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163BB" w14:textId="77777777" w:rsidR="00C2507D" w:rsidRDefault="00C2507D" w:rsidP="00A3582C">
      <w:pPr>
        <w:pStyle w:val="Title"/>
        <w:spacing w:before="0" w:line="276" w:lineRule="auto"/>
        <w:jc w:val="both"/>
        <w:rPr>
          <w:rFonts w:ascii="Arial" w:hAnsi="Arial" w:cs="Arial"/>
          <w:b w:val="0"/>
          <w:iCs/>
          <w:sz w:val="24"/>
          <w:szCs w:val="24"/>
        </w:rPr>
      </w:pPr>
      <w:bookmarkStart w:id="1" w:name="_top"/>
      <w:bookmarkEnd w:id="1"/>
    </w:p>
    <w:p w14:paraId="770BEB3A" w14:textId="77777777" w:rsidR="00C40A3B" w:rsidRPr="00AB5E3A" w:rsidRDefault="00C40A3B" w:rsidP="00A3582C">
      <w:pPr>
        <w:pStyle w:val="Title"/>
        <w:spacing w:before="0" w:line="276" w:lineRule="auto"/>
        <w:jc w:val="both"/>
        <w:rPr>
          <w:rFonts w:ascii="Arial" w:hAnsi="Arial" w:cs="Arial"/>
          <w:b w:val="0"/>
          <w:sz w:val="24"/>
          <w:szCs w:val="24"/>
        </w:rPr>
      </w:pPr>
      <w:r w:rsidRPr="00AB5E3A">
        <w:rPr>
          <w:rFonts w:ascii="Arial" w:hAnsi="Arial" w:cs="Arial"/>
          <w:b w:val="0"/>
          <w:iCs/>
          <w:sz w:val="24"/>
          <w:szCs w:val="24"/>
        </w:rPr>
        <w:t>This document can be provided in other formats depending on your needs, e.g. Braille, audio, large print or different languages. If you do have particular needs, please contact our Patient Advice and Liaison Service (PALS) on 01279 827211</w:t>
      </w:r>
    </w:p>
    <w:p w14:paraId="1F4BF84C" w14:textId="721B1EF5" w:rsidR="00C40A3B" w:rsidRDefault="00C40A3B" w:rsidP="00A3582C">
      <w:pPr>
        <w:pStyle w:val="Title"/>
        <w:spacing w:before="0" w:line="276" w:lineRule="auto"/>
        <w:rPr>
          <w:rFonts w:ascii="Arial" w:hAnsi="Arial" w:cs="Arial"/>
          <w:sz w:val="28"/>
          <w:szCs w:val="24"/>
        </w:rPr>
      </w:pPr>
    </w:p>
    <w:sdt>
      <w:sdtPr>
        <w:rPr>
          <w:rFonts w:ascii="Arial" w:hAnsi="Arial" w:cs="Times New Roman"/>
          <w:b/>
          <w:noProof w:val="0"/>
          <w:color w:val="3333FF"/>
          <w:sz w:val="22"/>
          <w:szCs w:val="20"/>
        </w:rPr>
        <w:id w:val="-1361428024"/>
        <w:docPartObj>
          <w:docPartGallery w:val="Table of Contents"/>
          <w:docPartUnique/>
        </w:docPartObj>
      </w:sdtPr>
      <w:sdtEndPr>
        <w:rPr>
          <w:rFonts w:cs="Arial"/>
          <w:bCs/>
          <w:noProof/>
          <w:sz w:val="24"/>
          <w:szCs w:val="24"/>
        </w:rPr>
      </w:sdtEndPr>
      <w:sdtContent>
        <w:p w14:paraId="2CE54170" w14:textId="1E188E24" w:rsidR="00D17ABD" w:rsidRPr="00D17ABD" w:rsidRDefault="00D17ABD" w:rsidP="00D17ABD">
          <w:pPr>
            <w:pStyle w:val="TOC1"/>
            <w:spacing w:line="360" w:lineRule="auto"/>
            <w:rPr>
              <w:rFonts w:asciiTheme="minorHAnsi" w:eastAsiaTheme="minorEastAsia" w:hAnsiTheme="minorHAnsi" w:cstheme="minorBidi"/>
              <w:color w:val="0066CC"/>
              <w:sz w:val="22"/>
              <w:szCs w:val="22"/>
              <w:lang w:eastAsia="en-GB"/>
            </w:rPr>
          </w:pPr>
          <w:r w:rsidRPr="00A1680D">
            <w:rPr>
              <w:rFonts w:ascii="Arial" w:hAnsi="Arial"/>
              <w:b/>
              <w:color w:val="0066CC"/>
            </w:rPr>
            <w:fldChar w:fldCharType="begin"/>
          </w:r>
          <w:r w:rsidRPr="00A1680D">
            <w:rPr>
              <w:rFonts w:ascii="Arial" w:hAnsi="Arial"/>
              <w:b/>
              <w:color w:val="0066CC"/>
            </w:rPr>
            <w:instrText xml:space="preserve"> TOC \o "1-3" \h \z \u </w:instrText>
          </w:r>
          <w:r w:rsidRPr="00A1680D">
            <w:rPr>
              <w:rFonts w:ascii="Arial" w:hAnsi="Arial"/>
              <w:b/>
              <w:color w:val="0066CC"/>
            </w:rPr>
            <w:fldChar w:fldCharType="separate"/>
          </w:r>
          <w:hyperlink w:anchor="_Toc169096630" w:history="1">
            <w:r w:rsidRPr="00D17ABD">
              <w:rPr>
                <w:rStyle w:val="Hyperlink"/>
                <w:color w:val="0066CC"/>
              </w:rPr>
              <w:t>General Information</w:t>
            </w:r>
            <w:r w:rsidRPr="00D17ABD">
              <w:rPr>
                <w:webHidden/>
                <w:color w:val="0066CC"/>
              </w:rPr>
              <w:tab/>
            </w:r>
            <w:r w:rsidRPr="00D17ABD">
              <w:rPr>
                <w:webHidden/>
                <w:color w:val="0066CC"/>
              </w:rPr>
              <w:fldChar w:fldCharType="begin"/>
            </w:r>
            <w:r w:rsidRPr="00D17ABD">
              <w:rPr>
                <w:webHidden/>
                <w:color w:val="0066CC"/>
              </w:rPr>
              <w:instrText xml:space="preserve"> PAGEREF _Toc169096630 \h </w:instrText>
            </w:r>
            <w:r w:rsidRPr="00D17ABD">
              <w:rPr>
                <w:webHidden/>
                <w:color w:val="0066CC"/>
              </w:rPr>
            </w:r>
            <w:r w:rsidRPr="00D17ABD">
              <w:rPr>
                <w:webHidden/>
                <w:color w:val="0066CC"/>
              </w:rPr>
              <w:fldChar w:fldCharType="separate"/>
            </w:r>
            <w:r w:rsidR="00860223">
              <w:rPr>
                <w:webHidden/>
                <w:color w:val="0066CC"/>
              </w:rPr>
              <w:t>2</w:t>
            </w:r>
            <w:r w:rsidRPr="00D17ABD">
              <w:rPr>
                <w:webHidden/>
                <w:color w:val="0066CC"/>
              </w:rPr>
              <w:fldChar w:fldCharType="end"/>
            </w:r>
          </w:hyperlink>
        </w:p>
        <w:p w14:paraId="2F78CA51" w14:textId="568D164C"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663" w:history="1">
            <w:r w:rsidR="00D17ABD" w:rsidRPr="00D17ABD">
              <w:rPr>
                <w:rStyle w:val="Hyperlink"/>
                <w:rFonts w:cs="Arial"/>
                <w:color w:val="0066CC"/>
              </w:rPr>
              <w:t>Enquiries</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_Toc169096663 \h </w:instrText>
            </w:r>
            <w:r w:rsidR="00D17ABD" w:rsidRPr="00D17ABD">
              <w:rPr>
                <w:webHidden/>
                <w:color w:val="0066CC"/>
              </w:rPr>
            </w:r>
            <w:r w:rsidR="00D17ABD" w:rsidRPr="00D17ABD">
              <w:rPr>
                <w:webHidden/>
                <w:color w:val="0066CC"/>
              </w:rPr>
              <w:fldChar w:fldCharType="separate"/>
            </w:r>
            <w:r w:rsidR="00860223">
              <w:rPr>
                <w:webHidden/>
                <w:color w:val="0066CC"/>
              </w:rPr>
              <w:t>23</w:t>
            </w:r>
            <w:r w:rsidR="00D17ABD" w:rsidRPr="00D17ABD">
              <w:rPr>
                <w:webHidden/>
                <w:color w:val="0066CC"/>
              </w:rPr>
              <w:fldChar w:fldCharType="end"/>
            </w:r>
          </w:hyperlink>
        </w:p>
        <w:p w14:paraId="0B02F007" w14:textId="2684A44F"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681" w:history="1">
            <w:r w:rsidR="00D17ABD" w:rsidRPr="00D17ABD">
              <w:rPr>
                <w:rStyle w:val="Hyperlink"/>
                <w:rFonts w:cs="Arial"/>
                <w:color w:val="0066CC"/>
              </w:rPr>
              <w:t>Urgent Investigations</w:t>
            </w:r>
            <w:r w:rsidR="00D17ABD" w:rsidRPr="00D17ABD">
              <w:rPr>
                <w:webHidden/>
                <w:color w:val="0066CC"/>
              </w:rPr>
              <w:tab/>
            </w:r>
          </w:hyperlink>
          <w:r w:rsidR="00C13358">
            <w:rPr>
              <w:color w:val="0066CC"/>
            </w:rPr>
            <w:t>28</w:t>
          </w:r>
        </w:p>
        <w:p w14:paraId="50D04650" w14:textId="24E3C417"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690" w:history="1">
            <w:r w:rsidR="00D17ABD" w:rsidRPr="00D17ABD">
              <w:rPr>
                <w:rStyle w:val="Hyperlink"/>
                <w:rFonts w:cs="Arial"/>
                <w:color w:val="0066CC"/>
              </w:rPr>
              <w:t>Microbiology</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_Toc169096690 \h </w:instrText>
            </w:r>
            <w:r w:rsidR="00D17ABD" w:rsidRPr="00D17ABD">
              <w:rPr>
                <w:webHidden/>
                <w:color w:val="0066CC"/>
              </w:rPr>
            </w:r>
            <w:r w:rsidR="00D17ABD" w:rsidRPr="00D17ABD">
              <w:rPr>
                <w:webHidden/>
                <w:color w:val="0066CC"/>
              </w:rPr>
              <w:fldChar w:fldCharType="separate"/>
            </w:r>
            <w:r w:rsidR="00860223">
              <w:rPr>
                <w:webHidden/>
                <w:color w:val="0066CC"/>
              </w:rPr>
              <w:t>3</w:t>
            </w:r>
            <w:r w:rsidR="00090C83">
              <w:rPr>
                <w:webHidden/>
                <w:color w:val="0066CC"/>
              </w:rPr>
              <w:t>6</w:t>
            </w:r>
            <w:r w:rsidR="00D17ABD" w:rsidRPr="00D17ABD">
              <w:rPr>
                <w:webHidden/>
                <w:color w:val="0066CC"/>
              </w:rPr>
              <w:fldChar w:fldCharType="end"/>
            </w:r>
          </w:hyperlink>
        </w:p>
        <w:p w14:paraId="613CAA4E" w14:textId="35114E80"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719" w:history="1">
            <w:r w:rsidR="00D17ABD" w:rsidRPr="00D17ABD">
              <w:rPr>
                <w:rStyle w:val="Hyperlink"/>
                <w:rFonts w:cs="Arial"/>
                <w:color w:val="0066CC"/>
                <w:lang w:eastAsia="en-GB"/>
              </w:rPr>
              <w:t>Cellular Pathology</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_Toc169096719 \h </w:instrText>
            </w:r>
            <w:r w:rsidR="00D17ABD" w:rsidRPr="00D17ABD">
              <w:rPr>
                <w:webHidden/>
                <w:color w:val="0066CC"/>
              </w:rPr>
            </w:r>
            <w:r w:rsidR="00D17ABD" w:rsidRPr="00D17ABD">
              <w:rPr>
                <w:webHidden/>
                <w:color w:val="0066CC"/>
              </w:rPr>
              <w:fldChar w:fldCharType="separate"/>
            </w:r>
            <w:r w:rsidR="00860223">
              <w:rPr>
                <w:webHidden/>
                <w:color w:val="0066CC"/>
              </w:rPr>
              <w:t>6</w:t>
            </w:r>
            <w:r w:rsidR="00090C83">
              <w:rPr>
                <w:webHidden/>
                <w:color w:val="0066CC"/>
              </w:rPr>
              <w:t>4</w:t>
            </w:r>
            <w:r w:rsidR="00D17ABD" w:rsidRPr="00D17ABD">
              <w:rPr>
                <w:webHidden/>
                <w:color w:val="0066CC"/>
              </w:rPr>
              <w:fldChar w:fldCharType="end"/>
            </w:r>
          </w:hyperlink>
        </w:p>
        <w:p w14:paraId="59EEE167" w14:textId="24E3E308"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730" w:history="1">
            <w:r w:rsidR="00D17ABD" w:rsidRPr="00D17ABD">
              <w:rPr>
                <w:rStyle w:val="Hyperlink"/>
                <w:rFonts w:cs="Arial"/>
                <w:color w:val="0066CC"/>
              </w:rPr>
              <w:t>Haematology</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_Toc169096730 \h </w:instrText>
            </w:r>
            <w:r w:rsidR="00D17ABD" w:rsidRPr="00D17ABD">
              <w:rPr>
                <w:webHidden/>
                <w:color w:val="0066CC"/>
              </w:rPr>
            </w:r>
            <w:r w:rsidR="00D17ABD" w:rsidRPr="00D17ABD">
              <w:rPr>
                <w:webHidden/>
                <w:color w:val="0066CC"/>
              </w:rPr>
              <w:fldChar w:fldCharType="separate"/>
            </w:r>
            <w:r w:rsidR="00860223">
              <w:rPr>
                <w:webHidden/>
                <w:color w:val="0066CC"/>
              </w:rPr>
              <w:t>7</w:t>
            </w:r>
            <w:r w:rsidR="00D17ABD" w:rsidRPr="00D17ABD">
              <w:rPr>
                <w:webHidden/>
                <w:color w:val="0066CC"/>
              </w:rPr>
              <w:fldChar w:fldCharType="end"/>
            </w:r>
          </w:hyperlink>
          <w:r w:rsidR="00090C83">
            <w:rPr>
              <w:color w:val="0066CC"/>
            </w:rPr>
            <w:t>6</w:t>
          </w:r>
        </w:p>
        <w:p w14:paraId="41FC1D89" w14:textId="7051DD2C"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753" w:history="1">
            <w:r w:rsidR="00D17ABD" w:rsidRPr="00D17ABD">
              <w:rPr>
                <w:rStyle w:val="Hyperlink"/>
                <w:rFonts w:cs="Arial"/>
                <w:color w:val="0066CC"/>
              </w:rPr>
              <w:t>Blood Transfusion</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_Toc169096753 \h </w:instrText>
            </w:r>
            <w:r w:rsidR="00D17ABD" w:rsidRPr="00D17ABD">
              <w:rPr>
                <w:webHidden/>
                <w:color w:val="0066CC"/>
              </w:rPr>
            </w:r>
            <w:r w:rsidR="00D17ABD" w:rsidRPr="00D17ABD">
              <w:rPr>
                <w:webHidden/>
                <w:color w:val="0066CC"/>
              </w:rPr>
              <w:fldChar w:fldCharType="separate"/>
            </w:r>
            <w:r w:rsidR="00860223">
              <w:rPr>
                <w:webHidden/>
                <w:color w:val="0066CC"/>
              </w:rPr>
              <w:t>9</w:t>
            </w:r>
            <w:r w:rsidR="00090C83">
              <w:rPr>
                <w:webHidden/>
                <w:color w:val="0066CC"/>
              </w:rPr>
              <w:t>8</w:t>
            </w:r>
            <w:r w:rsidR="00D17ABD" w:rsidRPr="00D17ABD">
              <w:rPr>
                <w:webHidden/>
                <w:color w:val="0066CC"/>
              </w:rPr>
              <w:fldChar w:fldCharType="end"/>
            </w:r>
          </w:hyperlink>
        </w:p>
        <w:p w14:paraId="259466FD" w14:textId="332A6B2C"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757" w:history="1">
            <w:r w:rsidR="00D17ABD" w:rsidRPr="00D17ABD">
              <w:rPr>
                <w:rStyle w:val="Hyperlink"/>
                <w:color w:val="0066CC"/>
              </w:rPr>
              <w:t>Chemical Pathology</w:t>
            </w:r>
            <w:r w:rsidR="00D17ABD" w:rsidRPr="00D17ABD">
              <w:rPr>
                <w:webHidden/>
                <w:color w:val="0066CC"/>
              </w:rPr>
              <w:tab/>
            </w:r>
            <w:r w:rsidR="00090C83">
              <w:rPr>
                <w:webHidden/>
                <w:color w:val="0066CC"/>
              </w:rPr>
              <w:t>10</w:t>
            </w:r>
            <w:r w:rsidR="00B05ABB">
              <w:rPr>
                <w:webHidden/>
                <w:color w:val="0066CC"/>
              </w:rPr>
              <w:t>2</w:t>
            </w:r>
          </w:hyperlink>
        </w:p>
        <w:p w14:paraId="273CB65D" w14:textId="25128F94"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797" w:history="1">
            <w:r w:rsidR="00D17ABD" w:rsidRPr="00D17ABD">
              <w:rPr>
                <w:rStyle w:val="Hyperlink"/>
                <w:rFonts w:cs="Arial"/>
                <w:color w:val="0066CC"/>
              </w:rPr>
              <w:t>Immunology</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_Toc169096797 \h </w:instrText>
            </w:r>
            <w:r w:rsidR="00D17ABD" w:rsidRPr="00D17ABD">
              <w:rPr>
                <w:webHidden/>
                <w:color w:val="0066CC"/>
              </w:rPr>
            </w:r>
            <w:r w:rsidR="00D17ABD" w:rsidRPr="00D17ABD">
              <w:rPr>
                <w:webHidden/>
                <w:color w:val="0066CC"/>
              </w:rPr>
              <w:fldChar w:fldCharType="separate"/>
            </w:r>
            <w:r w:rsidR="00860223">
              <w:rPr>
                <w:webHidden/>
                <w:color w:val="0066CC"/>
              </w:rPr>
              <w:t>1</w:t>
            </w:r>
            <w:r w:rsidR="0055368E">
              <w:rPr>
                <w:webHidden/>
                <w:color w:val="0066CC"/>
              </w:rPr>
              <w:t>50</w:t>
            </w:r>
            <w:r w:rsidR="00D17ABD" w:rsidRPr="00D17ABD">
              <w:rPr>
                <w:webHidden/>
                <w:color w:val="0066CC"/>
              </w:rPr>
              <w:fldChar w:fldCharType="end"/>
            </w:r>
          </w:hyperlink>
        </w:p>
        <w:p w14:paraId="4DCDCE9F" w14:textId="4F2A7EA0"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804" w:history="1">
            <w:r w:rsidR="00D17ABD" w:rsidRPr="00D17ABD">
              <w:rPr>
                <w:rStyle w:val="Hyperlink"/>
                <w:rFonts w:cs="Arial"/>
                <w:color w:val="0066CC"/>
              </w:rPr>
              <w:t>ANNEX 1: Haematology Reference Range Limits and Source</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_Toc169096804 \h </w:instrText>
            </w:r>
            <w:r w:rsidR="00D17ABD" w:rsidRPr="00D17ABD">
              <w:rPr>
                <w:webHidden/>
                <w:color w:val="0066CC"/>
              </w:rPr>
            </w:r>
            <w:r w:rsidR="00D17ABD" w:rsidRPr="00D17ABD">
              <w:rPr>
                <w:webHidden/>
                <w:color w:val="0066CC"/>
              </w:rPr>
              <w:fldChar w:fldCharType="separate"/>
            </w:r>
            <w:r w:rsidR="00860223">
              <w:rPr>
                <w:webHidden/>
                <w:color w:val="0066CC"/>
              </w:rPr>
              <w:t>15</w:t>
            </w:r>
            <w:r w:rsidR="0055368E">
              <w:rPr>
                <w:webHidden/>
                <w:color w:val="0066CC"/>
              </w:rPr>
              <w:t>9</w:t>
            </w:r>
            <w:r w:rsidR="00D17ABD" w:rsidRPr="00D17ABD">
              <w:rPr>
                <w:webHidden/>
                <w:color w:val="0066CC"/>
              </w:rPr>
              <w:fldChar w:fldCharType="end"/>
            </w:r>
          </w:hyperlink>
        </w:p>
        <w:p w14:paraId="6B7C809A" w14:textId="767CAFEC"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805" w:history="1">
            <w:r w:rsidR="00D17ABD" w:rsidRPr="00D17ABD">
              <w:rPr>
                <w:rStyle w:val="Hyperlink"/>
                <w:color w:val="0066CC"/>
              </w:rPr>
              <w:t>ANNEX 2: Blood Sciences Sample and Analyte Stability</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_Toc169096805 \h </w:instrText>
            </w:r>
            <w:r w:rsidR="00D17ABD" w:rsidRPr="00D17ABD">
              <w:rPr>
                <w:webHidden/>
                <w:color w:val="0066CC"/>
              </w:rPr>
            </w:r>
            <w:r w:rsidR="00D17ABD" w:rsidRPr="00D17ABD">
              <w:rPr>
                <w:webHidden/>
                <w:color w:val="0066CC"/>
              </w:rPr>
              <w:fldChar w:fldCharType="separate"/>
            </w:r>
            <w:r w:rsidR="00860223">
              <w:rPr>
                <w:webHidden/>
                <w:color w:val="0066CC"/>
              </w:rPr>
              <w:t>1</w:t>
            </w:r>
            <w:r w:rsidR="0055368E">
              <w:rPr>
                <w:webHidden/>
                <w:color w:val="0066CC"/>
              </w:rPr>
              <w:t>61</w:t>
            </w:r>
            <w:r w:rsidR="00D17ABD" w:rsidRPr="00D17ABD">
              <w:rPr>
                <w:webHidden/>
                <w:color w:val="0066CC"/>
              </w:rPr>
              <w:fldChar w:fldCharType="end"/>
            </w:r>
          </w:hyperlink>
        </w:p>
        <w:p w14:paraId="225E81CB" w14:textId="64F35FF5" w:rsidR="00D17ABD" w:rsidRPr="00D17ABD" w:rsidRDefault="008A4E1A" w:rsidP="00D17ABD">
          <w:pPr>
            <w:pStyle w:val="TOC1"/>
            <w:spacing w:line="360" w:lineRule="auto"/>
            <w:rPr>
              <w:rFonts w:asciiTheme="minorHAnsi" w:eastAsiaTheme="minorEastAsia" w:hAnsiTheme="minorHAnsi" w:cstheme="minorBidi"/>
              <w:color w:val="0066CC"/>
              <w:sz w:val="22"/>
              <w:szCs w:val="22"/>
              <w:lang w:eastAsia="en-GB"/>
            </w:rPr>
          </w:pPr>
          <w:hyperlink w:anchor="_Toc169096806" w:history="1">
            <w:r w:rsidR="00D17ABD" w:rsidRPr="00D17ABD">
              <w:rPr>
                <w:rStyle w:val="Hyperlink"/>
                <w:color w:val="0066CC"/>
              </w:rPr>
              <w:t>ANNEX 3: Coagulation Summary Table For Sample Rejection Criteria And Reasons</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_Toc169096806 \h </w:instrText>
            </w:r>
            <w:r w:rsidR="00D17ABD" w:rsidRPr="00D17ABD">
              <w:rPr>
                <w:webHidden/>
                <w:color w:val="0066CC"/>
              </w:rPr>
            </w:r>
            <w:r w:rsidR="00D17ABD" w:rsidRPr="00D17ABD">
              <w:rPr>
                <w:webHidden/>
                <w:color w:val="0066CC"/>
              </w:rPr>
              <w:fldChar w:fldCharType="separate"/>
            </w:r>
            <w:r w:rsidR="00860223">
              <w:rPr>
                <w:webHidden/>
                <w:color w:val="0066CC"/>
              </w:rPr>
              <w:t>16</w:t>
            </w:r>
            <w:r w:rsidR="0055368E">
              <w:rPr>
                <w:webHidden/>
                <w:color w:val="0066CC"/>
              </w:rPr>
              <w:t>4</w:t>
            </w:r>
            <w:r w:rsidR="00D17ABD" w:rsidRPr="00D17ABD">
              <w:rPr>
                <w:webHidden/>
                <w:color w:val="0066CC"/>
              </w:rPr>
              <w:fldChar w:fldCharType="end"/>
            </w:r>
          </w:hyperlink>
        </w:p>
        <w:p w14:paraId="5207595B" w14:textId="5E48E0CF" w:rsidR="00D17ABD" w:rsidRDefault="00D17ABD" w:rsidP="00D17ABD">
          <w:pPr>
            <w:pStyle w:val="TOC2"/>
            <w:spacing w:line="360" w:lineRule="auto"/>
            <w:rPr>
              <w:rFonts w:cs="Times New Roman"/>
              <w:bCs/>
              <w:noProof w:val="0"/>
              <w:color w:val="auto"/>
              <w:sz w:val="22"/>
              <w:szCs w:val="20"/>
            </w:rPr>
          </w:pPr>
          <w:r w:rsidRPr="00A1680D">
            <w:rPr>
              <w:b w:val="0"/>
              <w:bCs/>
              <w:color w:val="0066CC"/>
            </w:rPr>
            <w:fldChar w:fldCharType="end"/>
          </w:r>
        </w:p>
      </w:sdtContent>
    </w:sdt>
    <w:p w14:paraId="157F8066" w14:textId="77777777" w:rsidR="00D17ABD" w:rsidRPr="00AB5E3A" w:rsidRDefault="00D17ABD" w:rsidP="00A3582C">
      <w:pPr>
        <w:pStyle w:val="Title"/>
        <w:spacing w:before="0" w:line="276" w:lineRule="auto"/>
        <w:rPr>
          <w:rFonts w:ascii="Arial" w:hAnsi="Arial" w:cs="Arial"/>
          <w:sz w:val="28"/>
          <w:szCs w:val="24"/>
        </w:rPr>
      </w:pPr>
    </w:p>
    <w:p w14:paraId="630B2485" w14:textId="17F0207D" w:rsidR="00C40A3B" w:rsidRPr="00EC75FA" w:rsidRDefault="00C40A3B" w:rsidP="00D17ABD">
      <w:pPr>
        <w:pStyle w:val="TOC1"/>
        <w:rPr>
          <w:rFonts w:asciiTheme="minorHAnsi" w:eastAsiaTheme="minorEastAsia" w:hAnsiTheme="minorHAnsi" w:cstheme="minorBidi"/>
          <w:color w:val="005EB8"/>
          <w:sz w:val="22"/>
          <w:szCs w:val="22"/>
          <w:lang w:eastAsia="en-GB"/>
        </w:rPr>
      </w:pPr>
      <w:r w:rsidRPr="00EC75FA">
        <w:rPr>
          <w:color w:val="005EB8"/>
        </w:rPr>
        <w:fldChar w:fldCharType="begin"/>
      </w:r>
      <w:r w:rsidRPr="00EC75FA">
        <w:rPr>
          <w:color w:val="005EB8"/>
        </w:rPr>
        <w:instrText xml:space="preserve"> TOC \o "2-2" \h \z \t "Heading 1,1,MSH,3" </w:instrText>
      </w:r>
      <w:r w:rsidRPr="00EC75FA">
        <w:rPr>
          <w:color w:val="005EB8"/>
        </w:rPr>
        <w:fldChar w:fldCharType="separate"/>
      </w:r>
    </w:p>
    <w:p w14:paraId="3D84F40F" w14:textId="77777777" w:rsidR="00C40A3B" w:rsidRPr="00EC75FA" w:rsidRDefault="00C40A3B" w:rsidP="00A3582C">
      <w:pPr>
        <w:pStyle w:val="Footer"/>
        <w:tabs>
          <w:tab w:val="clear" w:pos="4153"/>
          <w:tab w:val="clear" w:pos="8306"/>
        </w:tabs>
        <w:spacing w:line="276" w:lineRule="auto"/>
        <w:jc w:val="left"/>
        <w:rPr>
          <w:rFonts w:cs="Arial"/>
          <w:b/>
          <w:color w:val="005EB8"/>
          <w:sz w:val="24"/>
          <w:szCs w:val="24"/>
        </w:rPr>
      </w:pPr>
      <w:r w:rsidRPr="00EC75FA">
        <w:rPr>
          <w:b/>
          <w:color w:val="005EB8"/>
        </w:rPr>
        <w:fldChar w:fldCharType="end"/>
      </w:r>
    </w:p>
    <w:p w14:paraId="3093B2F3" w14:textId="77777777" w:rsidR="00C40A3B" w:rsidRPr="00AB5E3A" w:rsidRDefault="00C40A3B" w:rsidP="00A3582C">
      <w:pPr>
        <w:pStyle w:val="Footer"/>
        <w:tabs>
          <w:tab w:val="clear" w:pos="4153"/>
          <w:tab w:val="clear" w:pos="8306"/>
        </w:tabs>
        <w:spacing w:line="276" w:lineRule="auto"/>
        <w:jc w:val="left"/>
        <w:rPr>
          <w:rFonts w:cs="Arial"/>
          <w:sz w:val="24"/>
          <w:szCs w:val="24"/>
        </w:rPr>
      </w:pPr>
    </w:p>
    <w:p w14:paraId="4E315967" w14:textId="563F98B6" w:rsidR="00A3582C" w:rsidRDefault="00C40A3B" w:rsidP="00A3582C">
      <w:pPr>
        <w:pStyle w:val="Footer"/>
        <w:tabs>
          <w:tab w:val="clear" w:pos="4153"/>
          <w:tab w:val="clear" w:pos="8306"/>
        </w:tabs>
        <w:spacing w:line="276" w:lineRule="auto"/>
        <w:jc w:val="left"/>
        <w:rPr>
          <w:rFonts w:cs="Arial"/>
          <w:sz w:val="24"/>
          <w:szCs w:val="24"/>
        </w:rPr>
      </w:pPr>
      <w:r w:rsidRPr="00AB5E3A">
        <w:rPr>
          <w:rFonts w:cs="Arial"/>
          <w:sz w:val="24"/>
          <w:szCs w:val="24"/>
        </w:rPr>
        <w:t xml:space="preserve">On the </w:t>
      </w:r>
      <w:r w:rsidR="00D66C21" w:rsidRPr="00AB5E3A">
        <w:rPr>
          <w:rFonts w:cs="Arial"/>
          <w:sz w:val="24"/>
          <w:szCs w:val="24"/>
        </w:rPr>
        <w:t>content’s</w:t>
      </w:r>
      <w:r w:rsidRPr="00AB5E3A">
        <w:rPr>
          <w:rFonts w:cs="Arial"/>
          <w:sz w:val="24"/>
          <w:szCs w:val="24"/>
        </w:rPr>
        <w:t xml:space="preserve"> pages; </w:t>
      </w:r>
      <w:r>
        <w:rPr>
          <w:rFonts w:cs="Arial"/>
          <w:sz w:val="24"/>
          <w:szCs w:val="24"/>
        </w:rPr>
        <w:t>c</w:t>
      </w:r>
      <w:r w:rsidRPr="00AB5E3A">
        <w:rPr>
          <w:rFonts w:cs="Arial"/>
          <w:sz w:val="24"/>
          <w:szCs w:val="24"/>
        </w:rPr>
        <w:t>lick on required section to follow link</w:t>
      </w:r>
      <w:r>
        <w:rPr>
          <w:rFonts w:cs="Arial"/>
          <w:sz w:val="24"/>
          <w:szCs w:val="24"/>
        </w:rPr>
        <w:t>.</w:t>
      </w:r>
      <w:bookmarkStart w:id="2" w:name="_GENERAL_INFORMATION"/>
      <w:bookmarkStart w:id="3" w:name="_Toc406589052"/>
      <w:bookmarkStart w:id="4" w:name="_Toc428450477"/>
      <w:bookmarkStart w:id="5" w:name="_Toc471373182"/>
      <w:bookmarkStart w:id="6" w:name="GENERAL_INFO"/>
      <w:bookmarkEnd w:id="2"/>
    </w:p>
    <w:p w14:paraId="4630BD24" w14:textId="77777777" w:rsidR="00A3582C" w:rsidRDefault="00A3582C" w:rsidP="00A3582C">
      <w:pPr>
        <w:pStyle w:val="Footer"/>
        <w:tabs>
          <w:tab w:val="clear" w:pos="4153"/>
          <w:tab w:val="clear" w:pos="8306"/>
        </w:tabs>
        <w:spacing w:line="276" w:lineRule="auto"/>
        <w:jc w:val="left"/>
        <w:rPr>
          <w:rFonts w:cs="Arial"/>
          <w:sz w:val="24"/>
          <w:szCs w:val="24"/>
        </w:rPr>
        <w:sectPr w:rsidR="00A3582C" w:rsidSect="00B26B08">
          <w:headerReference w:type="default" r:id="rId11"/>
          <w:footerReference w:type="default" r:id="rId12"/>
          <w:pgSz w:w="11906" w:h="16838" w:code="9"/>
          <w:pgMar w:top="1440" w:right="686" w:bottom="1264" w:left="1089" w:header="0" w:footer="197" w:gutter="0"/>
          <w:cols w:space="708"/>
          <w:docGrid w:linePitch="360"/>
        </w:sectPr>
      </w:pPr>
    </w:p>
    <w:p w14:paraId="604E6211" w14:textId="2E30C43C" w:rsidR="00BD0A67" w:rsidRDefault="00BD0A67" w:rsidP="00860223">
      <w:pPr>
        <w:pStyle w:val="Heading1"/>
        <w:rPr>
          <w:color w:val="0066CC"/>
          <w:sz w:val="32"/>
        </w:rPr>
      </w:pPr>
      <w:bookmarkStart w:id="7" w:name="_General_Information_2"/>
      <w:bookmarkStart w:id="8" w:name="_Toc169011629"/>
      <w:bookmarkStart w:id="9" w:name="_Toc169012391"/>
      <w:bookmarkStart w:id="10" w:name="_Toc169076829"/>
      <w:bookmarkStart w:id="11" w:name="_Toc169079157"/>
      <w:bookmarkStart w:id="12" w:name="_Toc169081648"/>
      <w:bookmarkStart w:id="13" w:name="_Toc169084275"/>
      <w:bookmarkStart w:id="14" w:name="_Toc169084638"/>
      <w:bookmarkStart w:id="15" w:name="_Toc169094918"/>
      <w:bookmarkStart w:id="16" w:name="_Toc169096453"/>
      <w:bookmarkStart w:id="17" w:name="_Toc169096630"/>
      <w:bookmarkStart w:id="18" w:name="_Toc169096984"/>
      <w:bookmarkStart w:id="19" w:name="_Toc169097161"/>
      <w:bookmarkStart w:id="20" w:name="_Toc169097338"/>
      <w:bookmarkStart w:id="21" w:name="_Toc169097515"/>
      <w:bookmarkStart w:id="22" w:name="_Toc169097692"/>
      <w:bookmarkEnd w:id="7"/>
      <w:r w:rsidRPr="00860223">
        <w:rPr>
          <w:color w:val="0066CC"/>
          <w:sz w:val="32"/>
        </w:rPr>
        <w:lastRenderedPageBreak/>
        <w:t>General Information</w:t>
      </w:r>
      <w:bookmarkEnd w:id="3"/>
      <w:bookmarkEnd w:id="4"/>
      <w:bookmarkEnd w:id="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FE4F2E9" w14:textId="77777777" w:rsidR="00860223" w:rsidRPr="00860223" w:rsidRDefault="00860223" w:rsidP="00860223"/>
    <w:bookmarkEnd w:id="6" w:displacedByCustomXml="next"/>
    <w:sdt>
      <w:sdtPr>
        <w:rPr>
          <w:rFonts w:ascii="Arial" w:hAnsi="Arial" w:cs="Times New Roman"/>
          <w:sz w:val="22"/>
          <w:szCs w:val="20"/>
        </w:rPr>
        <w:id w:val="1823084264"/>
        <w:docPartObj>
          <w:docPartGallery w:val="Table of Contents"/>
          <w:docPartUnique/>
        </w:docPartObj>
      </w:sdtPr>
      <w:sdtEndPr>
        <w:rPr>
          <w:rFonts w:ascii="Arial Bold" w:hAnsi="Arial Bold" w:cs="Arial"/>
          <w:b/>
          <w:bCs/>
          <w:sz w:val="24"/>
          <w:szCs w:val="24"/>
        </w:rPr>
      </w:sdtEndPr>
      <w:sdtContent>
        <w:p w14:paraId="0B952D9F" w14:textId="77B9F207" w:rsidR="00860223" w:rsidRPr="00860223" w:rsidRDefault="00C33EE6" w:rsidP="00860223">
          <w:pPr>
            <w:pStyle w:val="TOC1"/>
            <w:rPr>
              <w:rFonts w:asciiTheme="minorHAnsi" w:eastAsiaTheme="minorEastAsia" w:hAnsiTheme="minorHAnsi" w:cstheme="minorBidi"/>
              <w:b/>
              <w:color w:val="0066CC"/>
              <w:sz w:val="22"/>
              <w:szCs w:val="22"/>
              <w:lang w:eastAsia="en-GB"/>
            </w:rPr>
          </w:pPr>
          <w:r>
            <w:fldChar w:fldCharType="begin"/>
          </w:r>
          <w:r>
            <w:instrText xml:space="preserve"> TOC \o "1-3" \h \z \u </w:instrText>
          </w:r>
          <w:r>
            <w:fldChar w:fldCharType="separate"/>
          </w:r>
          <w:hyperlink w:anchor="_Toc169096984" w:history="1">
            <w:r w:rsidR="00860223" w:rsidRPr="00860223">
              <w:rPr>
                <w:rStyle w:val="Hyperlink"/>
                <w:b/>
                <w:color w:val="0066CC"/>
              </w:rPr>
              <w:t>General Information</w:t>
            </w:r>
            <w:r w:rsidR="00860223" w:rsidRPr="00860223">
              <w:rPr>
                <w:b/>
                <w:webHidden/>
                <w:color w:val="0066CC"/>
              </w:rPr>
              <w:tab/>
            </w:r>
            <w:r w:rsidR="00860223" w:rsidRPr="00860223">
              <w:rPr>
                <w:b/>
                <w:webHidden/>
                <w:color w:val="0066CC"/>
              </w:rPr>
              <w:fldChar w:fldCharType="begin"/>
            </w:r>
            <w:r w:rsidR="00860223" w:rsidRPr="00860223">
              <w:rPr>
                <w:b/>
                <w:webHidden/>
                <w:color w:val="0066CC"/>
              </w:rPr>
              <w:instrText xml:space="preserve"> PAGEREF _Toc169096984 \h </w:instrText>
            </w:r>
            <w:r w:rsidR="00860223" w:rsidRPr="00860223">
              <w:rPr>
                <w:b/>
                <w:webHidden/>
                <w:color w:val="0066CC"/>
              </w:rPr>
            </w:r>
            <w:r w:rsidR="00860223" w:rsidRPr="00860223">
              <w:rPr>
                <w:b/>
                <w:webHidden/>
                <w:color w:val="0066CC"/>
              </w:rPr>
              <w:fldChar w:fldCharType="separate"/>
            </w:r>
            <w:r w:rsidR="00860223">
              <w:rPr>
                <w:b/>
                <w:webHidden/>
                <w:color w:val="0066CC"/>
              </w:rPr>
              <w:t>2</w:t>
            </w:r>
            <w:r w:rsidR="00860223" w:rsidRPr="00860223">
              <w:rPr>
                <w:b/>
                <w:webHidden/>
                <w:color w:val="0066CC"/>
              </w:rPr>
              <w:fldChar w:fldCharType="end"/>
            </w:r>
          </w:hyperlink>
        </w:p>
        <w:p w14:paraId="7503EE3F" w14:textId="5B531387"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85" w:history="1">
            <w:r w:rsidR="00860223" w:rsidRPr="00860223">
              <w:rPr>
                <w:rStyle w:val="Hyperlink"/>
                <w:rFonts w:cs="Arial"/>
                <w:color w:val="0066CC"/>
              </w:rPr>
              <w:t>Contacts</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_Toc169096985 \h </w:instrText>
            </w:r>
            <w:r w:rsidR="00860223" w:rsidRPr="00860223">
              <w:rPr>
                <w:webHidden/>
                <w:color w:val="0066CC"/>
              </w:rPr>
            </w:r>
            <w:r w:rsidR="00860223" w:rsidRPr="00860223">
              <w:rPr>
                <w:webHidden/>
                <w:color w:val="0066CC"/>
              </w:rPr>
              <w:fldChar w:fldCharType="separate"/>
            </w:r>
            <w:r w:rsidR="00860223">
              <w:rPr>
                <w:webHidden/>
                <w:color w:val="0066CC"/>
              </w:rPr>
              <w:t>3</w:t>
            </w:r>
            <w:r w:rsidR="00860223" w:rsidRPr="00860223">
              <w:rPr>
                <w:webHidden/>
                <w:color w:val="0066CC"/>
              </w:rPr>
              <w:fldChar w:fldCharType="end"/>
            </w:r>
          </w:hyperlink>
        </w:p>
        <w:p w14:paraId="32D7DDA6" w14:textId="1A260854"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86" w:history="1">
            <w:r w:rsidR="00860223" w:rsidRPr="00860223">
              <w:rPr>
                <w:rStyle w:val="Hyperlink"/>
                <w:rFonts w:cs="Arial"/>
                <w:color w:val="0066CC"/>
              </w:rPr>
              <w:t>Consultants &amp; Clinical Advisors</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_Toc169096986 \h </w:instrText>
            </w:r>
            <w:r w:rsidR="00860223" w:rsidRPr="00860223">
              <w:rPr>
                <w:webHidden/>
                <w:color w:val="0066CC"/>
              </w:rPr>
            </w:r>
            <w:r w:rsidR="00860223" w:rsidRPr="00860223">
              <w:rPr>
                <w:webHidden/>
                <w:color w:val="0066CC"/>
              </w:rPr>
              <w:fldChar w:fldCharType="separate"/>
            </w:r>
            <w:r w:rsidR="00860223">
              <w:rPr>
                <w:webHidden/>
                <w:color w:val="0066CC"/>
              </w:rPr>
              <w:t>3</w:t>
            </w:r>
            <w:r w:rsidR="00860223" w:rsidRPr="00860223">
              <w:rPr>
                <w:webHidden/>
                <w:color w:val="0066CC"/>
              </w:rPr>
              <w:fldChar w:fldCharType="end"/>
            </w:r>
          </w:hyperlink>
        </w:p>
        <w:p w14:paraId="1E5EFF66" w14:textId="4C609C61"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87" w:history="1">
            <w:r w:rsidR="00860223" w:rsidRPr="00860223">
              <w:rPr>
                <w:rStyle w:val="Hyperlink"/>
                <w:rFonts w:cs="Arial"/>
                <w:color w:val="0066CC"/>
              </w:rPr>
              <w:t>Clinical Service</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_Toc169096987 \h </w:instrText>
            </w:r>
            <w:r w:rsidR="00860223" w:rsidRPr="00860223">
              <w:rPr>
                <w:webHidden/>
                <w:color w:val="0066CC"/>
              </w:rPr>
            </w:r>
            <w:r w:rsidR="00860223" w:rsidRPr="00860223">
              <w:rPr>
                <w:webHidden/>
                <w:color w:val="0066CC"/>
              </w:rPr>
              <w:fldChar w:fldCharType="separate"/>
            </w:r>
            <w:r w:rsidR="00860223">
              <w:rPr>
                <w:webHidden/>
                <w:color w:val="0066CC"/>
              </w:rPr>
              <w:t>4</w:t>
            </w:r>
            <w:r w:rsidR="00860223" w:rsidRPr="00860223">
              <w:rPr>
                <w:webHidden/>
                <w:color w:val="0066CC"/>
              </w:rPr>
              <w:fldChar w:fldCharType="end"/>
            </w:r>
          </w:hyperlink>
        </w:p>
        <w:p w14:paraId="3D78BA94" w14:textId="33A724D8"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88" w:history="1">
            <w:r w:rsidR="00860223" w:rsidRPr="00860223">
              <w:rPr>
                <w:rStyle w:val="Hyperlink"/>
                <w:color w:val="0066CC"/>
              </w:rPr>
              <w:t>Phlebotomy</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_Toc169096988 \h </w:instrText>
            </w:r>
            <w:r w:rsidR="00860223" w:rsidRPr="00860223">
              <w:rPr>
                <w:webHidden/>
                <w:color w:val="0066CC"/>
              </w:rPr>
            </w:r>
            <w:r w:rsidR="00860223" w:rsidRPr="00860223">
              <w:rPr>
                <w:webHidden/>
                <w:color w:val="0066CC"/>
              </w:rPr>
              <w:fldChar w:fldCharType="separate"/>
            </w:r>
            <w:r w:rsidR="00860223">
              <w:rPr>
                <w:webHidden/>
                <w:color w:val="0066CC"/>
              </w:rPr>
              <w:t>4</w:t>
            </w:r>
            <w:r w:rsidR="00860223" w:rsidRPr="00860223">
              <w:rPr>
                <w:webHidden/>
                <w:color w:val="0066CC"/>
              </w:rPr>
              <w:fldChar w:fldCharType="end"/>
            </w:r>
          </w:hyperlink>
        </w:p>
        <w:p w14:paraId="5B9AA764" w14:textId="7F26F591"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89" w:history="1">
            <w:r w:rsidR="00860223" w:rsidRPr="00860223">
              <w:rPr>
                <w:rStyle w:val="Hyperlink"/>
                <w:rFonts w:cs="Arial"/>
                <w:color w:val="0066CC"/>
              </w:rPr>
              <w:t>Out-Patient Clinics</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_Toc169096989 \h </w:instrText>
            </w:r>
            <w:r w:rsidR="00860223" w:rsidRPr="00860223">
              <w:rPr>
                <w:webHidden/>
                <w:color w:val="0066CC"/>
              </w:rPr>
            </w:r>
            <w:r w:rsidR="00860223" w:rsidRPr="00860223">
              <w:rPr>
                <w:webHidden/>
                <w:color w:val="0066CC"/>
              </w:rPr>
              <w:fldChar w:fldCharType="separate"/>
            </w:r>
            <w:r w:rsidR="00860223">
              <w:rPr>
                <w:webHidden/>
                <w:color w:val="0066CC"/>
              </w:rPr>
              <w:t>5</w:t>
            </w:r>
            <w:r w:rsidR="00860223" w:rsidRPr="00860223">
              <w:rPr>
                <w:webHidden/>
                <w:color w:val="0066CC"/>
              </w:rPr>
              <w:fldChar w:fldCharType="end"/>
            </w:r>
          </w:hyperlink>
        </w:p>
        <w:p w14:paraId="5714892F" w14:textId="0374C62E"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0" w:history="1">
            <w:r w:rsidR="00860223" w:rsidRPr="00860223">
              <w:rPr>
                <w:rStyle w:val="Hyperlink"/>
                <w:rFonts w:ascii="Arial Bold" w:hAnsi="Arial Bold" w:cs="Arial"/>
                <w:color w:val="0066CC"/>
              </w:rPr>
              <w:t>Location &amp; Opening Times</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_Toc169096990 \h </w:instrText>
            </w:r>
            <w:r w:rsidR="00860223" w:rsidRPr="00860223">
              <w:rPr>
                <w:webHidden/>
                <w:color w:val="0066CC"/>
              </w:rPr>
            </w:r>
            <w:r w:rsidR="00860223" w:rsidRPr="00860223">
              <w:rPr>
                <w:webHidden/>
                <w:color w:val="0066CC"/>
              </w:rPr>
              <w:fldChar w:fldCharType="separate"/>
            </w:r>
            <w:r w:rsidR="00860223">
              <w:rPr>
                <w:webHidden/>
                <w:color w:val="0066CC"/>
              </w:rPr>
              <w:t>7</w:t>
            </w:r>
            <w:r w:rsidR="00860223" w:rsidRPr="00860223">
              <w:rPr>
                <w:webHidden/>
                <w:color w:val="0066CC"/>
              </w:rPr>
              <w:fldChar w:fldCharType="end"/>
            </w:r>
          </w:hyperlink>
        </w:p>
        <w:p w14:paraId="49DFB274" w14:textId="7FB6DB95"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1" w:history="1">
            <w:r w:rsidR="00860223" w:rsidRPr="00860223">
              <w:rPr>
                <w:rStyle w:val="Hyperlink"/>
                <w:rFonts w:cs="Arial"/>
                <w:color w:val="0066CC"/>
              </w:rPr>
              <w:t>Routine Laboratory Hours (Monday to Friday)</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_Toc169096991 \h </w:instrText>
            </w:r>
            <w:r w:rsidR="00860223" w:rsidRPr="00860223">
              <w:rPr>
                <w:webHidden/>
                <w:color w:val="0066CC"/>
              </w:rPr>
            </w:r>
            <w:r w:rsidR="00860223" w:rsidRPr="00860223">
              <w:rPr>
                <w:webHidden/>
                <w:color w:val="0066CC"/>
              </w:rPr>
              <w:fldChar w:fldCharType="separate"/>
            </w:r>
            <w:r w:rsidR="00860223">
              <w:rPr>
                <w:webHidden/>
                <w:color w:val="0066CC"/>
              </w:rPr>
              <w:t>7</w:t>
            </w:r>
            <w:r w:rsidR="00860223" w:rsidRPr="00860223">
              <w:rPr>
                <w:webHidden/>
                <w:color w:val="0066CC"/>
              </w:rPr>
              <w:fldChar w:fldCharType="end"/>
            </w:r>
          </w:hyperlink>
        </w:p>
        <w:p w14:paraId="25CDF8F0" w14:textId="5EDEFA1D"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2" w:history="1">
            <w:r w:rsidR="00860223" w:rsidRPr="00860223">
              <w:rPr>
                <w:rStyle w:val="Hyperlink"/>
                <w:rFonts w:cs="Arial"/>
                <w:color w:val="0066CC"/>
              </w:rPr>
              <w:t>Electronic requesting (OrderComms via ICE)</w:t>
            </w:r>
            <w:r w:rsidR="00860223" w:rsidRPr="00860223">
              <w:rPr>
                <w:rStyle w:val="Hyperlink"/>
                <w:color w:val="0066CC"/>
              </w:rPr>
              <w:t>:</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_Toc169096992 \h </w:instrText>
            </w:r>
            <w:r w:rsidR="00860223" w:rsidRPr="00860223">
              <w:rPr>
                <w:webHidden/>
                <w:color w:val="0066CC"/>
              </w:rPr>
            </w:r>
            <w:r w:rsidR="00860223" w:rsidRPr="00860223">
              <w:rPr>
                <w:webHidden/>
                <w:color w:val="0066CC"/>
              </w:rPr>
              <w:fldChar w:fldCharType="separate"/>
            </w:r>
            <w:r w:rsidR="00860223">
              <w:rPr>
                <w:webHidden/>
                <w:color w:val="0066CC"/>
              </w:rPr>
              <w:t>9</w:t>
            </w:r>
            <w:r w:rsidR="00860223" w:rsidRPr="00860223">
              <w:rPr>
                <w:webHidden/>
                <w:color w:val="0066CC"/>
              </w:rPr>
              <w:fldChar w:fldCharType="end"/>
            </w:r>
          </w:hyperlink>
        </w:p>
        <w:p w14:paraId="69D3DF22" w14:textId="1FCF4406"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3" w:history="1">
            <w:r w:rsidR="00860223" w:rsidRPr="00860223">
              <w:rPr>
                <w:rStyle w:val="Hyperlink"/>
                <w:rFonts w:cs="Arial"/>
                <w:color w:val="0066CC"/>
              </w:rPr>
              <w:t>Hand written request forms</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_Toc169096993 \h </w:instrText>
            </w:r>
            <w:r w:rsidR="00860223" w:rsidRPr="00860223">
              <w:rPr>
                <w:webHidden/>
                <w:color w:val="0066CC"/>
              </w:rPr>
            </w:r>
            <w:r w:rsidR="00860223" w:rsidRPr="00860223">
              <w:rPr>
                <w:webHidden/>
                <w:color w:val="0066CC"/>
              </w:rPr>
              <w:fldChar w:fldCharType="separate"/>
            </w:r>
            <w:r w:rsidR="00860223">
              <w:rPr>
                <w:webHidden/>
                <w:color w:val="0066CC"/>
              </w:rPr>
              <w:t>9</w:t>
            </w:r>
            <w:r w:rsidR="00860223" w:rsidRPr="00860223">
              <w:rPr>
                <w:webHidden/>
                <w:color w:val="0066CC"/>
              </w:rPr>
              <w:fldChar w:fldCharType="end"/>
            </w:r>
          </w:hyperlink>
        </w:p>
        <w:p w14:paraId="0024144A" w14:textId="300D4893"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4" w:history="1">
            <w:r w:rsidR="00860223" w:rsidRPr="00860223">
              <w:rPr>
                <w:rStyle w:val="Hyperlink"/>
                <w:color w:val="0066CC"/>
              </w:rPr>
              <w:t>Microbiology the following additional information should be given</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_Toc169096994 \h </w:instrText>
            </w:r>
            <w:r w:rsidR="00860223" w:rsidRPr="00860223">
              <w:rPr>
                <w:webHidden/>
                <w:color w:val="0066CC"/>
              </w:rPr>
            </w:r>
            <w:r w:rsidR="00860223" w:rsidRPr="00860223">
              <w:rPr>
                <w:webHidden/>
                <w:color w:val="0066CC"/>
              </w:rPr>
              <w:fldChar w:fldCharType="separate"/>
            </w:r>
            <w:r w:rsidR="00860223">
              <w:rPr>
                <w:webHidden/>
                <w:color w:val="0066CC"/>
              </w:rPr>
              <w:t>10</w:t>
            </w:r>
            <w:r w:rsidR="00860223" w:rsidRPr="00860223">
              <w:rPr>
                <w:webHidden/>
                <w:color w:val="0066CC"/>
              </w:rPr>
              <w:fldChar w:fldCharType="end"/>
            </w:r>
          </w:hyperlink>
        </w:p>
        <w:p w14:paraId="032B14CE" w14:textId="616A8779"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5" w:history="1">
            <w:r w:rsidR="00860223" w:rsidRPr="00860223">
              <w:rPr>
                <w:rStyle w:val="Hyperlink"/>
                <w:color w:val="0066CC"/>
              </w:rPr>
              <w:t>Additional Information for Cellular Pathology request forms</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_Toc169096995 \h </w:instrText>
            </w:r>
            <w:r w:rsidR="00860223" w:rsidRPr="00860223">
              <w:rPr>
                <w:webHidden/>
                <w:color w:val="0066CC"/>
              </w:rPr>
            </w:r>
            <w:r w:rsidR="00860223" w:rsidRPr="00860223">
              <w:rPr>
                <w:webHidden/>
                <w:color w:val="0066CC"/>
              </w:rPr>
              <w:fldChar w:fldCharType="separate"/>
            </w:r>
            <w:r w:rsidR="00860223">
              <w:rPr>
                <w:webHidden/>
                <w:color w:val="0066CC"/>
              </w:rPr>
              <w:t>11</w:t>
            </w:r>
            <w:r w:rsidR="00860223" w:rsidRPr="00860223">
              <w:rPr>
                <w:webHidden/>
                <w:color w:val="0066CC"/>
              </w:rPr>
              <w:fldChar w:fldCharType="end"/>
            </w:r>
          </w:hyperlink>
        </w:p>
        <w:p w14:paraId="26C9E5FA" w14:textId="6E811DCA"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6" w:history="1">
            <w:r w:rsidR="00860223" w:rsidRPr="00860223">
              <w:rPr>
                <w:rStyle w:val="Hyperlink"/>
                <w:color w:val="0066CC"/>
              </w:rPr>
              <w:t>Confidentiality / Information Governance</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_Toc169096996 \h </w:instrText>
            </w:r>
            <w:r w:rsidR="00860223" w:rsidRPr="00860223">
              <w:rPr>
                <w:webHidden/>
                <w:color w:val="0066CC"/>
              </w:rPr>
            </w:r>
            <w:r w:rsidR="00860223" w:rsidRPr="00860223">
              <w:rPr>
                <w:webHidden/>
                <w:color w:val="0066CC"/>
              </w:rPr>
              <w:fldChar w:fldCharType="separate"/>
            </w:r>
            <w:r w:rsidR="00860223">
              <w:rPr>
                <w:webHidden/>
                <w:color w:val="0066CC"/>
              </w:rPr>
              <w:t>11</w:t>
            </w:r>
            <w:r w:rsidR="00860223" w:rsidRPr="00860223">
              <w:rPr>
                <w:webHidden/>
                <w:color w:val="0066CC"/>
              </w:rPr>
              <w:fldChar w:fldCharType="end"/>
            </w:r>
          </w:hyperlink>
        </w:p>
        <w:p w14:paraId="2A886015" w14:textId="1DC2AF2D"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7" w:history="1">
            <w:r w:rsidR="00860223" w:rsidRPr="00860223">
              <w:rPr>
                <w:rStyle w:val="Hyperlink"/>
                <w:color w:val="0066CC"/>
              </w:rPr>
              <w:t>Consent</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_Toc169096997 \h </w:instrText>
            </w:r>
            <w:r w:rsidR="00860223" w:rsidRPr="00860223">
              <w:rPr>
                <w:webHidden/>
                <w:color w:val="0066CC"/>
              </w:rPr>
            </w:r>
            <w:r w:rsidR="00860223" w:rsidRPr="00860223">
              <w:rPr>
                <w:webHidden/>
                <w:color w:val="0066CC"/>
              </w:rPr>
              <w:fldChar w:fldCharType="separate"/>
            </w:r>
            <w:r w:rsidR="00860223">
              <w:rPr>
                <w:webHidden/>
                <w:color w:val="0066CC"/>
              </w:rPr>
              <w:t>11</w:t>
            </w:r>
            <w:r w:rsidR="00860223" w:rsidRPr="00860223">
              <w:rPr>
                <w:webHidden/>
                <w:color w:val="0066CC"/>
              </w:rPr>
              <w:fldChar w:fldCharType="end"/>
            </w:r>
          </w:hyperlink>
        </w:p>
        <w:p w14:paraId="4CDAC907" w14:textId="7D8F8A24"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6998" w:history="1">
            <w:r w:rsidR="00860223" w:rsidRPr="00860223">
              <w:rPr>
                <w:rStyle w:val="Hyperlink"/>
                <w:rFonts w:cs="Arial"/>
                <w:color w:val="0066CC"/>
              </w:rPr>
              <w:t>Specimen Collection</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_Toc169096998 \h </w:instrText>
            </w:r>
            <w:r w:rsidR="00860223" w:rsidRPr="00860223">
              <w:rPr>
                <w:webHidden/>
                <w:color w:val="0066CC"/>
              </w:rPr>
            </w:r>
            <w:r w:rsidR="00860223" w:rsidRPr="00860223">
              <w:rPr>
                <w:webHidden/>
                <w:color w:val="0066CC"/>
              </w:rPr>
              <w:fldChar w:fldCharType="separate"/>
            </w:r>
            <w:r w:rsidR="00860223">
              <w:rPr>
                <w:webHidden/>
                <w:color w:val="0066CC"/>
              </w:rPr>
              <w:t>12</w:t>
            </w:r>
            <w:r w:rsidR="00860223" w:rsidRPr="00860223">
              <w:rPr>
                <w:webHidden/>
                <w:color w:val="0066CC"/>
              </w:rPr>
              <w:fldChar w:fldCharType="end"/>
            </w:r>
          </w:hyperlink>
        </w:p>
        <w:p w14:paraId="005EE701" w14:textId="2F541299"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6999" w:history="1">
            <w:r w:rsidR="00860223" w:rsidRPr="00860223">
              <w:rPr>
                <w:rStyle w:val="Hyperlink"/>
                <w:b/>
                <w:noProof/>
                <w:color w:val="0066CC"/>
              </w:rPr>
              <w:t>Blood Collection Technique</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_Toc169096999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13</w:t>
            </w:r>
            <w:r w:rsidR="00860223" w:rsidRPr="00860223">
              <w:rPr>
                <w:b/>
                <w:noProof/>
                <w:webHidden/>
                <w:color w:val="0066CC"/>
              </w:rPr>
              <w:fldChar w:fldCharType="end"/>
            </w:r>
          </w:hyperlink>
        </w:p>
        <w:p w14:paraId="53D0B7E0" w14:textId="6D969D8D"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00" w:history="1">
            <w:r w:rsidR="00860223" w:rsidRPr="00860223">
              <w:rPr>
                <w:rStyle w:val="Hyperlink"/>
                <w:b/>
                <w:noProof/>
                <w:color w:val="0066CC"/>
              </w:rPr>
              <w:t>Order of blood draw for multiple tube collection:</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_Toc169097000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13</w:t>
            </w:r>
            <w:r w:rsidR="00860223" w:rsidRPr="00860223">
              <w:rPr>
                <w:b/>
                <w:noProof/>
                <w:webHidden/>
                <w:color w:val="0066CC"/>
              </w:rPr>
              <w:fldChar w:fldCharType="end"/>
            </w:r>
          </w:hyperlink>
        </w:p>
        <w:p w14:paraId="092AF428" w14:textId="677F4A2C"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01" w:history="1">
            <w:r w:rsidR="00860223" w:rsidRPr="00860223">
              <w:rPr>
                <w:rStyle w:val="Hyperlink"/>
                <w:b/>
                <w:noProof/>
                <w:color w:val="0066CC"/>
              </w:rPr>
              <w:t>Blood Cultures</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_Toc169097001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13</w:t>
            </w:r>
            <w:r w:rsidR="00860223" w:rsidRPr="00860223">
              <w:rPr>
                <w:b/>
                <w:noProof/>
                <w:webHidden/>
                <w:color w:val="0066CC"/>
              </w:rPr>
              <w:fldChar w:fldCharType="end"/>
            </w:r>
          </w:hyperlink>
        </w:p>
        <w:p w14:paraId="4FE553FC" w14:textId="4AD7064F"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7002" w:history="1">
            <w:r w:rsidR="00860223" w:rsidRPr="00860223">
              <w:rPr>
                <w:rStyle w:val="Hyperlink"/>
                <w:rFonts w:cs="Arial"/>
                <w:color w:val="0066CC"/>
              </w:rPr>
              <w:t>General Measures for Blood Collection to Obtain Valid Results</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_Toc169097002 \h </w:instrText>
            </w:r>
            <w:r w:rsidR="00860223" w:rsidRPr="00860223">
              <w:rPr>
                <w:webHidden/>
                <w:color w:val="0066CC"/>
              </w:rPr>
            </w:r>
            <w:r w:rsidR="00860223" w:rsidRPr="00860223">
              <w:rPr>
                <w:webHidden/>
                <w:color w:val="0066CC"/>
              </w:rPr>
              <w:fldChar w:fldCharType="separate"/>
            </w:r>
            <w:r w:rsidR="00860223">
              <w:rPr>
                <w:webHidden/>
                <w:color w:val="0066CC"/>
              </w:rPr>
              <w:t>16</w:t>
            </w:r>
            <w:r w:rsidR="00860223" w:rsidRPr="00860223">
              <w:rPr>
                <w:webHidden/>
                <w:color w:val="0066CC"/>
              </w:rPr>
              <w:fldChar w:fldCharType="end"/>
            </w:r>
          </w:hyperlink>
        </w:p>
        <w:p w14:paraId="2BD3BFE4" w14:textId="1B107393"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03" w:history="1">
            <w:r w:rsidR="00860223" w:rsidRPr="00860223">
              <w:rPr>
                <w:rStyle w:val="Hyperlink"/>
                <w:b/>
                <w:noProof/>
                <w:color w:val="0066CC"/>
              </w:rPr>
              <w:t>24 Hour Urine Sample Collection</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_Toc169097003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17</w:t>
            </w:r>
            <w:r w:rsidR="00860223" w:rsidRPr="00860223">
              <w:rPr>
                <w:b/>
                <w:noProof/>
                <w:webHidden/>
                <w:color w:val="0066CC"/>
              </w:rPr>
              <w:fldChar w:fldCharType="end"/>
            </w:r>
          </w:hyperlink>
        </w:p>
        <w:p w14:paraId="75756365" w14:textId="4F5090E3"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04" w:history="1">
            <w:r w:rsidR="00860223" w:rsidRPr="00860223">
              <w:rPr>
                <w:rStyle w:val="Hyperlink"/>
                <w:b/>
                <w:noProof/>
                <w:color w:val="0066CC"/>
              </w:rPr>
              <w:t>Samples that should be considered as High Risk</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_Toc169097004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17</w:t>
            </w:r>
            <w:r w:rsidR="00860223" w:rsidRPr="00860223">
              <w:rPr>
                <w:b/>
                <w:noProof/>
                <w:webHidden/>
                <w:color w:val="0066CC"/>
              </w:rPr>
              <w:fldChar w:fldCharType="end"/>
            </w:r>
          </w:hyperlink>
        </w:p>
        <w:p w14:paraId="3373042A" w14:textId="1EDB2C93"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05" w:history="1">
            <w:r w:rsidR="00860223" w:rsidRPr="00860223">
              <w:rPr>
                <w:rStyle w:val="Hyperlink"/>
                <w:b/>
                <w:noProof/>
                <w:color w:val="0066CC"/>
              </w:rPr>
              <w:t>Unacceptable Samples</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_Toc169097005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17</w:t>
            </w:r>
            <w:r w:rsidR="00860223" w:rsidRPr="00860223">
              <w:rPr>
                <w:b/>
                <w:noProof/>
                <w:webHidden/>
                <w:color w:val="0066CC"/>
              </w:rPr>
              <w:fldChar w:fldCharType="end"/>
            </w:r>
          </w:hyperlink>
        </w:p>
        <w:p w14:paraId="5E739D71" w14:textId="7C5E42E1"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06" w:history="1">
            <w:r w:rsidR="00860223" w:rsidRPr="00860223">
              <w:rPr>
                <w:rStyle w:val="Hyperlink"/>
                <w:b/>
                <w:noProof/>
                <w:color w:val="0066CC"/>
              </w:rPr>
              <w:t>Specimen Packaging &amp; Transport</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_Toc169097006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18</w:t>
            </w:r>
            <w:r w:rsidR="00860223" w:rsidRPr="00860223">
              <w:rPr>
                <w:b/>
                <w:noProof/>
                <w:webHidden/>
                <w:color w:val="0066CC"/>
              </w:rPr>
              <w:fldChar w:fldCharType="end"/>
            </w:r>
          </w:hyperlink>
        </w:p>
        <w:p w14:paraId="146BDE42" w14:textId="665F8D17"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07" w:history="1">
            <w:r w:rsidR="00860223" w:rsidRPr="00860223">
              <w:rPr>
                <w:rStyle w:val="Hyperlink"/>
                <w:b/>
                <w:noProof/>
                <w:color w:val="0066CC"/>
              </w:rPr>
              <w:t>Emergency Department Pneumatic Chute System</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_Toc169097007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20</w:t>
            </w:r>
            <w:r w:rsidR="00860223" w:rsidRPr="00860223">
              <w:rPr>
                <w:b/>
                <w:noProof/>
                <w:webHidden/>
                <w:color w:val="0066CC"/>
              </w:rPr>
              <w:fldChar w:fldCharType="end"/>
            </w:r>
          </w:hyperlink>
        </w:p>
        <w:p w14:paraId="093A342A" w14:textId="7CD0A507"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08" w:history="1">
            <w:r w:rsidR="00860223" w:rsidRPr="00860223">
              <w:rPr>
                <w:rStyle w:val="Hyperlink"/>
                <w:b/>
                <w:noProof/>
                <w:color w:val="0066CC"/>
              </w:rPr>
              <w:t>CSFs</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_Toc169097008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21</w:t>
            </w:r>
            <w:r w:rsidR="00860223" w:rsidRPr="00860223">
              <w:rPr>
                <w:b/>
                <w:noProof/>
                <w:webHidden/>
                <w:color w:val="0066CC"/>
              </w:rPr>
              <w:fldChar w:fldCharType="end"/>
            </w:r>
          </w:hyperlink>
        </w:p>
        <w:p w14:paraId="18EFECDA" w14:textId="2913211E"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7009" w:history="1">
            <w:r w:rsidR="00860223" w:rsidRPr="00860223">
              <w:rPr>
                <w:rStyle w:val="Hyperlink"/>
                <w:rFonts w:cs="Arial"/>
                <w:color w:val="0066CC"/>
              </w:rPr>
              <w:t>Report Delivery</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_Toc169097009 \h </w:instrText>
            </w:r>
            <w:r w:rsidR="00860223" w:rsidRPr="00860223">
              <w:rPr>
                <w:webHidden/>
                <w:color w:val="0066CC"/>
              </w:rPr>
            </w:r>
            <w:r w:rsidR="00860223" w:rsidRPr="00860223">
              <w:rPr>
                <w:webHidden/>
                <w:color w:val="0066CC"/>
              </w:rPr>
              <w:fldChar w:fldCharType="separate"/>
            </w:r>
            <w:r w:rsidR="00860223">
              <w:rPr>
                <w:webHidden/>
                <w:color w:val="0066CC"/>
              </w:rPr>
              <w:t>21</w:t>
            </w:r>
            <w:r w:rsidR="00860223" w:rsidRPr="00860223">
              <w:rPr>
                <w:webHidden/>
                <w:color w:val="0066CC"/>
              </w:rPr>
              <w:fldChar w:fldCharType="end"/>
            </w:r>
          </w:hyperlink>
        </w:p>
        <w:p w14:paraId="475E2682" w14:textId="01BFC726"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10" w:history="1">
            <w:r w:rsidR="00860223" w:rsidRPr="00860223">
              <w:rPr>
                <w:rStyle w:val="Hyperlink"/>
                <w:b/>
                <w:noProof/>
                <w:color w:val="0066CC"/>
              </w:rPr>
              <w:t>Wards &amp; Clinics</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_Toc169097010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21</w:t>
            </w:r>
            <w:r w:rsidR="00860223" w:rsidRPr="00860223">
              <w:rPr>
                <w:b/>
                <w:noProof/>
                <w:webHidden/>
                <w:color w:val="0066CC"/>
              </w:rPr>
              <w:fldChar w:fldCharType="end"/>
            </w:r>
          </w:hyperlink>
        </w:p>
        <w:p w14:paraId="01F835BA" w14:textId="17572D75"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11" w:history="1">
            <w:r w:rsidR="00860223" w:rsidRPr="00860223">
              <w:rPr>
                <w:rStyle w:val="Hyperlink"/>
                <w:b/>
                <w:noProof/>
                <w:color w:val="0066CC"/>
              </w:rPr>
              <w:t>GP Surgeries</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_Toc169097011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21</w:t>
            </w:r>
            <w:r w:rsidR="00860223" w:rsidRPr="00860223">
              <w:rPr>
                <w:b/>
                <w:noProof/>
                <w:webHidden/>
                <w:color w:val="0066CC"/>
              </w:rPr>
              <w:fldChar w:fldCharType="end"/>
            </w:r>
          </w:hyperlink>
        </w:p>
        <w:p w14:paraId="2A31D4A6" w14:textId="3794F096"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7012" w:history="1">
            <w:r w:rsidR="00860223" w:rsidRPr="00860223">
              <w:rPr>
                <w:rStyle w:val="Hyperlink"/>
                <w:color w:val="0066CC"/>
              </w:rPr>
              <w:t>Complaint Procedure</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_Toc169097012 \h </w:instrText>
            </w:r>
            <w:r w:rsidR="00860223" w:rsidRPr="00860223">
              <w:rPr>
                <w:webHidden/>
                <w:color w:val="0066CC"/>
              </w:rPr>
            </w:r>
            <w:r w:rsidR="00860223" w:rsidRPr="00860223">
              <w:rPr>
                <w:webHidden/>
                <w:color w:val="0066CC"/>
              </w:rPr>
              <w:fldChar w:fldCharType="separate"/>
            </w:r>
            <w:r w:rsidR="00860223">
              <w:rPr>
                <w:webHidden/>
                <w:color w:val="0066CC"/>
              </w:rPr>
              <w:t>21</w:t>
            </w:r>
            <w:r w:rsidR="00860223" w:rsidRPr="00860223">
              <w:rPr>
                <w:webHidden/>
                <w:color w:val="0066CC"/>
              </w:rPr>
              <w:fldChar w:fldCharType="end"/>
            </w:r>
          </w:hyperlink>
        </w:p>
        <w:p w14:paraId="54B7A0FF" w14:textId="5BC7423C"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13" w:history="1">
            <w:r w:rsidR="00860223" w:rsidRPr="00860223">
              <w:rPr>
                <w:rStyle w:val="Hyperlink"/>
                <w:b/>
                <w:noProof/>
                <w:color w:val="0066CC"/>
              </w:rPr>
              <w:t>Reporting of Complaints</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_Toc169097013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21</w:t>
            </w:r>
            <w:r w:rsidR="00860223" w:rsidRPr="00860223">
              <w:rPr>
                <w:b/>
                <w:noProof/>
                <w:webHidden/>
                <w:color w:val="0066CC"/>
              </w:rPr>
              <w:fldChar w:fldCharType="end"/>
            </w:r>
          </w:hyperlink>
        </w:p>
        <w:p w14:paraId="23A84C6D" w14:textId="1AEE7796"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14" w:history="1">
            <w:r w:rsidR="00860223" w:rsidRPr="00860223">
              <w:rPr>
                <w:rStyle w:val="Hyperlink"/>
                <w:b/>
                <w:noProof/>
                <w:color w:val="0066CC"/>
                <w:lang w:val="en-US"/>
              </w:rPr>
              <w:t>Patient Advice &amp; Liaison Service (</w:t>
            </w:r>
            <w:r w:rsidR="00860223" w:rsidRPr="00860223">
              <w:rPr>
                <w:rStyle w:val="Hyperlink"/>
                <w:b/>
                <w:noProof/>
                <w:color w:val="0066CC"/>
              </w:rPr>
              <w:t>PALS) Investigations</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_Toc169097014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21</w:t>
            </w:r>
            <w:r w:rsidR="00860223" w:rsidRPr="00860223">
              <w:rPr>
                <w:b/>
                <w:noProof/>
                <w:webHidden/>
                <w:color w:val="0066CC"/>
              </w:rPr>
              <w:fldChar w:fldCharType="end"/>
            </w:r>
          </w:hyperlink>
        </w:p>
        <w:p w14:paraId="0A88B9C2" w14:textId="2C72DB9F" w:rsidR="00860223" w:rsidRPr="00860223" w:rsidRDefault="008A4E1A" w:rsidP="00860223">
          <w:pPr>
            <w:pStyle w:val="TOC3"/>
            <w:tabs>
              <w:tab w:val="right" w:leader="dot" w:pos="10121"/>
            </w:tabs>
            <w:spacing w:line="276" w:lineRule="auto"/>
            <w:rPr>
              <w:rFonts w:asciiTheme="minorHAnsi" w:eastAsiaTheme="minorEastAsia" w:hAnsiTheme="minorHAnsi" w:cstheme="minorBidi"/>
              <w:b/>
              <w:noProof/>
              <w:color w:val="0066CC"/>
              <w:sz w:val="22"/>
              <w:szCs w:val="22"/>
              <w:lang w:eastAsia="en-GB"/>
            </w:rPr>
          </w:pPr>
          <w:hyperlink w:anchor="_Toc169097015" w:history="1">
            <w:r w:rsidR="00860223" w:rsidRPr="00860223">
              <w:rPr>
                <w:rStyle w:val="Hyperlink"/>
                <w:b/>
                <w:noProof/>
                <w:color w:val="0066CC"/>
              </w:rPr>
              <w:t>Other Sources of Informal Complaint</w:t>
            </w:r>
            <w:r w:rsidR="00860223" w:rsidRPr="00860223">
              <w:rPr>
                <w:b/>
                <w:noProof/>
                <w:webHidden/>
                <w:color w:val="0066CC"/>
              </w:rPr>
              <w:tab/>
            </w:r>
            <w:r w:rsidR="00860223" w:rsidRPr="00860223">
              <w:rPr>
                <w:b/>
                <w:noProof/>
                <w:webHidden/>
                <w:color w:val="0066CC"/>
              </w:rPr>
              <w:fldChar w:fldCharType="begin"/>
            </w:r>
            <w:r w:rsidR="00860223" w:rsidRPr="00860223">
              <w:rPr>
                <w:b/>
                <w:noProof/>
                <w:webHidden/>
                <w:color w:val="0066CC"/>
              </w:rPr>
              <w:instrText xml:space="preserve"> PAGEREF _Toc169097015 \h </w:instrText>
            </w:r>
            <w:r w:rsidR="00860223" w:rsidRPr="00860223">
              <w:rPr>
                <w:b/>
                <w:noProof/>
                <w:webHidden/>
                <w:color w:val="0066CC"/>
              </w:rPr>
            </w:r>
            <w:r w:rsidR="00860223" w:rsidRPr="00860223">
              <w:rPr>
                <w:b/>
                <w:noProof/>
                <w:webHidden/>
                <w:color w:val="0066CC"/>
              </w:rPr>
              <w:fldChar w:fldCharType="separate"/>
            </w:r>
            <w:r w:rsidR="00860223">
              <w:rPr>
                <w:b/>
                <w:noProof/>
                <w:webHidden/>
                <w:color w:val="0066CC"/>
              </w:rPr>
              <w:t>21</w:t>
            </w:r>
            <w:r w:rsidR="00860223" w:rsidRPr="00860223">
              <w:rPr>
                <w:b/>
                <w:noProof/>
                <w:webHidden/>
                <w:color w:val="0066CC"/>
              </w:rPr>
              <w:fldChar w:fldCharType="end"/>
            </w:r>
          </w:hyperlink>
        </w:p>
        <w:p w14:paraId="3A4AF7E2" w14:textId="7B86C537" w:rsidR="00860223" w:rsidRPr="00860223" w:rsidRDefault="008A4E1A" w:rsidP="00860223">
          <w:pPr>
            <w:pStyle w:val="TOC2"/>
            <w:rPr>
              <w:rFonts w:asciiTheme="minorHAnsi" w:eastAsiaTheme="minorEastAsia" w:hAnsiTheme="minorHAnsi" w:cstheme="minorBidi"/>
              <w:color w:val="0066CC"/>
              <w:sz w:val="22"/>
              <w:szCs w:val="22"/>
              <w:lang w:eastAsia="en-GB"/>
            </w:rPr>
          </w:pPr>
          <w:hyperlink w:anchor="_Toc169097016" w:history="1">
            <w:r w:rsidR="00860223" w:rsidRPr="00860223">
              <w:rPr>
                <w:rStyle w:val="Hyperlink"/>
                <w:color w:val="0066CC"/>
              </w:rPr>
              <w:t>Advisory activities</w:t>
            </w:r>
            <w:r w:rsidR="00860223" w:rsidRPr="00860223">
              <w:rPr>
                <w:webHidden/>
                <w:color w:val="0066CC"/>
              </w:rPr>
              <w:tab/>
            </w:r>
            <w:r w:rsidR="00860223" w:rsidRPr="00860223">
              <w:rPr>
                <w:webHidden/>
                <w:color w:val="0066CC"/>
              </w:rPr>
              <w:fldChar w:fldCharType="begin"/>
            </w:r>
            <w:r w:rsidR="00860223" w:rsidRPr="00860223">
              <w:rPr>
                <w:webHidden/>
                <w:color w:val="0066CC"/>
              </w:rPr>
              <w:instrText xml:space="preserve"> PAGEREF _Toc169097016 \h </w:instrText>
            </w:r>
            <w:r w:rsidR="00860223" w:rsidRPr="00860223">
              <w:rPr>
                <w:webHidden/>
                <w:color w:val="0066CC"/>
              </w:rPr>
            </w:r>
            <w:r w:rsidR="00860223" w:rsidRPr="00860223">
              <w:rPr>
                <w:webHidden/>
                <w:color w:val="0066CC"/>
              </w:rPr>
              <w:fldChar w:fldCharType="separate"/>
            </w:r>
            <w:r w:rsidR="00860223">
              <w:rPr>
                <w:webHidden/>
                <w:color w:val="0066CC"/>
              </w:rPr>
              <w:t>22</w:t>
            </w:r>
            <w:r w:rsidR="00860223" w:rsidRPr="00860223">
              <w:rPr>
                <w:webHidden/>
                <w:color w:val="0066CC"/>
              </w:rPr>
              <w:fldChar w:fldCharType="end"/>
            </w:r>
          </w:hyperlink>
        </w:p>
        <w:p w14:paraId="3121EA2C" w14:textId="574E09A6" w:rsidR="00C33EE6" w:rsidRPr="00860223" w:rsidRDefault="008A4E1A" w:rsidP="00860223">
          <w:pPr>
            <w:pStyle w:val="TOC1"/>
            <w:rPr>
              <w:rFonts w:asciiTheme="minorHAnsi" w:eastAsiaTheme="minorEastAsia" w:hAnsiTheme="minorHAnsi" w:cstheme="minorBidi"/>
              <w:sz w:val="22"/>
              <w:szCs w:val="22"/>
              <w:lang w:eastAsia="en-GB"/>
            </w:rPr>
          </w:pPr>
          <w:hyperlink w:anchor="_Toc169097017" w:history="1">
            <w:r w:rsidR="00860223" w:rsidRPr="00860223">
              <w:rPr>
                <w:rStyle w:val="Hyperlink"/>
                <w:rFonts w:ascii="Arial" w:hAnsi="Arial"/>
                <w:sz w:val="22"/>
                <w:szCs w:val="20"/>
              </w:rPr>
              <w:t>_</w:t>
            </w:r>
          </w:hyperlink>
          <w:r w:rsidR="00C33EE6">
            <w:rPr>
              <w:b/>
              <w:bCs/>
            </w:rPr>
            <w:fldChar w:fldCharType="end"/>
          </w:r>
        </w:p>
      </w:sdtContent>
    </w:sdt>
    <w:p w14:paraId="2ADB217C" w14:textId="77777777" w:rsidR="00860223" w:rsidRDefault="00860223">
      <w:pPr>
        <w:spacing w:line="240" w:lineRule="auto"/>
        <w:jc w:val="left"/>
        <w:rPr>
          <w:b/>
          <w:sz w:val="28"/>
          <w:szCs w:val="28"/>
        </w:rPr>
      </w:pPr>
      <w:bookmarkStart w:id="23" w:name="_General_Information_1"/>
      <w:bookmarkStart w:id="24" w:name="_Toc406589053"/>
      <w:bookmarkStart w:id="25" w:name="_Toc406589502"/>
      <w:bookmarkStart w:id="26" w:name="_Toc406591499"/>
      <w:bookmarkStart w:id="27" w:name="_Toc406592730"/>
      <w:bookmarkStart w:id="28" w:name="_Toc406594500"/>
      <w:bookmarkStart w:id="29" w:name="_Toc417743630"/>
      <w:bookmarkStart w:id="30" w:name="_Toc428450478"/>
      <w:bookmarkStart w:id="31" w:name="_Toc428451555"/>
      <w:bookmarkStart w:id="32" w:name="_Toc428523291"/>
      <w:bookmarkStart w:id="33" w:name="_Toc428820934"/>
      <w:bookmarkStart w:id="34" w:name="_Toc429637632"/>
      <w:bookmarkStart w:id="35" w:name="_Toc449595851"/>
      <w:bookmarkStart w:id="36" w:name="_Toc449596682"/>
      <w:bookmarkStart w:id="37" w:name="_Toc449602778"/>
      <w:bookmarkStart w:id="38" w:name="_Toc471373183"/>
      <w:bookmarkStart w:id="39" w:name="_Toc169010386"/>
      <w:bookmarkStart w:id="40" w:name="_Toc375651020"/>
      <w:bookmarkStart w:id="41" w:name="_Toc378349030"/>
      <w:bookmarkStart w:id="42" w:name="_Toc406580848"/>
      <w:bookmarkStart w:id="43" w:name="_Toc406582609"/>
      <w:bookmarkEnd w:id="23"/>
      <w:r>
        <w:rPr>
          <w:b/>
          <w:sz w:val="28"/>
          <w:szCs w:val="28"/>
        </w:rPr>
        <w:br w:type="page"/>
      </w:r>
    </w:p>
    <w:p w14:paraId="6C9B747F" w14:textId="72E08855" w:rsidR="00C40A3B" w:rsidRPr="00C33EE6" w:rsidRDefault="00C40A3B" w:rsidP="00C33EE6">
      <w:pPr>
        <w:jc w:val="center"/>
        <w:rPr>
          <w:b/>
          <w:sz w:val="28"/>
          <w:szCs w:val="28"/>
        </w:rPr>
      </w:pPr>
      <w:r w:rsidRPr="00C33EE6">
        <w:rPr>
          <w:b/>
          <w:sz w:val="28"/>
          <w:szCs w:val="28"/>
        </w:rPr>
        <w:lastRenderedPageBreak/>
        <w:t>General Information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22D10F92" w14:textId="72A2FF1F" w:rsidR="00C40A3B" w:rsidRPr="00394D0B" w:rsidRDefault="00C40A3B" w:rsidP="00A3582C">
      <w:pPr>
        <w:pStyle w:val="Heading2"/>
        <w:spacing w:line="276" w:lineRule="auto"/>
        <w:rPr>
          <w:rFonts w:cs="Arial"/>
          <w:color w:val="000000" w:themeColor="text1"/>
          <w:sz w:val="24"/>
        </w:rPr>
      </w:pPr>
      <w:bookmarkStart w:id="44" w:name="_Contacts"/>
      <w:bookmarkStart w:id="45" w:name="_Toc406589054"/>
      <w:bookmarkStart w:id="46" w:name="_Toc406589503"/>
      <w:bookmarkStart w:id="47" w:name="_Toc406591500"/>
      <w:bookmarkStart w:id="48" w:name="_Toc406592731"/>
      <w:bookmarkStart w:id="49" w:name="_Toc406594501"/>
      <w:bookmarkStart w:id="50" w:name="_Toc417743631"/>
      <w:bookmarkStart w:id="51" w:name="_Toc428450479"/>
      <w:bookmarkStart w:id="52" w:name="_Toc428451556"/>
      <w:bookmarkStart w:id="53" w:name="_Toc428523292"/>
      <w:bookmarkStart w:id="54" w:name="_Toc428820935"/>
      <w:bookmarkStart w:id="55" w:name="_Toc429637633"/>
      <w:bookmarkStart w:id="56" w:name="_Toc449595852"/>
      <w:bookmarkStart w:id="57" w:name="_Toc449596683"/>
      <w:bookmarkStart w:id="58" w:name="_Toc449602779"/>
      <w:bookmarkStart w:id="59" w:name="_Toc471373184"/>
      <w:bookmarkStart w:id="60" w:name="_Toc169011630"/>
      <w:bookmarkStart w:id="61" w:name="_Toc169012392"/>
      <w:bookmarkStart w:id="62" w:name="_Toc169076830"/>
      <w:bookmarkStart w:id="63" w:name="_Toc169079158"/>
      <w:bookmarkStart w:id="64" w:name="_Toc169081649"/>
      <w:bookmarkStart w:id="65" w:name="_Toc169084276"/>
      <w:bookmarkStart w:id="66" w:name="_Toc169084639"/>
      <w:bookmarkStart w:id="67" w:name="_Toc169094919"/>
      <w:bookmarkStart w:id="68" w:name="_Toc169096454"/>
      <w:bookmarkStart w:id="69" w:name="_Toc169096631"/>
      <w:bookmarkStart w:id="70" w:name="_Toc169096985"/>
      <w:bookmarkStart w:id="71" w:name="_Toc169097162"/>
      <w:bookmarkStart w:id="72" w:name="_Toc169097339"/>
      <w:bookmarkStart w:id="73" w:name="_Toc169097516"/>
      <w:bookmarkStart w:id="74" w:name="_Toc169097693"/>
      <w:bookmarkEnd w:id="44"/>
      <w:r w:rsidRPr="00394D0B">
        <w:rPr>
          <w:rFonts w:cs="Arial"/>
          <w:color w:val="000000" w:themeColor="text1"/>
          <w:sz w:val="24"/>
        </w:rPr>
        <w:t>Contacts</w:t>
      </w:r>
      <w:bookmarkEnd w:id="40"/>
      <w:bookmarkEnd w:id="41"/>
      <w:bookmarkEnd w:id="42"/>
      <w:bookmarkEnd w:id="4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94F0903" w14:textId="3EEBB159" w:rsidR="00C40A3B" w:rsidRPr="00394D0B" w:rsidRDefault="00C40A3B" w:rsidP="00A3582C">
      <w:pPr>
        <w:spacing w:line="276" w:lineRule="auto"/>
        <w:rPr>
          <w:b/>
          <w:bCs/>
          <w:color w:val="000000" w:themeColor="text1"/>
        </w:rPr>
      </w:pPr>
      <w:r w:rsidRPr="00394D0B">
        <w:rPr>
          <w:b/>
          <w:bCs/>
          <w:color w:val="000000" w:themeColor="text1"/>
        </w:rPr>
        <w:t>Note: use the last 4 digits only to dial internally using 8x8 telephony system</w:t>
      </w:r>
    </w:p>
    <w:p w14:paraId="7819A209" w14:textId="77777777" w:rsidR="00C40A3B" w:rsidRPr="00394D0B" w:rsidRDefault="00C40A3B" w:rsidP="00A3582C">
      <w:pPr>
        <w:spacing w:line="276" w:lineRule="auto"/>
        <w:rPr>
          <w:color w:val="000000" w:themeColor="text1"/>
        </w:rPr>
      </w:pPr>
    </w:p>
    <w:p w14:paraId="0A6A2D55" w14:textId="77777777" w:rsidR="00C40A3B" w:rsidRPr="00394D0B" w:rsidRDefault="00C40A3B" w:rsidP="00A3582C">
      <w:pPr>
        <w:spacing w:line="276" w:lineRule="auto"/>
        <w:rPr>
          <w:rFonts w:cs="Arial"/>
          <w:color w:val="000000" w:themeColor="text1"/>
          <w:sz w:val="24"/>
          <w:szCs w:val="24"/>
        </w:rPr>
      </w:pPr>
      <w:r w:rsidRPr="00394D0B">
        <w:rPr>
          <w:rFonts w:cs="Arial"/>
          <w:b/>
          <w:color w:val="000000" w:themeColor="text1"/>
          <w:sz w:val="24"/>
          <w:szCs w:val="24"/>
        </w:rPr>
        <w:t>Lead Doctor Pathology</w:t>
      </w:r>
      <w:r w:rsidRPr="00394D0B">
        <w:rPr>
          <w:rFonts w:cs="Arial"/>
          <w:color w:val="000000" w:themeColor="text1"/>
          <w:sz w:val="24"/>
          <w:szCs w:val="24"/>
        </w:rPr>
        <w:tab/>
      </w:r>
      <w:r w:rsidRPr="00394D0B">
        <w:rPr>
          <w:rFonts w:cs="Arial"/>
          <w:color w:val="000000" w:themeColor="text1"/>
          <w:sz w:val="24"/>
          <w:szCs w:val="24"/>
        </w:rPr>
        <w:tab/>
        <w:t xml:space="preserve">Dr V. Sundaresan               </w:t>
      </w:r>
      <w:r w:rsidRPr="00394D0B">
        <w:rPr>
          <w:rFonts w:cs="Arial"/>
          <w:color w:val="000000" w:themeColor="text1"/>
          <w:sz w:val="24"/>
          <w:szCs w:val="24"/>
        </w:rPr>
        <w:tab/>
        <w:t xml:space="preserve">           01279</w:t>
      </w:r>
      <w:r w:rsidR="00B26B08" w:rsidRPr="00394D0B">
        <w:rPr>
          <w:rFonts w:cs="Arial"/>
          <w:color w:val="000000" w:themeColor="text1"/>
          <w:sz w:val="24"/>
          <w:szCs w:val="24"/>
        </w:rPr>
        <w:t xml:space="preserve"> - 827097</w:t>
      </w:r>
      <w:r w:rsidRPr="00394D0B">
        <w:rPr>
          <w:rFonts w:cs="Arial"/>
          <w:color w:val="000000" w:themeColor="text1"/>
          <w:sz w:val="24"/>
          <w:szCs w:val="24"/>
        </w:rPr>
        <w:t xml:space="preserve">   </w:t>
      </w:r>
    </w:p>
    <w:p w14:paraId="2659C54F" w14:textId="2793507A" w:rsidR="00C40A3B" w:rsidRPr="00394D0B" w:rsidRDefault="00C40A3B" w:rsidP="00A3582C">
      <w:pPr>
        <w:spacing w:line="276" w:lineRule="auto"/>
        <w:rPr>
          <w:rFonts w:cs="Arial"/>
          <w:color w:val="000000" w:themeColor="text1"/>
          <w:sz w:val="24"/>
          <w:szCs w:val="24"/>
        </w:rPr>
      </w:pPr>
      <w:r w:rsidRPr="00394D0B">
        <w:rPr>
          <w:rFonts w:cs="Arial"/>
          <w:b/>
          <w:color w:val="000000" w:themeColor="text1"/>
          <w:sz w:val="24"/>
          <w:szCs w:val="24"/>
        </w:rPr>
        <w:t xml:space="preserve">Pathology </w:t>
      </w:r>
      <w:r w:rsidR="00066FCA" w:rsidRPr="00394D0B">
        <w:rPr>
          <w:rFonts w:cs="Arial"/>
          <w:b/>
          <w:color w:val="000000" w:themeColor="text1"/>
          <w:sz w:val="24"/>
          <w:szCs w:val="24"/>
        </w:rPr>
        <w:t>Management</w:t>
      </w:r>
      <w:r w:rsidR="00066FCA" w:rsidRPr="00394D0B">
        <w:rPr>
          <w:rFonts w:cs="Arial"/>
          <w:color w:val="000000" w:themeColor="text1"/>
          <w:sz w:val="24"/>
          <w:szCs w:val="24"/>
        </w:rPr>
        <w:t xml:space="preserve"> </w:t>
      </w:r>
      <w:r w:rsidR="00066FCA" w:rsidRPr="00394D0B">
        <w:rPr>
          <w:rFonts w:cs="Arial"/>
          <w:color w:val="000000" w:themeColor="text1"/>
          <w:sz w:val="24"/>
          <w:szCs w:val="24"/>
        </w:rPr>
        <w:tab/>
      </w:r>
      <w:r w:rsidRPr="00394D0B">
        <w:rPr>
          <w:rFonts w:cs="Arial"/>
          <w:color w:val="000000" w:themeColor="text1"/>
          <w:sz w:val="24"/>
          <w:szCs w:val="24"/>
        </w:rPr>
        <w:t xml:space="preserve"> </w:t>
      </w:r>
      <w:r w:rsidRPr="00394D0B">
        <w:rPr>
          <w:rFonts w:cs="Arial"/>
          <w:color w:val="000000" w:themeColor="text1"/>
          <w:sz w:val="24"/>
          <w:szCs w:val="24"/>
        </w:rPr>
        <w:tab/>
      </w:r>
      <w:r w:rsidR="0025148A">
        <w:rPr>
          <w:rFonts w:cs="Arial"/>
          <w:color w:val="0000FF"/>
          <w:sz w:val="24"/>
          <w:szCs w:val="24"/>
        </w:rPr>
        <w:t>K. French</w:t>
      </w:r>
      <w:r w:rsidRPr="00394D0B">
        <w:rPr>
          <w:rFonts w:cs="Arial"/>
          <w:color w:val="000000" w:themeColor="text1"/>
          <w:sz w:val="24"/>
          <w:szCs w:val="24"/>
        </w:rPr>
        <w:t xml:space="preserve"> (Pathology </w:t>
      </w:r>
      <w:r w:rsidR="00066FCA" w:rsidRPr="00394D0B">
        <w:rPr>
          <w:rFonts w:cs="Arial"/>
          <w:color w:val="000000" w:themeColor="text1"/>
          <w:sz w:val="24"/>
          <w:szCs w:val="24"/>
        </w:rPr>
        <w:t>Manager</w:t>
      </w:r>
      <w:r w:rsidR="00A3582C">
        <w:rPr>
          <w:rFonts w:cs="Arial"/>
          <w:color w:val="000000" w:themeColor="text1"/>
          <w:sz w:val="24"/>
          <w:szCs w:val="24"/>
        </w:rPr>
        <w:t>)</w:t>
      </w:r>
      <w:r w:rsidR="00A3582C">
        <w:rPr>
          <w:rFonts w:cs="Arial"/>
          <w:color w:val="000000" w:themeColor="text1"/>
          <w:sz w:val="24"/>
          <w:szCs w:val="24"/>
        </w:rPr>
        <w:tab/>
      </w:r>
      <w:r w:rsidR="00A3582C">
        <w:rPr>
          <w:rFonts w:cs="Arial"/>
          <w:color w:val="000000" w:themeColor="text1"/>
          <w:sz w:val="24"/>
          <w:szCs w:val="24"/>
        </w:rPr>
        <w:tab/>
      </w:r>
      <w:r w:rsidRPr="00394D0B">
        <w:rPr>
          <w:rFonts w:cs="Arial"/>
          <w:color w:val="000000" w:themeColor="text1"/>
          <w:sz w:val="24"/>
          <w:szCs w:val="24"/>
        </w:rPr>
        <w:t xml:space="preserve">01279 - 827582  </w:t>
      </w:r>
    </w:p>
    <w:p w14:paraId="5CF340B6" w14:textId="7376CB85" w:rsidR="00C40A3B" w:rsidRPr="0058271D" w:rsidRDefault="00C40A3B" w:rsidP="00A3582C">
      <w:pPr>
        <w:spacing w:line="276" w:lineRule="auto"/>
        <w:rPr>
          <w:rFonts w:cs="Arial"/>
          <w:color w:val="000000" w:themeColor="text1"/>
          <w:sz w:val="32"/>
          <w:szCs w:val="24"/>
        </w:rPr>
      </w:pPr>
      <w:r w:rsidRPr="00394D0B">
        <w:rPr>
          <w:rFonts w:cs="Arial"/>
          <w:b/>
          <w:color w:val="000000" w:themeColor="text1"/>
          <w:sz w:val="24"/>
          <w:szCs w:val="24"/>
        </w:rPr>
        <w:t xml:space="preserve">Pathology </w:t>
      </w:r>
      <w:r w:rsidR="00066FCA" w:rsidRPr="00394D0B">
        <w:rPr>
          <w:rFonts w:cs="Arial"/>
          <w:b/>
          <w:color w:val="000000" w:themeColor="text1"/>
          <w:sz w:val="24"/>
          <w:szCs w:val="24"/>
        </w:rPr>
        <w:t>Enquires</w:t>
      </w:r>
      <w:r w:rsidR="00066FCA" w:rsidRPr="00394D0B">
        <w:rPr>
          <w:rFonts w:cs="Arial"/>
          <w:color w:val="000000" w:themeColor="text1"/>
          <w:sz w:val="24"/>
          <w:szCs w:val="24"/>
        </w:rPr>
        <w:t xml:space="preserve"> </w:t>
      </w:r>
      <w:r w:rsidR="00066FCA" w:rsidRPr="00394D0B">
        <w:rPr>
          <w:rFonts w:cs="Arial"/>
          <w:color w:val="000000" w:themeColor="text1"/>
          <w:sz w:val="24"/>
          <w:szCs w:val="24"/>
        </w:rPr>
        <w:tab/>
      </w:r>
      <w:r w:rsidRPr="00394D0B">
        <w:rPr>
          <w:rFonts w:cs="Arial"/>
          <w:color w:val="000000" w:themeColor="text1"/>
          <w:sz w:val="24"/>
          <w:szCs w:val="24"/>
        </w:rPr>
        <w:tab/>
        <w:t xml:space="preserve">Blood Sciences   </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00665166" w:rsidRPr="00665166">
        <w:rPr>
          <w:rFonts w:cs="Arial"/>
          <w:color w:val="0000FF"/>
          <w:sz w:val="24"/>
          <w:szCs w:val="24"/>
        </w:rPr>
        <w:t xml:space="preserve">01279 </w:t>
      </w:r>
      <w:r w:rsidR="00665166" w:rsidRPr="00665166">
        <w:rPr>
          <w:rFonts w:cs="Arial"/>
          <w:color w:val="0000FF"/>
          <w:sz w:val="24"/>
          <w:szCs w:val="24"/>
        </w:rPr>
        <w:t xml:space="preserve">- </w:t>
      </w:r>
      <w:r w:rsidR="00665166" w:rsidRPr="00665166">
        <w:rPr>
          <w:rFonts w:cs="Arial"/>
          <w:color w:val="0000FF"/>
          <w:sz w:val="24"/>
          <w:szCs w:val="24"/>
        </w:rPr>
        <w:t>973404</w:t>
      </w:r>
    </w:p>
    <w:p w14:paraId="7B067E39" w14:textId="77777777" w:rsidR="00C40A3B" w:rsidRPr="00394D0B" w:rsidRDefault="00066FCA" w:rsidP="00A3582C">
      <w:pPr>
        <w:spacing w:line="276" w:lineRule="auto"/>
        <w:ind w:left="2880" w:firstLine="720"/>
        <w:rPr>
          <w:rFonts w:cs="Arial"/>
          <w:color w:val="000000" w:themeColor="text1"/>
          <w:sz w:val="24"/>
          <w:szCs w:val="24"/>
        </w:rPr>
      </w:pPr>
      <w:r w:rsidRPr="00394D0B">
        <w:rPr>
          <w:rFonts w:cs="Arial"/>
          <w:color w:val="000000" w:themeColor="text1"/>
          <w:sz w:val="24"/>
          <w:szCs w:val="24"/>
        </w:rPr>
        <w:t xml:space="preserve">Microbiology </w:t>
      </w:r>
      <w:r w:rsidRPr="00394D0B">
        <w:rPr>
          <w:rFonts w:cs="Arial"/>
          <w:color w:val="000000" w:themeColor="text1"/>
          <w:sz w:val="24"/>
          <w:szCs w:val="24"/>
        </w:rPr>
        <w:tab/>
      </w:r>
      <w:r w:rsidR="00C40A3B" w:rsidRPr="00394D0B">
        <w:rPr>
          <w:rFonts w:cs="Arial"/>
          <w:color w:val="000000" w:themeColor="text1"/>
          <w:sz w:val="24"/>
          <w:szCs w:val="24"/>
        </w:rPr>
        <w:tab/>
      </w:r>
      <w:r w:rsidRPr="00394D0B">
        <w:rPr>
          <w:rFonts w:cs="Arial"/>
          <w:color w:val="000000" w:themeColor="text1"/>
          <w:sz w:val="24"/>
          <w:szCs w:val="24"/>
        </w:rPr>
        <w:t xml:space="preserve">            </w:t>
      </w:r>
      <w:r w:rsidR="00C40A3B" w:rsidRPr="00394D0B">
        <w:rPr>
          <w:rFonts w:cs="Arial"/>
          <w:color w:val="000000" w:themeColor="text1"/>
          <w:sz w:val="24"/>
          <w:szCs w:val="24"/>
        </w:rPr>
        <w:tab/>
      </w:r>
      <w:r w:rsidR="00C40A3B" w:rsidRPr="00394D0B">
        <w:rPr>
          <w:rFonts w:cs="Arial"/>
          <w:color w:val="000000" w:themeColor="text1"/>
          <w:sz w:val="24"/>
          <w:szCs w:val="24"/>
        </w:rPr>
        <w:tab/>
        <w:t xml:space="preserve">01279 - 827138       </w:t>
      </w:r>
    </w:p>
    <w:p w14:paraId="4325576E" w14:textId="77777777" w:rsidR="00C40A3B" w:rsidRPr="00394D0B" w:rsidRDefault="00C40A3B" w:rsidP="00A3582C">
      <w:pPr>
        <w:spacing w:line="276" w:lineRule="auto"/>
        <w:ind w:left="2353" w:hanging="2353"/>
        <w:rPr>
          <w:rFonts w:cs="Arial"/>
          <w:color w:val="000000" w:themeColor="text1"/>
          <w:sz w:val="24"/>
          <w:szCs w:val="24"/>
        </w:rPr>
      </w:pPr>
      <w:r w:rsidRPr="00394D0B">
        <w:rPr>
          <w:rFonts w:cs="Arial"/>
          <w:color w:val="000000" w:themeColor="text1"/>
          <w:sz w:val="24"/>
          <w:szCs w:val="24"/>
        </w:rPr>
        <w:t xml:space="preserve">                                      </w:t>
      </w:r>
      <w:r w:rsidRPr="00394D0B">
        <w:rPr>
          <w:rFonts w:cs="Arial"/>
          <w:color w:val="000000" w:themeColor="text1"/>
          <w:sz w:val="24"/>
          <w:szCs w:val="24"/>
        </w:rPr>
        <w:tab/>
      </w:r>
      <w:r w:rsidRPr="00394D0B">
        <w:rPr>
          <w:rFonts w:cs="Arial"/>
          <w:color w:val="000000" w:themeColor="text1"/>
          <w:sz w:val="24"/>
          <w:szCs w:val="24"/>
        </w:rPr>
        <w:tab/>
        <w:t xml:space="preserve">Cellular Pathology     </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t xml:space="preserve">01279 - 827094         </w:t>
      </w:r>
    </w:p>
    <w:p w14:paraId="414A9024" w14:textId="13CA8363" w:rsidR="00DB5AA1" w:rsidRPr="00394D0B" w:rsidRDefault="00C40A3B" w:rsidP="00A3582C">
      <w:pPr>
        <w:spacing w:line="276" w:lineRule="auto"/>
        <w:ind w:left="2353" w:hanging="2353"/>
        <w:rPr>
          <w:rFonts w:cs="Arial"/>
          <w:color w:val="000000" w:themeColor="text1"/>
          <w:sz w:val="24"/>
          <w:szCs w:val="24"/>
        </w:rPr>
      </w:pPr>
      <w:r w:rsidRPr="00394D0B">
        <w:rPr>
          <w:rFonts w:cs="Arial"/>
          <w:color w:val="000000" w:themeColor="text1"/>
          <w:sz w:val="24"/>
          <w:szCs w:val="24"/>
        </w:rPr>
        <w:t xml:space="preserve">                                      </w:t>
      </w:r>
      <w:r w:rsidRPr="00394D0B">
        <w:rPr>
          <w:rFonts w:cs="Arial"/>
          <w:color w:val="000000" w:themeColor="text1"/>
          <w:sz w:val="24"/>
          <w:szCs w:val="24"/>
        </w:rPr>
        <w:tab/>
      </w:r>
      <w:r w:rsidRPr="00394D0B">
        <w:rPr>
          <w:rFonts w:cs="Arial"/>
          <w:color w:val="000000" w:themeColor="text1"/>
          <w:sz w:val="24"/>
          <w:szCs w:val="24"/>
        </w:rPr>
        <w:tab/>
        <w:t xml:space="preserve">Mortuary Services   </w:t>
      </w:r>
      <w:r w:rsidRPr="00394D0B">
        <w:rPr>
          <w:rFonts w:cs="Arial"/>
          <w:color w:val="000000" w:themeColor="text1"/>
          <w:sz w:val="24"/>
          <w:szCs w:val="24"/>
        </w:rPr>
        <w:tab/>
        <w:t xml:space="preserve">     </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t xml:space="preserve">01279 - 827089  </w:t>
      </w:r>
    </w:p>
    <w:p w14:paraId="7FA7D50A" w14:textId="77777777" w:rsidR="00C40A3B" w:rsidRPr="00394D0B" w:rsidRDefault="00C40A3B" w:rsidP="00A3582C">
      <w:pPr>
        <w:spacing w:line="276" w:lineRule="auto"/>
        <w:jc w:val="left"/>
        <w:rPr>
          <w:rFonts w:cs="Arial"/>
          <w:color w:val="000000" w:themeColor="text1"/>
          <w:sz w:val="24"/>
          <w:szCs w:val="24"/>
        </w:rPr>
      </w:pPr>
      <w:r w:rsidRPr="00394D0B">
        <w:rPr>
          <w:rFonts w:cs="Arial"/>
          <w:b/>
          <w:color w:val="000000" w:themeColor="text1"/>
          <w:sz w:val="24"/>
          <w:szCs w:val="24"/>
        </w:rPr>
        <w:t xml:space="preserve">Email address </w:t>
      </w:r>
      <w:r w:rsidRPr="00394D0B">
        <w:rPr>
          <w:rFonts w:cs="Arial"/>
          <w:color w:val="000000" w:themeColor="text1"/>
          <w:sz w:val="24"/>
          <w:szCs w:val="24"/>
        </w:rPr>
        <w:t xml:space="preserve">                </w:t>
      </w:r>
      <w:r w:rsidRPr="00394D0B">
        <w:rPr>
          <w:rFonts w:cs="Arial"/>
          <w:color w:val="000000" w:themeColor="text1"/>
          <w:sz w:val="24"/>
          <w:szCs w:val="24"/>
        </w:rPr>
        <w:tab/>
      </w:r>
      <w:r w:rsidRPr="00394D0B">
        <w:rPr>
          <w:rFonts w:cs="Arial"/>
          <w:color w:val="000000" w:themeColor="text1"/>
          <w:sz w:val="24"/>
          <w:szCs w:val="24"/>
        </w:rPr>
        <w:tab/>
      </w:r>
    </w:p>
    <w:tbl>
      <w:tblPr>
        <w:tblW w:w="0" w:type="auto"/>
        <w:tblInd w:w="392" w:type="dxa"/>
        <w:tblCellMar>
          <w:left w:w="0" w:type="dxa"/>
          <w:right w:w="0" w:type="dxa"/>
        </w:tblCellMar>
        <w:tblLook w:val="04A0" w:firstRow="1" w:lastRow="0" w:firstColumn="1" w:lastColumn="0" w:noHBand="0" w:noVBand="1"/>
      </w:tblPr>
      <w:tblGrid>
        <w:gridCol w:w="4999"/>
        <w:gridCol w:w="4610"/>
      </w:tblGrid>
      <w:tr w:rsidR="00394D0B" w:rsidRPr="00394D0B" w14:paraId="3DB6442E" w14:textId="77777777" w:rsidTr="00D37633">
        <w:trPr>
          <w:trHeight w:val="248"/>
        </w:trPr>
        <w:tc>
          <w:tcPr>
            <w:tcW w:w="49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A4ED92"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General Pathology queries</w:t>
            </w:r>
          </w:p>
        </w:tc>
        <w:tc>
          <w:tcPr>
            <w:tcW w:w="4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3AED81" w14:textId="77777777" w:rsidR="00C40A3B" w:rsidRPr="00394D0B" w:rsidRDefault="008A4E1A" w:rsidP="00A3582C">
            <w:pPr>
              <w:spacing w:line="276" w:lineRule="auto"/>
              <w:rPr>
                <w:rFonts w:cs="Arial"/>
                <w:color w:val="000000" w:themeColor="text1"/>
                <w:sz w:val="24"/>
                <w:szCs w:val="24"/>
              </w:rPr>
            </w:pPr>
            <w:hyperlink r:id="rId13" w:history="1">
              <w:r w:rsidR="00C40A3B" w:rsidRPr="00394D0B">
                <w:rPr>
                  <w:rStyle w:val="Hyperlink"/>
                  <w:rFonts w:cs="Arial"/>
                  <w:color w:val="000000" w:themeColor="text1"/>
                  <w:sz w:val="24"/>
                  <w:szCs w:val="24"/>
                </w:rPr>
                <w:t>tpa-tr.pathology@nhs.net</w:t>
              </w:r>
            </w:hyperlink>
          </w:p>
        </w:tc>
      </w:tr>
      <w:tr w:rsidR="00394D0B" w:rsidRPr="00394D0B" w14:paraId="611A8896" w14:textId="77777777" w:rsidTr="00D37633">
        <w:trPr>
          <w:trHeight w:val="244"/>
        </w:trPr>
        <w:tc>
          <w:tcPr>
            <w:tcW w:w="4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627C25"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Anticoagulation Monitoring Service</w:t>
            </w:r>
          </w:p>
        </w:tc>
        <w:tc>
          <w:tcPr>
            <w:tcW w:w="4610" w:type="dxa"/>
            <w:tcBorders>
              <w:top w:val="nil"/>
              <w:left w:val="nil"/>
              <w:bottom w:val="single" w:sz="8" w:space="0" w:color="auto"/>
              <w:right w:val="single" w:sz="8" w:space="0" w:color="auto"/>
            </w:tcBorders>
            <w:tcMar>
              <w:top w:w="0" w:type="dxa"/>
              <w:left w:w="108" w:type="dxa"/>
              <w:bottom w:w="0" w:type="dxa"/>
              <w:right w:w="108" w:type="dxa"/>
            </w:tcMar>
            <w:hideMark/>
          </w:tcPr>
          <w:p w14:paraId="21414C58" w14:textId="77777777" w:rsidR="00B91EB8" w:rsidRPr="00394D0B" w:rsidRDefault="008A4E1A" w:rsidP="00A3582C">
            <w:pPr>
              <w:spacing w:line="276" w:lineRule="auto"/>
              <w:rPr>
                <w:color w:val="000000" w:themeColor="text1"/>
              </w:rPr>
            </w:pPr>
            <w:hyperlink r:id="rId14" w:history="1">
              <w:r w:rsidR="00B91EB8" w:rsidRPr="00394D0B">
                <w:rPr>
                  <w:rStyle w:val="Hyperlink"/>
                  <w:color w:val="000000" w:themeColor="text1"/>
                </w:rPr>
                <w:t>paht.inrmonitoring@nhs.net</w:t>
              </w:r>
            </w:hyperlink>
          </w:p>
        </w:tc>
      </w:tr>
      <w:tr w:rsidR="00394D0B" w:rsidRPr="00394D0B" w14:paraId="64970190" w14:textId="77777777" w:rsidTr="00D37633">
        <w:trPr>
          <w:trHeight w:val="248"/>
        </w:trPr>
        <w:tc>
          <w:tcPr>
            <w:tcW w:w="4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6BA4F"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Biochemistry</w:t>
            </w:r>
          </w:p>
        </w:tc>
        <w:tc>
          <w:tcPr>
            <w:tcW w:w="4610" w:type="dxa"/>
            <w:tcBorders>
              <w:top w:val="nil"/>
              <w:left w:val="nil"/>
              <w:bottom w:val="single" w:sz="8" w:space="0" w:color="auto"/>
              <w:right w:val="single" w:sz="8" w:space="0" w:color="auto"/>
            </w:tcBorders>
            <w:tcMar>
              <w:top w:w="0" w:type="dxa"/>
              <w:left w:w="108" w:type="dxa"/>
              <w:bottom w:w="0" w:type="dxa"/>
              <w:right w:w="108" w:type="dxa"/>
            </w:tcMar>
            <w:hideMark/>
          </w:tcPr>
          <w:p w14:paraId="01563E0C" w14:textId="77777777" w:rsidR="00B91EB8" w:rsidRPr="00394D0B" w:rsidRDefault="008A4E1A" w:rsidP="00A3582C">
            <w:pPr>
              <w:spacing w:line="276" w:lineRule="auto"/>
              <w:rPr>
                <w:rFonts w:cs="Arial"/>
                <w:color w:val="000000" w:themeColor="text1"/>
                <w:sz w:val="24"/>
                <w:szCs w:val="24"/>
              </w:rPr>
            </w:pPr>
            <w:hyperlink r:id="rId15" w:history="1">
              <w:r w:rsidR="00B91EB8" w:rsidRPr="00394D0B">
                <w:rPr>
                  <w:rStyle w:val="Hyperlink"/>
                  <w:rFonts w:cs="Arial"/>
                  <w:color w:val="000000" w:themeColor="text1"/>
                  <w:sz w:val="24"/>
                  <w:szCs w:val="24"/>
                </w:rPr>
                <w:t>tpa-tr.biochemistry@nhs.net</w:t>
              </w:r>
            </w:hyperlink>
          </w:p>
        </w:tc>
      </w:tr>
      <w:tr w:rsidR="00394D0B" w:rsidRPr="00394D0B" w14:paraId="66CB796F" w14:textId="77777777" w:rsidTr="00D37633">
        <w:trPr>
          <w:trHeight w:val="262"/>
        </w:trPr>
        <w:tc>
          <w:tcPr>
            <w:tcW w:w="4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3DBCA"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Cellular Pathology</w:t>
            </w:r>
          </w:p>
        </w:tc>
        <w:tc>
          <w:tcPr>
            <w:tcW w:w="4610" w:type="dxa"/>
            <w:tcBorders>
              <w:top w:val="nil"/>
              <w:left w:val="nil"/>
              <w:bottom w:val="single" w:sz="8" w:space="0" w:color="auto"/>
              <w:right w:val="single" w:sz="8" w:space="0" w:color="auto"/>
            </w:tcBorders>
            <w:tcMar>
              <w:top w:w="0" w:type="dxa"/>
              <w:left w:w="108" w:type="dxa"/>
              <w:bottom w:w="0" w:type="dxa"/>
              <w:right w:w="108" w:type="dxa"/>
            </w:tcMar>
            <w:hideMark/>
          </w:tcPr>
          <w:p w14:paraId="4AB39798" w14:textId="77777777" w:rsidR="00B91EB8" w:rsidRPr="00394D0B" w:rsidRDefault="008A4E1A" w:rsidP="00A3582C">
            <w:pPr>
              <w:spacing w:line="276" w:lineRule="auto"/>
              <w:rPr>
                <w:rFonts w:cs="Arial"/>
                <w:color w:val="000000" w:themeColor="text1"/>
                <w:sz w:val="24"/>
                <w:szCs w:val="24"/>
              </w:rPr>
            </w:pPr>
            <w:hyperlink r:id="rId16" w:history="1">
              <w:r w:rsidR="00B91EB8" w:rsidRPr="00394D0B">
                <w:rPr>
                  <w:rStyle w:val="Hyperlink"/>
                  <w:rFonts w:cs="Arial"/>
                  <w:color w:val="000000" w:themeColor="text1"/>
                  <w:sz w:val="24"/>
                  <w:szCs w:val="24"/>
                </w:rPr>
                <w:t>tpa-tr.cellpath@nhs.net</w:t>
              </w:r>
            </w:hyperlink>
          </w:p>
        </w:tc>
      </w:tr>
      <w:tr w:rsidR="00394D0B" w:rsidRPr="00394D0B" w14:paraId="520068CC" w14:textId="77777777" w:rsidTr="00D37633">
        <w:trPr>
          <w:trHeight w:val="299"/>
        </w:trPr>
        <w:tc>
          <w:tcPr>
            <w:tcW w:w="4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FE81A6"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 xml:space="preserve">Haematology </w:t>
            </w:r>
          </w:p>
        </w:tc>
        <w:tc>
          <w:tcPr>
            <w:tcW w:w="4610" w:type="dxa"/>
            <w:tcBorders>
              <w:top w:val="nil"/>
              <w:left w:val="nil"/>
              <w:bottom w:val="single" w:sz="8" w:space="0" w:color="auto"/>
              <w:right w:val="single" w:sz="8" w:space="0" w:color="auto"/>
            </w:tcBorders>
            <w:tcMar>
              <w:top w:w="0" w:type="dxa"/>
              <w:left w:w="108" w:type="dxa"/>
              <w:bottom w:w="0" w:type="dxa"/>
              <w:right w:w="108" w:type="dxa"/>
            </w:tcMar>
            <w:hideMark/>
          </w:tcPr>
          <w:p w14:paraId="0CC08D7B" w14:textId="77777777" w:rsidR="00B91EB8" w:rsidRPr="00394D0B" w:rsidRDefault="008A4E1A" w:rsidP="00A3582C">
            <w:pPr>
              <w:spacing w:line="276" w:lineRule="auto"/>
              <w:rPr>
                <w:rFonts w:cs="Arial"/>
                <w:color w:val="000000" w:themeColor="text1"/>
                <w:sz w:val="24"/>
                <w:szCs w:val="24"/>
              </w:rPr>
            </w:pPr>
            <w:hyperlink r:id="rId17" w:history="1">
              <w:r w:rsidR="00B91EB8" w:rsidRPr="00394D0B">
                <w:rPr>
                  <w:rStyle w:val="Hyperlink"/>
                  <w:rFonts w:cs="Arial"/>
                  <w:color w:val="000000" w:themeColor="text1"/>
                  <w:sz w:val="24"/>
                  <w:szCs w:val="24"/>
                </w:rPr>
                <w:t>tpa-tr.pahhaemlab@nhs.net</w:t>
              </w:r>
            </w:hyperlink>
            <w:r w:rsidR="00B91EB8" w:rsidRPr="00394D0B">
              <w:rPr>
                <w:rFonts w:cs="Arial"/>
                <w:color w:val="000000" w:themeColor="text1"/>
                <w:sz w:val="24"/>
                <w:szCs w:val="24"/>
              </w:rPr>
              <w:t>.</w:t>
            </w:r>
          </w:p>
        </w:tc>
      </w:tr>
      <w:tr w:rsidR="00394D0B" w:rsidRPr="00394D0B" w14:paraId="1E731062" w14:textId="77777777" w:rsidTr="00D37633">
        <w:trPr>
          <w:trHeight w:val="299"/>
        </w:trPr>
        <w:tc>
          <w:tcPr>
            <w:tcW w:w="49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C12E07"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Cs w:val="22"/>
              </w:rPr>
              <w:t>Haemoglobinopathy screening Services</w:t>
            </w:r>
          </w:p>
        </w:tc>
        <w:tc>
          <w:tcPr>
            <w:tcW w:w="4610" w:type="dxa"/>
            <w:tcBorders>
              <w:top w:val="nil"/>
              <w:left w:val="nil"/>
              <w:bottom w:val="single" w:sz="8" w:space="0" w:color="auto"/>
              <w:right w:val="single" w:sz="8" w:space="0" w:color="auto"/>
            </w:tcBorders>
            <w:tcMar>
              <w:top w:w="0" w:type="dxa"/>
              <w:left w:w="108" w:type="dxa"/>
              <w:bottom w:w="0" w:type="dxa"/>
              <w:right w:w="108" w:type="dxa"/>
            </w:tcMar>
          </w:tcPr>
          <w:p w14:paraId="320FAD2B" w14:textId="77777777" w:rsidR="00B91EB8" w:rsidRPr="00394D0B" w:rsidRDefault="008A4E1A" w:rsidP="00A3582C">
            <w:pPr>
              <w:spacing w:line="276" w:lineRule="auto"/>
              <w:rPr>
                <w:color w:val="000000" w:themeColor="text1"/>
              </w:rPr>
            </w:pPr>
            <w:hyperlink r:id="rId18" w:history="1">
              <w:r w:rsidR="00B91EB8" w:rsidRPr="00394D0B">
                <w:rPr>
                  <w:rStyle w:val="Hyperlink"/>
                  <w:rFonts w:cs="Arial"/>
                  <w:color w:val="000000" w:themeColor="text1"/>
                  <w:szCs w:val="22"/>
                </w:rPr>
                <w:t>paht.hopslab@nhs.net</w:t>
              </w:r>
            </w:hyperlink>
          </w:p>
        </w:tc>
      </w:tr>
      <w:tr w:rsidR="00394D0B" w:rsidRPr="00394D0B" w14:paraId="04472B91" w14:textId="77777777" w:rsidTr="00D37633">
        <w:trPr>
          <w:trHeight w:val="268"/>
        </w:trPr>
        <w:tc>
          <w:tcPr>
            <w:tcW w:w="4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483733"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Microbiology (including Serology)</w:t>
            </w:r>
          </w:p>
        </w:tc>
        <w:tc>
          <w:tcPr>
            <w:tcW w:w="4610" w:type="dxa"/>
            <w:tcBorders>
              <w:top w:val="nil"/>
              <w:left w:val="nil"/>
              <w:bottom w:val="single" w:sz="8" w:space="0" w:color="auto"/>
              <w:right w:val="single" w:sz="8" w:space="0" w:color="auto"/>
            </w:tcBorders>
            <w:tcMar>
              <w:top w:w="0" w:type="dxa"/>
              <w:left w:w="108" w:type="dxa"/>
              <w:bottom w:w="0" w:type="dxa"/>
              <w:right w:w="108" w:type="dxa"/>
            </w:tcMar>
            <w:hideMark/>
          </w:tcPr>
          <w:p w14:paraId="507A70D3" w14:textId="77777777" w:rsidR="00B91EB8" w:rsidRPr="00394D0B" w:rsidRDefault="008A4E1A" w:rsidP="00A3582C">
            <w:pPr>
              <w:spacing w:line="276" w:lineRule="auto"/>
              <w:rPr>
                <w:rFonts w:cs="Arial"/>
                <w:color w:val="000000" w:themeColor="text1"/>
                <w:sz w:val="24"/>
                <w:szCs w:val="24"/>
              </w:rPr>
            </w:pPr>
            <w:hyperlink r:id="rId19" w:tgtFrame="_blank" w:history="1">
              <w:r w:rsidR="00B91EB8" w:rsidRPr="00394D0B">
                <w:rPr>
                  <w:rStyle w:val="Hyperlink"/>
                  <w:rFonts w:cs="Arial"/>
                  <w:color w:val="000000" w:themeColor="text1"/>
                  <w:sz w:val="24"/>
                  <w:szCs w:val="24"/>
                </w:rPr>
                <w:t>tpa-tr.MicroPAH@nhs.net</w:t>
              </w:r>
            </w:hyperlink>
          </w:p>
        </w:tc>
      </w:tr>
      <w:tr w:rsidR="00394D0B" w:rsidRPr="00394D0B" w14:paraId="52464E60" w14:textId="77777777" w:rsidTr="00D37633">
        <w:trPr>
          <w:trHeight w:val="268"/>
        </w:trPr>
        <w:tc>
          <w:tcPr>
            <w:tcW w:w="49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5F1625" w14:textId="6F74C375" w:rsidR="00B91EB8" w:rsidRPr="00DB5AA1" w:rsidRDefault="00B91EB8" w:rsidP="00A3582C">
            <w:pPr>
              <w:spacing w:line="276" w:lineRule="auto"/>
              <w:rPr>
                <w:rFonts w:cs="Arial"/>
                <w:color w:val="0000FF"/>
                <w:sz w:val="24"/>
                <w:szCs w:val="24"/>
              </w:rPr>
            </w:pPr>
            <w:r w:rsidRPr="00DB5AA1">
              <w:rPr>
                <w:rFonts w:cs="Arial"/>
                <w:color w:val="0000FF"/>
                <w:sz w:val="24"/>
                <w:szCs w:val="24"/>
              </w:rPr>
              <w:t>B</w:t>
            </w:r>
            <w:r w:rsidR="00DB5AA1" w:rsidRPr="00DB5AA1">
              <w:rPr>
                <w:rFonts w:cs="Arial"/>
                <w:color w:val="0000FF"/>
                <w:sz w:val="24"/>
                <w:szCs w:val="24"/>
              </w:rPr>
              <w:t>lood Transfusion</w:t>
            </w:r>
          </w:p>
        </w:tc>
        <w:tc>
          <w:tcPr>
            <w:tcW w:w="4610" w:type="dxa"/>
            <w:tcBorders>
              <w:top w:val="nil"/>
              <w:left w:val="nil"/>
              <w:bottom w:val="single" w:sz="8" w:space="0" w:color="auto"/>
              <w:right w:val="single" w:sz="8" w:space="0" w:color="auto"/>
            </w:tcBorders>
            <w:tcMar>
              <w:top w:w="0" w:type="dxa"/>
              <w:left w:w="108" w:type="dxa"/>
              <w:bottom w:w="0" w:type="dxa"/>
              <w:right w:w="108" w:type="dxa"/>
            </w:tcMar>
          </w:tcPr>
          <w:p w14:paraId="0FE15353" w14:textId="77777777" w:rsidR="00B91EB8" w:rsidRPr="00394D0B" w:rsidRDefault="008A4E1A" w:rsidP="00A3582C">
            <w:pPr>
              <w:spacing w:line="276" w:lineRule="auto"/>
              <w:rPr>
                <w:color w:val="000000" w:themeColor="text1"/>
              </w:rPr>
            </w:pPr>
            <w:hyperlink r:id="rId20" w:history="1">
              <w:r w:rsidR="00B91EB8" w:rsidRPr="00394D0B">
                <w:rPr>
                  <w:rStyle w:val="Hyperlink"/>
                  <w:color w:val="000000" w:themeColor="text1"/>
                  <w:sz w:val="24"/>
                  <w:szCs w:val="24"/>
                </w:rPr>
                <w:t>paht.transfusion@nhs.net</w:t>
              </w:r>
            </w:hyperlink>
          </w:p>
        </w:tc>
      </w:tr>
      <w:tr w:rsidR="00B91EB8" w:rsidRPr="00394D0B" w14:paraId="0F7522F6" w14:textId="77777777" w:rsidTr="00D37633">
        <w:trPr>
          <w:trHeight w:val="248"/>
        </w:trPr>
        <w:tc>
          <w:tcPr>
            <w:tcW w:w="4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398DB1"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Pathology I.T. Systems</w:t>
            </w:r>
          </w:p>
        </w:tc>
        <w:tc>
          <w:tcPr>
            <w:tcW w:w="4610" w:type="dxa"/>
            <w:tcBorders>
              <w:top w:val="nil"/>
              <w:left w:val="nil"/>
              <w:bottom w:val="single" w:sz="8" w:space="0" w:color="auto"/>
              <w:right w:val="single" w:sz="8" w:space="0" w:color="auto"/>
            </w:tcBorders>
            <w:tcMar>
              <w:top w:w="0" w:type="dxa"/>
              <w:left w:w="108" w:type="dxa"/>
              <w:bottom w:w="0" w:type="dxa"/>
              <w:right w:w="108" w:type="dxa"/>
            </w:tcMar>
            <w:hideMark/>
          </w:tcPr>
          <w:p w14:paraId="30FDB0D2" w14:textId="77777777" w:rsidR="00B91EB8" w:rsidRPr="00394D0B" w:rsidRDefault="008A4E1A" w:rsidP="00A3582C">
            <w:pPr>
              <w:spacing w:line="276" w:lineRule="auto"/>
              <w:rPr>
                <w:rFonts w:cs="Arial"/>
                <w:color w:val="000000" w:themeColor="text1"/>
                <w:sz w:val="24"/>
                <w:szCs w:val="24"/>
              </w:rPr>
            </w:pPr>
            <w:hyperlink r:id="rId21" w:history="1">
              <w:r w:rsidR="00B91EB8" w:rsidRPr="00394D0B">
                <w:rPr>
                  <w:rStyle w:val="Hyperlink"/>
                  <w:rFonts w:cs="Arial"/>
                  <w:color w:val="000000" w:themeColor="text1"/>
                  <w:sz w:val="24"/>
                  <w:szCs w:val="24"/>
                </w:rPr>
                <w:t>Paul.Gonzales@nhs.net</w:t>
              </w:r>
            </w:hyperlink>
          </w:p>
        </w:tc>
      </w:tr>
    </w:tbl>
    <w:p w14:paraId="1BCAF376" w14:textId="77777777" w:rsidR="00C40A3B" w:rsidRPr="00394D0B" w:rsidRDefault="00C40A3B" w:rsidP="00A3582C">
      <w:pPr>
        <w:spacing w:line="276" w:lineRule="auto"/>
        <w:rPr>
          <w:rFonts w:cs="Arial"/>
          <w:color w:val="000000" w:themeColor="text1"/>
          <w:sz w:val="24"/>
          <w:szCs w:val="24"/>
        </w:rPr>
      </w:pPr>
    </w:p>
    <w:p w14:paraId="53EAC344" w14:textId="65CE615C" w:rsidR="00C40A3B" w:rsidRPr="00394D0B" w:rsidRDefault="00C40A3B" w:rsidP="00A3582C">
      <w:pPr>
        <w:spacing w:line="276" w:lineRule="auto"/>
        <w:rPr>
          <w:rFonts w:cs="Arial"/>
          <w:color w:val="000000" w:themeColor="text1"/>
          <w:sz w:val="24"/>
          <w:szCs w:val="24"/>
        </w:rPr>
      </w:pPr>
      <w:r w:rsidRPr="00394D0B">
        <w:rPr>
          <w:rFonts w:cs="Arial"/>
          <w:b/>
          <w:color w:val="000000" w:themeColor="text1"/>
          <w:sz w:val="24"/>
          <w:szCs w:val="24"/>
        </w:rPr>
        <w:t>Pathology Quality Manager</w:t>
      </w:r>
      <w:r w:rsidRPr="00394D0B">
        <w:rPr>
          <w:rFonts w:cs="Arial"/>
          <w:color w:val="000000" w:themeColor="text1"/>
          <w:sz w:val="24"/>
          <w:szCs w:val="24"/>
        </w:rPr>
        <w:t xml:space="preserve">       </w:t>
      </w:r>
      <w:r w:rsidR="00394D0B" w:rsidRPr="00394D0B">
        <w:rPr>
          <w:rFonts w:cs="Arial"/>
          <w:color w:val="0000FF"/>
          <w:sz w:val="24"/>
          <w:szCs w:val="24"/>
        </w:rPr>
        <w:t>Gertrude Martindale</w:t>
      </w:r>
      <w:r w:rsidR="008503AE">
        <w:rPr>
          <w:rFonts w:cs="Arial"/>
          <w:color w:val="0000FF"/>
          <w:sz w:val="24"/>
          <w:szCs w:val="24"/>
        </w:rPr>
        <w:tab/>
      </w:r>
      <w:r w:rsidR="00841B39" w:rsidRPr="00394D0B">
        <w:rPr>
          <w:rFonts w:cs="Arial"/>
          <w:color w:val="0000FF"/>
          <w:sz w:val="24"/>
          <w:szCs w:val="24"/>
        </w:rPr>
        <w:t>(</w:t>
      </w:r>
      <w:r w:rsidR="00B26B08" w:rsidRPr="00394D0B">
        <w:rPr>
          <w:rFonts w:cs="Arial"/>
          <w:color w:val="0000FF"/>
          <w:sz w:val="24"/>
          <w:szCs w:val="24"/>
        </w:rPr>
        <w:t>8X8) –</w:t>
      </w:r>
      <w:r w:rsidR="0073691B" w:rsidRPr="00394D0B">
        <w:rPr>
          <w:rFonts w:cs="Arial"/>
          <w:color w:val="0000FF"/>
          <w:sz w:val="24"/>
          <w:szCs w:val="24"/>
        </w:rPr>
        <w:t xml:space="preserve"> </w:t>
      </w:r>
      <w:r w:rsidR="008503AE">
        <w:rPr>
          <w:rFonts w:cs="Arial"/>
          <w:color w:val="0000FF"/>
          <w:sz w:val="24"/>
          <w:szCs w:val="24"/>
        </w:rPr>
        <w:tab/>
      </w:r>
      <w:r w:rsidR="0073691B" w:rsidRPr="00394D0B">
        <w:rPr>
          <w:rFonts w:cs="Arial"/>
          <w:color w:val="0000FF"/>
          <w:sz w:val="24"/>
          <w:szCs w:val="24"/>
        </w:rPr>
        <w:t>01279</w:t>
      </w:r>
      <w:r w:rsidR="008503AE">
        <w:rPr>
          <w:rFonts w:cs="Arial"/>
          <w:color w:val="0000FF"/>
          <w:sz w:val="24"/>
          <w:szCs w:val="24"/>
        </w:rPr>
        <w:t xml:space="preserve">    </w:t>
      </w:r>
      <w:r w:rsidR="00394D0B" w:rsidRPr="00394D0B">
        <w:rPr>
          <w:rFonts w:cs="Arial"/>
          <w:color w:val="0000FF"/>
          <w:sz w:val="24"/>
          <w:szCs w:val="24"/>
        </w:rPr>
        <w:t>827582</w:t>
      </w:r>
    </w:p>
    <w:p w14:paraId="7051F9E4" w14:textId="77777777" w:rsidR="00C40A3B" w:rsidRPr="00394D0B" w:rsidRDefault="00C40A3B" w:rsidP="00A3582C">
      <w:pPr>
        <w:spacing w:line="276" w:lineRule="auto"/>
        <w:rPr>
          <w:rFonts w:cs="Arial"/>
          <w:color w:val="000000" w:themeColor="text1"/>
          <w:sz w:val="24"/>
          <w:szCs w:val="24"/>
        </w:rPr>
      </w:pPr>
    </w:p>
    <w:p w14:paraId="13EC9924" w14:textId="1B86F453" w:rsidR="00C40A3B" w:rsidRPr="00394D0B" w:rsidRDefault="00C40A3B" w:rsidP="00A3582C">
      <w:pPr>
        <w:pStyle w:val="Heading2"/>
        <w:spacing w:line="276" w:lineRule="auto"/>
        <w:rPr>
          <w:rFonts w:cs="Arial"/>
          <w:color w:val="000000" w:themeColor="text1"/>
          <w:sz w:val="24"/>
          <w:szCs w:val="24"/>
        </w:rPr>
      </w:pPr>
      <w:bookmarkStart w:id="75" w:name="_Toc375651021"/>
      <w:bookmarkStart w:id="76" w:name="_Toc378349031"/>
      <w:bookmarkStart w:id="77" w:name="_Toc406580849"/>
      <w:bookmarkStart w:id="78" w:name="_Toc406582610"/>
      <w:bookmarkStart w:id="79" w:name="_Toc406589055"/>
      <w:bookmarkStart w:id="80" w:name="_Toc406589504"/>
      <w:bookmarkStart w:id="81" w:name="_Toc406591501"/>
      <w:bookmarkStart w:id="82" w:name="_Toc406592732"/>
      <w:bookmarkStart w:id="83" w:name="_Toc406594502"/>
      <w:bookmarkStart w:id="84" w:name="_Toc417743632"/>
      <w:bookmarkStart w:id="85" w:name="_Toc428450480"/>
      <w:bookmarkStart w:id="86" w:name="_Toc428451557"/>
      <w:bookmarkStart w:id="87" w:name="_Toc428523293"/>
      <w:bookmarkStart w:id="88" w:name="_Toc428820936"/>
      <w:bookmarkStart w:id="89" w:name="_Toc429637634"/>
      <w:bookmarkStart w:id="90" w:name="_Toc449595853"/>
      <w:bookmarkStart w:id="91" w:name="_Toc449596684"/>
      <w:bookmarkStart w:id="92" w:name="_Toc449602780"/>
      <w:bookmarkStart w:id="93" w:name="_Toc471373185"/>
      <w:bookmarkStart w:id="94" w:name="_Toc169011631"/>
      <w:bookmarkStart w:id="95" w:name="_Toc169012393"/>
      <w:bookmarkStart w:id="96" w:name="_Toc169076831"/>
      <w:bookmarkStart w:id="97" w:name="_Toc169079159"/>
      <w:bookmarkStart w:id="98" w:name="_Toc169081650"/>
      <w:bookmarkStart w:id="99" w:name="_Toc169084277"/>
      <w:bookmarkStart w:id="100" w:name="_Toc169084640"/>
      <w:bookmarkStart w:id="101" w:name="_Toc169094920"/>
      <w:bookmarkStart w:id="102" w:name="_Toc169096455"/>
      <w:bookmarkStart w:id="103" w:name="_Toc169096632"/>
      <w:bookmarkStart w:id="104" w:name="_Toc169096986"/>
      <w:bookmarkStart w:id="105" w:name="_Toc169097163"/>
      <w:bookmarkStart w:id="106" w:name="_Toc169097340"/>
      <w:bookmarkStart w:id="107" w:name="_Toc169097517"/>
      <w:bookmarkStart w:id="108" w:name="_Toc169097694"/>
      <w:r w:rsidRPr="00394D0B">
        <w:rPr>
          <w:rFonts w:cs="Arial"/>
          <w:color w:val="000000" w:themeColor="text1"/>
          <w:sz w:val="24"/>
          <w:szCs w:val="24"/>
        </w:rPr>
        <w:t>Consultants &amp; Clinical Advisors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p>
    <w:p w14:paraId="76BBB08C"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Dr R. Saldana     </w:t>
      </w:r>
      <w:r w:rsidRPr="00394D0B">
        <w:rPr>
          <w:rFonts w:cs="Arial"/>
          <w:color w:val="000000" w:themeColor="text1"/>
          <w:sz w:val="24"/>
          <w:szCs w:val="24"/>
        </w:rPr>
        <w:tab/>
      </w:r>
      <w:r w:rsidRPr="00394D0B">
        <w:rPr>
          <w:rFonts w:cs="Arial"/>
          <w:color w:val="000000" w:themeColor="text1"/>
          <w:sz w:val="24"/>
          <w:szCs w:val="24"/>
        </w:rPr>
        <w:tab/>
        <w:t>Consultant Chemical Pathologist</w:t>
      </w:r>
      <w:r w:rsidRPr="00394D0B">
        <w:rPr>
          <w:rFonts w:cs="Arial"/>
          <w:color w:val="000000" w:themeColor="text1"/>
          <w:sz w:val="24"/>
          <w:szCs w:val="24"/>
        </w:rPr>
        <w:tab/>
      </w:r>
      <w:r w:rsidRPr="00394D0B">
        <w:rPr>
          <w:rFonts w:cs="Arial"/>
          <w:color w:val="000000" w:themeColor="text1"/>
          <w:sz w:val="24"/>
          <w:szCs w:val="24"/>
        </w:rPr>
        <w:tab/>
        <w:t>01279    973386</w:t>
      </w:r>
    </w:p>
    <w:p w14:paraId="1970ED16" w14:textId="77777777" w:rsidR="00C40A3B" w:rsidRPr="00394D0B" w:rsidRDefault="00C40A3B" w:rsidP="00A3582C">
      <w:pPr>
        <w:spacing w:line="276" w:lineRule="auto"/>
        <w:jc w:val="left"/>
        <w:rPr>
          <w:rFonts w:cs="Arial"/>
          <w:color w:val="000000" w:themeColor="text1"/>
          <w:sz w:val="24"/>
          <w:szCs w:val="24"/>
        </w:rPr>
      </w:pPr>
      <w:r w:rsidRPr="00394D0B">
        <w:rPr>
          <w:rFonts w:cs="Arial"/>
          <w:color w:val="000000" w:themeColor="text1"/>
          <w:sz w:val="24"/>
          <w:szCs w:val="24"/>
        </w:rPr>
        <w:t>Dr M Parsons</w:t>
      </w:r>
      <w:r w:rsidRPr="00394D0B">
        <w:rPr>
          <w:rFonts w:cs="Arial"/>
          <w:color w:val="000000" w:themeColor="text1"/>
          <w:sz w:val="24"/>
          <w:szCs w:val="24"/>
        </w:rPr>
        <w:tab/>
      </w:r>
      <w:r w:rsidRPr="00394D0B">
        <w:rPr>
          <w:rFonts w:cs="Arial"/>
          <w:color w:val="000000" w:themeColor="text1"/>
          <w:sz w:val="24"/>
          <w:szCs w:val="24"/>
        </w:rPr>
        <w:tab/>
        <w:t>Consultant Clinical Scientist</w:t>
      </w:r>
      <w:r w:rsidRPr="00394D0B">
        <w:rPr>
          <w:rFonts w:cs="Arial"/>
          <w:color w:val="000000" w:themeColor="text1"/>
          <w:sz w:val="24"/>
          <w:szCs w:val="24"/>
        </w:rPr>
        <w:tab/>
      </w:r>
      <w:r w:rsidRPr="00394D0B">
        <w:rPr>
          <w:rFonts w:cs="Arial"/>
          <w:color w:val="000000" w:themeColor="text1"/>
          <w:sz w:val="24"/>
          <w:szCs w:val="24"/>
        </w:rPr>
        <w:tab/>
        <w:t>01279    444457</w:t>
      </w:r>
    </w:p>
    <w:p w14:paraId="1C443325" w14:textId="77777777" w:rsidR="00C40A3B" w:rsidRPr="00394D0B" w:rsidRDefault="00C40A3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F. AI Refaie</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Haematologist</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01279    978858  </w:t>
      </w:r>
    </w:p>
    <w:p w14:paraId="7F6AD739" w14:textId="1346B59B" w:rsidR="00C40A3B" w:rsidRPr="00394D0B" w:rsidRDefault="00C40A3B" w:rsidP="00A3582C">
      <w:pPr>
        <w:spacing w:line="276" w:lineRule="auto"/>
        <w:rPr>
          <w:rFonts w:cs="Arial"/>
          <w:color w:val="000000" w:themeColor="text1"/>
          <w:sz w:val="24"/>
          <w:szCs w:val="24"/>
          <w:lang w:val="it-IT"/>
        </w:rPr>
      </w:pPr>
      <w:r w:rsidRPr="0058271D">
        <w:rPr>
          <w:rFonts w:cs="Arial"/>
          <w:color w:val="0000FF"/>
          <w:sz w:val="24"/>
          <w:szCs w:val="24"/>
          <w:lang w:val="it-IT"/>
        </w:rPr>
        <w:t xml:space="preserve">Dr </w:t>
      </w:r>
      <w:proofErr w:type="spellStart"/>
      <w:r w:rsidR="0058271D" w:rsidRPr="005A0A27">
        <w:rPr>
          <w:rFonts w:cs="Arial"/>
          <w:color w:val="0000FF"/>
          <w:sz w:val="24"/>
          <w:szCs w:val="24"/>
        </w:rPr>
        <w:t>Kameta</w:t>
      </w:r>
      <w:proofErr w:type="spellEnd"/>
      <w:r w:rsidR="0058271D" w:rsidRPr="005A0A27">
        <w:rPr>
          <w:rFonts w:cs="Arial"/>
          <w:color w:val="0000FF"/>
          <w:sz w:val="24"/>
          <w:szCs w:val="24"/>
        </w:rPr>
        <w:t xml:space="preserve"> </w:t>
      </w:r>
      <w:r w:rsidR="0058271D" w:rsidRPr="0058271D">
        <w:rPr>
          <w:rFonts w:cs="Arial"/>
          <w:color w:val="0000FF"/>
          <w:sz w:val="24"/>
          <w:szCs w:val="24"/>
          <w:lang w:val="it-IT"/>
        </w:rPr>
        <w:t>Imaeva</w:t>
      </w:r>
      <w:r w:rsidRPr="00394D0B">
        <w:rPr>
          <w:rFonts w:cs="Arial"/>
          <w:color w:val="000000" w:themeColor="text1"/>
          <w:sz w:val="24"/>
          <w:szCs w:val="24"/>
          <w:lang w:val="it-IT"/>
        </w:rPr>
        <w:tab/>
      </w:r>
      <w:r w:rsidR="0058271D">
        <w:rPr>
          <w:rFonts w:cs="Arial"/>
          <w:color w:val="000000" w:themeColor="text1"/>
          <w:sz w:val="24"/>
          <w:szCs w:val="24"/>
          <w:lang w:val="it-IT"/>
        </w:rPr>
        <w:t xml:space="preserve">           </w:t>
      </w:r>
      <w:r w:rsidRPr="00394D0B">
        <w:rPr>
          <w:rFonts w:cs="Arial"/>
          <w:color w:val="000000" w:themeColor="text1"/>
          <w:sz w:val="24"/>
          <w:szCs w:val="24"/>
        </w:rPr>
        <w:t xml:space="preserve">Consultant </w:t>
      </w:r>
      <w:r w:rsidRPr="00394D0B">
        <w:rPr>
          <w:rFonts w:cs="Arial"/>
          <w:color w:val="000000" w:themeColor="text1"/>
          <w:sz w:val="24"/>
          <w:szCs w:val="24"/>
          <w:lang w:val="it-IT"/>
        </w:rPr>
        <w:t xml:space="preserve">Haematologist   </w:t>
      </w:r>
      <w:r w:rsidRPr="00394D0B">
        <w:rPr>
          <w:rFonts w:cs="Arial"/>
          <w:color w:val="000000" w:themeColor="text1"/>
          <w:sz w:val="24"/>
          <w:szCs w:val="24"/>
          <w:lang w:val="it-IT"/>
        </w:rPr>
        <w:tab/>
        <w:t xml:space="preserve">  </w:t>
      </w:r>
      <w:r w:rsidRPr="00394D0B">
        <w:rPr>
          <w:rFonts w:cs="Arial"/>
          <w:color w:val="000000" w:themeColor="text1"/>
          <w:sz w:val="24"/>
          <w:szCs w:val="24"/>
          <w:lang w:val="it-IT"/>
        </w:rPr>
        <w:tab/>
      </w:r>
      <w:r w:rsidR="0058271D" w:rsidRPr="0058271D">
        <w:rPr>
          <w:rFonts w:cs="Arial"/>
          <w:color w:val="0000FF"/>
          <w:sz w:val="24"/>
          <w:szCs w:val="24"/>
        </w:rPr>
        <w:t>01279</w:t>
      </w:r>
      <w:r w:rsidR="0058271D">
        <w:rPr>
          <w:rFonts w:cs="Arial"/>
          <w:color w:val="0000FF"/>
          <w:sz w:val="24"/>
          <w:szCs w:val="24"/>
        </w:rPr>
        <w:t xml:space="preserve">   </w:t>
      </w:r>
      <w:r w:rsidR="0058271D" w:rsidRPr="0058271D">
        <w:rPr>
          <w:rFonts w:cs="Arial"/>
          <w:color w:val="0000FF"/>
          <w:sz w:val="24"/>
          <w:szCs w:val="24"/>
        </w:rPr>
        <w:t xml:space="preserve"> 827190</w:t>
      </w:r>
    </w:p>
    <w:p w14:paraId="3260E94B" w14:textId="20736867" w:rsidR="00975D1D" w:rsidRPr="00FA5208" w:rsidRDefault="00975D1D" w:rsidP="00A3582C">
      <w:pPr>
        <w:spacing w:line="276" w:lineRule="auto"/>
        <w:rPr>
          <w:rFonts w:cs="Arial"/>
          <w:color w:val="0000FF"/>
          <w:sz w:val="24"/>
          <w:szCs w:val="24"/>
          <w:lang w:val="it-IT"/>
        </w:rPr>
      </w:pPr>
      <w:r w:rsidRPr="00394D0B">
        <w:rPr>
          <w:rFonts w:cs="Arial"/>
          <w:color w:val="000000" w:themeColor="text1"/>
          <w:sz w:val="24"/>
          <w:szCs w:val="24"/>
          <w:lang w:val="it-IT"/>
        </w:rPr>
        <w:t xml:space="preserve">Dr. Ali Shokoohi                 </w:t>
      </w:r>
      <w:r w:rsidR="0058271D">
        <w:rPr>
          <w:rFonts w:cs="Arial"/>
          <w:color w:val="000000" w:themeColor="text1"/>
          <w:sz w:val="24"/>
          <w:szCs w:val="24"/>
          <w:lang w:val="it-IT"/>
        </w:rPr>
        <w:t xml:space="preserve"> </w:t>
      </w:r>
      <w:r w:rsidRPr="00FA5208">
        <w:rPr>
          <w:rFonts w:cs="Arial"/>
          <w:color w:val="0000FF"/>
          <w:sz w:val="24"/>
          <w:szCs w:val="24"/>
          <w:lang w:val="it-IT"/>
        </w:rPr>
        <w:t xml:space="preserve">Consultant Haematologist   </w:t>
      </w:r>
    </w:p>
    <w:p w14:paraId="40CF9C2B" w14:textId="77777777" w:rsidR="00C40A3B" w:rsidRPr="00394D0B" w:rsidRDefault="00C40A3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 xml:space="preserve">Dr V. Sundaresan </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01279    827097      </w:t>
      </w:r>
    </w:p>
    <w:p w14:paraId="77A6FE33" w14:textId="77777777" w:rsidR="00C40A3B" w:rsidRPr="00394D0B" w:rsidRDefault="00C40A3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S. Arif</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lang w:val="it-IT"/>
        </w:rPr>
        <w:tab/>
        <w:t xml:space="preserve">Consultant Histopathologist    </w:t>
      </w:r>
      <w:r w:rsidRPr="00394D0B">
        <w:rPr>
          <w:rFonts w:cs="Arial"/>
          <w:color w:val="000000" w:themeColor="text1"/>
          <w:sz w:val="24"/>
          <w:szCs w:val="24"/>
          <w:lang w:val="it-IT"/>
        </w:rPr>
        <w:tab/>
        <w:t xml:space="preserve"> </w:t>
      </w:r>
      <w:r w:rsidRPr="00394D0B">
        <w:rPr>
          <w:rFonts w:cs="Arial"/>
          <w:color w:val="000000" w:themeColor="text1"/>
          <w:sz w:val="24"/>
          <w:szCs w:val="24"/>
          <w:lang w:val="it-IT"/>
        </w:rPr>
        <w:tab/>
        <w:t xml:space="preserve">01279    </w:t>
      </w:r>
      <w:r w:rsidR="0073691B" w:rsidRPr="00394D0B">
        <w:rPr>
          <w:rFonts w:cs="Arial"/>
          <w:color w:val="000000" w:themeColor="text1"/>
          <w:sz w:val="24"/>
          <w:szCs w:val="24"/>
          <w:lang w:val="it-IT"/>
        </w:rPr>
        <w:t>827352</w:t>
      </w:r>
    </w:p>
    <w:p w14:paraId="5C72EFE6" w14:textId="77777777" w:rsidR="00C40A3B" w:rsidRPr="00394D0B" w:rsidRDefault="00C40A3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M. Mohammed</w:t>
      </w:r>
      <w:r w:rsidRPr="00394D0B">
        <w:rPr>
          <w:rFonts w:cs="Arial"/>
          <w:color w:val="000000" w:themeColor="text1"/>
          <w:sz w:val="24"/>
          <w:szCs w:val="24"/>
          <w:lang w:val="it-IT"/>
        </w:rPr>
        <w:tab/>
      </w:r>
      <w:r w:rsidRPr="00394D0B">
        <w:rPr>
          <w:rFonts w:cs="Arial"/>
          <w:color w:val="000000" w:themeColor="text1"/>
          <w:sz w:val="24"/>
          <w:szCs w:val="24"/>
          <w:lang w:val="it-IT"/>
        </w:rPr>
        <w:tab/>
        <w:t>Consultant Histopathologist</w:t>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01279    978407   </w:t>
      </w:r>
    </w:p>
    <w:p w14:paraId="406A30AF" w14:textId="77777777" w:rsidR="00C40A3B" w:rsidRPr="00394D0B" w:rsidRDefault="00C40A3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N. Jain</w:t>
      </w:r>
      <w:r w:rsidRPr="00394D0B">
        <w:rPr>
          <w:rFonts w:cs="Arial"/>
          <w:color w:val="000000" w:themeColor="text1"/>
          <w:sz w:val="24"/>
          <w:szCs w:val="24"/>
          <w:lang w:val="it-IT"/>
        </w:rPr>
        <w:tab/>
      </w:r>
      <w:r w:rsidRPr="00394D0B">
        <w:rPr>
          <w:rFonts w:cs="Arial"/>
          <w:i/>
          <w:color w:val="000000" w:themeColor="text1"/>
          <w:sz w:val="24"/>
          <w:szCs w:val="24"/>
          <w:lang w:val="it-IT"/>
        </w:rPr>
        <w:tab/>
      </w:r>
      <w:r w:rsidRPr="00394D0B">
        <w:rPr>
          <w:rFonts w:cs="Arial"/>
          <w:i/>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w:t>
      </w:r>
      <w:r w:rsidR="0073691B" w:rsidRPr="00394D0B">
        <w:rPr>
          <w:rFonts w:cs="Arial"/>
          <w:color w:val="000000" w:themeColor="text1"/>
          <w:sz w:val="24"/>
          <w:szCs w:val="24"/>
          <w:lang w:val="it-IT"/>
        </w:rPr>
        <w:t>827098</w:t>
      </w:r>
    </w:p>
    <w:p w14:paraId="44DA7327" w14:textId="77777777" w:rsidR="00C40A3B" w:rsidRPr="00394D0B" w:rsidRDefault="00C40A3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P Gopinath</w:t>
      </w:r>
      <w:r w:rsidRPr="00394D0B">
        <w:rPr>
          <w:rFonts w:cs="Arial"/>
          <w:color w:val="000000" w:themeColor="text1"/>
          <w:sz w:val="24"/>
          <w:szCs w:val="24"/>
          <w:lang w:val="it-IT"/>
        </w:rPr>
        <w:tab/>
      </w:r>
      <w:r w:rsidRPr="00394D0B">
        <w:rPr>
          <w:rFonts w:cs="Arial"/>
          <w:color w:val="000000" w:themeColor="text1"/>
          <w:sz w:val="24"/>
          <w:szCs w:val="24"/>
          <w:lang w:val="it-IT"/>
        </w:rPr>
        <w:tab/>
        <w:t>Consultant Histopathologist</w:t>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w:t>
      </w:r>
      <w:r w:rsidR="0073691B" w:rsidRPr="00394D0B">
        <w:rPr>
          <w:rFonts w:cs="Arial"/>
          <w:color w:val="000000" w:themeColor="text1"/>
          <w:sz w:val="24"/>
          <w:szCs w:val="24"/>
          <w:lang w:val="it-IT"/>
        </w:rPr>
        <w:t>827514</w:t>
      </w:r>
    </w:p>
    <w:p w14:paraId="0B80873F" w14:textId="77777777" w:rsidR="00C40A3B" w:rsidRPr="00394D0B" w:rsidRDefault="00C40A3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S Al-Ramadhani</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w:t>
      </w:r>
      <w:r w:rsidR="0073691B" w:rsidRPr="00394D0B">
        <w:rPr>
          <w:rFonts w:cs="Arial"/>
          <w:color w:val="000000" w:themeColor="text1"/>
          <w:sz w:val="24"/>
          <w:szCs w:val="24"/>
          <w:lang w:val="it-IT"/>
        </w:rPr>
        <w:t>444455 ext 3101</w:t>
      </w:r>
    </w:p>
    <w:p w14:paraId="61CAA0AB" w14:textId="77777777" w:rsidR="0073691B" w:rsidRPr="00394D0B" w:rsidRDefault="0073691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 xml:space="preserve">Dr R Hasan  </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01279    827095</w:t>
      </w:r>
    </w:p>
    <w:p w14:paraId="3582AF2A" w14:textId="77777777" w:rsidR="0073691B" w:rsidRPr="00394D0B" w:rsidRDefault="0073691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K Sherring</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01279    978410</w:t>
      </w:r>
    </w:p>
    <w:p w14:paraId="7186BF70" w14:textId="47C314D8" w:rsidR="0073691B" w:rsidRPr="00FA5208" w:rsidRDefault="0073691B" w:rsidP="00A3582C">
      <w:pPr>
        <w:spacing w:line="276" w:lineRule="auto"/>
        <w:rPr>
          <w:rFonts w:cs="Arial"/>
          <w:color w:val="0000FF"/>
          <w:sz w:val="24"/>
          <w:szCs w:val="24"/>
          <w:lang w:val="it-IT"/>
        </w:rPr>
      </w:pPr>
      <w:r w:rsidRPr="00FA5208">
        <w:rPr>
          <w:rFonts w:cs="Arial"/>
          <w:color w:val="0000FF"/>
          <w:sz w:val="24"/>
          <w:szCs w:val="24"/>
          <w:lang w:val="it-IT"/>
        </w:rPr>
        <w:t xml:space="preserve">Dr </w:t>
      </w:r>
      <w:r w:rsidR="00FC0B97" w:rsidRPr="00FA5208">
        <w:rPr>
          <w:rFonts w:cs="Arial"/>
          <w:color w:val="0000FF"/>
          <w:sz w:val="24"/>
          <w:szCs w:val="24"/>
          <w:lang w:val="it-IT"/>
        </w:rPr>
        <w:t>Angela Cymerman</w:t>
      </w:r>
      <w:r w:rsidRPr="00FA5208">
        <w:rPr>
          <w:rFonts w:cs="Arial"/>
          <w:color w:val="0000FF"/>
          <w:sz w:val="24"/>
          <w:szCs w:val="24"/>
          <w:lang w:val="it-IT"/>
        </w:rPr>
        <w:t xml:space="preserve">        </w:t>
      </w:r>
      <w:r w:rsidR="00FC0B97" w:rsidRPr="00FA5208">
        <w:rPr>
          <w:rFonts w:cs="Arial"/>
          <w:color w:val="0000FF"/>
          <w:sz w:val="24"/>
          <w:szCs w:val="24"/>
          <w:lang w:val="it-IT"/>
        </w:rPr>
        <w:tab/>
      </w:r>
      <w:r w:rsidRPr="00FA5208">
        <w:rPr>
          <w:rFonts w:cs="Arial"/>
          <w:color w:val="0000FF"/>
          <w:sz w:val="24"/>
          <w:szCs w:val="24"/>
        </w:rPr>
        <w:t xml:space="preserve">Consultant </w:t>
      </w:r>
      <w:r w:rsidRPr="00FA5208">
        <w:rPr>
          <w:rFonts w:cs="Arial"/>
          <w:color w:val="0000FF"/>
          <w:sz w:val="24"/>
          <w:szCs w:val="24"/>
          <w:lang w:val="it-IT"/>
        </w:rPr>
        <w:t>Histopathologist</w:t>
      </w:r>
      <w:r w:rsidRPr="00FA5208">
        <w:rPr>
          <w:rFonts w:cs="Arial"/>
          <w:color w:val="0000FF"/>
          <w:sz w:val="24"/>
          <w:szCs w:val="24"/>
          <w:lang w:val="it-IT"/>
        </w:rPr>
        <w:tab/>
      </w:r>
      <w:r w:rsidRPr="00FA5208">
        <w:rPr>
          <w:rFonts w:cs="Arial"/>
          <w:color w:val="0000FF"/>
          <w:sz w:val="24"/>
          <w:szCs w:val="24"/>
          <w:lang w:val="it-IT"/>
        </w:rPr>
        <w:tab/>
        <w:t xml:space="preserve">01279   </w:t>
      </w:r>
      <w:r w:rsidR="00133CED" w:rsidRPr="00FA5208">
        <w:rPr>
          <w:rFonts w:cs="Arial"/>
          <w:color w:val="0000FF"/>
          <w:sz w:val="24"/>
          <w:szCs w:val="24"/>
          <w:lang w:val="it-IT"/>
        </w:rPr>
        <w:t xml:space="preserve"> </w:t>
      </w:r>
      <w:r w:rsidR="00FC0B97" w:rsidRPr="00FA5208">
        <w:rPr>
          <w:rFonts w:cs="Arial"/>
          <w:color w:val="0000FF"/>
          <w:sz w:val="24"/>
          <w:szCs w:val="24"/>
          <w:lang w:val="it-IT"/>
        </w:rPr>
        <w:t>827356</w:t>
      </w:r>
    </w:p>
    <w:p w14:paraId="4679F346" w14:textId="64A13AA5" w:rsidR="00FC0B97" w:rsidRPr="00FA5208" w:rsidRDefault="00FC0B97" w:rsidP="00A3582C">
      <w:pPr>
        <w:spacing w:line="276" w:lineRule="auto"/>
        <w:rPr>
          <w:rFonts w:cs="Arial"/>
          <w:color w:val="0000FF"/>
          <w:sz w:val="24"/>
          <w:szCs w:val="24"/>
          <w:lang w:val="it-IT"/>
        </w:rPr>
      </w:pPr>
      <w:r w:rsidRPr="00FA5208">
        <w:rPr>
          <w:rFonts w:cs="Arial"/>
          <w:color w:val="0000FF"/>
          <w:sz w:val="24"/>
          <w:szCs w:val="24"/>
          <w:lang w:val="it-IT"/>
        </w:rPr>
        <w:t>Dr Claire Waites</w:t>
      </w:r>
      <w:r w:rsidRPr="00FA5208">
        <w:rPr>
          <w:rFonts w:cs="Arial"/>
          <w:color w:val="0000FF"/>
          <w:sz w:val="24"/>
          <w:szCs w:val="24"/>
          <w:lang w:val="it-IT"/>
        </w:rPr>
        <w:tab/>
      </w:r>
      <w:r w:rsidRPr="00FA5208">
        <w:rPr>
          <w:rFonts w:cs="Arial"/>
          <w:color w:val="0000FF"/>
          <w:sz w:val="24"/>
          <w:szCs w:val="24"/>
          <w:lang w:val="it-IT"/>
        </w:rPr>
        <w:tab/>
        <w:t>Consultant Histopathologist</w:t>
      </w:r>
      <w:r w:rsidRPr="00FA5208">
        <w:rPr>
          <w:rFonts w:cs="Arial"/>
          <w:color w:val="0000FF"/>
          <w:sz w:val="24"/>
          <w:szCs w:val="24"/>
          <w:lang w:val="it-IT"/>
        </w:rPr>
        <w:tab/>
      </w:r>
      <w:r w:rsidRPr="00FA5208">
        <w:rPr>
          <w:rFonts w:cs="Arial"/>
          <w:color w:val="0000FF"/>
          <w:sz w:val="24"/>
          <w:szCs w:val="24"/>
          <w:lang w:val="it-IT"/>
        </w:rPr>
        <w:tab/>
        <w:t>01279    978408</w:t>
      </w:r>
    </w:p>
    <w:p w14:paraId="596B1C14" w14:textId="77777777" w:rsidR="00C40A3B" w:rsidRPr="00394D0B" w:rsidRDefault="00C40A3B"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lastRenderedPageBreak/>
        <w:t>Dr S. Visuvanathan</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Consultant</w:t>
      </w:r>
      <w:r w:rsidRPr="00394D0B">
        <w:rPr>
          <w:rFonts w:cs="Arial"/>
          <w:color w:val="000000" w:themeColor="text1"/>
          <w:sz w:val="24"/>
          <w:szCs w:val="24"/>
          <w:lang w:val="it-IT"/>
        </w:rPr>
        <w:t xml:space="preserve"> Microbiologist </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01279    827140   </w:t>
      </w:r>
    </w:p>
    <w:p w14:paraId="7D2116C9" w14:textId="63382677" w:rsidR="0073691B" w:rsidRDefault="0025148A" w:rsidP="00A3582C">
      <w:pPr>
        <w:spacing w:line="276" w:lineRule="auto"/>
        <w:rPr>
          <w:rFonts w:cs="Arial"/>
          <w:color w:val="000000" w:themeColor="text1"/>
          <w:sz w:val="24"/>
          <w:szCs w:val="24"/>
          <w:lang w:val="it-IT"/>
        </w:rPr>
      </w:pPr>
      <w:r>
        <w:rPr>
          <w:rFonts w:cs="Arial"/>
          <w:color w:val="0000FF"/>
          <w:sz w:val="24"/>
          <w:szCs w:val="24"/>
          <w:lang w:val="it-IT"/>
        </w:rPr>
        <w:t xml:space="preserve">Dr. Pushpa    </w:t>
      </w:r>
      <w:r w:rsidR="00C40A3B" w:rsidRPr="0025148A">
        <w:rPr>
          <w:rFonts w:cs="Arial"/>
          <w:color w:val="0000FF"/>
          <w:sz w:val="24"/>
          <w:szCs w:val="24"/>
          <w:lang w:val="it-IT"/>
        </w:rPr>
        <w:t xml:space="preserve">  </w:t>
      </w:r>
      <w:r w:rsidR="00C40A3B" w:rsidRPr="0025148A">
        <w:rPr>
          <w:rFonts w:cs="Arial"/>
          <w:i/>
          <w:color w:val="0000FF"/>
          <w:sz w:val="24"/>
          <w:szCs w:val="24"/>
          <w:lang w:val="it-IT"/>
        </w:rPr>
        <w:t xml:space="preserve">      </w:t>
      </w:r>
      <w:r w:rsidR="00C40A3B" w:rsidRPr="0025148A">
        <w:rPr>
          <w:rFonts w:cs="Arial"/>
          <w:color w:val="0000FF"/>
          <w:sz w:val="24"/>
          <w:szCs w:val="24"/>
          <w:lang w:val="it-IT"/>
        </w:rPr>
        <w:t xml:space="preserve">   </w:t>
      </w:r>
      <w:r w:rsidR="00C40A3B" w:rsidRPr="00394D0B">
        <w:rPr>
          <w:rFonts w:cs="Arial"/>
          <w:color w:val="000000" w:themeColor="text1"/>
          <w:sz w:val="24"/>
          <w:szCs w:val="24"/>
          <w:lang w:val="it-IT"/>
        </w:rPr>
        <w:tab/>
        <w:t xml:space="preserve">Consultant Microbiologist  </w:t>
      </w:r>
      <w:r w:rsidR="00C40A3B" w:rsidRPr="00394D0B">
        <w:rPr>
          <w:rFonts w:cs="Arial"/>
          <w:color w:val="000000" w:themeColor="text1"/>
          <w:sz w:val="24"/>
          <w:szCs w:val="24"/>
          <w:lang w:val="it-IT"/>
        </w:rPr>
        <w:tab/>
      </w:r>
      <w:r w:rsidR="00C40A3B" w:rsidRPr="00394D0B">
        <w:rPr>
          <w:rFonts w:cs="Arial"/>
          <w:color w:val="000000" w:themeColor="text1"/>
          <w:sz w:val="24"/>
          <w:szCs w:val="24"/>
          <w:lang w:val="it-IT"/>
        </w:rPr>
        <w:tab/>
      </w:r>
      <w:r w:rsidR="00C40A3B" w:rsidRPr="00394D0B">
        <w:rPr>
          <w:rFonts w:cs="Arial"/>
          <w:color w:val="000000" w:themeColor="text1"/>
          <w:sz w:val="24"/>
          <w:szCs w:val="24"/>
          <w:lang w:val="it-IT"/>
        </w:rPr>
        <w:tab/>
        <w:t xml:space="preserve">01279    </w:t>
      </w:r>
      <w:r w:rsidRPr="0025148A">
        <w:rPr>
          <w:rFonts w:cs="Arial"/>
          <w:color w:val="0000FF"/>
          <w:sz w:val="24"/>
          <w:szCs w:val="24"/>
          <w:lang w:val="it-IT"/>
        </w:rPr>
        <w:t>974543</w:t>
      </w:r>
      <w:r w:rsidR="00C40A3B" w:rsidRPr="00394D0B">
        <w:rPr>
          <w:rFonts w:cs="Arial"/>
          <w:color w:val="000000" w:themeColor="text1"/>
          <w:sz w:val="24"/>
          <w:szCs w:val="24"/>
          <w:lang w:val="it-IT"/>
        </w:rPr>
        <w:t xml:space="preserve">  </w:t>
      </w:r>
    </w:p>
    <w:p w14:paraId="7C28872E" w14:textId="14CC5D4B" w:rsidR="0025148A" w:rsidRPr="0025148A" w:rsidRDefault="0025148A" w:rsidP="00A3582C">
      <w:pPr>
        <w:spacing w:line="276" w:lineRule="auto"/>
        <w:rPr>
          <w:rFonts w:cs="Arial"/>
          <w:color w:val="0000FF"/>
          <w:sz w:val="24"/>
          <w:szCs w:val="24"/>
          <w:lang w:val="it-IT"/>
        </w:rPr>
      </w:pPr>
      <w:r w:rsidRPr="0025148A">
        <w:rPr>
          <w:rFonts w:cs="Arial"/>
          <w:color w:val="0000FF"/>
          <w:sz w:val="24"/>
          <w:szCs w:val="24"/>
          <w:lang w:val="it-IT"/>
        </w:rPr>
        <w:t>Dr. Karunasagar</w:t>
      </w:r>
      <w:r w:rsidRPr="0025148A">
        <w:rPr>
          <w:rFonts w:cs="Arial"/>
          <w:color w:val="0000FF"/>
          <w:sz w:val="24"/>
          <w:szCs w:val="24"/>
          <w:lang w:val="it-IT"/>
        </w:rPr>
        <w:tab/>
      </w:r>
      <w:r w:rsidRPr="0025148A">
        <w:rPr>
          <w:rFonts w:cs="Arial"/>
          <w:color w:val="0000FF"/>
          <w:sz w:val="24"/>
          <w:szCs w:val="24"/>
          <w:lang w:val="it-IT"/>
        </w:rPr>
        <w:tab/>
        <w:t>Specialty Doctor Microbiology</w:t>
      </w:r>
      <w:r w:rsidRPr="0025148A">
        <w:rPr>
          <w:rFonts w:cs="Arial"/>
          <w:color w:val="0000FF"/>
          <w:sz w:val="24"/>
          <w:szCs w:val="24"/>
          <w:lang w:val="it-IT"/>
        </w:rPr>
        <w:tab/>
      </w:r>
      <w:r w:rsidRPr="0025148A">
        <w:rPr>
          <w:rFonts w:cs="Arial"/>
          <w:color w:val="0000FF"/>
          <w:sz w:val="24"/>
          <w:szCs w:val="24"/>
          <w:lang w:val="it-IT"/>
        </w:rPr>
        <w:tab/>
        <w:t>01279    978608</w:t>
      </w:r>
    </w:p>
    <w:p w14:paraId="79740FF5" w14:textId="77777777" w:rsidR="00C40A3B" w:rsidRPr="00394D0B" w:rsidRDefault="00C40A3B" w:rsidP="00A3582C">
      <w:pPr>
        <w:spacing w:line="276" w:lineRule="auto"/>
        <w:jc w:val="left"/>
        <w:rPr>
          <w:rFonts w:cs="Arial"/>
          <w:color w:val="000000" w:themeColor="text1"/>
          <w:sz w:val="24"/>
          <w:szCs w:val="24"/>
        </w:rPr>
      </w:pPr>
      <w:r w:rsidRPr="00394D0B">
        <w:rPr>
          <w:rFonts w:cs="Arial"/>
          <w:color w:val="000000" w:themeColor="text1"/>
          <w:sz w:val="24"/>
          <w:szCs w:val="24"/>
        </w:rPr>
        <w:t>Jenny Kirsch</w:t>
      </w:r>
      <w:r w:rsidRPr="00394D0B">
        <w:rPr>
          <w:rFonts w:cs="Arial"/>
          <w:color w:val="000000" w:themeColor="text1"/>
          <w:sz w:val="24"/>
          <w:szCs w:val="24"/>
        </w:rPr>
        <w:tab/>
        <w:t xml:space="preserve"> </w:t>
      </w:r>
      <w:r w:rsidRPr="00394D0B">
        <w:rPr>
          <w:rFonts w:cs="Arial"/>
          <w:color w:val="000000" w:themeColor="text1"/>
          <w:sz w:val="24"/>
          <w:szCs w:val="24"/>
        </w:rPr>
        <w:tab/>
        <w:t xml:space="preserve">   </w:t>
      </w:r>
      <w:r w:rsidRPr="00394D0B">
        <w:rPr>
          <w:rFonts w:cs="Arial"/>
          <w:color w:val="000000" w:themeColor="text1"/>
          <w:sz w:val="24"/>
          <w:szCs w:val="24"/>
        </w:rPr>
        <w:tab/>
        <w:t xml:space="preserve">Senior Infection Prevention and </w:t>
      </w:r>
    </w:p>
    <w:p w14:paraId="74951C6B" w14:textId="77777777" w:rsidR="00C40A3B" w:rsidRPr="00394D0B" w:rsidRDefault="00C40A3B" w:rsidP="00A3582C">
      <w:pPr>
        <w:spacing w:line="276" w:lineRule="auto"/>
        <w:jc w:val="left"/>
        <w:rPr>
          <w:rFonts w:cs="Arial"/>
          <w:color w:val="000000" w:themeColor="text1"/>
          <w:sz w:val="24"/>
          <w:szCs w:val="24"/>
        </w:rPr>
      </w:pPr>
      <w:r w:rsidRPr="00394D0B">
        <w:rPr>
          <w:rFonts w:cs="Arial"/>
          <w:color w:val="000000" w:themeColor="text1"/>
          <w:sz w:val="24"/>
          <w:szCs w:val="24"/>
        </w:rPr>
        <w:t xml:space="preserve">                                           Control Nurse</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t>01279    978873</w:t>
      </w:r>
    </w:p>
    <w:p w14:paraId="17701CCD"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 </w:t>
      </w:r>
    </w:p>
    <w:tbl>
      <w:tblPr>
        <w:tblW w:w="0" w:type="auto"/>
        <w:tblCellMar>
          <w:left w:w="0" w:type="dxa"/>
          <w:right w:w="0" w:type="dxa"/>
        </w:tblCellMar>
        <w:tblLook w:val="04A0" w:firstRow="1" w:lastRow="0" w:firstColumn="1" w:lastColumn="0" w:noHBand="0" w:noVBand="1"/>
      </w:tblPr>
      <w:tblGrid>
        <w:gridCol w:w="5776"/>
        <w:gridCol w:w="3991"/>
      </w:tblGrid>
      <w:tr w:rsidR="00394D0B" w:rsidRPr="00394D0B" w14:paraId="7B2F1B16" w14:textId="77777777" w:rsidTr="00A8289D">
        <w:trPr>
          <w:trHeight w:val="325"/>
        </w:trPr>
        <w:tc>
          <w:tcPr>
            <w:tcW w:w="976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0D958D" w14:textId="77777777" w:rsidR="00C40A3B" w:rsidRPr="00394D0B" w:rsidRDefault="00C40A3B" w:rsidP="00A3582C">
            <w:pPr>
              <w:spacing w:line="276" w:lineRule="auto"/>
              <w:rPr>
                <w:rFonts w:cs="Arial"/>
                <w:b/>
                <w:bCs/>
                <w:color w:val="000000" w:themeColor="text1"/>
                <w:sz w:val="24"/>
                <w:szCs w:val="24"/>
              </w:rPr>
            </w:pPr>
            <w:r w:rsidRPr="00394D0B">
              <w:rPr>
                <w:rFonts w:cs="Arial"/>
                <w:b/>
                <w:bCs/>
                <w:color w:val="000000" w:themeColor="text1"/>
                <w:sz w:val="24"/>
                <w:szCs w:val="24"/>
              </w:rPr>
              <w:t>Anticoagulation Monitoring Service</w:t>
            </w:r>
          </w:p>
        </w:tc>
      </w:tr>
      <w:tr w:rsidR="00394D0B" w:rsidRPr="00394D0B" w14:paraId="42581526" w14:textId="77777777" w:rsidTr="00A8289D">
        <w:trPr>
          <w:trHeight w:val="341"/>
        </w:trPr>
        <w:tc>
          <w:tcPr>
            <w:tcW w:w="5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2F052A"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Anticoagulant nurses</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7BE604EE" w14:textId="77777777" w:rsidR="00C40A3B"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8x8 3656</w:t>
            </w:r>
          </w:p>
        </w:tc>
      </w:tr>
      <w:tr w:rsidR="00394D0B" w:rsidRPr="00394D0B" w14:paraId="151CDB2C" w14:textId="77777777" w:rsidTr="00A8289D">
        <w:trPr>
          <w:trHeight w:val="325"/>
        </w:trPr>
        <w:tc>
          <w:tcPr>
            <w:tcW w:w="5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021DB"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Anticoagulant pharmacist</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798F9A3C" w14:textId="77777777" w:rsidR="00C40A3B"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Alertive or 8x8 8916</w:t>
            </w:r>
          </w:p>
        </w:tc>
      </w:tr>
      <w:tr w:rsidR="00394D0B" w:rsidRPr="00394D0B" w14:paraId="04A53D20" w14:textId="77777777" w:rsidTr="00A8289D">
        <w:trPr>
          <w:trHeight w:val="325"/>
        </w:trPr>
        <w:tc>
          <w:tcPr>
            <w:tcW w:w="57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10E5B4"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Anticoagulation Lead</w:t>
            </w:r>
          </w:p>
        </w:tc>
        <w:tc>
          <w:tcPr>
            <w:tcW w:w="3991" w:type="dxa"/>
            <w:tcBorders>
              <w:top w:val="nil"/>
              <w:left w:val="nil"/>
              <w:bottom w:val="single" w:sz="8" w:space="0" w:color="auto"/>
              <w:right w:val="single" w:sz="8" w:space="0" w:color="auto"/>
            </w:tcBorders>
            <w:tcMar>
              <w:top w:w="0" w:type="dxa"/>
              <w:left w:w="108" w:type="dxa"/>
              <w:bottom w:w="0" w:type="dxa"/>
              <w:right w:w="108" w:type="dxa"/>
            </w:tcMar>
          </w:tcPr>
          <w:p w14:paraId="1648DF25"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 xml:space="preserve">8x8 3434  </w:t>
            </w:r>
            <w:hyperlink r:id="rId22" w:history="1">
              <w:r w:rsidRPr="00394D0B">
                <w:rPr>
                  <w:rStyle w:val="Hyperlink"/>
                  <w:rFonts w:cs="Arial"/>
                  <w:color w:val="000000" w:themeColor="text1"/>
                  <w:sz w:val="24"/>
                  <w:szCs w:val="24"/>
                </w:rPr>
                <w:t>claire.gibson12@nhs.net</w:t>
              </w:r>
            </w:hyperlink>
          </w:p>
        </w:tc>
      </w:tr>
      <w:tr w:rsidR="00B91EB8" w:rsidRPr="00394D0B" w14:paraId="0E841037" w14:textId="77777777" w:rsidTr="00A8289D">
        <w:trPr>
          <w:trHeight w:val="341"/>
        </w:trPr>
        <w:tc>
          <w:tcPr>
            <w:tcW w:w="5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6AE52"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INR Monitoring Service</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30FA5462" w14:textId="77777777" w:rsidR="00B91EB8" w:rsidRPr="00394D0B" w:rsidRDefault="00B91EB8" w:rsidP="00A3582C">
            <w:pPr>
              <w:spacing w:line="276" w:lineRule="auto"/>
              <w:rPr>
                <w:rFonts w:cs="Arial"/>
                <w:color w:val="000000" w:themeColor="text1"/>
                <w:sz w:val="24"/>
                <w:szCs w:val="24"/>
              </w:rPr>
            </w:pPr>
            <w:r w:rsidRPr="00394D0B">
              <w:rPr>
                <w:rFonts w:cs="Arial"/>
                <w:color w:val="000000" w:themeColor="text1"/>
                <w:sz w:val="24"/>
                <w:szCs w:val="24"/>
              </w:rPr>
              <w:t>01279 827031 / 827599</w:t>
            </w:r>
          </w:p>
        </w:tc>
      </w:tr>
    </w:tbl>
    <w:p w14:paraId="7B6ED4EF" w14:textId="77777777" w:rsidR="00C40A3B" w:rsidRPr="00394D0B" w:rsidRDefault="00C40A3B" w:rsidP="00A3582C">
      <w:pPr>
        <w:spacing w:line="276" w:lineRule="auto"/>
        <w:rPr>
          <w:rFonts w:cs="Arial"/>
          <w:color w:val="000000" w:themeColor="text1"/>
          <w:sz w:val="24"/>
          <w:szCs w:val="24"/>
        </w:rPr>
      </w:pPr>
    </w:p>
    <w:tbl>
      <w:tblPr>
        <w:tblW w:w="0" w:type="auto"/>
        <w:tblCellMar>
          <w:left w:w="0" w:type="dxa"/>
          <w:right w:w="0" w:type="dxa"/>
        </w:tblCellMar>
        <w:tblLook w:val="04A0" w:firstRow="1" w:lastRow="0" w:firstColumn="1" w:lastColumn="0" w:noHBand="0" w:noVBand="1"/>
      </w:tblPr>
      <w:tblGrid>
        <w:gridCol w:w="7675"/>
        <w:gridCol w:w="2121"/>
      </w:tblGrid>
      <w:tr w:rsidR="00394D0B" w:rsidRPr="00394D0B" w14:paraId="6E9DE1EF" w14:textId="77777777" w:rsidTr="00A8289D">
        <w:trPr>
          <w:trHeight w:val="335"/>
        </w:trPr>
        <w:tc>
          <w:tcPr>
            <w:tcW w:w="7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6C5E76" w14:textId="77777777" w:rsidR="00C40A3B" w:rsidRPr="00394D0B" w:rsidRDefault="00C40A3B" w:rsidP="00A3582C">
            <w:pPr>
              <w:spacing w:line="276" w:lineRule="auto"/>
              <w:rPr>
                <w:rFonts w:cs="Arial"/>
                <w:b/>
                <w:color w:val="000000" w:themeColor="text1"/>
                <w:sz w:val="24"/>
                <w:szCs w:val="24"/>
              </w:rPr>
            </w:pPr>
            <w:r w:rsidRPr="00394D0B">
              <w:rPr>
                <w:rFonts w:cs="Arial"/>
                <w:b/>
                <w:color w:val="000000" w:themeColor="text1"/>
                <w:sz w:val="24"/>
                <w:szCs w:val="24"/>
              </w:rPr>
              <w:t>Antenatal Clinic screening IDPS</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709F59" w14:textId="77777777" w:rsidR="00C40A3B" w:rsidRPr="00394D0B" w:rsidRDefault="00C40A3B" w:rsidP="00A3582C">
            <w:pPr>
              <w:spacing w:line="276" w:lineRule="auto"/>
              <w:rPr>
                <w:rFonts w:cs="Arial"/>
                <w:b/>
                <w:bCs/>
                <w:color w:val="000000" w:themeColor="text1"/>
                <w:sz w:val="24"/>
                <w:szCs w:val="24"/>
              </w:rPr>
            </w:pPr>
          </w:p>
        </w:tc>
      </w:tr>
      <w:tr w:rsidR="00394D0B" w:rsidRPr="00394D0B" w14:paraId="231D0AC1" w14:textId="77777777" w:rsidTr="00A8289D">
        <w:trPr>
          <w:trHeight w:val="320"/>
        </w:trPr>
        <w:tc>
          <w:tcPr>
            <w:tcW w:w="7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18E67" w14:textId="77777777" w:rsidR="00C40A3B" w:rsidRPr="00394D0B" w:rsidRDefault="00C40A3B" w:rsidP="00A3582C">
            <w:pPr>
              <w:spacing w:line="276" w:lineRule="auto"/>
              <w:rPr>
                <w:rFonts w:cs="Arial"/>
                <w:color w:val="000000" w:themeColor="text1"/>
                <w:sz w:val="24"/>
                <w:szCs w:val="24"/>
                <w:u w:val="single"/>
              </w:rPr>
            </w:pPr>
            <w:r w:rsidRPr="00394D0B">
              <w:rPr>
                <w:rFonts w:cs="Arial"/>
                <w:color w:val="000000" w:themeColor="text1"/>
                <w:sz w:val="24"/>
                <w:szCs w:val="24"/>
                <w:u w:val="single"/>
              </w:rPr>
              <w:t>Clinical Lead IDPS</w:t>
            </w:r>
          </w:p>
          <w:p w14:paraId="02F0D392" w14:textId="5DC4DBED"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Dr </w:t>
            </w:r>
            <w:proofErr w:type="spellStart"/>
            <w:r w:rsidRPr="00394D0B">
              <w:rPr>
                <w:rFonts w:cs="Arial"/>
                <w:color w:val="000000" w:themeColor="text1"/>
                <w:sz w:val="24"/>
                <w:szCs w:val="24"/>
              </w:rPr>
              <w:t>Visuvanathan</w:t>
            </w:r>
            <w:proofErr w:type="spellEnd"/>
            <w:r w:rsidRPr="00394D0B">
              <w:rPr>
                <w:rFonts w:cs="Arial"/>
                <w:color w:val="000000" w:themeColor="text1"/>
                <w:sz w:val="24"/>
                <w:szCs w:val="24"/>
              </w:rPr>
              <w:t xml:space="preserve"> Consultant Microbiologist</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6BF14CD2"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01279 - 827140   </w:t>
            </w:r>
          </w:p>
        </w:tc>
      </w:tr>
      <w:tr w:rsidR="00394D0B" w:rsidRPr="00394D0B" w14:paraId="33E78BD9" w14:textId="77777777" w:rsidTr="00A8289D">
        <w:trPr>
          <w:trHeight w:val="335"/>
        </w:trPr>
        <w:tc>
          <w:tcPr>
            <w:tcW w:w="7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325F43" w14:textId="77777777" w:rsidR="00C40A3B" w:rsidRPr="00394D0B" w:rsidRDefault="00C40A3B" w:rsidP="00A3582C">
            <w:pPr>
              <w:spacing w:line="276" w:lineRule="auto"/>
              <w:rPr>
                <w:rFonts w:cs="Arial"/>
                <w:color w:val="000000" w:themeColor="text1"/>
                <w:sz w:val="24"/>
                <w:szCs w:val="24"/>
                <w:u w:val="single"/>
              </w:rPr>
            </w:pPr>
            <w:r w:rsidRPr="00394D0B">
              <w:rPr>
                <w:rFonts w:cs="Arial"/>
                <w:color w:val="000000" w:themeColor="text1"/>
                <w:sz w:val="24"/>
                <w:szCs w:val="24"/>
                <w:u w:val="single"/>
              </w:rPr>
              <w:t>IDPS Laboratory screening Lead</w:t>
            </w:r>
          </w:p>
          <w:p w14:paraId="237D5C51" w14:textId="3B440EE9"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Debbie Orriss   </w:t>
            </w:r>
            <w:r w:rsidR="0025148A" w:rsidRPr="0025148A">
              <w:rPr>
                <w:rFonts w:cs="Arial"/>
                <w:color w:val="0000FF"/>
                <w:sz w:val="24"/>
                <w:szCs w:val="24"/>
              </w:rPr>
              <w:t>Microbiology Lab manager</w:t>
            </w:r>
            <w:r w:rsidRPr="0025148A">
              <w:rPr>
                <w:rFonts w:cs="Arial"/>
                <w:color w:val="0000FF"/>
                <w:sz w:val="24"/>
                <w:szCs w:val="24"/>
              </w:rPr>
              <w:t xml:space="preserve">                                                                         </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1B4B5423"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01279 978856</w:t>
            </w:r>
          </w:p>
        </w:tc>
      </w:tr>
      <w:tr w:rsidR="00394D0B" w:rsidRPr="00394D0B" w14:paraId="1D925D29" w14:textId="77777777" w:rsidTr="00A8289D">
        <w:trPr>
          <w:trHeight w:val="320"/>
        </w:trPr>
        <w:tc>
          <w:tcPr>
            <w:tcW w:w="7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ECC219" w14:textId="1697B3AF"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IDPS laboratory screening </w:t>
            </w:r>
            <w:r w:rsidRPr="00430BBB">
              <w:rPr>
                <w:rFonts w:cs="Arial"/>
                <w:sz w:val="24"/>
                <w:szCs w:val="24"/>
              </w:rPr>
              <w:t>Deputy</w:t>
            </w:r>
            <w:r w:rsidR="00DB5AA1" w:rsidRPr="00430BBB">
              <w:rPr>
                <w:rFonts w:cs="Arial"/>
                <w:sz w:val="24"/>
                <w:szCs w:val="24"/>
              </w:rPr>
              <w:t xml:space="preserve"> </w:t>
            </w:r>
            <w:r w:rsidR="0025148A" w:rsidRPr="0025148A">
              <w:rPr>
                <w:rFonts w:cs="Arial"/>
                <w:color w:val="0000FF"/>
                <w:sz w:val="24"/>
                <w:szCs w:val="24"/>
              </w:rPr>
              <w:t>(vacant)</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19DF10C0"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01279 973147</w:t>
            </w:r>
          </w:p>
        </w:tc>
      </w:tr>
      <w:tr w:rsidR="00394D0B" w:rsidRPr="00394D0B" w14:paraId="33574FAB" w14:textId="77777777" w:rsidTr="00A8289D">
        <w:trPr>
          <w:trHeight w:val="335"/>
        </w:trPr>
        <w:tc>
          <w:tcPr>
            <w:tcW w:w="7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CA558"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Microbiology</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672FE454"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01279 827353</w:t>
            </w:r>
          </w:p>
        </w:tc>
      </w:tr>
      <w:tr w:rsidR="00C40A3B" w:rsidRPr="00394D0B" w14:paraId="114CF800" w14:textId="77777777" w:rsidTr="00A8289D">
        <w:trPr>
          <w:trHeight w:val="335"/>
        </w:trPr>
        <w:tc>
          <w:tcPr>
            <w:tcW w:w="7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83534"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Serology</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653DDCD0"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01279 973147</w:t>
            </w:r>
          </w:p>
        </w:tc>
      </w:tr>
    </w:tbl>
    <w:p w14:paraId="50D2C2B5" w14:textId="77777777" w:rsidR="00C40A3B" w:rsidRPr="00394D0B" w:rsidRDefault="00C40A3B" w:rsidP="00A3582C">
      <w:pPr>
        <w:spacing w:line="276" w:lineRule="auto"/>
        <w:rPr>
          <w:rFonts w:cs="Arial"/>
          <w:color w:val="000000" w:themeColor="text1"/>
          <w:sz w:val="24"/>
          <w:szCs w:val="24"/>
        </w:rPr>
      </w:pPr>
    </w:p>
    <w:tbl>
      <w:tblPr>
        <w:tblW w:w="0" w:type="auto"/>
        <w:tblCellMar>
          <w:left w:w="0" w:type="dxa"/>
          <w:right w:w="0" w:type="dxa"/>
        </w:tblCellMar>
        <w:tblLook w:val="04A0" w:firstRow="1" w:lastRow="0" w:firstColumn="1" w:lastColumn="0" w:noHBand="0" w:noVBand="1"/>
      </w:tblPr>
      <w:tblGrid>
        <w:gridCol w:w="7675"/>
        <w:gridCol w:w="2121"/>
      </w:tblGrid>
      <w:tr w:rsidR="00394D0B" w:rsidRPr="00394D0B" w14:paraId="04EFDD43" w14:textId="77777777" w:rsidTr="00A8289D">
        <w:trPr>
          <w:trHeight w:val="335"/>
        </w:trPr>
        <w:tc>
          <w:tcPr>
            <w:tcW w:w="7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48820" w14:textId="77777777" w:rsidR="00C40A3B" w:rsidRPr="00394D0B" w:rsidRDefault="00C40A3B" w:rsidP="00A3582C">
            <w:pPr>
              <w:spacing w:line="276" w:lineRule="auto"/>
              <w:rPr>
                <w:rFonts w:cs="Arial"/>
                <w:b/>
                <w:color w:val="000000" w:themeColor="text1"/>
                <w:sz w:val="24"/>
                <w:szCs w:val="24"/>
              </w:rPr>
            </w:pPr>
            <w:r w:rsidRPr="00394D0B">
              <w:rPr>
                <w:rFonts w:cs="Arial"/>
                <w:b/>
                <w:color w:val="000000" w:themeColor="text1"/>
                <w:sz w:val="24"/>
                <w:szCs w:val="24"/>
              </w:rPr>
              <w:t xml:space="preserve">ANNB Sickle Cell and thalassaemia </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66FC75" w14:textId="77777777" w:rsidR="00C40A3B" w:rsidRPr="00394D0B" w:rsidRDefault="00C40A3B" w:rsidP="00A3582C">
            <w:pPr>
              <w:spacing w:line="276" w:lineRule="auto"/>
              <w:rPr>
                <w:rFonts w:cs="Arial"/>
                <w:b/>
                <w:bCs/>
                <w:color w:val="000000" w:themeColor="text1"/>
                <w:sz w:val="24"/>
                <w:szCs w:val="24"/>
              </w:rPr>
            </w:pPr>
          </w:p>
        </w:tc>
      </w:tr>
      <w:tr w:rsidR="00394D0B" w:rsidRPr="00394D0B" w14:paraId="00DB87EB" w14:textId="77777777" w:rsidTr="00A8289D">
        <w:trPr>
          <w:trHeight w:val="320"/>
        </w:trPr>
        <w:tc>
          <w:tcPr>
            <w:tcW w:w="7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81522" w14:textId="77777777" w:rsidR="00C40A3B" w:rsidRPr="00394D0B" w:rsidRDefault="00C40A3B" w:rsidP="00A3582C">
            <w:pPr>
              <w:spacing w:line="276" w:lineRule="auto"/>
              <w:rPr>
                <w:rFonts w:cs="Arial"/>
                <w:color w:val="000000" w:themeColor="text1"/>
                <w:sz w:val="24"/>
                <w:szCs w:val="24"/>
                <w:u w:val="single"/>
              </w:rPr>
            </w:pPr>
            <w:r w:rsidRPr="00394D0B">
              <w:rPr>
                <w:rFonts w:cs="Arial"/>
                <w:color w:val="000000" w:themeColor="text1"/>
                <w:sz w:val="24"/>
                <w:szCs w:val="24"/>
                <w:u w:val="single"/>
              </w:rPr>
              <w:t xml:space="preserve">Clinical Lead </w:t>
            </w:r>
          </w:p>
          <w:p w14:paraId="2E1F58E6"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Dr Faris Al-Refaie                                                                                              </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03A23518"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01279 - 827035  </w:t>
            </w:r>
          </w:p>
        </w:tc>
      </w:tr>
      <w:tr w:rsidR="00394D0B" w:rsidRPr="00394D0B" w14:paraId="470F8826" w14:textId="77777777" w:rsidTr="00A8289D">
        <w:trPr>
          <w:trHeight w:val="335"/>
        </w:trPr>
        <w:tc>
          <w:tcPr>
            <w:tcW w:w="7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F9E1F5" w14:textId="77777777" w:rsidR="00C40A3B" w:rsidRPr="00394D0B" w:rsidRDefault="00C40A3B" w:rsidP="00A3582C">
            <w:pPr>
              <w:spacing w:line="276" w:lineRule="auto"/>
              <w:rPr>
                <w:rFonts w:cs="Arial"/>
                <w:color w:val="000000" w:themeColor="text1"/>
                <w:sz w:val="24"/>
                <w:szCs w:val="24"/>
                <w:u w:val="single"/>
              </w:rPr>
            </w:pPr>
            <w:r w:rsidRPr="00394D0B">
              <w:rPr>
                <w:rFonts w:cs="Arial"/>
                <w:color w:val="000000" w:themeColor="text1"/>
                <w:sz w:val="24"/>
                <w:szCs w:val="24"/>
                <w:u w:val="single"/>
              </w:rPr>
              <w:t>Laboratory screening Lead BMS</w:t>
            </w:r>
          </w:p>
          <w:p w14:paraId="0D5E29D8"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Eva Nkansah   CBMS                                                                            </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707802C7"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01279 444557</w:t>
            </w:r>
          </w:p>
        </w:tc>
      </w:tr>
      <w:tr w:rsidR="00C40A3B" w:rsidRPr="00394D0B" w14:paraId="6EB8D93E" w14:textId="77777777" w:rsidTr="00A8289D">
        <w:trPr>
          <w:trHeight w:val="320"/>
        </w:trPr>
        <w:tc>
          <w:tcPr>
            <w:tcW w:w="7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E6FD63" w14:textId="77777777" w:rsidR="00C40A3B" w:rsidRPr="00394D0B" w:rsidRDefault="00C40A3B" w:rsidP="00A3582C">
            <w:pPr>
              <w:spacing w:line="276" w:lineRule="auto"/>
              <w:rPr>
                <w:rFonts w:cs="Arial"/>
                <w:color w:val="000000" w:themeColor="text1"/>
                <w:sz w:val="24"/>
                <w:szCs w:val="24"/>
                <w:u w:val="single"/>
              </w:rPr>
            </w:pPr>
            <w:r w:rsidRPr="00394D0B">
              <w:rPr>
                <w:rFonts w:cs="Arial"/>
                <w:color w:val="000000" w:themeColor="text1"/>
                <w:sz w:val="24"/>
                <w:szCs w:val="24"/>
                <w:u w:val="single"/>
              </w:rPr>
              <w:t>laboratory screening Deputy</w:t>
            </w:r>
          </w:p>
          <w:p w14:paraId="6D9381CC"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Annah </w:t>
            </w:r>
            <w:r w:rsidR="00C2507D" w:rsidRPr="00394D0B">
              <w:rPr>
                <w:rFonts w:cs="Arial"/>
                <w:color w:val="000000" w:themeColor="text1"/>
                <w:sz w:val="24"/>
                <w:szCs w:val="24"/>
              </w:rPr>
              <w:t>Chabva-</w:t>
            </w:r>
            <w:r w:rsidRPr="00394D0B">
              <w:rPr>
                <w:rFonts w:cs="Arial"/>
                <w:color w:val="000000" w:themeColor="text1"/>
                <w:sz w:val="24"/>
                <w:szCs w:val="24"/>
              </w:rPr>
              <w:t>Shoperai</w:t>
            </w:r>
          </w:p>
          <w:p w14:paraId="4EE77036" w14:textId="77777777" w:rsidR="00C40A3B" w:rsidRPr="00394D0B" w:rsidRDefault="00C40A3B" w:rsidP="00A3582C">
            <w:pPr>
              <w:spacing w:line="276" w:lineRule="auto"/>
              <w:rPr>
                <w:rFonts w:cs="Arial"/>
                <w:color w:val="000000" w:themeColor="text1"/>
                <w:sz w:val="24"/>
                <w:szCs w:val="24"/>
              </w:rPr>
            </w:pP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1FC8A042"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01279 973214</w:t>
            </w:r>
          </w:p>
        </w:tc>
      </w:tr>
    </w:tbl>
    <w:p w14:paraId="4473147D" w14:textId="77777777" w:rsidR="00C40A3B" w:rsidRPr="00394D0B" w:rsidRDefault="00C40A3B" w:rsidP="00A3582C">
      <w:pPr>
        <w:spacing w:line="276" w:lineRule="auto"/>
        <w:rPr>
          <w:rFonts w:cs="Arial"/>
          <w:color w:val="000000" w:themeColor="text1"/>
          <w:sz w:val="24"/>
          <w:szCs w:val="24"/>
        </w:rPr>
      </w:pPr>
    </w:p>
    <w:p w14:paraId="7B1395B5" w14:textId="1DD83FC2" w:rsidR="00C40A3B" w:rsidRPr="00394D0B" w:rsidRDefault="00C40A3B" w:rsidP="00A3582C">
      <w:pPr>
        <w:pStyle w:val="Heading2"/>
        <w:spacing w:line="276" w:lineRule="auto"/>
        <w:rPr>
          <w:rFonts w:cs="Arial"/>
          <w:color w:val="000000" w:themeColor="text1"/>
          <w:sz w:val="24"/>
          <w:szCs w:val="24"/>
        </w:rPr>
      </w:pPr>
      <w:bookmarkStart w:id="109" w:name="_Clinical_Service"/>
      <w:bookmarkStart w:id="110" w:name="_Toc417743633"/>
      <w:bookmarkStart w:id="111" w:name="_Toc428450481"/>
      <w:bookmarkStart w:id="112" w:name="_Toc428451558"/>
      <w:bookmarkStart w:id="113" w:name="_Toc428523294"/>
      <w:bookmarkStart w:id="114" w:name="_Toc428820937"/>
      <w:bookmarkStart w:id="115" w:name="_Toc429637635"/>
      <w:bookmarkStart w:id="116" w:name="_Toc449595854"/>
      <w:bookmarkStart w:id="117" w:name="_Toc449596685"/>
      <w:bookmarkStart w:id="118" w:name="_Toc449602781"/>
      <w:bookmarkStart w:id="119" w:name="_Toc471373186"/>
      <w:bookmarkStart w:id="120" w:name="_Toc169011632"/>
      <w:bookmarkStart w:id="121" w:name="_Toc169012394"/>
      <w:bookmarkStart w:id="122" w:name="_Toc169076832"/>
      <w:bookmarkStart w:id="123" w:name="_Toc169079160"/>
      <w:bookmarkStart w:id="124" w:name="_Toc169081651"/>
      <w:bookmarkStart w:id="125" w:name="_Toc169084278"/>
      <w:bookmarkStart w:id="126" w:name="_Toc169084641"/>
      <w:bookmarkStart w:id="127" w:name="_Toc169094921"/>
      <w:bookmarkStart w:id="128" w:name="_Toc169096456"/>
      <w:bookmarkStart w:id="129" w:name="_Toc169096633"/>
      <w:bookmarkStart w:id="130" w:name="_Toc169096987"/>
      <w:bookmarkStart w:id="131" w:name="_Toc169097164"/>
      <w:bookmarkStart w:id="132" w:name="_Toc169097341"/>
      <w:bookmarkStart w:id="133" w:name="_Toc169097518"/>
      <w:bookmarkStart w:id="134" w:name="_Toc169097695"/>
      <w:bookmarkEnd w:id="109"/>
      <w:r w:rsidRPr="00394D0B">
        <w:rPr>
          <w:rFonts w:cs="Arial"/>
          <w:color w:val="000000" w:themeColor="text1"/>
          <w:sz w:val="24"/>
          <w:szCs w:val="24"/>
        </w:rPr>
        <w:t>Clinical Service</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9632A67" w14:textId="0DC33356" w:rsidR="00C40A3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The Pathology Directorate has Consultant Pathologists who are supported by a team of Scientific and Technical staff, Medical Laboratory Assistants, Phlebotomists, Clerical Support and Ancillary staff. All the qualified Health Care Professionals are registered with the appropriate professional body. All Consultants are available to discuss results or give advice on problems associated with their own specialty. </w:t>
      </w:r>
    </w:p>
    <w:p w14:paraId="14953240" w14:textId="5235FA4E" w:rsidR="008503AE" w:rsidRDefault="008503AE" w:rsidP="00A3582C">
      <w:pPr>
        <w:spacing w:line="276" w:lineRule="auto"/>
        <w:ind w:firstLine="720"/>
        <w:rPr>
          <w:rFonts w:cs="Arial"/>
          <w:color w:val="000000" w:themeColor="text1"/>
          <w:sz w:val="24"/>
          <w:szCs w:val="24"/>
        </w:rPr>
      </w:pPr>
    </w:p>
    <w:p w14:paraId="42BDACE4" w14:textId="7528C186" w:rsidR="00C40A3B" w:rsidRPr="00B26B08" w:rsidRDefault="00C40A3B" w:rsidP="00A3582C">
      <w:pPr>
        <w:pStyle w:val="Heading2"/>
        <w:spacing w:line="276" w:lineRule="auto"/>
        <w:rPr>
          <w:sz w:val="24"/>
          <w:szCs w:val="24"/>
        </w:rPr>
      </w:pPr>
      <w:bookmarkStart w:id="135" w:name="_Toc169011633"/>
      <w:bookmarkStart w:id="136" w:name="_Toc169012395"/>
      <w:bookmarkStart w:id="137" w:name="_Toc169076833"/>
      <w:bookmarkStart w:id="138" w:name="_Toc169079161"/>
      <w:bookmarkStart w:id="139" w:name="_Toc169081652"/>
      <w:bookmarkStart w:id="140" w:name="_Toc169084279"/>
      <w:bookmarkStart w:id="141" w:name="_Toc169084642"/>
      <w:bookmarkStart w:id="142" w:name="_Toc169094922"/>
      <w:bookmarkStart w:id="143" w:name="_Toc169096457"/>
      <w:bookmarkStart w:id="144" w:name="_Toc169096634"/>
      <w:bookmarkStart w:id="145" w:name="_Toc169096988"/>
      <w:bookmarkStart w:id="146" w:name="_Toc169097165"/>
      <w:bookmarkStart w:id="147" w:name="_Toc169097342"/>
      <w:bookmarkStart w:id="148" w:name="_Toc169097519"/>
      <w:bookmarkStart w:id="149" w:name="_Toc169097696"/>
      <w:r w:rsidRPr="00B26B08">
        <w:rPr>
          <w:sz w:val="24"/>
          <w:szCs w:val="24"/>
        </w:rPr>
        <w:lastRenderedPageBreak/>
        <w:t>Phlebotomy</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081ECDE0" w14:textId="77777777" w:rsidR="00D44C38" w:rsidRDefault="00D44C38" w:rsidP="00A3582C">
      <w:pPr>
        <w:spacing w:line="276" w:lineRule="auto"/>
        <w:jc w:val="left"/>
        <w:rPr>
          <w:rFonts w:cs="Arial"/>
          <w:color w:val="0000FF"/>
          <w:sz w:val="24"/>
          <w:szCs w:val="24"/>
        </w:rPr>
      </w:pPr>
      <w:r>
        <w:rPr>
          <w:rFonts w:cs="Arial"/>
          <w:color w:val="0000FF"/>
          <w:sz w:val="24"/>
          <w:szCs w:val="24"/>
        </w:rPr>
        <w:t xml:space="preserve">Phlebotomy uses paperless requesting and collection via ICE. Please ensure that you use ALL of the request forms printed from ICE. </w:t>
      </w:r>
    </w:p>
    <w:p w14:paraId="01DB49BB" w14:textId="77777777" w:rsidR="00D44C38" w:rsidRDefault="00D44C38" w:rsidP="00A3582C">
      <w:pPr>
        <w:spacing w:line="276" w:lineRule="auto"/>
        <w:jc w:val="left"/>
        <w:rPr>
          <w:sz w:val="24"/>
        </w:rPr>
      </w:pPr>
    </w:p>
    <w:p w14:paraId="019E6F23" w14:textId="55824699" w:rsidR="00C40A3B" w:rsidRPr="00B26B08" w:rsidRDefault="00C40A3B" w:rsidP="00A3582C">
      <w:pPr>
        <w:spacing w:line="276" w:lineRule="auto"/>
        <w:jc w:val="left"/>
        <w:rPr>
          <w:sz w:val="24"/>
        </w:rPr>
      </w:pPr>
      <w:r w:rsidRPr="00B26B08">
        <w:rPr>
          <w:sz w:val="24"/>
        </w:rPr>
        <w:t>Patients attending for blood tests should make an appointment.</w:t>
      </w:r>
    </w:p>
    <w:p w14:paraId="361A500E" w14:textId="77777777" w:rsidR="00C40A3B" w:rsidRPr="00B26B08" w:rsidRDefault="00C40A3B" w:rsidP="00A3582C">
      <w:pPr>
        <w:spacing w:line="276" w:lineRule="auto"/>
        <w:jc w:val="left"/>
        <w:rPr>
          <w:sz w:val="24"/>
        </w:rPr>
      </w:pPr>
      <w:r w:rsidRPr="00B26B08">
        <w:rPr>
          <w:sz w:val="24"/>
        </w:rPr>
        <w:t xml:space="preserve">Patients are able to attend the Princess Alexandra Outpatients department </w:t>
      </w:r>
      <w:r w:rsidRPr="00B26B08">
        <w:rPr>
          <w:sz w:val="24"/>
          <w:u w:val="single"/>
        </w:rPr>
        <w:t>only</w:t>
      </w:r>
      <w:r w:rsidRPr="00B26B08">
        <w:rPr>
          <w:sz w:val="24"/>
        </w:rPr>
        <w:t xml:space="preserve"> for urgent blood tests without a pre-booked appointment</w:t>
      </w:r>
    </w:p>
    <w:p w14:paraId="2A7E07B9" w14:textId="77777777" w:rsidR="00C40A3B" w:rsidRPr="00B26B08" w:rsidRDefault="00C40A3B" w:rsidP="00A3582C">
      <w:pPr>
        <w:spacing w:line="276" w:lineRule="auto"/>
        <w:jc w:val="left"/>
        <w:rPr>
          <w:sz w:val="24"/>
        </w:rPr>
      </w:pPr>
    </w:p>
    <w:p w14:paraId="3FFB12F5" w14:textId="77777777" w:rsidR="00C40A3B" w:rsidRPr="00B26B08" w:rsidRDefault="00C40A3B" w:rsidP="00A3582C">
      <w:pPr>
        <w:spacing w:line="276" w:lineRule="auto"/>
        <w:jc w:val="left"/>
        <w:rPr>
          <w:sz w:val="24"/>
        </w:rPr>
      </w:pPr>
      <w:r w:rsidRPr="00B26B08">
        <w:rPr>
          <w:sz w:val="24"/>
        </w:rPr>
        <w:t xml:space="preserve">Appointments for blood tests should be made online </w:t>
      </w:r>
      <w:hyperlink r:id="rId23" w:history="1">
        <w:r w:rsidRPr="00B26B08">
          <w:rPr>
            <w:rStyle w:val="Hyperlink"/>
            <w:color w:val="auto"/>
            <w:sz w:val="24"/>
          </w:rPr>
          <w:t>Our services | Princess Alexandra Hospital (pah.nhs.uk)</w:t>
        </w:r>
      </w:hyperlink>
      <w:r w:rsidRPr="00B26B08">
        <w:rPr>
          <w:sz w:val="24"/>
        </w:rPr>
        <w:t>, or by telephone 01279 827163</w:t>
      </w:r>
    </w:p>
    <w:p w14:paraId="1E13172D" w14:textId="77777777" w:rsidR="00C40A3B" w:rsidRPr="00B26B08" w:rsidRDefault="00C40A3B" w:rsidP="00A3582C">
      <w:pPr>
        <w:spacing w:line="276" w:lineRule="auto"/>
        <w:jc w:val="left"/>
        <w:rPr>
          <w:sz w:val="24"/>
        </w:rPr>
      </w:pPr>
    </w:p>
    <w:p w14:paraId="5D6CC87A" w14:textId="72BCDB4C" w:rsidR="00C40A3B" w:rsidRPr="00B26B08" w:rsidRDefault="00C40A3B" w:rsidP="00A3582C">
      <w:pPr>
        <w:spacing w:line="276" w:lineRule="auto"/>
        <w:jc w:val="left"/>
        <w:rPr>
          <w:strike/>
          <w:sz w:val="24"/>
        </w:rPr>
      </w:pPr>
      <w:r w:rsidRPr="00B26B08">
        <w:rPr>
          <w:sz w:val="24"/>
        </w:rPr>
        <w:t>Adult appointments are held at</w:t>
      </w:r>
      <w:r w:rsidR="00A3582C">
        <w:rPr>
          <w:sz w:val="24"/>
        </w:rPr>
        <w:t>:</w:t>
      </w:r>
    </w:p>
    <w:p w14:paraId="3153D3D4" w14:textId="77777777" w:rsidR="00C40A3B" w:rsidRPr="00B26B08" w:rsidRDefault="00C40A3B" w:rsidP="00A3582C">
      <w:pPr>
        <w:pStyle w:val="ListParagraph"/>
        <w:numPr>
          <w:ilvl w:val="0"/>
          <w:numId w:val="55"/>
        </w:numPr>
        <w:spacing w:line="276" w:lineRule="auto"/>
        <w:jc w:val="left"/>
        <w:rPr>
          <w:sz w:val="24"/>
        </w:rPr>
      </w:pPr>
      <w:r w:rsidRPr="00B26B08">
        <w:rPr>
          <w:sz w:val="24"/>
        </w:rPr>
        <w:t xml:space="preserve">The Princess Alexandra Hospital in Harlow </w:t>
      </w:r>
      <w:r w:rsidRPr="00B26B08">
        <w:rPr>
          <w:rFonts w:cs="Arial"/>
          <w:sz w:val="24"/>
          <w:szCs w:val="24"/>
        </w:rPr>
        <w:t>from 07:00am – 4:30pm Monday to Friday</w:t>
      </w:r>
    </w:p>
    <w:p w14:paraId="77F227E1" w14:textId="77777777" w:rsidR="00C40A3B" w:rsidRPr="00B26B08" w:rsidRDefault="00C40A3B" w:rsidP="00A3582C">
      <w:pPr>
        <w:pStyle w:val="ListParagraph"/>
        <w:numPr>
          <w:ilvl w:val="0"/>
          <w:numId w:val="55"/>
        </w:numPr>
        <w:spacing w:line="276" w:lineRule="auto"/>
        <w:jc w:val="left"/>
        <w:rPr>
          <w:sz w:val="24"/>
        </w:rPr>
      </w:pPr>
      <w:r w:rsidRPr="00B26B08">
        <w:rPr>
          <w:sz w:val="24"/>
        </w:rPr>
        <w:t xml:space="preserve">St Margaret’s Hospital in Epping </w:t>
      </w:r>
      <w:r w:rsidRPr="00B26B08">
        <w:rPr>
          <w:rFonts w:cs="Arial"/>
          <w:sz w:val="24"/>
          <w:szCs w:val="24"/>
        </w:rPr>
        <w:t>from 08:30am - 4:30pm Monday to Friday</w:t>
      </w:r>
    </w:p>
    <w:p w14:paraId="1FF0E7F7" w14:textId="77777777" w:rsidR="00C40A3B" w:rsidRPr="00B26B08" w:rsidRDefault="00C40A3B" w:rsidP="00A3582C">
      <w:pPr>
        <w:pStyle w:val="ListParagraph"/>
        <w:numPr>
          <w:ilvl w:val="0"/>
          <w:numId w:val="55"/>
        </w:numPr>
        <w:spacing w:line="276" w:lineRule="auto"/>
        <w:jc w:val="left"/>
        <w:rPr>
          <w:sz w:val="24"/>
        </w:rPr>
      </w:pPr>
      <w:r w:rsidRPr="00B26B08">
        <w:rPr>
          <w:sz w:val="24"/>
        </w:rPr>
        <w:t xml:space="preserve">Herts and Essex Hospital in Bishop's Stortford </w:t>
      </w:r>
      <w:r w:rsidRPr="00B26B08">
        <w:rPr>
          <w:rFonts w:cs="Arial"/>
          <w:sz w:val="24"/>
          <w:szCs w:val="24"/>
        </w:rPr>
        <w:t>from 08:00am - 4:00pm Monday to Friday</w:t>
      </w:r>
    </w:p>
    <w:p w14:paraId="77FFA0B4" w14:textId="77777777" w:rsidR="00C40A3B" w:rsidRPr="00B26B08" w:rsidRDefault="00C40A3B" w:rsidP="00A3582C">
      <w:pPr>
        <w:pStyle w:val="ListParagraph"/>
        <w:numPr>
          <w:ilvl w:val="0"/>
          <w:numId w:val="55"/>
        </w:numPr>
        <w:spacing w:line="276" w:lineRule="auto"/>
        <w:jc w:val="left"/>
        <w:rPr>
          <w:sz w:val="24"/>
        </w:rPr>
      </w:pPr>
      <w:r w:rsidRPr="00B26B08">
        <w:rPr>
          <w:sz w:val="24"/>
        </w:rPr>
        <w:t>Waltham Abbey Health Centre 08:30am – 11:30am Monday, Thursday and Friday</w:t>
      </w:r>
    </w:p>
    <w:p w14:paraId="24C51F84" w14:textId="77777777" w:rsidR="00C40A3B" w:rsidRPr="00B26B08" w:rsidRDefault="00C40A3B" w:rsidP="00A3582C">
      <w:pPr>
        <w:pStyle w:val="ListParagraph"/>
        <w:numPr>
          <w:ilvl w:val="0"/>
          <w:numId w:val="55"/>
        </w:numPr>
        <w:spacing w:line="276" w:lineRule="auto"/>
        <w:jc w:val="left"/>
        <w:rPr>
          <w:sz w:val="24"/>
        </w:rPr>
      </w:pPr>
      <w:r w:rsidRPr="00B26B08">
        <w:rPr>
          <w:sz w:val="24"/>
        </w:rPr>
        <w:t>Ongar Health Centre 09:00am – 11:30am Tuesday to Thursday</w:t>
      </w:r>
    </w:p>
    <w:p w14:paraId="3956C3D3" w14:textId="77777777" w:rsidR="00C40A3B" w:rsidRPr="00B26B08" w:rsidRDefault="00C40A3B" w:rsidP="00A3582C">
      <w:pPr>
        <w:spacing w:line="276" w:lineRule="auto"/>
        <w:jc w:val="left"/>
        <w:rPr>
          <w:sz w:val="24"/>
        </w:rPr>
      </w:pPr>
    </w:p>
    <w:p w14:paraId="50A34A52" w14:textId="77777777" w:rsidR="00C40A3B" w:rsidRPr="00B26B08" w:rsidRDefault="00C40A3B" w:rsidP="00A3582C">
      <w:pPr>
        <w:spacing w:line="276" w:lineRule="auto"/>
        <w:rPr>
          <w:rFonts w:cs="Arial"/>
          <w:sz w:val="24"/>
          <w:szCs w:val="24"/>
        </w:rPr>
      </w:pPr>
      <w:r w:rsidRPr="00B26B08">
        <w:rPr>
          <w:rFonts w:cs="Arial"/>
          <w:sz w:val="24"/>
          <w:szCs w:val="24"/>
        </w:rPr>
        <w:t>Phlebotomy is also provided at 11 GP sites in the Harlow area and a walk-in clinic at Rectory Lane Health Centre, Loughton Tuesday, Wednesday and Friday 10:30am – 11:45am</w:t>
      </w:r>
    </w:p>
    <w:p w14:paraId="23670F5F" w14:textId="77777777" w:rsidR="00C40A3B" w:rsidRPr="00B26B08" w:rsidRDefault="00C40A3B" w:rsidP="00A3582C">
      <w:pPr>
        <w:spacing w:line="276" w:lineRule="auto"/>
        <w:rPr>
          <w:rFonts w:cs="Arial"/>
          <w:sz w:val="24"/>
          <w:szCs w:val="24"/>
        </w:rPr>
      </w:pPr>
    </w:p>
    <w:p w14:paraId="43C57259" w14:textId="77777777" w:rsidR="00C40A3B" w:rsidRPr="00B26B08" w:rsidRDefault="00C40A3B" w:rsidP="00A3582C">
      <w:pPr>
        <w:spacing w:line="276" w:lineRule="auto"/>
        <w:rPr>
          <w:rFonts w:cs="Arial"/>
          <w:sz w:val="24"/>
          <w:szCs w:val="24"/>
        </w:rPr>
      </w:pPr>
      <w:r w:rsidRPr="00B26B08">
        <w:rPr>
          <w:rFonts w:cs="Arial"/>
          <w:sz w:val="24"/>
          <w:szCs w:val="24"/>
        </w:rPr>
        <w:t>Children’s blood tests are available at Princess Alexandra only.</w:t>
      </w:r>
    </w:p>
    <w:p w14:paraId="08C09B13" w14:textId="77777777" w:rsidR="00C40A3B" w:rsidRPr="00B26B08" w:rsidRDefault="00C40A3B" w:rsidP="00A3582C">
      <w:pPr>
        <w:spacing w:line="276" w:lineRule="auto"/>
        <w:rPr>
          <w:rFonts w:cs="Arial"/>
          <w:sz w:val="24"/>
          <w:szCs w:val="24"/>
        </w:rPr>
      </w:pPr>
      <w:r w:rsidRPr="00B26B08">
        <w:rPr>
          <w:rFonts w:cs="Arial"/>
          <w:sz w:val="24"/>
          <w:szCs w:val="24"/>
        </w:rPr>
        <w:t>By appointment Monday to Thursday 08:00am – 12:00pm</w:t>
      </w:r>
    </w:p>
    <w:p w14:paraId="6009DA1A" w14:textId="77777777" w:rsidR="00C40A3B" w:rsidRPr="00B26B08" w:rsidRDefault="00C40A3B" w:rsidP="00A3582C">
      <w:pPr>
        <w:spacing w:line="276" w:lineRule="auto"/>
        <w:rPr>
          <w:rFonts w:cs="Arial"/>
          <w:sz w:val="24"/>
          <w:szCs w:val="24"/>
        </w:rPr>
      </w:pPr>
    </w:p>
    <w:p w14:paraId="75010C1B" w14:textId="77777777" w:rsidR="00C40A3B" w:rsidRPr="00B26B08" w:rsidRDefault="00C40A3B" w:rsidP="00A3582C">
      <w:pPr>
        <w:spacing w:line="276" w:lineRule="auto"/>
        <w:rPr>
          <w:rFonts w:cs="Arial"/>
          <w:sz w:val="24"/>
          <w:szCs w:val="24"/>
        </w:rPr>
      </w:pPr>
      <w:r w:rsidRPr="00B26B08">
        <w:rPr>
          <w:rFonts w:cs="Arial"/>
          <w:sz w:val="24"/>
          <w:szCs w:val="24"/>
        </w:rPr>
        <w:t>An appointment system is in operation for certain specialised tests:</w:t>
      </w:r>
    </w:p>
    <w:p w14:paraId="443A60E5" w14:textId="77777777" w:rsidR="00C40A3B" w:rsidRPr="00B26B08" w:rsidRDefault="00C40A3B" w:rsidP="00A3582C">
      <w:pPr>
        <w:spacing w:line="276" w:lineRule="auto"/>
        <w:rPr>
          <w:rFonts w:cs="Arial"/>
          <w:sz w:val="24"/>
          <w:szCs w:val="24"/>
        </w:rPr>
      </w:pPr>
    </w:p>
    <w:p w14:paraId="0EA3F90D" w14:textId="77777777" w:rsidR="00C40A3B" w:rsidRPr="00B26B08" w:rsidRDefault="00C40A3B" w:rsidP="00A3582C">
      <w:pPr>
        <w:pStyle w:val="ListParagraph"/>
        <w:numPr>
          <w:ilvl w:val="0"/>
          <w:numId w:val="25"/>
        </w:numPr>
        <w:tabs>
          <w:tab w:val="left" w:pos="993"/>
        </w:tabs>
        <w:spacing w:line="276" w:lineRule="auto"/>
        <w:ind w:hanging="11"/>
        <w:rPr>
          <w:rFonts w:cs="Arial"/>
          <w:sz w:val="24"/>
          <w:szCs w:val="24"/>
        </w:rPr>
      </w:pPr>
      <w:r w:rsidRPr="00B26B08">
        <w:rPr>
          <w:rFonts w:cs="Arial"/>
          <w:sz w:val="24"/>
          <w:szCs w:val="24"/>
        </w:rPr>
        <w:t xml:space="preserve">Sweat Tests (01279 973376) </w:t>
      </w:r>
    </w:p>
    <w:p w14:paraId="4396229E" w14:textId="77777777" w:rsidR="00C40A3B" w:rsidRPr="00B26B08" w:rsidRDefault="00C40A3B" w:rsidP="00A3582C">
      <w:pPr>
        <w:pStyle w:val="ListParagraph"/>
        <w:numPr>
          <w:ilvl w:val="0"/>
          <w:numId w:val="25"/>
        </w:numPr>
        <w:tabs>
          <w:tab w:val="left" w:pos="993"/>
        </w:tabs>
        <w:spacing w:line="276" w:lineRule="auto"/>
        <w:ind w:hanging="11"/>
        <w:rPr>
          <w:rFonts w:cs="Arial"/>
          <w:sz w:val="24"/>
          <w:szCs w:val="24"/>
        </w:rPr>
      </w:pPr>
      <w:r w:rsidRPr="00B26B08">
        <w:rPr>
          <w:rFonts w:cs="Arial"/>
          <w:sz w:val="24"/>
          <w:szCs w:val="24"/>
        </w:rPr>
        <w:t>Cryoglobulin (01279 973376)</w:t>
      </w:r>
    </w:p>
    <w:p w14:paraId="71BAD865" w14:textId="77777777" w:rsidR="00C40A3B" w:rsidRPr="00AB5E3A" w:rsidRDefault="00C40A3B" w:rsidP="00A3582C">
      <w:pPr>
        <w:pStyle w:val="ListParagraph"/>
        <w:tabs>
          <w:tab w:val="left" w:pos="993"/>
        </w:tabs>
        <w:spacing w:line="276" w:lineRule="auto"/>
        <w:rPr>
          <w:rFonts w:cs="Arial"/>
          <w:sz w:val="24"/>
          <w:szCs w:val="24"/>
        </w:rPr>
      </w:pPr>
    </w:p>
    <w:p w14:paraId="280C8218" w14:textId="1F86A43B" w:rsidR="00A3582C" w:rsidRDefault="00C40A3B" w:rsidP="00A3582C">
      <w:pPr>
        <w:tabs>
          <w:tab w:val="left" w:pos="993"/>
        </w:tabs>
        <w:spacing w:line="276" w:lineRule="auto"/>
        <w:rPr>
          <w:rFonts w:cs="Arial"/>
          <w:sz w:val="24"/>
          <w:szCs w:val="24"/>
        </w:rPr>
      </w:pPr>
      <w:r w:rsidRPr="00AB5E3A">
        <w:rPr>
          <w:rFonts w:cs="Arial"/>
          <w:sz w:val="24"/>
          <w:szCs w:val="24"/>
        </w:rPr>
        <w:t xml:space="preserve">Please telephone the laboratory for advice. </w:t>
      </w:r>
    </w:p>
    <w:p w14:paraId="0B573E02" w14:textId="50555F6E" w:rsidR="00A3582C" w:rsidRDefault="00A3582C" w:rsidP="00A3582C">
      <w:pPr>
        <w:spacing w:line="276" w:lineRule="auto"/>
        <w:jc w:val="left"/>
        <w:rPr>
          <w:rFonts w:cs="Arial"/>
          <w:sz w:val="24"/>
          <w:szCs w:val="24"/>
        </w:rPr>
      </w:pPr>
    </w:p>
    <w:p w14:paraId="1A1A8683" w14:textId="65717EFB" w:rsidR="00C40A3B" w:rsidRPr="00AB5E3A" w:rsidRDefault="00C40A3B" w:rsidP="00A3582C">
      <w:pPr>
        <w:pStyle w:val="Heading2"/>
        <w:spacing w:line="276" w:lineRule="auto"/>
        <w:rPr>
          <w:rFonts w:cs="Arial"/>
          <w:sz w:val="24"/>
          <w:szCs w:val="24"/>
        </w:rPr>
      </w:pPr>
      <w:bookmarkStart w:id="150" w:name="_Toc375651023"/>
      <w:bookmarkStart w:id="151" w:name="_Toc378349033"/>
      <w:bookmarkStart w:id="152" w:name="_Toc406580851"/>
      <w:bookmarkStart w:id="153" w:name="_Toc406582612"/>
      <w:bookmarkStart w:id="154" w:name="_Toc406589057"/>
      <w:bookmarkStart w:id="155" w:name="_Toc406589506"/>
      <w:bookmarkStart w:id="156" w:name="_Toc406591503"/>
      <w:bookmarkStart w:id="157" w:name="_Toc406592734"/>
      <w:bookmarkStart w:id="158" w:name="_Toc406594504"/>
      <w:bookmarkStart w:id="159" w:name="_Toc417743634"/>
      <w:bookmarkStart w:id="160" w:name="_Toc428450482"/>
      <w:bookmarkStart w:id="161" w:name="_Toc428451559"/>
      <w:bookmarkStart w:id="162" w:name="_Toc428523295"/>
      <w:bookmarkStart w:id="163" w:name="_Toc428820938"/>
      <w:bookmarkStart w:id="164" w:name="_Toc429637636"/>
      <w:bookmarkStart w:id="165" w:name="_Toc449595855"/>
      <w:bookmarkStart w:id="166" w:name="_Toc449596686"/>
      <w:bookmarkStart w:id="167" w:name="_Toc449602782"/>
      <w:bookmarkStart w:id="168" w:name="_Toc471373187"/>
      <w:bookmarkStart w:id="169" w:name="_Toc169011634"/>
      <w:bookmarkStart w:id="170" w:name="_Toc169012396"/>
      <w:bookmarkStart w:id="171" w:name="_Toc169076834"/>
      <w:bookmarkStart w:id="172" w:name="_Toc169079162"/>
      <w:bookmarkStart w:id="173" w:name="_Toc169081653"/>
      <w:bookmarkStart w:id="174" w:name="_Toc169084280"/>
      <w:bookmarkStart w:id="175" w:name="_Toc169084643"/>
      <w:bookmarkStart w:id="176" w:name="_Toc169094923"/>
      <w:bookmarkStart w:id="177" w:name="_Toc169096458"/>
      <w:bookmarkStart w:id="178" w:name="_Toc169096635"/>
      <w:bookmarkStart w:id="179" w:name="_Toc169096989"/>
      <w:bookmarkStart w:id="180" w:name="_Toc169097166"/>
      <w:bookmarkStart w:id="181" w:name="_Toc169097343"/>
      <w:bookmarkStart w:id="182" w:name="_Toc169097520"/>
      <w:bookmarkStart w:id="183" w:name="_Toc169097697"/>
      <w:r w:rsidRPr="00AB5E3A">
        <w:rPr>
          <w:rFonts w:cs="Arial"/>
          <w:sz w:val="24"/>
          <w:szCs w:val="24"/>
        </w:rPr>
        <w:t>Out-Patient Clinics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6A7214E" w14:textId="77777777" w:rsidR="00C40A3B" w:rsidRPr="00AB5E3A" w:rsidRDefault="00C40A3B" w:rsidP="00A3582C">
      <w:pPr>
        <w:spacing w:line="276" w:lineRule="auto"/>
        <w:rPr>
          <w:rFonts w:cs="Arial"/>
          <w:sz w:val="24"/>
          <w:szCs w:val="24"/>
        </w:rPr>
      </w:pPr>
      <w:r w:rsidRPr="00AB5E3A">
        <w:rPr>
          <w:rFonts w:cs="Arial"/>
          <w:b/>
          <w:sz w:val="24"/>
          <w:szCs w:val="24"/>
        </w:rPr>
        <w:t xml:space="preserve"> </w:t>
      </w:r>
      <w:r w:rsidRPr="00AB5E3A">
        <w:rPr>
          <w:rFonts w:cs="Arial"/>
          <w:b/>
          <w:sz w:val="24"/>
          <w:szCs w:val="24"/>
        </w:rPr>
        <w:fldChar w:fldCharType="begin"/>
      </w:r>
      <w:r w:rsidRPr="00AB5E3A">
        <w:rPr>
          <w:rFonts w:cs="Arial"/>
          <w:sz w:val="24"/>
          <w:szCs w:val="24"/>
        </w:rPr>
        <w:instrText>tc "</w:instrText>
      </w:r>
      <w:r w:rsidRPr="00AB5E3A">
        <w:rPr>
          <w:rFonts w:cs="Arial"/>
          <w:b/>
          <w:sz w:val="24"/>
          <w:szCs w:val="24"/>
        </w:rPr>
        <w:instrText>Clinical service</w:instrText>
      </w:r>
      <w:r w:rsidRPr="00AB5E3A">
        <w:rPr>
          <w:rFonts w:cs="Arial"/>
          <w:sz w:val="24"/>
          <w:szCs w:val="24"/>
        </w:rPr>
        <w:instrText>" \f C \l 02</w:instrText>
      </w:r>
      <w:r w:rsidRPr="00AB5E3A">
        <w:rPr>
          <w:rFonts w:cs="Arial"/>
          <w:b/>
          <w:sz w:val="24"/>
          <w:szCs w:val="24"/>
        </w:rPr>
        <w:fldChar w:fldCharType="end"/>
      </w:r>
      <w:r w:rsidRPr="00AB5E3A">
        <w:rPr>
          <w:rFonts w:cs="Arial"/>
          <w:sz w:val="24"/>
          <w:szCs w:val="24"/>
        </w:rPr>
        <w:t xml:space="preserve">The following referral clinics are held by Consultant Pathologists: </w:t>
      </w:r>
    </w:p>
    <w:p w14:paraId="54B550AA" w14:textId="77777777" w:rsidR="00C40A3B" w:rsidRPr="00AB5E3A" w:rsidRDefault="00C40A3B" w:rsidP="00A3582C">
      <w:pPr>
        <w:spacing w:line="276" w:lineRule="auto"/>
        <w:rPr>
          <w:rFonts w:cs="Arial"/>
          <w:b/>
          <w:sz w:val="24"/>
          <w:szCs w:val="24"/>
        </w:rPr>
      </w:pPr>
      <w:r w:rsidRPr="00AB5E3A">
        <w:rPr>
          <w:rFonts w:cs="Arial"/>
          <w:b/>
          <w:sz w:val="24"/>
          <w:szCs w:val="24"/>
        </w:rPr>
        <w:t xml:space="preserve">Dr R. Saldana Consultant Chemical Pathologist. </w:t>
      </w:r>
    </w:p>
    <w:p w14:paraId="4AE4691B" w14:textId="77777777" w:rsidR="00C40A3B" w:rsidRPr="00AB5E3A" w:rsidRDefault="00C40A3B" w:rsidP="00A3582C">
      <w:pPr>
        <w:pStyle w:val="ListParagraph"/>
        <w:numPr>
          <w:ilvl w:val="0"/>
          <w:numId w:val="41"/>
        </w:numPr>
        <w:tabs>
          <w:tab w:val="left" w:pos="993"/>
        </w:tabs>
        <w:spacing w:line="276" w:lineRule="auto"/>
        <w:ind w:left="284"/>
        <w:rPr>
          <w:rFonts w:cs="Arial"/>
          <w:sz w:val="24"/>
          <w:szCs w:val="24"/>
        </w:rPr>
      </w:pPr>
      <w:r w:rsidRPr="00AB5E3A">
        <w:rPr>
          <w:rFonts w:cs="Arial"/>
          <w:sz w:val="24"/>
          <w:szCs w:val="24"/>
        </w:rPr>
        <w:t xml:space="preserve">Lipid Clinic, alternate Monday mornings at St. Margaret’s Hospital. </w:t>
      </w:r>
    </w:p>
    <w:p w14:paraId="37A0FCC9" w14:textId="77777777" w:rsidR="00C40A3B" w:rsidRPr="00AB5E3A" w:rsidRDefault="00C40A3B" w:rsidP="00A3582C">
      <w:pPr>
        <w:pStyle w:val="ListParagraph"/>
        <w:numPr>
          <w:ilvl w:val="0"/>
          <w:numId w:val="41"/>
        </w:numPr>
        <w:tabs>
          <w:tab w:val="left" w:pos="993"/>
        </w:tabs>
        <w:spacing w:line="276" w:lineRule="auto"/>
        <w:ind w:left="283" w:hanging="11"/>
        <w:rPr>
          <w:rFonts w:cs="Arial"/>
          <w:sz w:val="24"/>
          <w:szCs w:val="24"/>
        </w:rPr>
      </w:pPr>
      <w:r w:rsidRPr="00AB5E3A">
        <w:rPr>
          <w:rFonts w:cs="Arial"/>
          <w:sz w:val="24"/>
          <w:szCs w:val="24"/>
        </w:rPr>
        <w:t>Lipid Clinic, alternate Wednesday mornings at Herts and Essex Hospital.</w:t>
      </w:r>
    </w:p>
    <w:p w14:paraId="360E8BE7" w14:textId="77777777" w:rsidR="00C40A3B" w:rsidRPr="00E463CB" w:rsidRDefault="00C40A3B" w:rsidP="00A3582C">
      <w:pPr>
        <w:numPr>
          <w:ilvl w:val="0"/>
          <w:numId w:val="41"/>
        </w:numPr>
        <w:spacing w:line="276" w:lineRule="auto"/>
        <w:ind w:left="284" w:hanging="11"/>
        <w:rPr>
          <w:rFonts w:cs="Arial"/>
          <w:sz w:val="24"/>
          <w:szCs w:val="24"/>
        </w:rPr>
      </w:pPr>
      <w:r w:rsidRPr="00AB5E3A">
        <w:rPr>
          <w:rFonts w:cs="Arial"/>
          <w:sz w:val="24"/>
          <w:szCs w:val="24"/>
        </w:rPr>
        <w:t xml:space="preserve">    Lipid Clinic alternate Friday mornings at Princess Alexandra Hospital</w:t>
      </w:r>
    </w:p>
    <w:p w14:paraId="6719F16F" w14:textId="77777777" w:rsidR="00C40A3B" w:rsidRPr="00AB5E3A" w:rsidRDefault="00C40A3B" w:rsidP="00A3582C">
      <w:pPr>
        <w:spacing w:line="276" w:lineRule="auto"/>
        <w:rPr>
          <w:rFonts w:cs="Arial"/>
          <w:b/>
          <w:sz w:val="24"/>
          <w:szCs w:val="24"/>
          <w:lang w:val="it-IT"/>
        </w:rPr>
      </w:pPr>
      <w:r w:rsidRPr="00AB5E3A">
        <w:rPr>
          <w:rFonts w:cs="Arial"/>
          <w:b/>
          <w:sz w:val="24"/>
          <w:szCs w:val="24"/>
          <w:lang w:val="it-IT"/>
        </w:rPr>
        <w:t xml:space="preserve">Dr F. N. AI-Refaie, Consultant Haematologist </w:t>
      </w:r>
    </w:p>
    <w:p w14:paraId="69502B54" w14:textId="77777777" w:rsidR="00C40A3B" w:rsidRPr="00394D0B" w:rsidRDefault="00C40A3B" w:rsidP="00A3582C">
      <w:pPr>
        <w:numPr>
          <w:ilvl w:val="0"/>
          <w:numId w:val="41"/>
        </w:numPr>
        <w:spacing w:line="276" w:lineRule="auto"/>
        <w:ind w:left="284"/>
        <w:rPr>
          <w:rFonts w:cs="Arial"/>
          <w:color w:val="000000" w:themeColor="text1"/>
          <w:sz w:val="24"/>
          <w:szCs w:val="24"/>
        </w:rPr>
      </w:pPr>
      <w:r w:rsidRPr="00394D0B">
        <w:rPr>
          <w:rFonts w:cs="Arial"/>
          <w:color w:val="000000" w:themeColor="text1"/>
          <w:sz w:val="24"/>
          <w:szCs w:val="24"/>
        </w:rPr>
        <w:t xml:space="preserve">Haematology clinic, Tuesday mornings at St. Margaret’s Hospital. </w:t>
      </w:r>
    </w:p>
    <w:p w14:paraId="439B26F5" w14:textId="77777777" w:rsidR="00C40A3B" w:rsidRPr="00394D0B" w:rsidRDefault="00C40A3B" w:rsidP="00A3582C">
      <w:pPr>
        <w:numPr>
          <w:ilvl w:val="0"/>
          <w:numId w:val="41"/>
        </w:numPr>
        <w:spacing w:line="276" w:lineRule="auto"/>
        <w:ind w:left="284"/>
        <w:rPr>
          <w:rFonts w:cs="Arial"/>
          <w:color w:val="000000" w:themeColor="text1"/>
          <w:sz w:val="24"/>
          <w:szCs w:val="24"/>
        </w:rPr>
      </w:pPr>
      <w:r w:rsidRPr="00394D0B">
        <w:rPr>
          <w:rFonts w:cs="Arial"/>
          <w:color w:val="000000" w:themeColor="text1"/>
          <w:sz w:val="24"/>
          <w:szCs w:val="24"/>
        </w:rPr>
        <w:lastRenderedPageBreak/>
        <w:t>Haematology clinic, Wednesday morning at Princess Alexandra Hospital.</w:t>
      </w:r>
    </w:p>
    <w:p w14:paraId="32325EFE" w14:textId="59F25F1C" w:rsidR="00C40A3B" w:rsidRPr="00394D0B" w:rsidRDefault="00D37633" w:rsidP="00A3582C">
      <w:pPr>
        <w:spacing w:line="276" w:lineRule="auto"/>
        <w:rPr>
          <w:rFonts w:cs="Arial"/>
          <w:b/>
          <w:color w:val="000000" w:themeColor="text1"/>
          <w:sz w:val="24"/>
          <w:szCs w:val="24"/>
        </w:rPr>
      </w:pPr>
      <w:r w:rsidRPr="0058271D">
        <w:rPr>
          <w:rFonts w:cs="Arial"/>
          <w:b/>
          <w:color w:val="0000FF"/>
          <w:sz w:val="24"/>
          <w:szCs w:val="24"/>
        </w:rPr>
        <w:t xml:space="preserve">Dr </w:t>
      </w:r>
      <w:proofErr w:type="spellStart"/>
      <w:r w:rsidR="0058271D" w:rsidRPr="0058271D">
        <w:rPr>
          <w:rFonts w:cs="Arial"/>
          <w:b/>
          <w:color w:val="0000FF"/>
          <w:sz w:val="24"/>
          <w:szCs w:val="24"/>
        </w:rPr>
        <w:t>Imeava</w:t>
      </w:r>
      <w:proofErr w:type="spellEnd"/>
      <w:r w:rsidR="00C40A3B" w:rsidRPr="00394D0B">
        <w:rPr>
          <w:rFonts w:cs="Arial"/>
          <w:b/>
          <w:color w:val="000000" w:themeColor="text1"/>
          <w:sz w:val="24"/>
          <w:szCs w:val="24"/>
        </w:rPr>
        <w:t xml:space="preserve">. </w:t>
      </w:r>
    </w:p>
    <w:p w14:paraId="517315E2" w14:textId="77777777" w:rsidR="00C40A3B" w:rsidRPr="00394D0B" w:rsidRDefault="00C40A3B" w:rsidP="00A3582C">
      <w:pPr>
        <w:numPr>
          <w:ilvl w:val="0"/>
          <w:numId w:val="41"/>
        </w:numPr>
        <w:spacing w:line="276" w:lineRule="auto"/>
        <w:ind w:left="284"/>
        <w:rPr>
          <w:rFonts w:cs="Arial"/>
          <w:b/>
          <w:color w:val="000000" w:themeColor="text1"/>
          <w:sz w:val="24"/>
          <w:szCs w:val="24"/>
        </w:rPr>
      </w:pPr>
      <w:r w:rsidRPr="00394D0B">
        <w:rPr>
          <w:rFonts w:cs="Arial"/>
          <w:color w:val="000000" w:themeColor="text1"/>
          <w:sz w:val="24"/>
          <w:szCs w:val="24"/>
        </w:rPr>
        <w:t xml:space="preserve">Haematology clinic, Tuesday morning at Herts and Essex Hospital. </w:t>
      </w:r>
    </w:p>
    <w:p w14:paraId="471B5040" w14:textId="77777777" w:rsidR="00C40A3B" w:rsidRPr="00394D0B" w:rsidRDefault="00C40A3B" w:rsidP="00A3582C">
      <w:pPr>
        <w:numPr>
          <w:ilvl w:val="0"/>
          <w:numId w:val="41"/>
        </w:numPr>
        <w:spacing w:line="276" w:lineRule="auto"/>
        <w:ind w:left="284"/>
        <w:rPr>
          <w:rFonts w:cs="Arial"/>
          <w:b/>
          <w:color w:val="000000" w:themeColor="text1"/>
          <w:sz w:val="24"/>
          <w:szCs w:val="24"/>
        </w:rPr>
      </w:pPr>
      <w:r w:rsidRPr="00394D0B">
        <w:rPr>
          <w:rFonts w:cs="Arial"/>
          <w:color w:val="000000" w:themeColor="text1"/>
          <w:sz w:val="24"/>
          <w:szCs w:val="24"/>
        </w:rPr>
        <w:t>Haematology clinic, Friday mornings at Princess Alexandra Hospital</w:t>
      </w:r>
      <w:bookmarkStart w:id="184" w:name="_Toc375651024"/>
      <w:bookmarkStart w:id="185" w:name="_Toc378349034"/>
      <w:bookmarkStart w:id="186" w:name="_Toc406580852"/>
      <w:bookmarkStart w:id="187" w:name="_Toc406582613"/>
      <w:bookmarkStart w:id="188" w:name="_Toc406589058"/>
      <w:bookmarkStart w:id="189" w:name="_Toc406589507"/>
      <w:bookmarkStart w:id="190" w:name="_Toc406591504"/>
      <w:bookmarkStart w:id="191" w:name="_Toc406592735"/>
      <w:bookmarkStart w:id="192" w:name="_Toc406594505"/>
      <w:bookmarkStart w:id="193" w:name="_Toc417743635"/>
      <w:bookmarkStart w:id="194" w:name="_Toc428450483"/>
      <w:bookmarkStart w:id="195" w:name="_Toc428451560"/>
      <w:bookmarkStart w:id="196" w:name="_Toc428523296"/>
      <w:bookmarkStart w:id="197" w:name="_Toc428820939"/>
      <w:bookmarkStart w:id="198" w:name="_Toc429637637"/>
      <w:bookmarkStart w:id="199" w:name="_Toc449595856"/>
      <w:bookmarkStart w:id="200" w:name="_Toc449596687"/>
      <w:bookmarkStart w:id="201" w:name="_Toc449602783"/>
      <w:bookmarkStart w:id="202" w:name="_Toc471373188"/>
      <w:bookmarkStart w:id="203" w:name="_Toc55887754"/>
      <w:bookmarkStart w:id="204" w:name="_Toc55888654"/>
      <w:bookmarkStart w:id="205" w:name="_Toc60022186"/>
      <w:bookmarkStart w:id="206" w:name="_Toc60022242"/>
    </w:p>
    <w:p w14:paraId="7DE27639" w14:textId="77777777" w:rsidR="00C40A3B" w:rsidRPr="00394D0B" w:rsidRDefault="00C40A3B" w:rsidP="00A3582C">
      <w:pPr>
        <w:spacing w:line="276" w:lineRule="auto"/>
        <w:rPr>
          <w:rFonts w:cs="Arial"/>
          <w:b/>
          <w:color w:val="000000" w:themeColor="text1"/>
          <w:sz w:val="24"/>
          <w:szCs w:val="24"/>
        </w:rPr>
      </w:pPr>
    </w:p>
    <w:p w14:paraId="73DE53C7" w14:textId="77777777" w:rsidR="00C40A3B" w:rsidRPr="00394D0B" w:rsidRDefault="00C40A3B" w:rsidP="00A3582C">
      <w:pPr>
        <w:spacing w:line="276" w:lineRule="auto"/>
        <w:rPr>
          <w:rFonts w:cs="Arial"/>
          <w:b/>
          <w:color w:val="000000" w:themeColor="text1"/>
          <w:sz w:val="18"/>
          <w:szCs w:val="18"/>
        </w:rPr>
      </w:pPr>
      <w:r w:rsidRPr="00394D0B">
        <w:rPr>
          <w:rFonts w:cs="Arial"/>
          <w:b/>
          <w:color w:val="000000" w:themeColor="text1"/>
          <w:sz w:val="24"/>
          <w:szCs w:val="24"/>
        </w:rPr>
        <w:t>Quality Standards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3340E8DD" w14:textId="77777777" w:rsidR="00C40A3B" w:rsidRPr="00AB5E3A" w:rsidRDefault="00C40A3B" w:rsidP="00A3582C">
      <w:pPr>
        <w:spacing w:line="276" w:lineRule="auto"/>
        <w:jc w:val="center"/>
        <w:rPr>
          <w:rFonts w:cs="Arial"/>
          <w:b/>
          <w:sz w:val="24"/>
          <w:szCs w:val="24"/>
        </w:rPr>
      </w:pPr>
      <w:r w:rsidRPr="00394D0B">
        <w:rPr>
          <w:rFonts w:cs="Arial"/>
          <w:b/>
          <w:color w:val="000000" w:themeColor="text1"/>
          <w:sz w:val="24"/>
          <w:szCs w:val="24"/>
        </w:rPr>
        <w:t xml:space="preserve">‘The Pathology Directorate of </w:t>
      </w:r>
      <w:r w:rsidRPr="00AB5E3A">
        <w:rPr>
          <w:rFonts w:cs="Arial"/>
          <w:b/>
          <w:sz w:val="24"/>
          <w:szCs w:val="24"/>
        </w:rPr>
        <w:t>The Princess Alexandra Hospital NHS Trust is committed to providing a service of the highest quality and shall be aware of and take into consideration the needs and requirements of its users, other service providers, clinicians and patients.’</w:t>
      </w:r>
    </w:p>
    <w:p w14:paraId="5C322B98" w14:textId="77777777" w:rsidR="00C40A3B" w:rsidRPr="00AB5E3A" w:rsidRDefault="00C40A3B" w:rsidP="00A3582C">
      <w:pPr>
        <w:spacing w:line="276" w:lineRule="auto"/>
        <w:rPr>
          <w:rFonts w:cs="Arial"/>
          <w:b/>
          <w:sz w:val="24"/>
          <w:szCs w:val="24"/>
        </w:rPr>
      </w:pPr>
    </w:p>
    <w:p w14:paraId="0BBF40BC" w14:textId="77777777" w:rsidR="00C40A3B" w:rsidRPr="00AB5E3A" w:rsidRDefault="00C40A3B" w:rsidP="00A3582C">
      <w:pPr>
        <w:spacing w:line="276" w:lineRule="auto"/>
        <w:rPr>
          <w:rFonts w:cs="Arial"/>
          <w:sz w:val="24"/>
          <w:szCs w:val="24"/>
        </w:rPr>
      </w:pPr>
      <w:r w:rsidRPr="00AB5E3A">
        <w:rPr>
          <w:rFonts w:cs="Arial"/>
          <w:sz w:val="24"/>
          <w:szCs w:val="24"/>
        </w:rPr>
        <w:t xml:space="preserve">The majority of routine tests in Chemical Pathology and Haematology are carried out on the same day.  For </w:t>
      </w:r>
      <w:r w:rsidR="00B26B08" w:rsidRPr="00AB5E3A">
        <w:rPr>
          <w:rFonts w:cs="Arial"/>
          <w:sz w:val="24"/>
          <w:szCs w:val="24"/>
        </w:rPr>
        <w:t>hospital-based</w:t>
      </w:r>
      <w:r w:rsidRPr="00AB5E3A">
        <w:rPr>
          <w:rFonts w:cs="Arial"/>
          <w:sz w:val="24"/>
          <w:szCs w:val="24"/>
        </w:rPr>
        <w:t xml:space="preserve"> test requests results are available via </w:t>
      </w:r>
      <w:proofErr w:type="spellStart"/>
      <w:r w:rsidRPr="00AB5E3A">
        <w:rPr>
          <w:rFonts w:cs="Arial"/>
          <w:sz w:val="24"/>
          <w:szCs w:val="24"/>
        </w:rPr>
        <w:t>ordercomms</w:t>
      </w:r>
      <w:proofErr w:type="spellEnd"/>
      <w:r w:rsidRPr="00AB5E3A">
        <w:rPr>
          <w:rFonts w:cs="Arial"/>
          <w:sz w:val="24"/>
          <w:szCs w:val="24"/>
        </w:rPr>
        <w:t xml:space="preserve"> (</w:t>
      </w:r>
      <w:r w:rsidR="00B26B08" w:rsidRPr="00AB5E3A">
        <w:rPr>
          <w:rFonts w:cs="Arial"/>
          <w:sz w:val="24"/>
          <w:szCs w:val="24"/>
        </w:rPr>
        <w:t>ICE) as</w:t>
      </w:r>
      <w:r w:rsidRPr="00AB5E3A">
        <w:rPr>
          <w:rFonts w:cs="Arial"/>
          <w:sz w:val="24"/>
          <w:szCs w:val="24"/>
        </w:rPr>
        <w:t xml:space="preserve"> soon as they have been processed, tests requests in the community or by GPs results are available after validation.  All urgent or significantly abnormal results will be telephoned. Urgent tests are processed within 60 minutes of receipt in the laboratory.</w:t>
      </w:r>
    </w:p>
    <w:p w14:paraId="43232FF5" w14:textId="77777777" w:rsidR="00C40A3B" w:rsidRDefault="00C40A3B" w:rsidP="00A3582C">
      <w:pPr>
        <w:spacing w:line="276" w:lineRule="auto"/>
        <w:rPr>
          <w:rFonts w:cs="Arial"/>
          <w:sz w:val="24"/>
          <w:szCs w:val="24"/>
        </w:rPr>
      </w:pPr>
    </w:p>
    <w:p w14:paraId="37F3A4AB" w14:textId="77777777" w:rsidR="00C40A3B" w:rsidRPr="00AB5E3A" w:rsidRDefault="00C40A3B" w:rsidP="00A3582C">
      <w:pPr>
        <w:spacing w:line="276" w:lineRule="auto"/>
        <w:rPr>
          <w:rFonts w:cs="Arial"/>
          <w:sz w:val="24"/>
          <w:szCs w:val="24"/>
        </w:rPr>
      </w:pPr>
      <w:r w:rsidRPr="00AB5E3A">
        <w:rPr>
          <w:rFonts w:cs="Arial"/>
          <w:sz w:val="24"/>
          <w:szCs w:val="24"/>
        </w:rPr>
        <w:t xml:space="preserve">A preliminary report for most routine Microbiological cultures is available the day after receipt. </w:t>
      </w:r>
      <w:r w:rsidR="00D66C21" w:rsidRPr="00AB5E3A">
        <w:rPr>
          <w:rFonts w:cs="Arial"/>
          <w:sz w:val="24"/>
          <w:szCs w:val="24"/>
        </w:rPr>
        <w:t>However,</w:t>
      </w:r>
      <w:r w:rsidRPr="00AB5E3A">
        <w:rPr>
          <w:rFonts w:cs="Arial"/>
          <w:sz w:val="24"/>
          <w:szCs w:val="24"/>
        </w:rPr>
        <w:t xml:space="preserve"> for certain types of culture, there may be a minimum delay of 48 hours until a report is issued. For TB investigation the cultures </w:t>
      </w:r>
      <w:r w:rsidR="00D66C21" w:rsidRPr="00AB5E3A">
        <w:rPr>
          <w:rFonts w:cs="Arial"/>
          <w:sz w:val="24"/>
          <w:szCs w:val="24"/>
        </w:rPr>
        <w:t>take</w:t>
      </w:r>
      <w:r w:rsidRPr="00AB5E3A">
        <w:rPr>
          <w:rFonts w:cs="Arial"/>
          <w:sz w:val="24"/>
          <w:szCs w:val="24"/>
        </w:rPr>
        <w:t xml:space="preserve"> up to 6 weeks and for fungal investigations up to 3/4 weeks.</w:t>
      </w:r>
    </w:p>
    <w:p w14:paraId="190105B9" w14:textId="77777777" w:rsidR="00C40A3B" w:rsidRPr="00AB5E3A" w:rsidRDefault="00C40A3B" w:rsidP="00A3582C">
      <w:pPr>
        <w:spacing w:line="276" w:lineRule="auto"/>
        <w:rPr>
          <w:rFonts w:cs="Arial"/>
          <w:sz w:val="24"/>
          <w:szCs w:val="24"/>
        </w:rPr>
      </w:pPr>
    </w:p>
    <w:p w14:paraId="57453644" w14:textId="77777777" w:rsidR="00C40A3B" w:rsidRPr="00AB5E3A" w:rsidRDefault="00C40A3B" w:rsidP="00A3582C">
      <w:pPr>
        <w:spacing w:line="276" w:lineRule="auto"/>
        <w:rPr>
          <w:rFonts w:cs="Arial"/>
          <w:sz w:val="24"/>
          <w:szCs w:val="24"/>
        </w:rPr>
      </w:pPr>
      <w:r w:rsidRPr="00AB5E3A">
        <w:rPr>
          <w:rFonts w:cs="Arial"/>
          <w:sz w:val="24"/>
          <w:szCs w:val="24"/>
        </w:rPr>
        <w:t xml:space="preserve">Small diagnostic biopsies (urgent) to be reported within 7 days - 90 % compliance as per </w:t>
      </w:r>
      <w:proofErr w:type="spellStart"/>
      <w:r w:rsidRPr="00AB5E3A">
        <w:rPr>
          <w:rFonts w:cs="Arial"/>
          <w:sz w:val="24"/>
          <w:szCs w:val="24"/>
        </w:rPr>
        <w:t>RCpath</w:t>
      </w:r>
      <w:proofErr w:type="spellEnd"/>
      <w:r w:rsidRPr="00AB5E3A">
        <w:rPr>
          <w:rFonts w:cs="Arial"/>
          <w:sz w:val="24"/>
          <w:szCs w:val="24"/>
        </w:rPr>
        <w:t xml:space="preserve"> guidelines and larger more complicated tissue cases (excisions) requiring more investigative work will be reported within 10 working days.</w:t>
      </w:r>
    </w:p>
    <w:p w14:paraId="153FA10D" w14:textId="77777777" w:rsidR="00C40A3B" w:rsidRPr="00AB5E3A" w:rsidRDefault="00C40A3B" w:rsidP="00A3582C">
      <w:pPr>
        <w:spacing w:line="276" w:lineRule="auto"/>
        <w:rPr>
          <w:rFonts w:cs="Arial"/>
          <w:sz w:val="24"/>
          <w:szCs w:val="24"/>
        </w:rPr>
      </w:pPr>
    </w:p>
    <w:p w14:paraId="45123B1A" w14:textId="77777777" w:rsidR="00C40A3B" w:rsidRPr="00AB5E3A" w:rsidRDefault="00C40A3B" w:rsidP="00A3582C">
      <w:pPr>
        <w:spacing w:line="276" w:lineRule="auto"/>
        <w:rPr>
          <w:rFonts w:cs="Arial"/>
          <w:sz w:val="24"/>
          <w:szCs w:val="24"/>
        </w:rPr>
      </w:pPr>
      <w:r w:rsidRPr="00AB5E3A">
        <w:rPr>
          <w:rFonts w:cs="Arial"/>
          <w:sz w:val="24"/>
          <w:szCs w:val="24"/>
        </w:rPr>
        <w:t xml:space="preserve">Results of more specialised tests in each discipline may take longer. This will depend on the frequency of carrying out the investigation or the necessity to send the sample to a reference laboratory for analysis. The laboratory will be pleased to answer queries on the turnaround times of a particular test. </w:t>
      </w:r>
    </w:p>
    <w:p w14:paraId="677223F1" w14:textId="77777777" w:rsidR="00D66C21" w:rsidRDefault="00D66C21" w:rsidP="00A3582C">
      <w:pPr>
        <w:spacing w:line="276" w:lineRule="auto"/>
        <w:rPr>
          <w:rFonts w:cs="Arial"/>
          <w:sz w:val="24"/>
          <w:szCs w:val="24"/>
        </w:rPr>
      </w:pPr>
    </w:p>
    <w:p w14:paraId="20D9CA0A" w14:textId="77777777" w:rsidR="00C40A3B" w:rsidRPr="00AB5E3A" w:rsidRDefault="00C40A3B" w:rsidP="00A3582C">
      <w:pPr>
        <w:spacing w:line="276" w:lineRule="auto"/>
        <w:rPr>
          <w:rFonts w:cs="Arial"/>
          <w:b/>
          <w:sz w:val="24"/>
          <w:szCs w:val="24"/>
        </w:rPr>
      </w:pPr>
      <w:r w:rsidRPr="00AB5E3A">
        <w:rPr>
          <w:rFonts w:cs="Arial"/>
          <w:b/>
          <w:sz w:val="24"/>
          <w:szCs w:val="24"/>
        </w:rPr>
        <w:t>Monitoring Standards</w:t>
      </w:r>
    </w:p>
    <w:p w14:paraId="5E28B447" w14:textId="52AF459D" w:rsidR="00C40A3B" w:rsidRDefault="00C40A3B" w:rsidP="00A3582C">
      <w:pPr>
        <w:spacing w:line="276" w:lineRule="auto"/>
        <w:rPr>
          <w:sz w:val="24"/>
        </w:rPr>
      </w:pPr>
      <w:r w:rsidRPr="00A3582C">
        <w:rPr>
          <w:sz w:val="24"/>
        </w:rPr>
        <w:t>The above standards will be reviewed on a regular basis through th</w:t>
      </w:r>
      <w:r w:rsidR="00BD0A67" w:rsidRPr="00A3582C">
        <w:rPr>
          <w:sz w:val="24"/>
        </w:rPr>
        <w:t xml:space="preserve">e </w:t>
      </w:r>
      <w:r w:rsidRPr="00A3582C">
        <w:rPr>
          <w:sz w:val="24"/>
        </w:rPr>
        <w:t>Pathology Department's Q</w:t>
      </w:r>
      <w:bookmarkStart w:id="207" w:name="_Toc406589059"/>
      <w:bookmarkStart w:id="208" w:name="_Toc406589508"/>
      <w:bookmarkStart w:id="209" w:name="_Toc406591505"/>
      <w:bookmarkStart w:id="210" w:name="_Toc406592736"/>
      <w:bookmarkStart w:id="211" w:name="_Toc406594506"/>
      <w:bookmarkStart w:id="212" w:name="_Toc417743636"/>
      <w:bookmarkStart w:id="213" w:name="_Toc428450484"/>
      <w:bookmarkStart w:id="214" w:name="_Toc428451561"/>
      <w:bookmarkStart w:id="215" w:name="_Toc428523297"/>
      <w:bookmarkStart w:id="216" w:name="_Toc428820940"/>
      <w:bookmarkStart w:id="217" w:name="_Toc429637638"/>
      <w:bookmarkStart w:id="218" w:name="_Toc449595857"/>
      <w:bookmarkStart w:id="219" w:name="_Toc449596688"/>
      <w:bookmarkStart w:id="220" w:name="_Toc449602784"/>
      <w:bookmarkStart w:id="221" w:name="_Toc471373189"/>
      <w:r w:rsidRPr="00A3582C">
        <w:rPr>
          <w:sz w:val="24"/>
        </w:rPr>
        <w:t xml:space="preserve">uality </w:t>
      </w:r>
      <w:r w:rsidR="00D66C21" w:rsidRPr="00A3582C">
        <w:rPr>
          <w:sz w:val="24"/>
        </w:rPr>
        <w:t>Management</w:t>
      </w:r>
      <w:r w:rsidRPr="00A3582C">
        <w:rPr>
          <w:sz w:val="24"/>
        </w:rPr>
        <w:t xml:space="preserve"> System (QMS).</w:t>
      </w:r>
    </w:p>
    <w:p w14:paraId="290E8BF3" w14:textId="763AF079" w:rsidR="00860223" w:rsidRDefault="00860223">
      <w:pPr>
        <w:spacing w:line="240" w:lineRule="auto"/>
        <w:jc w:val="left"/>
        <w:rPr>
          <w:sz w:val="24"/>
        </w:rPr>
      </w:pPr>
      <w:r>
        <w:rPr>
          <w:sz w:val="24"/>
        </w:rPr>
        <w:br w:type="page"/>
      </w:r>
    </w:p>
    <w:p w14:paraId="5A98EF0B" w14:textId="77777777" w:rsidR="00C40A3B" w:rsidRPr="00AB5E3A" w:rsidRDefault="00C40A3B" w:rsidP="00A3582C">
      <w:pPr>
        <w:pStyle w:val="Heading2"/>
        <w:spacing w:line="276" w:lineRule="auto"/>
        <w:rPr>
          <w:rFonts w:ascii="Arial Bold" w:hAnsi="Arial Bold" w:cs="Arial"/>
          <w:sz w:val="24"/>
          <w:szCs w:val="24"/>
        </w:rPr>
      </w:pPr>
      <w:bookmarkStart w:id="222" w:name="_Toc169011635"/>
      <w:bookmarkStart w:id="223" w:name="_Toc169012397"/>
      <w:bookmarkStart w:id="224" w:name="_Toc169076835"/>
      <w:bookmarkStart w:id="225" w:name="_Toc169079163"/>
      <w:bookmarkStart w:id="226" w:name="_Toc169081654"/>
      <w:bookmarkStart w:id="227" w:name="_Toc169084281"/>
      <w:bookmarkStart w:id="228" w:name="_Toc169084644"/>
      <w:bookmarkStart w:id="229" w:name="_Toc169094924"/>
      <w:bookmarkStart w:id="230" w:name="_Toc169096459"/>
      <w:bookmarkStart w:id="231" w:name="_Toc169096636"/>
      <w:bookmarkStart w:id="232" w:name="_Toc169096990"/>
      <w:bookmarkStart w:id="233" w:name="_Toc169097167"/>
      <w:bookmarkStart w:id="234" w:name="_Toc169097344"/>
      <w:bookmarkStart w:id="235" w:name="_Toc169097521"/>
      <w:bookmarkStart w:id="236" w:name="_Toc169097698"/>
      <w:r w:rsidRPr="00AB5E3A">
        <w:rPr>
          <w:rFonts w:ascii="Arial Bold" w:hAnsi="Arial Bold" w:cs="Arial"/>
          <w:sz w:val="24"/>
          <w:szCs w:val="24"/>
        </w:rPr>
        <w:lastRenderedPageBreak/>
        <w:t>Location &amp; Opening Times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38175E60" w14:textId="77777777" w:rsidR="00C40A3B" w:rsidRPr="00AB5E3A" w:rsidRDefault="00C40A3B" w:rsidP="00A3582C">
      <w:pPr>
        <w:spacing w:line="276" w:lineRule="auto"/>
        <w:rPr>
          <w:rFonts w:cs="Arial"/>
          <w:sz w:val="24"/>
          <w:szCs w:val="24"/>
        </w:rPr>
      </w:pPr>
      <w:r w:rsidRPr="00AB5E3A">
        <w:rPr>
          <w:rFonts w:cs="Arial"/>
          <w:sz w:val="24"/>
          <w:szCs w:val="24"/>
        </w:rPr>
        <w:t xml:space="preserve">The Pathology Department at </w:t>
      </w:r>
      <w:r w:rsidRPr="00AB5E3A">
        <w:rPr>
          <w:rFonts w:cs="Arial"/>
          <w:b/>
          <w:sz w:val="24"/>
          <w:szCs w:val="24"/>
        </w:rPr>
        <w:t>The Princess Alexandra Hospital</w:t>
      </w:r>
      <w:r w:rsidRPr="00AB5E3A">
        <w:rPr>
          <w:rFonts w:cs="Arial"/>
          <w:sz w:val="24"/>
          <w:szCs w:val="24"/>
        </w:rPr>
        <w:t xml:space="preserve"> is situated on the ground floor in the main hospital block, the Pathology sample reception is situated at the entrance to the Pathology Department.</w:t>
      </w:r>
    </w:p>
    <w:p w14:paraId="738C597F" w14:textId="77777777" w:rsidR="00C40A3B" w:rsidRPr="00AB5E3A" w:rsidRDefault="00C40A3B" w:rsidP="00A3582C">
      <w:pPr>
        <w:spacing w:line="276" w:lineRule="auto"/>
        <w:rPr>
          <w:rFonts w:cs="Arial"/>
          <w:sz w:val="24"/>
          <w:szCs w:val="24"/>
        </w:rPr>
      </w:pPr>
    </w:p>
    <w:p w14:paraId="6A52480F" w14:textId="77777777" w:rsidR="00C40A3B" w:rsidRPr="00AB5E3A" w:rsidRDefault="00C40A3B" w:rsidP="00A3582C">
      <w:pPr>
        <w:spacing w:line="276" w:lineRule="auto"/>
        <w:rPr>
          <w:rFonts w:cs="Arial"/>
          <w:sz w:val="24"/>
          <w:szCs w:val="24"/>
        </w:rPr>
      </w:pPr>
      <w:r w:rsidRPr="00AB5E3A">
        <w:rPr>
          <w:rFonts w:cs="Arial"/>
          <w:sz w:val="24"/>
          <w:szCs w:val="24"/>
        </w:rPr>
        <w:t xml:space="preserve">Cellular Pathology (Histology &amp; Non Gynae Cytology) is located in the Michael </w:t>
      </w:r>
      <w:proofErr w:type="spellStart"/>
      <w:r w:rsidRPr="00AB5E3A">
        <w:rPr>
          <w:rFonts w:cs="Arial"/>
          <w:sz w:val="24"/>
          <w:szCs w:val="24"/>
        </w:rPr>
        <w:t>Letcher</w:t>
      </w:r>
      <w:proofErr w:type="spellEnd"/>
      <w:r w:rsidRPr="00AB5E3A">
        <w:rPr>
          <w:rFonts w:cs="Arial"/>
          <w:sz w:val="24"/>
          <w:szCs w:val="24"/>
        </w:rPr>
        <w:t xml:space="preserve"> Cellular Pathology Building at The Princess Alexandra Hospital.</w:t>
      </w:r>
    </w:p>
    <w:p w14:paraId="71A34914" w14:textId="77777777" w:rsidR="00C40A3B" w:rsidRPr="00AB5E3A" w:rsidRDefault="00C40A3B" w:rsidP="00A3582C">
      <w:pPr>
        <w:spacing w:line="276" w:lineRule="auto"/>
        <w:rPr>
          <w:rFonts w:cs="Arial"/>
          <w:sz w:val="24"/>
          <w:szCs w:val="24"/>
        </w:rPr>
      </w:pPr>
    </w:p>
    <w:p w14:paraId="2037781B" w14:textId="77777777" w:rsidR="00C40A3B" w:rsidRPr="00AB5E3A" w:rsidRDefault="00C40A3B" w:rsidP="00A3582C">
      <w:pPr>
        <w:spacing w:line="276" w:lineRule="auto"/>
        <w:rPr>
          <w:rFonts w:cs="Arial"/>
          <w:sz w:val="24"/>
          <w:szCs w:val="24"/>
        </w:rPr>
      </w:pPr>
      <w:r w:rsidRPr="00AB5E3A">
        <w:rPr>
          <w:rFonts w:cs="Arial"/>
          <w:sz w:val="24"/>
          <w:szCs w:val="24"/>
        </w:rPr>
        <w:t>Phlebotomy is situated in the main Out-Patient Department for GP and OPD patients</w:t>
      </w:r>
    </w:p>
    <w:p w14:paraId="0B0776C2" w14:textId="77777777" w:rsidR="00C40A3B" w:rsidRPr="00AB5E3A" w:rsidRDefault="00C40A3B" w:rsidP="00A3582C">
      <w:pPr>
        <w:spacing w:line="276" w:lineRule="auto"/>
        <w:rPr>
          <w:rFonts w:cs="Arial"/>
          <w:sz w:val="24"/>
          <w:szCs w:val="24"/>
        </w:rPr>
      </w:pPr>
    </w:p>
    <w:p w14:paraId="3863A6E0" w14:textId="77777777" w:rsidR="00C40A3B" w:rsidRPr="00AB5E3A" w:rsidRDefault="00C40A3B" w:rsidP="00A3582C">
      <w:pPr>
        <w:spacing w:line="276" w:lineRule="auto"/>
        <w:rPr>
          <w:rFonts w:cs="Arial"/>
          <w:sz w:val="24"/>
          <w:szCs w:val="24"/>
        </w:rPr>
      </w:pPr>
      <w:r w:rsidRPr="00AB5E3A">
        <w:rPr>
          <w:rFonts w:cs="Arial"/>
          <w:sz w:val="24"/>
          <w:szCs w:val="24"/>
        </w:rPr>
        <w:t xml:space="preserve">There is also a GP and Out-patient phlebotomy at </w:t>
      </w:r>
      <w:r w:rsidRPr="00AB5E3A">
        <w:rPr>
          <w:rFonts w:cs="Arial"/>
          <w:b/>
          <w:sz w:val="24"/>
          <w:szCs w:val="24"/>
        </w:rPr>
        <w:t>Herts and Essex and St. Margaret’s Hospital</w:t>
      </w:r>
      <w:r w:rsidRPr="00AB5E3A">
        <w:rPr>
          <w:rFonts w:cs="Arial"/>
          <w:sz w:val="24"/>
          <w:szCs w:val="24"/>
        </w:rPr>
        <w:t xml:space="preserve"> is located in the Out-patient department of the Hospital, see above for opening times.</w:t>
      </w:r>
    </w:p>
    <w:p w14:paraId="6205B444" w14:textId="77777777" w:rsidR="00C40A3B" w:rsidRPr="00AB5E3A" w:rsidRDefault="00C40A3B" w:rsidP="00A3582C">
      <w:pPr>
        <w:spacing w:line="276" w:lineRule="auto"/>
        <w:rPr>
          <w:rFonts w:cs="Arial"/>
          <w:sz w:val="24"/>
          <w:szCs w:val="24"/>
        </w:rPr>
      </w:pPr>
    </w:p>
    <w:p w14:paraId="0FE18D31" w14:textId="77777777" w:rsidR="00C40A3B" w:rsidRPr="00AB5E3A" w:rsidRDefault="00C40A3B" w:rsidP="00A3582C">
      <w:pPr>
        <w:pStyle w:val="Heading2"/>
        <w:spacing w:line="276" w:lineRule="auto"/>
        <w:rPr>
          <w:rFonts w:cs="Arial"/>
          <w:sz w:val="24"/>
          <w:szCs w:val="24"/>
        </w:rPr>
      </w:pPr>
      <w:bookmarkStart w:id="237" w:name="_Toc375651026"/>
      <w:bookmarkStart w:id="238" w:name="_Toc378349036"/>
      <w:bookmarkStart w:id="239" w:name="_Toc406580854"/>
      <w:bookmarkStart w:id="240" w:name="_Toc406582615"/>
      <w:bookmarkStart w:id="241" w:name="_Toc406589060"/>
      <w:bookmarkStart w:id="242" w:name="_Toc406589509"/>
      <w:bookmarkStart w:id="243" w:name="_Toc406591506"/>
      <w:bookmarkStart w:id="244" w:name="_Toc406592737"/>
      <w:bookmarkStart w:id="245" w:name="_Toc406594507"/>
      <w:bookmarkStart w:id="246" w:name="_Toc417743637"/>
      <w:bookmarkStart w:id="247" w:name="_Toc428450485"/>
      <w:bookmarkStart w:id="248" w:name="_Toc428451562"/>
      <w:bookmarkStart w:id="249" w:name="_Toc428523298"/>
      <w:bookmarkStart w:id="250" w:name="_Toc428820941"/>
      <w:bookmarkStart w:id="251" w:name="_Toc429637639"/>
      <w:bookmarkStart w:id="252" w:name="_Toc449595858"/>
      <w:bookmarkStart w:id="253" w:name="_Toc449596689"/>
      <w:bookmarkStart w:id="254" w:name="_Toc449602785"/>
      <w:bookmarkStart w:id="255" w:name="_Toc471373190"/>
      <w:bookmarkStart w:id="256" w:name="_Toc169011636"/>
      <w:bookmarkStart w:id="257" w:name="_Toc169012398"/>
      <w:bookmarkStart w:id="258" w:name="_Toc169076836"/>
      <w:bookmarkStart w:id="259" w:name="_Toc169079164"/>
      <w:bookmarkStart w:id="260" w:name="_Toc169081655"/>
      <w:bookmarkStart w:id="261" w:name="_Toc169084282"/>
      <w:bookmarkStart w:id="262" w:name="_Toc169084645"/>
      <w:bookmarkStart w:id="263" w:name="_Toc169094925"/>
      <w:bookmarkStart w:id="264" w:name="_Toc169096460"/>
      <w:bookmarkStart w:id="265" w:name="_Toc169096637"/>
      <w:bookmarkStart w:id="266" w:name="_Toc169096991"/>
      <w:bookmarkStart w:id="267" w:name="_Toc169097168"/>
      <w:bookmarkStart w:id="268" w:name="_Toc169097345"/>
      <w:bookmarkStart w:id="269" w:name="_Toc169097522"/>
      <w:bookmarkStart w:id="270" w:name="_Toc169097699"/>
      <w:r w:rsidRPr="00AB5E3A">
        <w:rPr>
          <w:rFonts w:cs="Arial"/>
          <w:sz w:val="24"/>
          <w:szCs w:val="24"/>
        </w:rPr>
        <w:t>Routine Laboratory Hours (Monday to Friday)</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AB5E3A">
        <w:rPr>
          <w:rFonts w:cs="Arial"/>
          <w:sz w:val="24"/>
          <w:szCs w:val="24"/>
        </w:rPr>
        <w:t xml:space="preserve"> </w:t>
      </w:r>
    </w:p>
    <w:p w14:paraId="5AF24746" w14:textId="77777777" w:rsidR="00C40A3B" w:rsidRDefault="00C40A3B" w:rsidP="00A3582C">
      <w:pPr>
        <w:pStyle w:val="ListParagraph"/>
        <w:numPr>
          <w:ilvl w:val="0"/>
          <w:numId w:val="26"/>
        </w:numPr>
        <w:spacing w:line="276" w:lineRule="auto"/>
        <w:rPr>
          <w:rFonts w:cs="Arial"/>
          <w:sz w:val="24"/>
          <w:szCs w:val="24"/>
        </w:rPr>
      </w:pPr>
      <w:r w:rsidRPr="00AB5E3A">
        <w:rPr>
          <w:rFonts w:cs="Arial"/>
          <w:sz w:val="24"/>
          <w:szCs w:val="24"/>
        </w:rPr>
        <w:t>Blood Science</w:t>
      </w:r>
      <w:r w:rsidR="00BD0A67">
        <w:rPr>
          <w:rFonts w:cs="Arial"/>
          <w:sz w:val="24"/>
          <w:szCs w:val="24"/>
        </w:rPr>
        <w:t>s</w:t>
      </w:r>
      <w:r w:rsidRPr="00AB5E3A">
        <w:rPr>
          <w:rFonts w:cs="Arial"/>
          <w:sz w:val="24"/>
          <w:szCs w:val="24"/>
        </w:rPr>
        <w:t xml:space="preserve"> (Haematology an</w:t>
      </w:r>
      <w:r>
        <w:rPr>
          <w:rFonts w:cs="Arial"/>
          <w:sz w:val="24"/>
          <w:szCs w:val="24"/>
        </w:rPr>
        <w:t>d Chemical Pathology)</w:t>
      </w:r>
      <w:r>
        <w:rPr>
          <w:rFonts w:cs="Arial"/>
          <w:sz w:val="24"/>
          <w:szCs w:val="24"/>
        </w:rPr>
        <w:tab/>
        <w:t xml:space="preserve">8.30am </w:t>
      </w:r>
      <w:r w:rsidRPr="00B26B08">
        <w:rPr>
          <w:rFonts w:cs="Arial"/>
          <w:sz w:val="24"/>
          <w:szCs w:val="24"/>
        </w:rPr>
        <w:t>- 7</w:t>
      </w:r>
      <w:r w:rsidRPr="00BC2F5B">
        <w:rPr>
          <w:rFonts w:cs="Arial"/>
          <w:color w:val="0000FF"/>
          <w:sz w:val="24"/>
          <w:szCs w:val="24"/>
        </w:rPr>
        <w:t>:</w:t>
      </w:r>
      <w:r w:rsidRPr="00AB5E3A">
        <w:rPr>
          <w:rFonts w:cs="Arial"/>
          <w:sz w:val="24"/>
          <w:szCs w:val="24"/>
        </w:rPr>
        <w:t xml:space="preserve">00pm </w:t>
      </w:r>
    </w:p>
    <w:p w14:paraId="1BA5244B" w14:textId="77777777" w:rsidR="00D37633" w:rsidRPr="00AB5E3A" w:rsidRDefault="00D37633" w:rsidP="00A3582C">
      <w:pPr>
        <w:pStyle w:val="ListParagraph"/>
        <w:numPr>
          <w:ilvl w:val="0"/>
          <w:numId w:val="26"/>
        </w:numPr>
        <w:spacing w:line="276" w:lineRule="auto"/>
        <w:rPr>
          <w:rFonts w:cs="Arial"/>
          <w:sz w:val="24"/>
          <w:szCs w:val="24"/>
        </w:rPr>
      </w:pPr>
      <w:r>
        <w:rPr>
          <w:rFonts w:cs="Arial"/>
          <w:sz w:val="24"/>
          <w:szCs w:val="24"/>
        </w:rPr>
        <w:t xml:space="preserve">BT                                                                                            </w:t>
      </w:r>
      <w:r w:rsidR="00910608">
        <w:rPr>
          <w:rFonts w:cs="Arial"/>
          <w:sz w:val="24"/>
          <w:szCs w:val="24"/>
        </w:rPr>
        <w:t xml:space="preserve"> </w:t>
      </w:r>
      <w:r>
        <w:rPr>
          <w:rFonts w:cs="Arial"/>
          <w:sz w:val="24"/>
          <w:szCs w:val="24"/>
        </w:rPr>
        <w:t xml:space="preserve">8.30am </w:t>
      </w:r>
      <w:r w:rsidRPr="00B26B08">
        <w:rPr>
          <w:rFonts w:cs="Arial"/>
          <w:sz w:val="24"/>
          <w:szCs w:val="24"/>
        </w:rPr>
        <w:t>- 7</w:t>
      </w:r>
      <w:r w:rsidRPr="00BC2F5B">
        <w:rPr>
          <w:rFonts w:cs="Arial"/>
          <w:color w:val="0000FF"/>
          <w:sz w:val="24"/>
          <w:szCs w:val="24"/>
        </w:rPr>
        <w:t>:</w:t>
      </w:r>
      <w:r w:rsidRPr="00AB5E3A">
        <w:rPr>
          <w:rFonts w:cs="Arial"/>
          <w:sz w:val="24"/>
          <w:szCs w:val="24"/>
        </w:rPr>
        <w:t>00pm</w:t>
      </w:r>
    </w:p>
    <w:p w14:paraId="296E1F40" w14:textId="77777777" w:rsidR="00C40A3B" w:rsidRPr="00394D0B" w:rsidRDefault="00C40A3B" w:rsidP="00A3582C">
      <w:pPr>
        <w:pStyle w:val="ListParagraph"/>
        <w:numPr>
          <w:ilvl w:val="0"/>
          <w:numId w:val="26"/>
        </w:numPr>
        <w:spacing w:line="276" w:lineRule="auto"/>
        <w:rPr>
          <w:rFonts w:cs="Arial"/>
          <w:color w:val="000000" w:themeColor="text1"/>
          <w:sz w:val="24"/>
          <w:szCs w:val="24"/>
        </w:rPr>
      </w:pPr>
      <w:r w:rsidRPr="00AB5E3A">
        <w:rPr>
          <w:rFonts w:cs="Arial"/>
          <w:sz w:val="24"/>
          <w:szCs w:val="24"/>
        </w:rPr>
        <w:t>Microbiology</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394D0B">
        <w:rPr>
          <w:rFonts w:cs="Arial"/>
          <w:color w:val="000000" w:themeColor="text1"/>
          <w:sz w:val="24"/>
          <w:szCs w:val="24"/>
        </w:rPr>
        <w:tab/>
        <w:t>8.30am - 5.00pm</w:t>
      </w:r>
    </w:p>
    <w:p w14:paraId="00B1911A" w14:textId="33C6FFEE" w:rsidR="00C40A3B" w:rsidRPr="00394D0B" w:rsidRDefault="00C40A3B" w:rsidP="00A3582C">
      <w:pPr>
        <w:pStyle w:val="ListParagraph"/>
        <w:numPr>
          <w:ilvl w:val="0"/>
          <w:numId w:val="26"/>
        </w:numPr>
        <w:spacing w:line="276" w:lineRule="auto"/>
        <w:rPr>
          <w:rFonts w:cs="Arial"/>
          <w:color w:val="000000" w:themeColor="text1"/>
          <w:sz w:val="24"/>
          <w:szCs w:val="24"/>
        </w:rPr>
      </w:pPr>
      <w:r w:rsidRPr="00394D0B">
        <w:rPr>
          <w:rFonts w:cs="Arial"/>
          <w:color w:val="000000" w:themeColor="text1"/>
          <w:sz w:val="24"/>
          <w:szCs w:val="24"/>
        </w:rPr>
        <w:t>Cellular Pathology</w:t>
      </w:r>
      <w:r w:rsidRPr="00394D0B">
        <w:rPr>
          <w:rFonts w:cs="Arial"/>
          <w:color w:val="000000" w:themeColor="text1"/>
          <w:sz w:val="24"/>
          <w:szCs w:val="24"/>
        </w:rPr>
        <w:tab/>
        <w:t xml:space="preserve">      </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t>8.</w:t>
      </w:r>
      <w:r w:rsidR="00975D1D" w:rsidRPr="00394D0B">
        <w:rPr>
          <w:rFonts w:cs="Arial"/>
          <w:color w:val="000000" w:themeColor="text1"/>
          <w:sz w:val="24"/>
          <w:szCs w:val="24"/>
        </w:rPr>
        <w:t>3</w:t>
      </w:r>
      <w:r w:rsidRPr="00394D0B">
        <w:rPr>
          <w:rFonts w:cs="Arial"/>
          <w:color w:val="000000" w:themeColor="text1"/>
          <w:sz w:val="24"/>
          <w:szCs w:val="24"/>
        </w:rPr>
        <w:t xml:space="preserve">0am </w:t>
      </w:r>
      <w:r w:rsidR="00FA5208">
        <w:rPr>
          <w:rFonts w:cs="Arial"/>
          <w:color w:val="000000" w:themeColor="text1"/>
          <w:sz w:val="24"/>
          <w:szCs w:val="24"/>
        </w:rPr>
        <w:t>–</w:t>
      </w:r>
      <w:r w:rsidRPr="00394D0B">
        <w:rPr>
          <w:rFonts w:cs="Arial"/>
          <w:color w:val="000000" w:themeColor="text1"/>
          <w:sz w:val="24"/>
          <w:szCs w:val="24"/>
        </w:rPr>
        <w:t xml:space="preserve"> 5</w:t>
      </w:r>
      <w:r w:rsidR="00FA5208">
        <w:rPr>
          <w:rFonts w:cs="Arial"/>
          <w:color w:val="0000FF"/>
          <w:sz w:val="24"/>
          <w:szCs w:val="24"/>
        </w:rPr>
        <w:t>:</w:t>
      </w:r>
      <w:r w:rsidR="00975D1D" w:rsidRPr="00FA5208">
        <w:rPr>
          <w:rFonts w:cs="Arial"/>
          <w:color w:val="0000FF"/>
          <w:sz w:val="24"/>
          <w:szCs w:val="24"/>
        </w:rPr>
        <w:t>0</w:t>
      </w:r>
      <w:r w:rsidRPr="00FA5208">
        <w:rPr>
          <w:rFonts w:cs="Arial"/>
          <w:color w:val="0000FF"/>
          <w:sz w:val="24"/>
          <w:szCs w:val="24"/>
        </w:rPr>
        <w:t>0pm</w:t>
      </w:r>
    </w:p>
    <w:p w14:paraId="3718446C" w14:textId="77777777" w:rsidR="00BD0A67" w:rsidRPr="00394D0B" w:rsidRDefault="00BD0A67" w:rsidP="00A3582C">
      <w:pPr>
        <w:spacing w:line="276" w:lineRule="auto"/>
        <w:rPr>
          <w:rFonts w:cs="Arial"/>
          <w:color w:val="000000" w:themeColor="text1"/>
          <w:sz w:val="24"/>
          <w:szCs w:val="24"/>
        </w:rPr>
      </w:pPr>
    </w:p>
    <w:p w14:paraId="3905C2FF" w14:textId="77777777" w:rsidR="00D66C21" w:rsidRDefault="00D66C21" w:rsidP="00A3582C">
      <w:pPr>
        <w:spacing w:line="276" w:lineRule="auto"/>
      </w:pPr>
    </w:p>
    <w:p w14:paraId="2D1674D3" w14:textId="77777777" w:rsidR="00D66C21" w:rsidRDefault="00D66C21" w:rsidP="00A3582C">
      <w:pPr>
        <w:spacing w:line="276" w:lineRule="auto"/>
      </w:pPr>
    </w:p>
    <w:p w14:paraId="518C815E" w14:textId="77777777" w:rsidR="00D66C21" w:rsidRDefault="00D66C21" w:rsidP="00A3582C">
      <w:pPr>
        <w:spacing w:line="276" w:lineRule="auto"/>
      </w:pPr>
    </w:p>
    <w:p w14:paraId="164BCE44" w14:textId="77777777" w:rsidR="00D66C21" w:rsidRDefault="00D66C21" w:rsidP="00A3582C">
      <w:pPr>
        <w:spacing w:line="276" w:lineRule="auto"/>
      </w:pPr>
    </w:p>
    <w:p w14:paraId="4FDEC6BC" w14:textId="77777777" w:rsidR="00D66C21" w:rsidRDefault="00D66C21" w:rsidP="00A3582C">
      <w:pPr>
        <w:spacing w:line="276" w:lineRule="auto"/>
      </w:pPr>
    </w:p>
    <w:p w14:paraId="778D390A" w14:textId="23952AFC" w:rsidR="00A3582C" w:rsidRDefault="00A3582C" w:rsidP="00A3582C">
      <w:pPr>
        <w:spacing w:line="276" w:lineRule="auto"/>
        <w:jc w:val="left"/>
        <w:rPr>
          <w:rFonts w:ascii="Arial Bold" w:hAnsi="Arial Bold" w:cs="Arial"/>
          <w:sz w:val="24"/>
          <w:szCs w:val="24"/>
        </w:rPr>
      </w:pPr>
      <w:bookmarkStart w:id="271" w:name="_Toc406589061"/>
      <w:bookmarkStart w:id="272" w:name="_Toc406589510"/>
      <w:bookmarkStart w:id="273" w:name="_Toc406591507"/>
      <w:bookmarkStart w:id="274" w:name="_Toc406592738"/>
      <w:bookmarkStart w:id="275" w:name="_Toc406594508"/>
      <w:bookmarkStart w:id="276" w:name="_Toc417743639"/>
      <w:bookmarkStart w:id="277" w:name="_Toc428450486"/>
      <w:bookmarkStart w:id="278" w:name="_Toc428451563"/>
      <w:bookmarkStart w:id="279" w:name="_Toc428523299"/>
      <w:bookmarkStart w:id="280" w:name="_Toc428820942"/>
      <w:bookmarkStart w:id="281" w:name="_Toc429637640"/>
      <w:bookmarkStart w:id="282" w:name="_Toc449595859"/>
      <w:bookmarkStart w:id="283" w:name="_Toc449596690"/>
      <w:bookmarkStart w:id="284" w:name="_Toc449602786"/>
      <w:bookmarkStart w:id="285" w:name="_Toc471373191"/>
      <w:r>
        <w:rPr>
          <w:rFonts w:ascii="Arial Bold" w:hAnsi="Arial Bold" w:cs="Arial"/>
          <w:sz w:val="24"/>
          <w:szCs w:val="24"/>
        </w:rPr>
        <w:br w:type="page"/>
      </w:r>
    </w:p>
    <w:p w14:paraId="7FD22F49" w14:textId="77777777" w:rsidR="00C40A3B" w:rsidRDefault="00C40A3B" w:rsidP="00A3582C">
      <w:pPr>
        <w:spacing w:line="276" w:lineRule="auto"/>
        <w:jc w:val="left"/>
        <w:rPr>
          <w:rFonts w:ascii="Arial Bold" w:hAnsi="Arial Bold" w:cs="Arial"/>
          <w:sz w:val="24"/>
          <w:szCs w:val="24"/>
        </w:rPr>
      </w:pPr>
      <w:r w:rsidRPr="00AB5E3A">
        <w:rPr>
          <w:rFonts w:ascii="Arial Bold" w:hAnsi="Arial Bold" w:cs="Arial"/>
          <w:sz w:val="24"/>
          <w:szCs w:val="24"/>
        </w:rPr>
        <w:lastRenderedPageBreak/>
        <w:t>Request Forms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3D6D110F" w14:textId="3EC5CF5F" w:rsidR="00C40A3B" w:rsidRDefault="00C40A3B" w:rsidP="00A3582C">
      <w:pPr>
        <w:spacing w:line="276" w:lineRule="auto"/>
        <w:rPr>
          <w:rFonts w:cs="Arial"/>
          <w:sz w:val="24"/>
          <w:szCs w:val="24"/>
        </w:rPr>
      </w:pPr>
      <w:r w:rsidRPr="00A3582C">
        <w:rPr>
          <w:rFonts w:cs="Arial"/>
          <w:sz w:val="24"/>
          <w:szCs w:val="24"/>
        </w:rPr>
        <w:t>Electronic requesting is the preferred method for Haematology, Biochemistry, Microbiology and Cellular Pathology. Please ensure that you use ALL of the request forms printed from ICE, especially since Blood Sciences (Biochemistry &amp; Haematology) print separately to Microbiology as does Cellular Pathology</w:t>
      </w:r>
      <w:r w:rsidR="00A3582C">
        <w:rPr>
          <w:rFonts w:cs="Arial"/>
          <w:sz w:val="24"/>
          <w:szCs w:val="24"/>
        </w:rPr>
        <w:t>.</w:t>
      </w:r>
    </w:p>
    <w:p w14:paraId="45B13831" w14:textId="77777777" w:rsidR="00A3582C" w:rsidRPr="00A3582C" w:rsidRDefault="00A3582C" w:rsidP="00A3582C">
      <w:pPr>
        <w:spacing w:line="276" w:lineRule="auto"/>
        <w:rPr>
          <w:rFonts w:cs="Arial"/>
          <w:sz w:val="18"/>
          <w:szCs w:val="18"/>
        </w:rPr>
      </w:pPr>
    </w:p>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74"/>
        <w:gridCol w:w="2441"/>
        <w:gridCol w:w="2835"/>
        <w:gridCol w:w="2671"/>
      </w:tblGrid>
      <w:tr w:rsidR="00C40A3B" w:rsidRPr="00AB5E3A" w14:paraId="287D9FFE" w14:textId="77777777" w:rsidTr="005E4BBD">
        <w:trPr>
          <w:trHeight w:val="262"/>
          <w:jc w:val="center"/>
        </w:trPr>
        <w:tc>
          <w:tcPr>
            <w:tcW w:w="2374" w:type="dxa"/>
          </w:tcPr>
          <w:p w14:paraId="1C344AF0" w14:textId="77777777" w:rsidR="00C40A3B" w:rsidRPr="00AB5E3A" w:rsidRDefault="00C40A3B" w:rsidP="00A3582C">
            <w:pPr>
              <w:spacing w:line="276" w:lineRule="auto"/>
              <w:jc w:val="left"/>
              <w:rPr>
                <w:rFonts w:cs="Arial"/>
                <w:b/>
                <w:sz w:val="24"/>
                <w:szCs w:val="24"/>
              </w:rPr>
            </w:pPr>
            <w:r w:rsidRPr="00AB5E3A">
              <w:rPr>
                <w:rFonts w:cs="Arial"/>
                <w:sz w:val="24"/>
                <w:szCs w:val="24"/>
              </w:rPr>
              <w:fldChar w:fldCharType="begin"/>
            </w:r>
            <w:r w:rsidRPr="00AB5E3A">
              <w:rPr>
                <w:rFonts w:cs="Arial"/>
                <w:sz w:val="24"/>
                <w:szCs w:val="24"/>
              </w:rPr>
              <w:instrText>tc "</w:instrText>
            </w:r>
            <w:r w:rsidRPr="00AB5E3A">
              <w:rPr>
                <w:rFonts w:cs="Arial"/>
                <w:b/>
                <w:sz w:val="24"/>
                <w:szCs w:val="24"/>
              </w:rPr>
              <w:instrText>Request forms</w:instrText>
            </w:r>
            <w:r w:rsidRPr="00AB5E3A">
              <w:rPr>
                <w:rFonts w:cs="Arial"/>
                <w:sz w:val="24"/>
                <w:szCs w:val="24"/>
              </w:rPr>
              <w:instrText>" \f C \l 02</w:instrText>
            </w:r>
            <w:r w:rsidRPr="00AB5E3A">
              <w:rPr>
                <w:rFonts w:cs="Arial"/>
                <w:sz w:val="24"/>
                <w:szCs w:val="24"/>
              </w:rPr>
              <w:fldChar w:fldCharType="end"/>
            </w:r>
            <w:r w:rsidRPr="00AB5E3A">
              <w:rPr>
                <w:rFonts w:cs="Arial"/>
                <w:b/>
                <w:sz w:val="24"/>
                <w:szCs w:val="24"/>
              </w:rPr>
              <w:t>Request for</w:t>
            </w:r>
          </w:p>
        </w:tc>
        <w:tc>
          <w:tcPr>
            <w:tcW w:w="2441" w:type="dxa"/>
          </w:tcPr>
          <w:p w14:paraId="1D2B8E8A" w14:textId="77777777" w:rsidR="00C40A3B" w:rsidRPr="00AB5E3A" w:rsidRDefault="00C40A3B" w:rsidP="00A3582C">
            <w:pPr>
              <w:spacing w:line="276" w:lineRule="auto"/>
              <w:jc w:val="left"/>
              <w:rPr>
                <w:rFonts w:cs="Arial"/>
                <w:b/>
                <w:sz w:val="24"/>
                <w:szCs w:val="24"/>
              </w:rPr>
            </w:pPr>
            <w:r w:rsidRPr="00AB5E3A">
              <w:rPr>
                <w:rFonts w:cs="Arial"/>
                <w:b/>
                <w:sz w:val="24"/>
                <w:szCs w:val="24"/>
              </w:rPr>
              <w:t>Available From</w:t>
            </w:r>
          </w:p>
        </w:tc>
        <w:tc>
          <w:tcPr>
            <w:tcW w:w="2835" w:type="dxa"/>
          </w:tcPr>
          <w:p w14:paraId="2B080433" w14:textId="77777777" w:rsidR="00C40A3B" w:rsidRPr="00AB5E3A" w:rsidRDefault="00C40A3B" w:rsidP="00A3582C">
            <w:pPr>
              <w:spacing w:line="276" w:lineRule="auto"/>
              <w:jc w:val="left"/>
              <w:rPr>
                <w:rFonts w:cs="Arial"/>
                <w:b/>
                <w:sz w:val="24"/>
                <w:szCs w:val="24"/>
              </w:rPr>
            </w:pPr>
            <w:r w:rsidRPr="00AB5E3A">
              <w:rPr>
                <w:rFonts w:cs="Arial"/>
                <w:b/>
                <w:sz w:val="24"/>
                <w:szCs w:val="24"/>
              </w:rPr>
              <w:t>Colour of form</w:t>
            </w:r>
            <w:r>
              <w:rPr>
                <w:rFonts w:cs="Arial"/>
                <w:b/>
                <w:sz w:val="24"/>
                <w:szCs w:val="24"/>
              </w:rPr>
              <w:t xml:space="preserve"> </w:t>
            </w:r>
          </w:p>
        </w:tc>
        <w:tc>
          <w:tcPr>
            <w:tcW w:w="2671" w:type="dxa"/>
          </w:tcPr>
          <w:p w14:paraId="6D95D79D" w14:textId="77777777" w:rsidR="00C40A3B" w:rsidRPr="00AB5E3A" w:rsidRDefault="00C40A3B" w:rsidP="00A3582C">
            <w:pPr>
              <w:spacing w:line="276" w:lineRule="auto"/>
              <w:jc w:val="left"/>
              <w:rPr>
                <w:rFonts w:cs="Arial"/>
                <w:b/>
                <w:sz w:val="24"/>
                <w:szCs w:val="24"/>
              </w:rPr>
            </w:pPr>
            <w:r w:rsidRPr="00AB5E3A">
              <w:rPr>
                <w:rFonts w:cs="Arial"/>
                <w:b/>
                <w:sz w:val="24"/>
                <w:szCs w:val="24"/>
              </w:rPr>
              <w:t>Title of form</w:t>
            </w:r>
          </w:p>
        </w:tc>
      </w:tr>
      <w:tr w:rsidR="00C40A3B" w:rsidRPr="00AB5E3A" w14:paraId="2BC793DE" w14:textId="77777777" w:rsidTr="005E4BBD">
        <w:trPr>
          <w:trHeight w:val="803"/>
          <w:jc w:val="center"/>
        </w:trPr>
        <w:tc>
          <w:tcPr>
            <w:tcW w:w="2374" w:type="dxa"/>
            <w:vAlign w:val="center"/>
          </w:tcPr>
          <w:p w14:paraId="766F93C9" w14:textId="77777777" w:rsidR="00C40A3B" w:rsidRPr="00AB5E3A" w:rsidRDefault="00C40A3B" w:rsidP="00A3582C">
            <w:pPr>
              <w:spacing w:line="276" w:lineRule="auto"/>
              <w:jc w:val="left"/>
              <w:rPr>
                <w:rFonts w:cs="Arial"/>
                <w:sz w:val="24"/>
                <w:szCs w:val="24"/>
              </w:rPr>
            </w:pPr>
            <w:r w:rsidRPr="00AB5E3A">
              <w:rPr>
                <w:rFonts w:cs="Arial"/>
                <w:sz w:val="24"/>
                <w:szCs w:val="24"/>
              </w:rPr>
              <w:t>Chemical Pathology &amp; Haematology</w:t>
            </w:r>
          </w:p>
        </w:tc>
        <w:tc>
          <w:tcPr>
            <w:tcW w:w="2441" w:type="dxa"/>
            <w:vAlign w:val="center"/>
          </w:tcPr>
          <w:p w14:paraId="31856EEC" w14:textId="77777777" w:rsidR="00C40A3B" w:rsidRPr="00AB5E3A" w:rsidRDefault="00C40A3B" w:rsidP="00A3582C">
            <w:pPr>
              <w:spacing w:line="276" w:lineRule="auto"/>
              <w:jc w:val="left"/>
              <w:rPr>
                <w:rFonts w:cs="Arial"/>
                <w:sz w:val="24"/>
                <w:szCs w:val="24"/>
              </w:rPr>
            </w:pPr>
            <w:r w:rsidRPr="00AB5E3A">
              <w:rPr>
                <w:rFonts w:cs="Arial"/>
                <w:sz w:val="24"/>
                <w:szCs w:val="24"/>
              </w:rPr>
              <w:t>Pathology</w:t>
            </w:r>
          </w:p>
        </w:tc>
        <w:tc>
          <w:tcPr>
            <w:tcW w:w="2835" w:type="dxa"/>
            <w:vAlign w:val="center"/>
          </w:tcPr>
          <w:p w14:paraId="66FD1299" w14:textId="77777777" w:rsidR="00C40A3B" w:rsidRPr="00AB5E3A" w:rsidRDefault="00C40A3B" w:rsidP="00A3582C">
            <w:pPr>
              <w:spacing w:line="276" w:lineRule="auto"/>
              <w:jc w:val="left"/>
              <w:rPr>
                <w:rFonts w:cs="Arial"/>
                <w:sz w:val="24"/>
                <w:szCs w:val="24"/>
              </w:rPr>
            </w:pPr>
            <w:r w:rsidRPr="00AB5E3A">
              <w:rPr>
                <w:rFonts w:cs="Arial"/>
                <w:sz w:val="24"/>
                <w:szCs w:val="24"/>
              </w:rPr>
              <w:t>White (</w:t>
            </w:r>
            <w:proofErr w:type="spellStart"/>
            <w:r w:rsidRPr="00AB5E3A">
              <w:rPr>
                <w:rFonts w:cs="Arial"/>
                <w:sz w:val="24"/>
                <w:szCs w:val="24"/>
              </w:rPr>
              <w:t>OrderComms</w:t>
            </w:r>
            <w:proofErr w:type="spellEnd"/>
            <w:r w:rsidRPr="00AB5E3A">
              <w:rPr>
                <w:rFonts w:cs="Arial"/>
                <w:sz w:val="24"/>
                <w:szCs w:val="24"/>
              </w:rPr>
              <w:t>)</w:t>
            </w:r>
          </w:p>
          <w:p w14:paraId="15BF60A2" w14:textId="77777777" w:rsidR="00C40A3B" w:rsidRDefault="00C40A3B" w:rsidP="00A3582C">
            <w:pPr>
              <w:spacing w:line="276" w:lineRule="auto"/>
              <w:jc w:val="left"/>
              <w:rPr>
                <w:rFonts w:cs="Arial"/>
                <w:sz w:val="24"/>
                <w:szCs w:val="24"/>
              </w:rPr>
            </w:pPr>
            <w:r w:rsidRPr="00AB5E3A">
              <w:rPr>
                <w:rFonts w:cs="Arial"/>
                <w:sz w:val="24"/>
                <w:szCs w:val="24"/>
              </w:rPr>
              <w:t>Red on White</w:t>
            </w:r>
          </w:p>
          <w:p w14:paraId="69EAF3A7" w14:textId="78FEB809" w:rsidR="00C40A3B" w:rsidRPr="00AB5E3A" w:rsidRDefault="00C40A3B" w:rsidP="00A3582C">
            <w:pPr>
              <w:spacing w:line="276" w:lineRule="auto"/>
              <w:jc w:val="left"/>
              <w:rPr>
                <w:rFonts w:cs="Arial"/>
                <w:sz w:val="24"/>
                <w:szCs w:val="24"/>
              </w:rPr>
            </w:pPr>
            <w:r w:rsidRPr="00B26B08">
              <w:rPr>
                <w:rFonts w:cs="Arial"/>
                <w:sz w:val="24"/>
                <w:szCs w:val="24"/>
              </w:rPr>
              <w:t>Pink – Urgent ED samples only</w:t>
            </w:r>
          </w:p>
        </w:tc>
        <w:tc>
          <w:tcPr>
            <w:tcW w:w="2671" w:type="dxa"/>
            <w:vAlign w:val="center"/>
          </w:tcPr>
          <w:p w14:paraId="75922E79" w14:textId="77777777" w:rsidR="00C40A3B" w:rsidRDefault="00C40A3B" w:rsidP="00A3582C">
            <w:pPr>
              <w:spacing w:line="276" w:lineRule="auto"/>
              <w:jc w:val="left"/>
              <w:rPr>
                <w:rFonts w:cs="Arial"/>
                <w:sz w:val="24"/>
                <w:szCs w:val="24"/>
              </w:rPr>
            </w:pPr>
            <w:proofErr w:type="spellStart"/>
            <w:r w:rsidRPr="00AB5E3A">
              <w:rPr>
                <w:rFonts w:cs="Arial"/>
                <w:sz w:val="24"/>
                <w:szCs w:val="24"/>
              </w:rPr>
              <w:t>OrderComms</w:t>
            </w:r>
            <w:proofErr w:type="spellEnd"/>
            <w:r w:rsidRPr="00AB5E3A">
              <w:rPr>
                <w:rFonts w:cs="Arial"/>
                <w:sz w:val="24"/>
                <w:szCs w:val="24"/>
              </w:rPr>
              <w:t xml:space="preserve"> </w:t>
            </w:r>
          </w:p>
          <w:p w14:paraId="040DCBE0" w14:textId="77777777" w:rsidR="00C40A3B" w:rsidRPr="00AB5E3A" w:rsidRDefault="00C40A3B" w:rsidP="00A3582C">
            <w:pPr>
              <w:spacing w:line="276" w:lineRule="auto"/>
              <w:jc w:val="left"/>
              <w:rPr>
                <w:rFonts w:cs="Arial"/>
                <w:sz w:val="24"/>
                <w:szCs w:val="24"/>
              </w:rPr>
            </w:pPr>
            <w:r w:rsidRPr="00AB5E3A">
              <w:rPr>
                <w:rFonts w:cs="Arial"/>
                <w:sz w:val="24"/>
                <w:szCs w:val="24"/>
              </w:rPr>
              <w:t>Request</w:t>
            </w:r>
          </w:p>
          <w:p w14:paraId="205303DA" w14:textId="77777777" w:rsidR="00C40A3B" w:rsidRPr="00AB5E3A" w:rsidRDefault="00C40A3B" w:rsidP="00A3582C">
            <w:pPr>
              <w:spacing w:line="276" w:lineRule="auto"/>
              <w:jc w:val="left"/>
              <w:rPr>
                <w:rFonts w:cs="Arial"/>
                <w:sz w:val="24"/>
                <w:szCs w:val="24"/>
              </w:rPr>
            </w:pPr>
            <w:r w:rsidRPr="00AB5E3A">
              <w:rPr>
                <w:rFonts w:cs="Arial"/>
                <w:sz w:val="24"/>
                <w:szCs w:val="24"/>
              </w:rPr>
              <w:t>CHEM/HAEM</w:t>
            </w:r>
          </w:p>
        </w:tc>
      </w:tr>
      <w:tr w:rsidR="00C40A3B" w:rsidRPr="00AB5E3A" w14:paraId="20813432" w14:textId="77777777" w:rsidTr="005E4BBD">
        <w:trPr>
          <w:trHeight w:val="1344"/>
          <w:jc w:val="center"/>
        </w:trPr>
        <w:tc>
          <w:tcPr>
            <w:tcW w:w="2374" w:type="dxa"/>
            <w:vAlign w:val="center"/>
          </w:tcPr>
          <w:p w14:paraId="2280850A" w14:textId="77777777" w:rsidR="00C40A3B" w:rsidRPr="00AB5E3A" w:rsidRDefault="00C40A3B" w:rsidP="00A3582C">
            <w:pPr>
              <w:spacing w:line="276" w:lineRule="auto"/>
              <w:jc w:val="left"/>
              <w:rPr>
                <w:rFonts w:cs="Arial"/>
                <w:sz w:val="24"/>
                <w:szCs w:val="24"/>
              </w:rPr>
            </w:pPr>
            <w:r w:rsidRPr="00AB5E3A">
              <w:rPr>
                <w:rFonts w:cs="Arial"/>
                <w:sz w:val="24"/>
                <w:szCs w:val="24"/>
              </w:rPr>
              <w:t>Ante Natal Serology</w:t>
            </w:r>
          </w:p>
        </w:tc>
        <w:tc>
          <w:tcPr>
            <w:tcW w:w="2441" w:type="dxa"/>
            <w:vAlign w:val="center"/>
          </w:tcPr>
          <w:p w14:paraId="377C9EDC" w14:textId="77777777" w:rsidR="00C40A3B" w:rsidRPr="00AB5E3A" w:rsidRDefault="00C40A3B" w:rsidP="00A3582C">
            <w:pPr>
              <w:spacing w:line="276" w:lineRule="auto"/>
              <w:jc w:val="left"/>
              <w:rPr>
                <w:rFonts w:cs="Arial"/>
                <w:sz w:val="24"/>
                <w:szCs w:val="24"/>
              </w:rPr>
            </w:pPr>
            <w:r w:rsidRPr="00AB5E3A">
              <w:rPr>
                <w:rFonts w:cs="Arial"/>
                <w:sz w:val="24"/>
                <w:szCs w:val="24"/>
              </w:rPr>
              <w:t>Pathology</w:t>
            </w:r>
          </w:p>
          <w:p w14:paraId="42E729AD" w14:textId="77777777" w:rsidR="00C40A3B" w:rsidRPr="00AB5E3A" w:rsidRDefault="00C40A3B" w:rsidP="00A3582C">
            <w:pPr>
              <w:spacing w:line="276" w:lineRule="auto"/>
              <w:jc w:val="left"/>
              <w:rPr>
                <w:rFonts w:cs="Arial"/>
                <w:sz w:val="24"/>
                <w:szCs w:val="24"/>
              </w:rPr>
            </w:pPr>
          </w:p>
          <w:p w14:paraId="39369DD3" w14:textId="77777777" w:rsidR="00C40A3B" w:rsidRPr="00AB5E3A" w:rsidRDefault="00C40A3B" w:rsidP="00A3582C">
            <w:pPr>
              <w:spacing w:line="276" w:lineRule="auto"/>
              <w:jc w:val="left"/>
              <w:rPr>
                <w:rFonts w:cs="Arial"/>
                <w:sz w:val="24"/>
                <w:szCs w:val="24"/>
              </w:rPr>
            </w:pPr>
          </w:p>
          <w:p w14:paraId="7F518888" w14:textId="77777777" w:rsidR="00C40A3B" w:rsidRPr="00AB5E3A" w:rsidRDefault="00C40A3B" w:rsidP="00A3582C">
            <w:pPr>
              <w:spacing w:line="276" w:lineRule="auto"/>
              <w:jc w:val="left"/>
              <w:rPr>
                <w:rFonts w:cs="Arial"/>
                <w:sz w:val="24"/>
                <w:szCs w:val="24"/>
              </w:rPr>
            </w:pPr>
            <w:r w:rsidRPr="00AB5E3A">
              <w:rPr>
                <w:rFonts w:cs="Arial"/>
                <w:sz w:val="24"/>
                <w:szCs w:val="24"/>
              </w:rPr>
              <w:t>ANC</w:t>
            </w:r>
          </w:p>
        </w:tc>
        <w:tc>
          <w:tcPr>
            <w:tcW w:w="2835" w:type="dxa"/>
            <w:vAlign w:val="center"/>
          </w:tcPr>
          <w:p w14:paraId="75EFC449" w14:textId="77777777" w:rsidR="00C40A3B" w:rsidRPr="00B26B08" w:rsidRDefault="00C40A3B" w:rsidP="00A3582C">
            <w:pPr>
              <w:spacing w:line="276" w:lineRule="auto"/>
              <w:jc w:val="left"/>
              <w:rPr>
                <w:rFonts w:cs="Arial"/>
                <w:sz w:val="24"/>
                <w:szCs w:val="24"/>
              </w:rPr>
            </w:pPr>
            <w:r>
              <w:rPr>
                <w:rFonts w:cs="Arial"/>
                <w:sz w:val="24"/>
                <w:szCs w:val="24"/>
              </w:rPr>
              <w:t xml:space="preserve">Black on </w:t>
            </w:r>
            <w:r w:rsidRPr="00B26B08">
              <w:rPr>
                <w:rFonts w:cs="Arial"/>
                <w:sz w:val="24"/>
                <w:szCs w:val="24"/>
              </w:rPr>
              <w:t>Pink (8-10 weeks) Multi (A4)</w:t>
            </w:r>
          </w:p>
          <w:p w14:paraId="0A4A2088" w14:textId="77777777" w:rsidR="00C40A3B" w:rsidRPr="00B26B08" w:rsidRDefault="00C40A3B" w:rsidP="00A3582C">
            <w:pPr>
              <w:spacing w:line="276" w:lineRule="auto"/>
              <w:jc w:val="left"/>
              <w:rPr>
                <w:rFonts w:cs="Arial"/>
                <w:sz w:val="24"/>
                <w:szCs w:val="24"/>
              </w:rPr>
            </w:pPr>
          </w:p>
          <w:p w14:paraId="0ACAAD20" w14:textId="5EE728C7" w:rsidR="00C40A3B" w:rsidRPr="00AB5E3A" w:rsidRDefault="00C40A3B" w:rsidP="00A3582C">
            <w:pPr>
              <w:spacing w:line="276" w:lineRule="auto"/>
              <w:jc w:val="left"/>
              <w:rPr>
                <w:rFonts w:cs="Arial"/>
                <w:sz w:val="24"/>
                <w:szCs w:val="24"/>
              </w:rPr>
            </w:pPr>
            <w:r w:rsidRPr="00B26B08">
              <w:rPr>
                <w:rFonts w:cs="Arial"/>
                <w:sz w:val="24"/>
                <w:szCs w:val="24"/>
              </w:rPr>
              <w:t>White (</w:t>
            </w:r>
            <w:proofErr w:type="spellStart"/>
            <w:r w:rsidRPr="00B26B08">
              <w:rPr>
                <w:rFonts w:cs="Arial"/>
                <w:sz w:val="24"/>
                <w:szCs w:val="24"/>
              </w:rPr>
              <w:t>OrderComms</w:t>
            </w:r>
            <w:proofErr w:type="spellEnd"/>
            <w:r w:rsidRPr="00B26B08">
              <w:rPr>
                <w:rFonts w:cs="Arial"/>
                <w:sz w:val="24"/>
                <w:szCs w:val="24"/>
              </w:rPr>
              <w:t>) (28 weeks)</w:t>
            </w:r>
          </w:p>
        </w:tc>
        <w:tc>
          <w:tcPr>
            <w:tcW w:w="2671" w:type="dxa"/>
            <w:vAlign w:val="center"/>
          </w:tcPr>
          <w:p w14:paraId="1C6059C0" w14:textId="77777777" w:rsidR="00C40A3B" w:rsidRPr="00AB5E3A" w:rsidRDefault="00C40A3B" w:rsidP="00A3582C">
            <w:pPr>
              <w:spacing w:line="276" w:lineRule="auto"/>
              <w:jc w:val="left"/>
              <w:rPr>
                <w:rFonts w:cs="Arial"/>
                <w:sz w:val="24"/>
                <w:szCs w:val="24"/>
              </w:rPr>
            </w:pPr>
            <w:r w:rsidRPr="00AB5E3A">
              <w:rPr>
                <w:rFonts w:cs="Arial"/>
                <w:sz w:val="24"/>
                <w:szCs w:val="24"/>
              </w:rPr>
              <w:t>ANTE NATAL TESTS</w:t>
            </w:r>
          </w:p>
          <w:p w14:paraId="375FEC46" w14:textId="77777777" w:rsidR="00C40A3B" w:rsidRPr="00AB5E3A" w:rsidRDefault="00C40A3B" w:rsidP="00A3582C">
            <w:pPr>
              <w:spacing w:line="276" w:lineRule="auto"/>
              <w:jc w:val="left"/>
              <w:rPr>
                <w:rFonts w:cs="Arial"/>
                <w:sz w:val="24"/>
                <w:szCs w:val="24"/>
              </w:rPr>
            </w:pPr>
          </w:p>
          <w:p w14:paraId="75F804E1" w14:textId="77777777" w:rsidR="00C40A3B" w:rsidRPr="00AB5E3A" w:rsidRDefault="00C40A3B" w:rsidP="00A3582C">
            <w:pPr>
              <w:spacing w:line="276" w:lineRule="auto"/>
              <w:jc w:val="left"/>
              <w:rPr>
                <w:rFonts w:cs="Arial"/>
                <w:sz w:val="24"/>
                <w:szCs w:val="24"/>
              </w:rPr>
            </w:pPr>
          </w:p>
          <w:p w14:paraId="46E02892" w14:textId="77777777" w:rsidR="00C40A3B" w:rsidRPr="00AB5E3A" w:rsidRDefault="00C40A3B" w:rsidP="00A3582C">
            <w:pPr>
              <w:spacing w:line="276" w:lineRule="auto"/>
              <w:jc w:val="left"/>
              <w:rPr>
                <w:rFonts w:cs="Arial"/>
                <w:sz w:val="24"/>
                <w:szCs w:val="24"/>
              </w:rPr>
            </w:pPr>
            <w:r w:rsidRPr="00AB5E3A">
              <w:rPr>
                <w:rFonts w:cs="Arial"/>
                <w:sz w:val="24"/>
                <w:szCs w:val="24"/>
              </w:rPr>
              <w:t>Family origin questionnaire</w:t>
            </w:r>
          </w:p>
        </w:tc>
      </w:tr>
      <w:tr w:rsidR="00C40A3B" w:rsidRPr="00AB5E3A" w14:paraId="09C6E1A6" w14:textId="77777777" w:rsidTr="005E4BBD">
        <w:trPr>
          <w:trHeight w:val="526"/>
          <w:jc w:val="center"/>
        </w:trPr>
        <w:tc>
          <w:tcPr>
            <w:tcW w:w="2374" w:type="dxa"/>
            <w:vAlign w:val="center"/>
          </w:tcPr>
          <w:p w14:paraId="17BC1CC3" w14:textId="77777777" w:rsidR="00C40A3B" w:rsidRPr="00AB5E3A" w:rsidRDefault="00C40A3B" w:rsidP="00A3582C">
            <w:pPr>
              <w:spacing w:line="276" w:lineRule="auto"/>
              <w:jc w:val="left"/>
              <w:rPr>
                <w:rFonts w:cs="Arial"/>
                <w:sz w:val="24"/>
                <w:szCs w:val="24"/>
              </w:rPr>
            </w:pPr>
            <w:r w:rsidRPr="00AB5E3A">
              <w:rPr>
                <w:rFonts w:cs="Arial"/>
                <w:sz w:val="24"/>
                <w:szCs w:val="24"/>
              </w:rPr>
              <w:t>Blood Transfusion</w:t>
            </w:r>
          </w:p>
        </w:tc>
        <w:tc>
          <w:tcPr>
            <w:tcW w:w="2441" w:type="dxa"/>
            <w:vAlign w:val="center"/>
          </w:tcPr>
          <w:p w14:paraId="26A819F7" w14:textId="77777777" w:rsidR="00C40A3B" w:rsidRPr="00AB5E3A" w:rsidRDefault="00C40A3B" w:rsidP="00A3582C">
            <w:pPr>
              <w:spacing w:line="276" w:lineRule="auto"/>
              <w:jc w:val="left"/>
              <w:rPr>
                <w:rFonts w:cs="Arial"/>
                <w:sz w:val="24"/>
                <w:szCs w:val="24"/>
              </w:rPr>
            </w:pPr>
            <w:r w:rsidRPr="00AB5E3A">
              <w:rPr>
                <w:rFonts w:cs="Arial"/>
                <w:sz w:val="24"/>
                <w:szCs w:val="24"/>
              </w:rPr>
              <w:t>Pathology</w:t>
            </w:r>
          </w:p>
        </w:tc>
        <w:tc>
          <w:tcPr>
            <w:tcW w:w="2835" w:type="dxa"/>
            <w:vAlign w:val="center"/>
          </w:tcPr>
          <w:p w14:paraId="19F8EA41" w14:textId="77777777" w:rsidR="00C40A3B" w:rsidRPr="00AB5E3A" w:rsidRDefault="00C40A3B" w:rsidP="00A3582C">
            <w:pPr>
              <w:spacing w:line="276" w:lineRule="auto"/>
              <w:jc w:val="left"/>
              <w:rPr>
                <w:rFonts w:cs="Arial"/>
                <w:sz w:val="24"/>
                <w:szCs w:val="24"/>
              </w:rPr>
            </w:pPr>
            <w:r w:rsidRPr="00AB5E3A">
              <w:rPr>
                <w:rFonts w:cs="Arial"/>
                <w:sz w:val="24"/>
                <w:szCs w:val="24"/>
              </w:rPr>
              <w:t>Red on White</w:t>
            </w:r>
          </w:p>
        </w:tc>
        <w:tc>
          <w:tcPr>
            <w:tcW w:w="2671" w:type="dxa"/>
            <w:vAlign w:val="center"/>
          </w:tcPr>
          <w:p w14:paraId="7D3F8B10" w14:textId="77777777" w:rsidR="00C40A3B" w:rsidRPr="00AB5E3A" w:rsidRDefault="00C40A3B" w:rsidP="00A3582C">
            <w:pPr>
              <w:spacing w:line="276" w:lineRule="auto"/>
              <w:jc w:val="left"/>
              <w:rPr>
                <w:rFonts w:cs="Arial"/>
                <w:sz w:val="24"/>
                <w:szCs w:val="24"/>
              </w:rPr>
            </w:pPr>
            <w:r w:rsidRPr="00AB5E3A">
              <w:rPr>
                <w:rFonts w:cs="Arial"/>
                <w:sz w:val="24"/>
                <w:szCs w:val="24"/>
              </w:rPr>
              <w:t>CROSSMATCH REQUEST</w:t>
            </w:r>
          </w:p>
        </w:tc>
      </w:tr>
      <w:tr w:rsidR="00C40A3B" w:rsidRPr="00AB5E3A" w14:paraId="43D51525" w14:textId="77777777" w:rsidTr="005E4BBD">
        <w:trPr>
          <w:trHeight w:val="803"/>
          <w:jc w:val="center"/>
        </w:trPr>
        <w:tc>
          <w:tcPr>
            <w:tcW w:w="2374" w:type="dxa"/>
            <w:vAlign w:val="center"/>
          </w:tcPr>
          <w:p w14:paraId="2DCB4219" w14:textId="77777777" w:rsidR="00C40A3B" w:rsidRPr="00AB5E3A" w:rsidRDefault="00C40A3B" w:rsidP="00A3582C">
            <w:pPr>
              <w:spacing w:line="276" w:lineRule="auto"/>
              <w:jc w:val="left"/>
              <w:rPr>
                <w:rFonts w:cs="Arial"/>
                <w:sz w:val="24"/>
                <w:szCs w:val="24"/>
              </w:rPr>
            </w:pPr>
            <w:r w:rsidRPr="00AB5E3A">
              <w:rPr>
                <w:rFonts w:cs="Arial"/>
                <w:sz w:val="24"/>
                <w:szCs w:val="24"/>
              </w:rPr>
              <w:t xml:space="preserve">Microbiology </w:t>
            </w:r>
          </w:p>
        </w:tc>
        <w:tc>
          <w:tcPr>
            <w:tcW w:w="2441" w:type="dxa"/>
            <w:vAlign w:val="center"/>
          </w:tcPr>
          <w:p w14:paraId="69B373AC" w14:textId="77777777" w:rsidR="00C40A3B" w:rsidRPr="00AB5E3A" w:rsidRDefault="00C40A3B" w:rsidP="00A3582C">
            <w:pPr>
              <w:spacing w:line="276" w:lineRule="auto"/>
              <w:jc w:val="left"/>
              <w:rPr>
                <w:rFonts w:cs="Arial"/>
                <w:sz w:val="24"/>
                <w:szCs w:val="24"/>
              </w:rPr>
            </w:pPr>
            <w:r w:rsidRPr="00AB5E3A">
              <w:rPr>
                <w:rFonts w:cs="Arial"/>
                <w:sz w:val="24"/>
                <w:szCs w:val="24"/>
              </w:rPr>
              <w:t>Pathology</w:t>
            </w:r>
          </w:p>
        </w:tc>
        <w:tc>
          <w:tcPr>
            <w:tcW w:w="2835" w:type="dxa"/>
            <w:vAlign w:val="center"/>
          </w:tcPr>
          <w:p w14:paraId="24698F56" w14:textId="282D4467" w:rsidR="00C40A3B" w:rsidRPr="0025148A" w:rsidRDefault="00C40A3B" w:rsidP="00A3582C">
            <w:pPr>
              <w:spacing w:line="276" w:lineRule="auto"/>
              <w:jc w:val="left"/>
              <w:rPr>
                <w:rFonts w:cs="Arial"/>
                <w:color w:val="0000FF"/>
                <w:sz w:val="24"/>
                <w:szCs w:val="24"/>
              </w:rPr>
            </w:pPr>
            <w:r w:rsidRPr="00AB5E3A">
              <w:rPr>
                <w:rFonts w:cs="Arial"/>
                <w:sz w:val="24"/>
                <w:szCs w:val="24"/>
              </w:rPr>
              <w:t xml:space="preserve">White </w:t>
            </w:r>
            <w:r w:rsidRPr="0025148A">
              <w:rPr>
                <w:rFonts w:cs="Arial"/>
                <w:color w:val="0000FF"/>
                <w:sz w:val="24"/>
                <w:szCs w:val="24"/>
              </w:rPr>
              <w:t>(</w:t>
            </w:r>
            <w:r w:rsidR="0025148A" w:rsidRPr="0025148A">
              <w:rPr>
                <w:rFonts w:cs="Arial"/>
                <w:color w:val="0000FF"/>
                <w:sz w:val="24"/>
                <w:szCs w:val="24"/>
              </w:rPr>
              <w:t>ICE/ EHR</w:t>
            </w:r>
            <w:r w:rsidRPr="0025148A">
              <w:rPr>
                <w:rFonts w:cs="Arial"/>
                <w:color w:val="0000FF"/>
                <w:sz w:val="24"/>
                <w:szCs w:val="24"/>
              </w:rPr>
              <w:t>)</w:t>
            </w:r>
          </w:p>
          <w:p w14:paraId="00ACA7C5" w14:textId="77777777" w:rsidR="00C40A3B" w:rsidRPr="00AB5E3A" w:rsidRDefault="00C40A3B" w:rsidP="00A3582C">
            <w:pPr>
              <w:spacing w:line="276" w:lineRule="auto"/>
              <w:jc w:val="left"/>
              <w:rPr>
                <w:rFonts w:cs="Arial"/>
                <w:sz w:val="24"/>
                <w:szCs w:val="24"/>
              </w:rPr>
            </w:pPr>
            <w:r w:rsidRPr="00AB5E3A">
              <w:rPr>
                <w:rFonts w:cs="Arial"/>
                <w:sz w:val="24"/>
                <w:szCs w:val="24"/>
              </w:rPr>
              <w:t>White</w:t>
            </w:r>
          </w:p>
          <w:p w14:paraId="7AACD5A7" w14:textId="77777777" w:rsidR="00C40A3B" w:rsidRPr="00AB5E3A" w:rsidRDefault="00C40A3B" w:rsidP="00A3582C">
            <w:pPr>
              <w:spacing w:line="276" w:lineRule="auto"/>
              <w:jc w:val="left"/>
              <w:rPr>
                <w:rFonts w:cs="Arial"/>
                <w:sz w:val="24"/>
                <w:szCs w:val="24"/>
              </w:rPr>
            </w:pPr>
            <w:r w:rsidRPr="00AB5E3A">
              <w:rPr>
                <w:rFonts w:cs="Arial"/>
                <w:sz w:val="24"/>
                <w:szCs w:val="24"/>
              </w:rPr>
              <w:t xml:space="preserve">Blue on White </w:t>
            </w:r>
          </w:p>
        </w:tc>
        <w:tc>
          <w:tcPr>
            <w:tcW w:w="2671" w:type="dxa"/>
            <w:vAlign w:val="center"/>
          </w:tcPr>
          <w:p w14:paraId="538D6480" w14:textId="77777777" w:rsidR="00C40A3B" w:rsidRDefault="00C40A3B" w:rsidP="00A3582C">
            <w:pPr>
              <w:spacing w:line="276" w:lineRule="auto"/>
              <w:jc w:val="left"/>
              <w:rPr>
                <w:rFonts w:cs="Arial"/>
                <w:sz w:val="24"/>
                <w:szCs w:val="24"/>
              </w:rPr>
            </w:pPr>
            <w:proofErr w:type="spellStart"/>
            <w:r w:rsidRPr="00AB5E3A">
              <w:rPr>
                <w:rFonts w:cs="Arial"/>
                <w:sz w:val="24"/>
                <w:szCs w:val="24"/>
              </w:rPr>
              <w:t>OrderComms</w:t>
            </w:r>
            <w:proofErr w:type="spellEnd"/>
            <w:r w:rsidRPr="00AB5E3A">
              <w:rPr>
                <w:rFonts w:cs="Arial"/>
                <w:sz w:val="24"/>
                <w:szCs w:val="24"/>
              </w:rPr>
              <w:t xml:space="preserve"> </w:t>
            </w:r>
          </w:p>
          <w:p w14:paraId="7255590A" w14:textId="77777777" w:rsidR="00C40A3B" w:rsidRPr="00AB5E3A" w:rsidRDefault="00C40A3B" w:rsidP="00A3582C">
            <w:pPr>
              <w:spacing w:line="276" w:lineRule="auto"/>
              <w:jc w:val="left"/>
              <w:rPr>
                <w:rFonts w:cs="Arial"/>
                <w:sz w:val="24"/>
                <w:szCs w:val="24"/>
              </w:rPr>
            </w:pPr>
            <w:r w:rsidRPr="00AB5E3A">
              <w:rPr>
                <w:rFonts w:cs="Arial"/>
                <w:sz w:val="24"/>
                <w:szCs w:val="24"/>
              </w:rPr>
              <w:t>Request</w:t>
            </w:r>
          </w:p>
          <w:p w14:paraId="4F45CCF8" w14:textId="77777777" w:rsidR="00C40A3B" w:rsidRPr="00AB5E3A" w:rsidRDefault="00C40A3B" w:rsidP="00A3582C">
            <w:pPr>
              <w:spacing w:line="276" w:lineRule="auto"/>
              <w:jc w:val="left"/>
              <w:rPr>
                <w:rFonts w:cs="Arial"/>
                <w:sz w:val="24"/>
                <w:szCs w:val="24"/>
              </w:rPr>
            </w:pPr>
            <w:r w:rsidRPr="00AB5E3A">
              <w:rPr>
                <w:rFonts w:cs="Arial"/>
                <w:sz w:val="24"/>
                <w:szCs w:val="24"/>
              </w:rPr>
              <w:t>MICROBIOLOGY</w:t>
            </w:r>
          </w:p>
        </w:tc>
      </w:tr>
      <w:tr w:rsidR="00C40A3B" w:rsidRPr="00AB5E3A" w14:paraId="55597612" w14:textId="77777777" w:rsidTr="00A8289D">
        <w:trPr>
          <w:trHeight w:val="803"/>
          <w:jc w:val="center"/>
        </w:trPr>
        <w:tc>
          <w:tcPr>
            <w:tcW w:w="2374" w:type="dxa"/>
            <w:vAlign w:val="center"/>
          </w:tcPr>
          <w:p w14:paraId="6098F81E" w14:textId="77777777" w:rsidR="00C40A3B" w:rsidRPr="00AB5E3A" w:rsidRDefault="00C40A3B" w:rsidP="00A3582C">
            <w:pPr>
              <w:spacing w:line="276" w:lineRule="auto"/>
              <w:jc w:val="left"/>
              <w:rPr>
                <w:rFonts w:cs="Arial"/>
                <w:sz w:val="24"/>
                <w:szCs w:val="24"/>
              </w:rPr>
            </w:pPr>
            <w:r w:rsidRPr="004B1C1B">
              <w:rPr>
                <w:rFonts w:cs="Arial"/>
                <w:sz w:val="24"/>
                <w:szCs w:val="24"/>
              </w:rPr>
              <w:t>Histology / Non-gynae</w:t>
            </w:r>
          </w:p>
        </w:tc>
        <w:tc>
          <w:tcPr>
            <w:tcW w:w="7947" w:type="dxa"/>
            <w:gridSpan w:val="3"/>
            <w:vAlign w:val="center"/>
          </w:tcPr>
          <w:p w14:paraId="67738245" w14:textId="77777777" w:rsidR="00C40A3B" w:rsidRPr="00AB5E3A" w:rsidRDefault="00C40A3B" w:rsidP="00A3582C">
            <w:pPr>
              <w:spacing w:line="276" w:lineRule="auto"/>
              <w:jc w:val="left"/>
              <w:rPr>
                <w:rFonts w:cs="Arial"/>
                <w:sz w:val="24"/>
                <w:szCs w:val="24"/>
              </w:rPr>
            </w:pPr>
            <w:r w:rsidRPr="004B1C1B">
              <w:rPr>
                <w:rFonts w:cs="Arial"/>
                <w:sz w:val="24"/>
                <w:szCs w:val="24"/>
              </w:rPr>
              <w:t xml:space="preserve">Histology / Non-gynae – To be requested on </w:t>
            </w:r>
            <w:proofErr w:type="spellStart"/>
            <w:r w:rsidRPr="004B1C1B">
              <w:rPr>
                <w:rFonts w:cs="Arial"/>
                <w:sz w:val="24"/>
                <w:szCs w:val="24"/>
              </w:rPr>
              <w:t>ordercomms</w:t>
            </w:r>
            <w:proofErr w:type="spellEnd"/>
            <w:r w:rsidRPr="004B1C1B">
              <w:rPr>
                <w:rFonts w:cs="Arial"/>
                <w:sz w:val="24"/>
                <w:szCs w:val="24"/>
              </w:rPr>
              <w:t xml:space="preserve"> (ICE) forms where possible</w:t>
            </w:r>
          </w:p>
        </w:tc>
      </w:tr>
      <w:tr w:rsidR="00C40A3B" w:rsidRPr="00AB5E3A" w14:paraId="40DB3ED9" w14:textId="77777777" w:rsidTr="005E4BBD">
        <w:trPr>
          <w:trHeight w:val="803"/>
          <w:jc w:val="center"/>
        </w:trPr>
        <w:tc>
          <w:tcPr>
            <w:tcW w:w="2374" w:type="dxa"/>
            <w:vAlign w:val="center"/>
          </w:tcPr>
          <w:p w14:paraId="641364AF" w14:textId="77777777" w:rsidR="00C40A3B" w:rsidRPr="00086F03" w:rsidRDefault="00C40A3B" w:rsidP="00A3582C">
            <w:pPr>
              <w:spacing w:line="276" w:lineRule="auto"/>
              <w:jc w:val="left"/>
              <w:rPr>
                <w:rFonts w:cs="Arial"/>
                <w:sz w:val="24"/>
                <w:szCs w:val="24"/>
              </w:rPr>
            </w:pPr>
            <w:r w:rsidRPr="00086F03">
              <w:rPr>
                <w:rFonts w:cs="Arial"/>
                <w:sz w:val="24"/>
                <w:szCs w:val="24"/>
              </w:rPr>
              <w:t>Histopathology / Non Gynae</w:t>
            </w:r>
          </w:p>
        </w:tc>
        <w:tc>
          <w:tcPr>
            <w:tcW w:w="2441" w:type="dxa"/>
          </w:tcPr>
          <w:p w14:paraId="570A66BD" w14:textId="77777777" w:rsidR="00C40A3B" w:rsidRPr="00086F03" w:rsidRDefault="00C40A3B" w:rsidP="00A3582C">
            <w:pPr>
              <w:spacing w:line="276" w:lineRule="auto"/>
              <w:jc w:val="left"/>
              <w:rPr>
                <w:rFonts w:cs="Arial"/>
                <w:sz w:val="24"/>
                <w:szCs w:val="24"/>
              </w:rPr>
            </w:pPr>
            <w:r w:rsidRPr="00086F03">
              <w:rPr>
                <w:rFonts w:cs="Arial"/>
                <w:sz w:val="24"/>
                <w:szCs w:val="24"/>
              </w:rPr>
              <w:t xml:space="preserve">Intranet, Cancer and Diagnostics, Pathology Forms </w:t>
            </w:r>
          </w:p>
        </w:tc>
        <w:tc>
          <w:tcPr>
            <w:tcW w:w="2835" w:type="dxa"/>
            <w:vAlign w:val="center"/>
          </w:tcPr>
          <w:p w14:paraId="45144058" w14:textId="77777777" w:rsidR="00C40A3B" w:rsidRPr="00086F03" w:rsidRDefault="00C40A3B" w:rsidP="00A3582C">
            <w:pPr>
              <w:spacing w:line="276" w:lineRule="auto"/>
              <w:jc w:val="left"/>
              <w:rPr>
                <w:rFonts w:cs="Arial"/>
                <w:sz w:val="24"/>
                <w:szCs w:val="24"/>
              </w:rPr>
            </w:pPr>
            <w:r w:rsidRPr="00086F03">
              <w:rPr>
                <w:rFonts w:cs="Arial"/>
                <w:sz w:val="24"/>
                <w:szCs w:val="24"/>
              </w:rPr>
              <w:t>Black on White</w:t>
            </w:r>
          </w:p>
        </w:tc>
        <w:tc>
          <w:tcPr>
            <w:tcW w:w="2671" w:type="dxa"/>
            <w:vAlign w:val="center"/>
          </w:tcPr>
          <w:p w14:paraId="34F54816" w14:textId="77777777" w:rsidR="00C40A3B" w:rsidRPr="00AB5E3A" w:rsidRDefault="00C40A3B" w:rsidP="00A3582C">
            <w:pPr>
              <w:spacing w:line="276" w:lineRule="auto"/>
              <w:jc w:val="left"/>
              <w:rPr>
                <w:rFonts w:cs="Arial"/>
                <w:sz w:val="24"/>
                <w:szCs w:val="24"/>
              </w:rPr>
            </w:pPr>
            <w:r w:rsidRPr="00AB5E3A">
              <w:rPr>
                <w:rFonts w:cs="Arial"/>
                <w:sz w:val="24"/>
                <w:szCs w:val="24"/>
              </w:rPr>
              <w:t>HISTOLOGY/ CYTOLOGY</w:t>
            </w:r>
          </w:p>
        </w:tc>
      </w:tr>
      <w:tr w:rsidR="00C40A3B" w:rsidRPr="00AB5E3A" w14:paraId="616D29FB" w14:textId="77777777" w:rsidTr="005E4BBD">
        <w:trPr>
          <w:trHeight w:val="803"/>
          <w:jc w:val="center"/>
        </w:trPr>
        <w:tc>
          <w:tcPr>
            <w:tcW w:w="2374" w:type="dxa"/>
            <w:vAlign w:val="center"/>
          </w:tcPr>
          <w:p w14:paraId="3606CFEB" w14:textId="77777777" w:rsidR="00C40A3B" w:rsidRPr="00086F03" w:rsidRDefault="00C40A3B" w:rsidP="00A3582C">
            <w:pPr>
              <w:spacing w:line="276" w:lineRule="auto"/>
              <w:jc w:val="left"/>
              <w:rPr>
                <w:rFonts w:cs="Arial"/>
                <w:sz w:val="24"/>
                <w:szCs w:val="24"/>
              </w:rPr>
            </w:pPr>
            <w:r w:rsidRPr="00086F03">
              <w:rPr>
                <w:rFonts w:cs="Arial"/>
                <w:sz w:val="24"/>
                <w:szCs w:val="24"/>
              </w:rPr>
              <w:t>Cellular Pathology – Breast Specimen</w:t>
            </w:r>
          </w:p>
        </w:tc>
        <w:tc>
          <w:tcPr>
            <w:tcW w:w="2441" w:type="dxa"/>
          </w:tcPr>
          <w:p w14:paraId="3E632FFB" w14:textId="77777777" w:rsidR="00C40A3B" w:rsidRPr="00086F03" w:rsidRDefault="00C40A3B" w:rsidP="00A3582C">
            <w:pPr>
              <w:spacing w:line="276" w:lineRule="auto"/>
              <w:jc w:val="left"/>
              <w:rPr>
                <w:rFonts w:cs="Arial"/>
                <w:sz w:val="24"/>
                <w:szCs w:val="24"/>
              </w:rPr>
            </w:pPr>
            <w:r w:rsidRPr="00086F03">
              <w:rPr>
                <w:rFonts w:cs="Arial"/>
                <w:sz w:val="24"/>
                <w:szCs w:val="24"/>
              </w:rPr>
              <w:t>Intranet, Cancer and Diagnostics, Pathology forms</w:t>
            </w:r>
          </w:p>
        </w:tc>
        <w:tc>
          <w:tcPr>
            <w:tcW w:w="2835" w:type="dxa"/>
            <w:vAlign w:val="center"/>
          </w:tcPr>
          <w:p w14:paraId="7E348034" w14:textId="77777777" w:rsidR="00C40A3B" w:rsidRPr="00086F03" w:rsidRDefault="00C40A3B" w:rsidP="00A3582C">
            <w:pPr>
              <w:spacing w:line="276" w:lineRule="auto"/>
              <w:jc w:val="left"/>
              <w:rPr>
                <w:rFonts w:cs="Arial"/>
                <w:sz w:val="24"/>
                <w:szCs w:val="24"/>
              </w:rPr>
            </w:pPr>
            <w:r w:rsidRPr="00086F03">
              <w:rPr>
                <w:rFonts w:cs="Arial"/>
                <w:sz w:val="24"/>
                <w:szCs w:val="24"/>
              </w:rPr>
              <w:t>Black on White</w:t>
            </w:r>
          </w:p>
        </w:tc>
        <w:tc>
          <w:tcPr>
            <w:tcW w:w="2671" w:type="dxa"/>
            <w:vAlign w:val="center"/>
          </w:tcPr>
          <w:p w14:paraId="3F274ACB" w14:textId="77777777" w:rsidR="00C40A3B" w:rsidRPr="00AB5E3A" w:rsidRDefault="00C40A3B" w:rsidP="00A3582C">
            <w:pPr>
              <w:spacing w:line="276" w:lineRule="auto"/>
              <w:jc w:val="left"/>
              <w:rPr>
                <w:rFonts w:cs="Arial"/>
                <w:sz w:val="24"/>
                <w:szCs w:val="24"/>
              </w:rPr>
            </w:pPr>
            <w:r w:rsidRPr="00AB5E3A">
              <w:rPr>
                <w:rFonts w:cs="Arial"/>
                <w:sz w:val="24"/>
                <w:szCs w:val="24"/>
              </w:rPr>
              <w:t xml:space="preserve">CELLULAR PATHOLOGY – BREAST </w:t>
            </w:r>
          </w:p>
        </w:tc>
      </w:tr>
      <w:tr w:rsidR="00C40A3B" w:rsidRPr="00AB5E3A" w14:paraId="3A115440" w14:textId="77777777" w:rsidTr="005E4BBD">
        <w:trPr>
          <w:trHeight w:val="1066"/>
          <w:jc w:val="center"/>
        </w:trPr>
        <w:tc>
          <w:tcPr>
            <w:tcW w:w="2374" w:type="dxa"/>
            <w:vAlign w:val="center"/>
          </w:tcPr>
          <w:p w14:paraId="33F07307" w14:textId="77777777" w:rsidR="00C40A3B" w:rsidRPr="00086F03" w:rsidRDefault="00C40A3B" w:rsidP="00A3582C">
            <w:pPr>
              <w:spacing w:line="276" w:lineRule="auto"/>
              <w:jc w:val="left"/>
              <w:rPr>
                <w:rFonts w:cs="Arial"/>
                <w:sz w:val="24"/>
                <w:szCs w:val="24"/>
              </w:rPr>
            </w:pPr>
            <w:r w:rsidRPr="00086F03">
              <w:rPr>
                <w:rFonts w:cs="Arial"/>
                <w:sz w:val="24"/>
                <w:szCs w:val="24"/>
              </w:rPr>
              <w:t>Cellular Pathology – Prostate Biopsy</w:t>
            </w:r>
          </w:p>
          <w:p w14:paraId="2A799C26" w14:textId="77777777" w:rsidR="00C40A3B" w:rsidRPr="00086F03" w:rsidRDefault="00C40A3B" w:rsidP="00A3582C">
            <w:pPr>
              <w:spacing w:line="276" w:lineRule="auto"/>
              <w:jc w:val="left"/>
              <w:rPr>
                <w:rFonts w:cs="Arial"/>
                <w:sz w:val="24"/>
                <w:szCs w:val="24"/>
              </w:rPr>
            </w:pPr>
            <w:r w:rsidRPr="00086F03">
              <w:rPr>
                <w:rFonts w:cs="Arial"/>
                <w:sz w:val="24"/>
                <w:szCs w:val="24"/>
              </w:rPr>
              <w:t xml:space="preserve">Template and </w:t>
            </w:r>
            <w:proofErr w:type="spellStart"/>
            <w:r w:rsidRPr="00086F03">
              <w:rPr>
                <w:rFonts w:cs="Arial"/>
                <w:sz w:val="24"/>
                <w:szCs w:val="24"/>
              </w:rPr>
              <w:t>Transperineal</w:t>
            </w:r>
            <w:proofErr w:type="spellEnd"/>
          </w:p>
        </w:tc>
        <w:tc>
          <w:tcPr>
            <w:tcW w:w="2441" w:type="dxa"/>
          </w:tcPr>
          <w:p w14:paraId="16683805" w14:textId="77777777" w:rsidR="00C40A3B" w:rsidRPr="00086F03" w:rsidRDefault="00C40A3B" w:rsidP="00A3582C">
            <w:pPr>
              <w:spacing w:line="276" w:lineRule="auto"/>
              <w:jc w:val="left"/>
              <w:rPr>
                <w:rFonts w:cs="Arial"/>
                <w:sz w:val="24"/>
                <w:szCs w:val="24"/>
              </w:rPr>
            </w:pPr>
            <w:r w:rsidRPr="00086F03">
              <w:rPr>
                <w:rFonts w:cs="Arial"/>
                <w:sz w:val="24"/>
                <w:szCs w:val="24"/>
              </w:rPr>
              <w:t>Intranet, Cancer and Diagnostics, Pathology forms</w:t>
            </w:r>
          </w:p>
        </w:tc>
        <w:tc>
          <w:tcPr>
            <w:tcW w:w="2835" w:type="dxa"/>
          </w:tcPr>
          <w:p w14:paraId="3739E5F8" w14:textId="77777777" w:rsidR="00C40A3B" w:rsidRPr="00086F03" w:rsidRDefault="00C40A3B" w:rsidP="00A3582C">
            <w:pPr>
              <w:spacing w:line="276" w:lineRule="auto"/>
              <w:jc w:val="left"/>
              <w:rPr>
                <w:rFonts w:cs="Arial"/>
                <w:sz w:val="24"/>
                <w:szCs w:val="24"/>
              </w:rPr>
            </w:pPr>
          </w:p>
          <w:p w14:paraId="43381FE1" w14:textId="77777777" w:rsidR="00C40A3B" w:rsidRPr="00086F03" w:rsidRDefault="00C40A3B" w:rsidP="00A3582C">
            <w:pPr>
              <w:spacing w:line="276" w:lineRule="auto"/>
              <w:jc w:val="left"/>
              <w:rPr>
                <w:rFonts w:cs="Arial"/>
                <w:sz w:val="24"/>
                <w:szCs w:val="24"/>
              </w:rPr>
            </w:pPr>
            <w:r w:rsidRPr="00086F03">
              <w:rPr>
                <w:rFonts w:cs="Arial"/>
                <w:sz w:val="24"/>
                <w:szCs w:val="24"/>
              </w:rPr>
              <w:t>Black on White</w:t>
            </w:r>
          </w:p>
        </w:tc>
        <w:tc>
          <w:tcPr>
            <w:tcW w:w="2671" w:type="dxa"/>
          </w:tcPr>
          <w:p w14:paraId="5B2BCAD6" w14:textId="77777777" w:rsidR="00C40A3B" w:rsidRPr="00AB5E3A" w:rsidRDefault="00C40A3B" w:rsidP="00A3582C">
            <w:pPr>
              <w:spacing w:line="276" w:lineRule="auto"/>
              <w:jc w:val="left"/>
              <w:rPr>
                <w:rFonts w:cs="Arial"/>
                <w:sz w:val="24"/>
                <w:szCs w:val="24"/>
              </w:rPr>
            </w:pPr>
            <w:r w:rsidRPr="00AB5E3A">
              <w:rPr>
                <w:rFonts w:cs="Arial"/>
                <w:sz w:val="24"/>
                <w:szCs w:val="24"/>
              </w:rPr>
              <w:t>CELLULAR PATHOLOGY – PROSTATE BIOPSY</w:t>
            </w:r>
          </w:p>
        </w:tc>
      </w:tr>
      <w:tr w:rsidR="00C40A3B" w:rsidRPr="00AB5E3A" w14:paraId="1077098F" w14:textId="77777777" w:rsidTr="00A3582C">
        <w:trPr>
          <w:trHeight w:val="454"/>
          <w:jc w:val="center"/>
        </w:trPr>
        <w:tc>
          <w:tcPr>
            <w:tcW w:w="2374" w:type="dxa"/>
            <w:vAlign w:val="center"/>
          </w:tcPr>
          <w:p w14:paraId="45D9F34A" w14:textId="77777777" w:rsidR="00C40A3B" w:rsidRPr="00A3582C" w:rsidRDefault="00C40A3B" w:rsidP="00A3582C">
            <w:pPr>
              <w:spacing w:line="276" w:lineRule="auto"/>
              <w:jc w:val="left"/>
              <w:rPr>
                <w:rFonts w:cs="Arial"/>
                <w:sz w:val="24"/>
                <w:szCs w:val="24"/>
              </w:rPr>
            </w:pPr>
            <w:r w:rsidRPr="00A3582C">
              <w:rPr>
                <w:sz w:val="24"/>
              </w:rPr>
              <w:t>Cervical Cytology</w:t>
            </w:r>
          </w:p>
        </w:tc>
        <w:tc>
          <w:tcPr>
            <w:tcW w:w="7947" w:type="dxa"/>
            <w:gridSpan w:val="3"/>
            <w:vAlign w:val="center"/>
          </w:tcPr>
          <w:p w14:paraId="55574821" w14:textId="77777777" w:rsidR="00C40A3B" w:rsidRPr="00A3582C" w:rsidRDefault="00C40A3B" w:rsidP="00A3582C">
            <w:pPr>
              <w:spacing w:line="276" w:lineRule="auto"/>
              <w:jc w:val="left"/>
              <w:rPr>
                <w:rFonts w:cs="Arial"/>
                <w:sz w:val="24"/>
                <w:szCs w:val="24"/>
              </w:rPr>
            </w:pPr>
            <w:r w:rsidRPr="00A3582C">
              <w:rPr>
                <w:sz w:val="24"/>
              </w:rPr>
              <w:t xml:space="preserve"> Provided by NNUH service provider</w:t>
            </w:r>
          </w:p>
        </w:tc>
      </w:tr>
    </w:tbl>
    <w:p w14:paraId="41B6782F" w14:textId="7F4D43F1" w:rsidR="00A3582C" w:rsidRDefault="00A3582C" w:rsidP="00A3582C">
      <w:pPr>
        <w:spacing w:line="276" w:lineRule="auto"/>
      </w:pPr>
    </w:p>
    <w:p w14:paraId="52346AF0" w14:textId="77777777" w:rsidR="00A3582C" w:rsidRDefault="00A3582C" w:rsidP="00A3582C">
      <w:pPr>
        <w:spacing w:line="276" w:lineRule="auto"/>
        <w:jc w:val="left"/>
      </w:pPr>
      <w:r>
        <w:br w:type="page"/>
      </w:r>
    </w:p>
    <w:p w14:paraId="102D769F" w14:textId="77777777" w:rsidR="00C40A3B" w:rsidRDefault="00C40A3B" w:rsidP="00A3582C">
      <w:pPr>
        <w:pStyle w:val="Heading2"/>
      </w:pPr>
      <w:bookmarkStart w:id="286" w:name="_Electronic_requesting_(OrderComms"/>
      <w:bookmarkStart w:id="287" w:name="_Toc417743640"/>
      <w:bookmarkStart w:id="288" w:name="_Toc428450487"/>
      <w:bookmarkStart w:id="289" w:name="_Toc428451564"/>
      <w:bookmarkStart w:id="290" w:name="_Toc428523300"/>
      <w:bookmarkStart w:id="291" w:name="_Toc428820943"/>
      <w:bookmarkStart w:id="292" w:name="_Toc429637641"/>
      <w:bookmarkStart w:id="293" w:name="_Toc449595860"/>
      <w:bookmarkStart w:id="294" w:name="_Toc449596691"/>
      <w:bookmarkStart w:id="295" w:name="_Toc449602787"/>
      <w:bookmarkStart w:id="296" w:name="_Toc471373192"/>
      <w:bookmarkStart w:id="297" w:name="_Toc169011637"/>
      <w:bookmarkStart w:id="298" w:name="_Toc169012399"/>
      <w:bookmarkStart w:id="299" w:name="_Toc169076837"/>
      <w:bookmarkStart w:id="300" w:name="_Toc169079165"/>
      <w:bookmarkStart w:id="301" w:name="_Toc169081656"/>
      <w:bookmarkStart w:id="302" w:name="_Toc169084283"/>
      <w:bookmarkStart w:id="303" w:name="_Toc169084646"/>
      <w:bookmarkStart w:id="304" w:name="_Toc169094926"/>
      <w:bookmarkStart w:id="305" w:name="_Toc169096461"/>
      <w:bookmarkStart w:id="306" w:name="_Toc169096638"/>
      <w:bookmarkStart w:id="307" w:name="_Toc169096992"/>
      <w:bookmarkStart w:id="308" w:name="_Toc169097169"/>
      <w:bookmarkStart w:id="309" w:name="_Toc169097346"/>
      <w:bookmarkStart w:id="310" w:name="_Toc169097523"/>
      <w:bookmarkStart w:id="311" w:name="_Toc169097700"/>
      <w:bookmarkEnd w:id="286"/>
      <w:r w:rsidRPr="00AB5E3A">
        <w:rPr>
          <w:rStyle w:val="Heading2Char"/>
          <w:rFonts w:cs="Arial"/>
          <w:b/>
          <w:sz w:val="24"/>
          <w:szCs w:val="24"/>
        </w:rPr>
        <w:lastRenderedPageBreak/>
        <w:t>Electronic requesting (</w:t>
      </w:r>
      <w:proofErr w:type="spellStart"/>
      <w:r w:rsidRPr="00AB5E3A">
        <w:rPr>
          <w:rStyle w:val="Heading2Char"/>
          <w:rFonts w:cs="Arial"/>
          <w:b/>
          <w:sz w:val="24"/>
          <w:szCs w:val="24"/>
        </w:rPr>
        <w:t>OrderComms</w:t>
      </w:r>
      <w:proofErr w:type="spellEnd"/>
      <w:r w:rsidRPr="00AB5E3A">
        <w:rPr>
          <w:rStyle w:val="Heading2Char"/>
          <w:rFonts w:cs="Arial"/>
          <w:b/>
          <w:sz w:val="24"/>
          <w:szCs w:val="24"/>
        </w:rPr>
        <w:t xml:space="preserve"> via ICE)</w:t>
      </w:r>
      <w:bookmarkEnd w:id="287"/>
      <w:bookmarkEnd w:id="288"/>
      <w:bookmarkEnd w:id="289"/>
      <w:bookmarkEnd w:id="290"/>
      <w:bookmarkEnd w:id="291"/>
      <w:bookmarkEnd w:id="292"/>
      <w:bookmarkEnd w:id="293"/>
      <w:bookmarkEnd w:id="294"/>
      <w:bookmarkEnd w:id="295"/>
      <w:bookmarkEnd w:id="296"/>
      <w:r w:rsidRPr="00AB5E3A">
        <w: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AB5E3A">
        <w:t xml:space="preserve"> </w:t>
      </w:r>
    </w:p>
    <w:p w14:paraId="3B2C798B" w14:textId="77777777" w:rsidR="00C40A3B" w:rsidRPr="00B26B08" w:rsidRDefault="00C40A3B" w:rsidP="00A3582C">
      <w:pPr>
        <w:spacing w:line="276" w:lineRule="auto"/>
        <w:rPr>
          <w:sz w:val="24"/>
          <w:szCs w:val="24"/>
        </w:rPr>
      </w:pPr>
      <w:r w:rsidRPr="00B26B08">
        <w:rPr>
          <w:sz w:val="24"/>
          <w:szCs w:val="24"/>
        </w:rPr>
        <w:t>ICE eLearning is available via our Digital Learning Solutions.  Please click </w:t>
      </w:r>
      <w:hyperlink r:id="rId24" w:tgtFrame="_blank" w:history="1">
        <w:r w:rsidRPr="00B26B08">
          <w:rPr>
            <w:rStyle w:val="Hyperlink"/>
            <w:color w:val="auto"/>
            <w:sz w:val="24"/>
            <w:szCs w:val="24"/>
          </w:rPr>
          <w:t>here</w:t>
        </w:r>
      </w:hyperlink>
      <w:r w:rsidRPr="00B26B08">
        <w:rPr>
          <w:sz w:val="24"/>
          <w:szCs w:val="24"/>
        </w:rPr>
        <w:t>,</w:t>
      </w:r>
    </w:p>
    <w:p w14:paraId="343FA3C9" w14:textId="047311EE" w:rsidR="00C40A3B" w:rsidRDefault="00C40A3B" w:rsidP="00A3582C">
      <w:pPr>
        <w:spacing w:line="276" w:lineRule="auto"/>
        <w:rPr>
          <w:color w:val="000000" w:themeColor="text1"/>
          <w:sz w:val="24"/>
          <w:szCs w:val="24"/>
        </w:rPr>
      </w:pPr>
      <w:r w:rsidRPr="00B26B08">
        <w:rPr>
          <w:sz w:val="24"/>
          <w:szCs w:val="24"/>
        </w:rPr>
        <w:t xml:space="preserve">For PAH staff with access to the intranet </w:t>
      </w:r>
      <w:r w:rsidRPr="00394D0B">
        <w:rPr>
          <w:color w:val="000000" w:themeColor="text1"/>
          <w:sz w:val="24"/>
          <w:szCs w:val="24"/>
        </w:rPr>
        <w:t>click </w:t>
      </w:r>
      <w:hyperlink r:id="rId25" w:anchor="bID-1566" w:tgtFrame="_blank" w:history="1">
        <w:r w:rsidRPr="00394D0B">
          <w:rPr>
            <w:rStyle w:val="Hyperlink"/>
            <w:color w:val="000000" w:themeColor="text1"/>
            <w:sz w:val="24"/>
            <w:szCs w:val="24"/>
          </w:rPr>
          <w:t>here</w:t>
        </w:r>
      </w:hyperlink>
      <w:r w:rsidRPr="00394D0B">
        <w:rPr>
          <w:color w:val="000000" w:themeColor="text1"/>
          <w:sz w:val="24"/>
          <w:szCs w:val="24"/>
        </w:rPr>
        <w:t> for IT Training on ALEX, scroll down the screen for Digital Learning Solutions and also ICE pages – click on the relevant images</w:t>
      </w:r>
    </w:p>
    <w:p w14:paraId="4D838AF0" w14:textId="77777777" w:rsidR="00A3582C" w:rsidRPr="00394D0B" w:rsidRDefault="00A3582C" w:rsidP="00A3582C">
      <w:pPr>
        <w:spacing w:line="276" w:lineRule="auto"/>
        <w:rPr>
          <w:color w:val="000000" w:themeColor="text1"/>
          <w:sz w:val="24"/>
          <w:szCs w:val="24"/>
        </w:rPr>
      </w:pPr>
    </w:p>
    <w:p w14:paraId="087B2B24" w14:textId="77777777" w:rsidR="00C40A3B" w:rsidRPr="00BC014D" w:rsidRDefault="00C40A3B" w:rsidP="00A3582C">
      <w:pPr>
        <w:spacing w:line="276" w:lineRule="auto"/>
        <w:rPr>
          <w:rStyle w:val="Hyperlink"/>
          <w:rFonts w:cs="Arial"/>
          <w:color w:val="auto"/>
          <w:sz w:val="24"/>
          <w:szCs w:val="24"/>
          <w:u w:val="none"/>
        </w:rPr>
      </w:pPr>
      <w:bookmarkStart w:id="312" w:name="_Hlk76481503"/>
      <w:r w:rsidRPr="00394D0B">
        <w:rPr>
          <w:rFonts w:cs="Arial"/>
          <w:color w:val="000000" w:themeColor="text1"/>
          <w:sz w:val="24"/>
          <w:szCs w:val="24"/>
        </w:rPr>
        <w:t>Electronic requesting is the preferred method for Haematology, Biochemistry, Microbiology and Cellular Pathology. Please ensure that you use ALL of the request forms printed from ICE, especially since Blood Sciences (Biochemistry &amp; Haematology</w:t>
      </w:r>
      <w:r w:rsidRPr="003C480E">
        <w:rPr>
          <w:rFonts w:cs="Arial"/>
          <w:sz w:val="24"/>
          <w:szCs w:val="24"/>
        </w:rPr>
        <w:t>) print separately to Microbiology as does Cellular Pathology</w:t>
      </w:r>
      <w:bookmarkEnd w:id="312"/>
      <w:r w:rsidRPr="003C480E">
        <w:rPr>
          <w:rFonts w:cs="Arial"/>
          <w:sz w:val="24"/>
          <w:szCs w:val="24"/>
        </w:rPr>
        <w:t xml:space="preserve">. You will require a personalised ICE login which can be obtained by e-mailing the full name, job role (e.g. Locum GP, Nurse. GP Receptionist), national registration code (where relevant, such as the GMC or NMC) and the location at which the ICE User will be working to the IT Service Desk via email paht.itservicedesk@nhs.net. </w:t>
      </w:r>
      <w:r w:rsidRPr="00AB5E3A">
        <w:rPr>
          <w:rFonts w:cs="Arial"/>
          <w:sz w:val="24"/>
          <w:szCs w:val="24"/>
        </w:rPr>
        <w:t>Badly printed forms and forms without relevant clinical details will not be ac</w:t>
      </w:r>
      <w:r>
        <w:rPr>
          <w:rFonts w:cs="Arial"/>
          <w:sz w:val="24"/>
          <w:szCs w:val="24"/>
        </w:rPr>
        <w:t>cepted and will delay processing.</w:t>
      </w:r>
    </w:p>
    <w:p w14:paraId="7832C4BD" w14:textId="77777777" w:rsidR="00D66C21" w:rsidRDefault="00D66C21" w:rsidP="00A3582C">
      <w:pPr>
        <w:spacing w:line="276" w:lineRule="auto"/>
        <w:rPr>
          <w:rStyle w:val="Heading2Char"/>
          <w:rFonts w:cs="Arial"/>
          <w:sz w:val="24"/>
          <w:szCs w:val="24"/>
        </w:rPr>
      </w:pPr>
      <w:bookmarkStart w:id="313" w:name="_Toc375651029"/>
      <w:bookmarkStart w:id="314" w:name="_Toc378349039"/>
      <w:bookmarkStart w:id="315" w:name="_Toc406580857"/>
      <w:bookmarkStart w:id="316" w:name="_Toc406582618"/>
      <w:bookmarkStart w:id="317" w:name="_Toc406589063"/>
      <w:bookmarkStart w:id="318" w:name="_Toc406589512"/>
      <w:bookmarkStart w:id="319" w:name="_Toc406591509"/>
      <w:bookmarkStart w:id="320" w:name="_Toc406592740"/>
      <w:bookmarkStart w:id="321" w:name="_Toc406594510"/>
      <w:bookmarkStart w:id="322" w:name="_Toc417743641"/>
      <w:bookmarkStart w:id="323" w:name="_Toc428450488"/>
      <w:bookmarkStart w:id="324" w:name="_Toc428451565"/>
      <w:bookmarkStart w:id="325" w:name="_Toc428523301"/>
      <w:bookmarkStart w:id="326" w:name="_Toc428820944"/>
      <w:bookmarkStart w:id="327" w:name="_Toc429637642"/>
      <w:bookmarkStart w:id="328" w:name="_Toc449595861"/>
      <w:bookmarkStart w:id="329" w:name="_Toc449596692"/>
      <w:bookmarkStart w:id="330" w:name="_Toc449602788"/>
      <w:bookmarkStart w:id="331" w:name="_Toc471373193"/>
    </w:p>
    <w:p w14:paraId="4EB27D7F" w14:textId="77777777" w:rsidR="00C40A3B" w:rsidRPr="00AB5E3A" w:rsidRDefault="00C40A3B" w:rsidP="00A3582C">
      <w:pPr>
        <w:spacing w:line="276" w:lineRule="auto"/>
        <w:rPr>
          <w:rFonts w:cs="Arial"/>
          <w:b/>
          <w:sz w:val="24"/>
          <w:szCs w:val="24"/>
        </w:rPr>
      </w:pPr>
      <w:bookmarkStart w:id="332" w:name="_Toc169011638"/>
      <w:bookmarkStart w:id="333" w:name="_Toc169012400"/>
      <w:bookmarkStart w:id="334" w:name="_Toc169076838"/>
      <w:bookmarkStart w:id="335" w:name="_Toc169079166"/>
      <w:bookmarkStart w:id="336" w:name="_Toc169081657"/>
      <w:bookmarkStart w:id="337" w:name="_Toc169084284"/>
      <w:bookmarkStart w:id="338" w:name="_Toc169084647"/>
      <w:bookmarkStart w:id="339" w:name="_Toc169094927"/>
      <w:bookmarkStart w:id="340" w:name="_Toc169096462"/>
      <w:bookmarkStart w:id="341" w:name="_Toc169096639"/>
      <w:bookmarkStart w:id="342" w:name="_Toc169096993"/>
      <w:bookmarkStart w:id="343" w:name="_Toc169097170"/>
      <w:bookmarkStart w:id="344" w:name="_Toc169097347"/>
      <w:bookmarkStart w:id="345" w:name="_Toc169097524"/>
      <w:bookmarkStart w:id="346" w:name="_Toc169097701"/>
      <w:r w:rsidRPr="00AB5E3A">
        <w:rPr>
          <w:rStyle w:val="Heading2Char"/>
          <w:rFonts w:cs="Arial"/>
          <w:sz w:val="24"/>
          <w:szCs w:val="24"/>
        </w:rPr>
        <w:t>Hand written request forms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AB5E3A">
        <w:rPr>
          <w:rFonts w:cs="Arial"/>
          <w:b/>
          <w:sz w:val="24"/>
          <w:szCs w:val="24"/>
        </w:rPr>
        <w:t>:</w:t>
      </w:r>
    </w:p>
    <w:p w14:paraId="30854E46" w14:textId="77777777" w:rsidR="00C40A3B" w:rsidRPr="00FA5208" w:rsidRDefault="00C40A3B" w:rsidP="00A3582C">
      <w:pPr>
        <w:spacing w:line="276" w:lineRule="auto"/>
        <w:rPr>
          <w:sz w:val="24"/>
          <w:szCs w:val="24"/>
        </w:rPr>
      </w:pPr>
      <w:r w:rsidRPr="00FA5208">
        <w:rPr>
          <w:sz w:val="24"/>
          <w:szCs w:val="24"/>
        </w:rPr>
        <w:t>Hand written request forms are ONLY acceptable following a downtime for ICE or by prior arrangement with Pathology due to an IT issue for the requesting location.</w:t>
      </w:r>
    </w:p>
    <w:p w14:paraId="0518A4CE" w14:textId="57429E6E" w:rsidR="00C40A3B" w:rsidRPr="00FA5208" w:rsidRDefault="00C40A3B" w:rsidP="00A3582C">
      <w:pPr>
        <w:spacing w:line="276" w:lineRule="auto"/>
        <w:rPr>
          <w:sz w:val="24"/>
          <w:szCs w:val="24"/>
        </w:rPr>
      </w:pPr>
      <w:r w:rsidRPr="00FA5208">
        <w:rPr>
          <w:sz w:val="24"/>
          <w:szCs w:val="24"/>
        </w:rPr>
        <w:t xml:space="preserve">Only the “Pathology Downtime Request Form” will be accepted in these circumstances &amp; a full explanation as to why this form is being used must be given, as well as the date &amp; time that the </w:t>
      </w:r>
      <w:r w:rsidR="005E4BBD" w:rsidRPr="00FA5208">
        <w:rPr>
          <w:sz w:val="24"/>
          <w:szCs w:val="24"/>
        </w:rPr>
        <w:t>hand-written</w:t>
      </w:r>
      <w:r w:rsidRPr="00FA5208">
        <w:rPr>
          <w:sz w:val="24"/>
          <w:szCs w:val="24"/>
        </w:rPr>
        <w:t xml:space="preserve"> request was made.</w:t>
      </w:r>
      <w:r w:rsidR="005E4BBD" w:rsidRPr="00FA5208">
        <w:rPr>
          <w:sz w:val="24"/>
          <w:szCs w:val="24"/>
        </w:rPr>
        <w:t xml:space="preserve"> </w:t>
      </w:r>
      <w:r w:rsidRPr="00FA5208">
        <w:rPr>
          <w:sz w:val="24"/>
          <w:szCs w:val="24"/>
        </w:rPr>
        <w:t>The downtime form looks as follows (please note that minor changes may occur between this image &amp; the final form being used during ICE downtime)</w:t>
      </w:r>
      <w:r w:rsidR="00A3582C">
        <w:rPr>
          <w:sz w:val="24"/>
          <w:szCs w:val="24"/>
        </w:rPr>
        <w:t>:</w:t>
      </w:r>
    </w:p>
    <w:p w14:paraId="1D77305B" w14:textId="77777777" w:rsidR="00C40A3B" w:rsidRPr="00FA5208" w:rsidRDefault="00C40A3B" w:rsidP="00A3582C">
      <w:pPr>
        <w:spacing w:line="276" w:lineRule="auto"/>
        <w:rPr>
          <w:sz w:val="24"/>
          <w:szCs w:val="24"/>
        </w:rPr>
      </w:pPr>
    </w:p>
    <w:p w14:paraId="0086CB69" w14:textId="77777777" w:rsidR="00C40A3B" w:rsidRDefault="00C40A3B" w:rsidP="00A3582C">
      <w:pPr>
        <w:spacing w:line="276" w:lineRule="auto"/>
        <w:jc w:val="center"/>
        <w:rPr>
          <w:rFonts w:cs="Arial"/>
          <w:color w:val="0000FF"/>
          <w:sz w:val="24"/>
          <w:szCs w:val="24"/>
        </w:rPr>
      </w:pPr>
      <w:r>
        <w:rPr>
          <w:rFonts w:cs="Arial"/>
          <w:noProof/>
          <w:color w:val="0000FF"/>
          <w:sz w:val="24"/>
          <w:szCs w:val="24"/>
          <w:lang w:eastAsia="en-GB"/>
        </w:rPr>
        <w:drawing>
          <wp:inline distT="0" distB="0" distL="0" distR="0" wp14:anchorId="4FB4BE91" wp14:editId="7952F03B">
            <wp:extent cx="5295900" cy="329522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527" cy="3304951"/>
                    </a:xfrm>
                    <a:prstGeom prst="rect">
                      <a:avLst/>
                    </a:prstGeom>
                    <a:noFill/>
                    <a:ln>
                      <a:noFill/>
                    </a:ln>
                  </pic:spPr>
                </pic:pic>
              </a:graphicData>
            </a:graphic>
          </wp:inline>
        </w:drawing>
      </w:r>
    </w:p>
    <w:p w14:paraId="4E361F09" w14:textId="77777777" w:rsidR="00C40A3B" w:rsidRPr="003C480E" w:rsidRDefault="00C40A3B" w:rsidP="00A3582C">
      <w:pPr>
        <w:spacing w:line="276" w:lineRule="auto"/>
        <w:rPr>
          <w:rFonts w:cs="Arial"/>
          <w:sz w:val="24"/>
          <w:szCs w:val="24"/>
        </w:rPr>
      </w:pPr>
      <w:r w:rsidRPr="003C480E">
        <w:rPr>
          <w:rFonts w:cs="Arial"/>
          <w:sz w:val="24"/>
          <w:szCs w:val="24"/>
        </w:rPr>
        <w:lastRenderedPageBreak/>
        <w:t xml:space="preserve">This form </w:t>
      </w:r>
      <w:r w:rsidRPr="003C480E">
        <w:rPr>
          <w:rFonts w:cs="Arial"/>
          <w:b/>
          <w:sz w:val="24"/>
          <w:szCs w:val="24"/>
        </w:rPr>
        <w:t>MUST</w:t>
      </w:r>
      <w:r w:rsidRPr="003C480E">
        <w:rPr>
          <w:rFonts w:cs="Arial"/>
          <w:sz w:val="24"/>
          <w:szCs w:val="24"/>
        </w:rPr>
        <w:t xml:space="preserve"> be used when making a </w:t>
      </w:r>
      <w:r w:rsidR="005E4BBD" w:rsidRPr="003C480E">
        <w:rPr>
          <w:rFonts w:cs="Arial"/>
          <w:sz w:val="24"/>
          <w:szCs w:val="24"/>
        </w:rPr>
        <w:t>hand-written</w:t>
      </w:r>
      <w:r w:rsidRPr="003C480E">
        <w:rPr>
          <w:rFonts w:cs="Arial"/>
          <w:sz w:val="24"/>
          <w:szCs w:val="24"/>
        </w:rPr>
        <w:t xml:space="preserve"> request. The form must be completed in</w:t>
      </w:r>
      <w:r w:rsidRPr="003C480E">
        <w:rPr>
          <w:rFonts w:cs="Arial"/>
          <w:b/>
          <w:sz w:val="24"/>
          <w:szCs w:val="24"/>
        </w:rPr>
        <w:t xml:space="preserve"> full</w:t>
      </w:r>
      <w:r w:rsidRPr="003C480E">
        <w:rPr>
          <w:rFonts w:cs="Arial"/>
          <w:sz w:val="24"/>
          <w:szCs w:val="24"/>
        </w:rPr>
        <w:t xml:space="preserve"> with ball point pen in </w:t>
      </w:r>
      <w:r w:rsidRPr="003C480E">
        <w:rPr>
          <w:rFonts w:cs="Arial"/>
          <w:b/>
          <w:sz w:val="24"/>
          <w:szCs w:val="24"/>
        </w:rPr>
        <w:t>block capital letters</w:t>
      </w:r>
      <w:r w:rsidRPr="003C480E">
        <w:rPr>
          <w:rFonts w:cs="Arial"/>
          <w:sz w:val="24"/>
          <w:szCs w:val="24"/>
        </w:rPr>
        <w:t>.</w:t>
      </w:r>
    </w:p>
    <w:p w14:paraId="0D517657" w14:textId="77777777" w:rsidR="00C40A3B" w:rsidRDefault="00C40A3B" w:rsidP="00A3582C">
      <w:pPr>
        <w:spacing w:line="276" w:lineRule="auto"/>
        <w:rPr>
          <w:rFonts w:cs="Arial"/>
          <w:sz w:val="24"/>
          <w:szCs w:val="24"/>
        </w:rPr>
      </w:pPr>
    </w:p>
    <w:p w14:paraId="09358CEC" w14:textId="77777777" w:rsidR="00C40A3B" w:rsidRPr="00AB5E3A" w:rsidRDefault="00C40A3B" w:rsidP="00A3582C">
      <w:pPr>
        <w:spacing w:line="276" w:lineRule="auto"/>
        <w:rPr>
          <w:rFonts w:cs="Arial"/>
          <w:sz w:val="24"/>
          <w:szCs w:val="24"/>
        </w:rPr>
      </w:pPr>
      <w:r w:rsidRPr="00AB5E3A">
        <w:rPr>
          <w:rFonts w:cs="Arial"/>
          <w:sz w:val="24"/>
          <w:szCs w:val="24"/>
        </w:rPr>
        <w:t>If VHF is suspected laboratory should be informed before the samples are collected and the test request agreed, the risk assessment grading should be noted on the request form.</w:t>
      </w:r>
    </w:p>
    <w:p w14:paraId="666BFEBE" w14:textId="77777777" w:rsidR="00C40A3B" w:rsidRPr="00AB5E3A" w:rsidRDefault="00C40A3B" w:rsidP="00A3582C">
      <w:pPr>
        <w:spacing w:line="276" w:lineRule="auto"/>
        <w:rPr>
          <w:rFonts w:cs="Arial"/>
          <w:sz w:val="24"/>
          <w:szCs w:val="24"/>
        </w:rPr>
      </w:pPr>
    </w:p>
    <w:p w14:paraId="5818A407" w14:textId="77777777" w:rsidR="00C40A3B" w:rsidRPr="003C480E" w:rsidRDefault="00C40A3B" w:rsidP="00A3582C">
      <w:pPr>
        <w:spacing w:line="276" w:lineRule="auto"/>
        <w:rPr>
          <w:rFonts w:cs="Arial"/>
          <w:sz w:val="24"/>
          <w:szCs w:val="24"/>
        </w:rPr>
      </w:pPr>
      <w:r w:rsidRPr="00AB5E3A">
        <w:rPr>
          <w:rFonts w:cs="Arial"/>
          <w:sz w:val="24"/>
          <w:szCs w:val="24"/>
        </w:rPr>
        <w:t>Plea</w:t>
      </w:r>
      <w:r w:rsidRPr="003C480E">
        <w:rPr>
          <w:rFonts w:cs="Arial"/>
          <w:sz w:val="24"/>
          <w:szCs w:val="24"/>
        </w:rPr>
        <w:t xml:space="preserve">se ensure that the </w:t>
      </w:r>
      <w:r w:rsidRPr="003C480E">
        <w:rPr>
          <w:rFonts w:cs="Arial"/>
          <w:b/>
          <w:sz w:val="24"/>
          <w:szCs w:val="24"/>
        </w:rPr>
        <w:t>destination and requesting consultant/GP code</w:t>
      </w:r>
      <w:r w:rsidRPr="003C480E">
        <w:rPr>
          <w:rFonts w:cs="Arial"/>
          <w:sz w:val="24"/>
          <w:szCs w:val="24"/>
        </w:rPr>
        <w:t xml:space="preserve"> are given. Requests from hospital wards and A/E must have the bleep number of the requesting clinician. The Hospital number should be used when known, as should the NHS number where known. </w:t>
      </w:r>
    </w:p>
    <w:p w14:paraId="445974B0" w14:textId="77777777" w:rsidR="00C40A3B" w:rsidRDefault="00C40A3B" w:rsidP="00A3582C">
      <w:pPr>
        <w:spacing w:line="276" w:lineRule="auto"/>
        <w:rPr>
          <w:rFonts w:cs="Arial"/>
          <w:sz w:val="24"/>
          <w:szCs w:val="24"/>
        </w:rPr>
      </w:pPr>
    </w:p>
    <w:p w14:paraId="36DE5D1A" w14:textId="77777777" w:rsidR="00C40A3B" w:rsidRPr="003C480E" w:rsidRDefault="00C40A3B" w:rsidP="00A3582C">
      <w:pPr>
        <w:spacing w:line="276" w:lineRule="auto"/>
        <w:rPr>
          <w:rFonts w:cs="Arial"/>
          <w:b/>
          <w:sz w:val="24"/>
          <w:szCs w:val="24"/>
        </w:rPr>
      </w:pPr>
      <w:r w:rsidRPr="003C480E">
        <w:rPr>
          <w:rFonts w:cs="Arial"/>
          <w:sz w:val="24"/>
          <w:szCs w:val="24"/>
        </w:rPr>
        <w:t>The Patient Information to be completed on the request form by requestor for all form types</w:t>
      </w:r>
      <w:r w:rsidRPr="003C480E">
        <w:rPr>
          <w:rFonts w:cs="Arial"/>
          <w:b/>
          <w:sz w:val="24"/>
          <w:szCs w:val="24"/>
        </w:rPr>
        <w:t>:</w:t>
      </w:r>
    </w:p>
    <w:p w14:paraId="0BA68E22"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The reason for using the manual, handwritten request form rather than ICE Order Coms.</w:t>
      </w:r>
    </w:p>
    <w:p w14:paraId="0FA7601B"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 xml:space="preserve">Hospital Number and NHS number (if allocated) </w:t>
      </w:r>
    </w:p>
    <w:p w14:paraId="231EB6AA"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 xml:space="preserve">Patients Surname and </w:t>
      </w:r>
      <w:r w:rsidR="00D66C21" w:rsidRPr="003C480E">
        <w:rPr>
          <w:rFonts w:cs="Arial"/>
          <w:sz w:val="24"/>
          <w:szCs w:val="24"/>
        </w:rPr>
        <w:t>First name</w:t>
      </w:r>
      <w:r w:rsidRPr="003C480E">
        <w:rPr>
          <w:rFonts w:cs="Arial"/>
          <w:sz w:val="24"/>
          <w:szCs w:val="24"/>
        </w:rPr>
        <w:t xml:space="preserve"> (registered name not calling name)</w:t>
      </w:r>
    </w:p>
    <w:p w14:paraId="6C525CD7"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Patient’s DOB</w:t>
      </w:r>
    </w:p>
    <w:p w14:paraId="2EC09014"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Patient’s Gender</w:t>
      </w:r>
    </w:p>
    <w:p w14:paraId="2C641F5E"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Location for the report to be sent</w:t>
      </w:r>
    </w:p>
    <w:p w14:paraId="1814134C"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Consultant or GP for the report to be sent to</w:t>
      </w:r>
    </w:p>
    <w:p w14:paraId="5534FC49"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Requestor’s name and signature as well as date and time of request</w:t>
      </w:r>
    </w:p>
    <w:p w14:paraId="6CBF66C4"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sz w:val="24"/>
          <w:szCs w:val="24"/>
        </w:rPr>
      </w:pPr>
      <w:r w:rsidRPr="003C480E">
        <w:rPr>
          <w:rFonts w:cs="Arial"/>
          <w:sz w:val="24"/>
          <w:szCs w:val="24"/>
        </w:rPr>
        <w:t>Clinical Details, including (for non-blood tests) Specimen Type and where appropriate, anatomical site (reason for the request and any underlying conditions / drug therapy which may affect result interpretation or advice on treatment.) This field is mandatory. If not completed this may delay processing.</w:t>
      </w:r>
    </w:p>
    <w:p w14:paraId="05D65CC6"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sz w:val="24"/>
          <w:szCs w:val="24"/>
        </w:rPr>
      </w:pPr>
      <w:r w:rsidRPr="003C480E">
        <w:rPr>
          <w:rFonts w:cs="Arial"/>
          <w:sz w:val="24"/>
          <w:szCs w:val="24"/>
        </w:rPr>
        <w:t>The test or tests required for this specimen</w:t>
      </w:r>
    </w:p>
    <w:p w14:paraId="0BB1DD3E" w14:textId="77777777" w:rsidR="00C40A3B" w:rsidRPr="003C480E" w:rsidRDefault="00C40A3B" w:rsidP="00A3582C">
      <w:pPr>
        <w:widowControl w:val="0"/>
        <w:numPr>
          <w:ilvl w:val="0"/>
          <w:numId w:val="9"/>
        </w:numPr>
        <w:tabs>
          <w:tab w:val="left" w:pos="709"/>
        </w:tabs>
        <w:autoSpaceDE w:val="0"/>
        <w:autoSpaceDN w:val="0"/>
        <w:adjustRightInd w:val="0"/>
        <w:spacing w:line="276" w:lineRule="auto"/>
        <w:ind w:left="709" w:hanging="349"/>
        <w:rPr>
          <w:rFonts w:cs="Arial"/>
          <w:bCs/>
          <w:sz w:val="24"/>
          <w:szCs w:val="24"/>
        </w:rPr>
      </w:pPr>
      <w:r w:rsidRPr="003C480E">
        <w:rPr>
          <w:rFonts w:cs="Arial"/>
          <w:sz w:val="24"/>
          <w:szCs w:val="24"/>
        </w:rPr>
        <w:t>Date and Time of Specimen Collection, IF taken by requestor, else please leave this blank for specimen collector to complete. This will be the phlebotomist for blood tests and the patient or carer for a Microbiology sample.</w:t>
      </w:r>
    </w:p>
    <w:p w14:paraId="418147AC" w14:textId="77777777" w:rsidR="00C40A3B" w:rsidRPr="00AB5E3A" w:rsidRDefault="00C40A3B" w:rsidP="00A3582C">
      <w:pPr>
        <w:widowControl w:val="0"/>
        <w:autoSpaceDE w:val="0"/>
        <w:autoSpaceDN w:val="0"/>
        <w:adjustRightInd w:val="0"/>
        <w:spacing w:line="276" w:lineRule="auto"/>
        <w:rPr>
          <w:rFonts w:cs="Arial"/>
          <w:sz w:val="24"/>
          <w:szCs w:val="24"/>
        </w:rPr>
      </w:pPr>
    </w:p>
    <w:p w14:paraId="17A77B83" w14:textId="77777777" w:rsidR="00C40A3B" w:rsidRPr="00AB5E3A" w:rsidRDefault="00C40A3B" w:rsidP="00A3582C">
      <w:pPr>
        <w:spacing w:line="276" w:lineRule="auto"/>
        <w:rPr>
          <w:rFonts w:cs="Arial"/>
          <w:b/>
          <w:bCs/>
          <w:sz w:val="24"/>
          <w:szCs w:val="24"/>
        </w:rPr>
      </w:pPr>
      <w:bookmarkStart w:id="347" w:name="_Toc417743642"/>
      <w:bookmarkStart w:id="348" w:name="_Toc428450489"/>
      <w:bookmarkStart w:id="349" w:name="_Toc428451566"/>
      <w:bookmarkStart w:id="350" w:name="_Toc428523302"/>
      <w:bookmarkStart w:id="351" w:name="_Toc428820945"/>
      <w:bookmarkStart w:id="352" w:name="_Toc429637643"/>
      <w:bookmarkStart w:id="353" w:name="_Toc449595862"/>
      <w:bookmarkStart w:id="354" w:name="_Toc449596693"/>
      <w:bookmarkStart w:id="355" w:name="_Toc449602789"/>
      <w:bookmarkStart w:id="356" w:name="_Toc471373194"/>
      <w:bookmarkStart w:id="357" w:name="_Toc169011639"/>
      <w:bookmarkStart w:id="358" w:name="_Toc169012401"/>
      <w:bookmarkStart w:id="359" w:name="_Toc169076839"/>
      <w:bookmarkStart w:id="360" w:name="_Toc169079167"/>
      <w:bookmarkStart w:id="361" w:name="_Toc169081658"/>
      <w:bookmarkStart w:id="362" w:name="_Toc169084285"/>
      <w:bookmarkStart w:id="363" w:name="_Toc169084648"/>
      <w:bookmarkStart w:id="364" w:name="_Toc169094928"/>
      <w:bookmarkStart w:id="365" w:name="_Toc169096463"/>
      <w:bookmarkStart w:id="366" w:name="_Toc169096640"/>
      <w:bookmarkStart w:id="367" w:name="_Toc169096994"/>
      <w:bookmarkStart w:id="368" w:name="_Toc169097171"/>
      <w:bookmarkStart w:id="369" w:name="_Toc169097348"/>
      <w:bookmarkStart w:id="370" w:name="_Toc169097525"/>
      <w:bookmarkStart w:id="371" w:name="_Toc169097702"/>
      <w:r w:rsidRPr="00AB5E3A">
        <w:rPr>
          <w:rStyle w:val="Heading2Char"/>
          <w:sz w:val="22"/>
        </w:rPr>
        <w:t>Microbiology the following additional information should be given</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AB5E3A">
        <w:rPr>
          <w:rFonts w:cs="Arial"/>
          <w:b/>
          <w:bCs/>
          <w:sz w:val="24"/>
          <w:szCs w:val="24"/>
        </w:rPr>
        <w:t>:</w:t>
      </w:r>
    </w:p>
    <w:p w14:paraId="0F3A04E5" w14:textId="77777777" w:rsidR="00C40A3B" w:rsidRPr="00AB5E3A" w:rsidRDefault="00C40A3B" w:rsidP="00A3582C">
      <w:pPr>
        <w:widowControl w:val="0"/>
        <w:numPr>
          <w:ilvl w:val="0"/>
          <w:numId w:val="5"/>
        </w:numPr>
        <w:tabs>
          <w:tab w:val="left" w:pos="0"/>
          <w:tab w:val="left" w:pos="720"/>
        </w:tabs>
        <w:suppressAutoHyphens/>
        <w:autoSpaceDE w:val="0"/>
        <w:autoSpaceDN w:val="0"/>
        <w:adjustRightInd w:val="0"/>
        <w:spacing w:line="276" w:lineRule="auto"/>
        <w:ind w:left="720" w:hanging="294"/>
        <w:rPr>
          <w:rFonts w:cs="Arial"/>
          <w:sz w:val="24"/>
          <w:szCs w:val="24"/>
        </w:rPr>
      </w:pPr>
      <w:r w:rsidRPr="00AB5E3A">
        <w:rPr>
          <w:rFonts w:cs="Arial"/>
          <w:sz w:val="24"/>
          <w:szCs w:val="24"/>
        </w:rPr>
        <w:t xml:space="preserve">Clinical details to include any anti-microbial treatment (recent, current and intended) </w:t>
      </w:r>
    </w:p>
    <w:p w14:paraId="3FDA706D" w14:textId="77777777" w:rsidR="00C40A3B" w:rsidRPr="00AB5E3A" w:rsidRDefault="00C40A3B" w:rsidP="00A3582C">
      <w:pPr>
        <w:widowControl w:val="0"/>
        <w:numPr>
          <w:ilvl w:val="0"/>
          <w:numId w:val="5"/>
        </w:numPr>
        <w:tabs>
          <w:tab w:val="left" w:pos="0"/>
          <w:tab w:val="left" w:pos="720"/>
        </w:tabs>
        <w:suppressAutoHyphens/>
        <w:autoSpaceDE w:val="0"/>
        <w:autoSpaceDN w:val="0"/>
        <w:adjustRightInd w:val="0"/>
        <w:spacing w:line="276" w:lineRule="auto"/>
        <w:ind w:left="720" w:hanging="294"/>
        <w:rPr>
          <w:rFonts w:cs="Arial"/>
          <w:sz w:val="24"/>
          <w:szCs w:val="24"/>
        </w:rPr>
      </w:pPr>
      <w:r w:rsidRPr="00AB5E3A">
        <w:rPr>
          <w:rFonts w:cs="Arial"/>
          <w:sz w:val="24"/>
          <w:szCs w:val="24"/>
        </w:rPr>
        <w:t xml:space="preserve">Foreign travel </w:t>
      </w:r>
    </w:p>
    <w:p w14:paraId="3A17D805" w14:textId="77777777" w:rsidR="00C40A3B" w:rsidRPr="00AB5E3A" w:rsidRDefault="00C40A3B" w:rsidP="00A3582C">
      <w:pPr>
        <w:widowControl w:val="0"/>
        <w:numPr>
          <w:ilvl w:val="0"/>
          <w:numId w:val="5"/>
        </w:numPr>
        <w:tabs>
          <w:tab w:val="left" w:pos="0"/>
          <w:tab w:val="left" w:pos="720"/>
        </w:tabs>
        <w:suppressAutoHyphens/>
        <w:autoSpaceDE w:val="0"/>
        <w:autoSpaceDN w:val="0"/>
        <w:adjustRightInd w:val="0"/>
        <w:spacing w:line="276" w:lineRule="auto"/>
        <w:ind w:left="720" w:hanging="294"/>
        <w:rPr>
          <w:rFonts w:cs="Arial"/>
          <w:sz w:val="24"/>
          <w:szCs w:val="24"/>
        </w:rPr>
      </w:pPr>
      <w:r w:rsidRPr="00AB5E3A">
        <w:rPr>
          <w:rFonts w:cs="Arial"/>
          <w:sz w:val="24"/>
          <w:szCs w:val="24"/>
        </w:rPr>
        <w:t>Date of onset and duration of illness, particularly for serology</w:t>
      </w:r>
    </w:p>
    <w:p w14:paraId="3FC70A2A" w14:textId="77777777" w:rsidR="00C40A3B" w:rsidRPr="00AB5E3A" w:rsidRDefault="00C40A3B" w:rsidP="00A3582C">
      <w:pPr>
        <w:widowControl w:val="0"/>
        <w:numPr>
          <w:ilvl w:val="0"/>
          <w:numId w:val="5"/>
        </w:numPr>
        <w:tabs>
          <w:tab w:val="left" w:pos="0"/>
          <w:tab w:val="left" w:pos="720"/>
        </w:tabs>
        <w:suppressAutoHyphens/>
        <w:autoSpaceDE w:val="0"/>
        <w:autoSpaceDN w:val="0"/>
        <w:adjustRightInd w:val="0"/>
        <w:spacing w:line="276" w:lineRule="auto"/>
        <w:ind w:left="720" w:hanging="294"/>
        <w:rPr>
          <w:rFonts w:cs="Arial"/>
          <w:sz w:val="24"/>
          <w:szCs w:val="24"/>
        </w:rPr>
      </w:pPr>
      <w:r w:rsidRPr="00AB5E3A">
        <w:rPr>
          <w:rFonts w:cs="Arial"/>
          <w:sz w:val="24"/>
          <w:szCs w:val="24"/>
        </w:rPr>
        <w:t>In the case of anti-microbial assays, date of last dose of anti-microbial and time given</w:t>
      </w:r>
    </w:p>
    <w:p w14:paraId="51DDB8A3" w14:textId="77777777" w:rsidR="00C40A3B" w:rsidRPr="00AB5E3A" w:rsidRDefault="00C40A3B" w:rsidP="00A3582C">
      <w:pPr>
        <w:widowControl w:val="0"/>
        <w:numPr>
          <w:ilvl w:val="0"/>
          <w:numId w:val="5"/>
        </w:numPr>
        <w:tabs>
          <w:tab w:val="left" w:pos="0"/>
          <w:tab w:val="left" w:pos="720"/>
        </w:tabs>
        <w:suppressAutoHyphens/>
        <w:autoSpaceDE w:val="0"/>
        <w:autoSpaceDN w:val="0"/>
        <w:adjustRightInd w:val="0"/>
        <w:spacing w:line="276" w:lineRule="auto"/>
        <w:ind w:left="720" w:hanging="294"/>
        <w:rPr>
          <w:rFonts w:cs="Arial"/>
          <w:sz w:val="24"/>
          <w:szCs w:val="24"/>
        </w:rPr>
      </w:pPr>
      <w:r w:rsidRPr="00AB5E3A">
        <w:rPr>
          <w:rFonts w:cs="Arial"/>
          <w:sz w:val="24"/>
          <w:szCs w:val="24"/>
        </w:rPr>
        <w:t>Specify anatomical site from which "wound" specimens were taken</w:t>
      </w:r>
    </w:p>
    <w:p w14:paraId="420114B7" w14:textId="77777777" w:rsidR="00C40A3B" w:rsidRPr="00AB5E3A" w:rsidRDefault="00C40A3B" w:rsidP="00A3582C">
      <w:pPr>
        <w:widowControl w:val="0"/>
        <w:numPr>
          <w:ilvl w:val="0"/>
          <w:numId w:val="5"/>
        </w:numPr>
        <w:tabs>
          <w:tab w:val="left" w:pos="0"/>
          <w:tab w:val="left" w:pos="720"/>
        </w:tabs>
        <w:suppressAutoHyphens/>
        <w:autoSpaceDE w:val="0"/>
        <w:autoSpaceDN w:val="0"/>
        <w:adjustRightInd w:val="0"/>
        <w:spacing w:line="276" w:lineRule="auto"/>
        <w:ind w:left="720" w:hanging="294"/>
        <w:rPr>
          <w:rFonts w:cs="Arial"/>
          <w:sz w:val="24"/>
          <w:szCs w:val="24"/>
        </w:rPr>
      </w:pPr>
      <w:r w:rsidRPr="00AB5E3A">
        <w:rPr>
          <w:rFonts w:cs="Arial"/>
          <w:sz w:val="24"/>
          <w:szCs w:val="24"/>
        </w:rPr>
        <w:t>Useful epidemiological information, e.g.: date of contact if relevant</w:t>
      </w:r>
    </w:p>
    <w:p w14:paraId="3E847F9B" w14:textId="77777777" w:rsidR="00C40A3B" w:rsidRPr="00AB5E3A" w:rsidRDefault="00C40A3B" w:rsidP="00A3582C">
      <w:pPr>
        <w:widowControl w:val="0"/>
        <w:numPr>
          <w:ilvl w:val="0"/>
          <w:numId w:val="5"/>
        </w:numPr>
        <w:tabs>
          <w:tab w:val="left" w:pos="0"/>
          <w:tab w:val="left" w:pos="720"/>
        </w:tabs>
        <w:suppressAutoHyphens/>
        <w:autoSpaceDE w:val="0"/>
        <w:autoSpaceDN w:val="0"/>
        <w:adjustRightInd w:val="0"/>
        <w:spacing w:line="276" w:lineRule="auto"/>
        <w:ind w:left="720" w:hanging="294"/>
        <w:rPr>
          <w:rFonts w:cs="Arial"/>
          <w:sz w:val="24"/>
          <w:szCs w:val="24"/>
        </w:rPr>
      </w:pPr>
      <w:r w:rsidRPr="00AB5E3A">
        <w:rPr>
          <w:rFonts w:cs="Arial"/>
          <w:sz w:val="24"/>
          <w:szCs w:val="24"/>
        </w:rPr>
        <w:t>Date and time of collection should be stated</w:t>
      </w:r>
    </w:p>
    <w:p w14:paraId="7C202FF3" w14:textId="77777777" w:rsidR="00C40A3B" w:rsidRPr="00AB5E3A" w:rsidRDefault="00C40A3B" w:rsidP="00A3582C">
      <w:pPr>
        <w:widowControl w:val="0"/>
        <w:numPr>
          <w:ilvl w:val="0"/>
          <w:numId w:val="5"/>
        </w:numPr>
        <w:tabs>
          <w:tab w:val="left" w:pos="0"/>
          <w:tab w:val="left" w:pos="720"/>
        </w:tabs>
        <w:suppressAutoHyphens/>
        <w:autoSpaceDE w:val="0"/>
        <w:autoSpaceDN w:val="0"/>
        <w:adjustRightInd w:val="0"/>
        <w:spacing w:line="276" w:lineRule="auto"/>
        <w:ind w:left="720" w:hanging="294"/>
        <w:rPr>
          <w:rFonts w:cs="Arial"/>
          <w:sz w:val="24"/>
          <w:szCs w:val="24"/>
        </w:rPr>
      </w:pPr>
      <w:r w:rsidRPr="00AB5E3A">
        <w:rPr>
          <w:rFonts w:cs="Arial"/>
          <w:sz w:val="24"/>
          <w:szCs w:val="24"/>
        </w:rPr>
        <w:t>Date of contact e.g. for Chickenpox immunity checks in pregnancy</w:t>
      </w:r>
    </w:p>
    <w:p w14:paraId="79DC8AE3" w14:textId="7DD6F713" w:rsidR="00C40A3B" w:rsidRDefault="00C40A3B" w:rsidP="00A3582C">
      <w:pPr>
        <w:widowControl w:val="0"/>
        <w:tabs>
          <w:tab w:val="left" w:pos="0"/>
          <w:tab w:val="left" w:pos="720"/>
        </w:tabs>
        <w:suppressAutoHyphens/>
        <w:autoSpaceDE w:val="0"/>
        <w:autoSpaceDN w:val="0"/>
        <w:adjustRightInd w:val="0"/>
        <w:spacing w:line="276" w:lineRule="auto"/>
        <w:rPr>
          <w:rFonts w:cs="Arial"/>
          <w:color w:val="0000FF"/>
          <w:sz w:val="24"/>
          <w:szCs w:val="24"/>
        </w:rPr>
      </w:pPr>
    </w:p>
    <w:p w14:paraId="1CC9325C" w14:textId="77777777" w:rsidR="00C40A3B" w:rsidRPr="00BC2F5B" w:rsidRDefault="00C40A3B" w:rsidP="00A3582C">
      <w:pPr>
        <w:widowControl w:val="0"/>
        <w:tabs>
          <w:tab w:val="left" w:pos="0"/>
        </w:tabs>
        <w:suppressAutoHyphens/>
        <w:autoSpaceDE w:val="0"/>
        <w:autoSpaceDN w:val="0"/>
        <w:adjustRightInd w:val="0"/>
        <w:spacing w:line="276" w:lineRule="auto"/>
        <w:rPr>
          <w:rFonts w:cs="Arial"/>
          <w:sz w:val="24"/>
          <w:szCs w:val="24"/>
        </w:rPr>
      </w:pPr>
      <w:r w:rsidRPr="00BC2F5B">
        <w:rPr>
          <w:rFonts w:cs="Arial"/>
          <w:sz w:val="24"/>
          <w:szCs w:val="24"/>
        </w:rPr>
        <w:t>Minimum sample labelling requirements and specimen rejection criteria are available from departments on request</w:t>
      </w:r>
    </w:p>
    <w:p w14:paraId="6D9DABB1" w14:textId="77777777" w:rsidR="00C40A3B" w:rsidRPr="00AB5E3A" w:rsidRDefault="00C40A3B" w:rsidP="00A3582C">
      <w:pPr>
        <w:tabs>
          <w:tab w:val="left" w:pos="0"/>
        </w:tabs>
        <w:spacing w:line="276" w:lineRule="auto"/>
        <w:rPr>
          <w:rFonts w:cs="Arial"/>
          <w:sz w:val="18"/>
          <w:szCs w:val="18"/>
        </w:rPr>
      </w:pPr>
    </w:p>
    <w:p w14:paraId="54D08EF3" w14:textId="77777777" w:rsidR="00C40A3B" w:rsidRPr="00AB5E3A" w:rsidRDefault="00C40A3B" w:rsidP="00A3582C">
      <w:pPr>
        <w:widowControl w:val="0"/>
        <w:tabs>
          <w:tab w:val="left" w:pos="0"/>
          <w:tab w:val="left" w:pos="720"/>
        </w:tabs>
        <w:suppressAutoHyphens/>
        <w:autoSpaceDE w:val="0"/>
        <w:autoSpaceDN w:val="0"/>
        <w:adjustRightInd w:val="0"/>
        <w:spacing w:line="276" w:lineRule="auto"/>
        <w:rPr>
          <w:rFonts w:cs="Arial"/>
          <w:b/>
          <w:sz w:val="24"/>
          <w:szCs w:val="24"/>
        </w:rPr>
      </w:pPr>
      <w:bookmarkStart w:id="372" w:name="_Toc406589065"/>
      <w:bookmarkStart w:id="373" w:name="_Toc406589514"/>
      <w:bookmarkStart w:id="374" w:name="_Toc406591511"/>
      <w:bookmarkStart w:id="375" w:name="_Toc406592742"/>
      <w:bookmarkStart w:id="376" w:name="_Toc406594512"/>
      <w:bookmarkStart w:id="377" w:name="_Toc417743643"/>
      <w:bookmarkStart w:id="378" w:name="_Toc428450490"/>
      <w:bookmarkStart w:id="379" w:name="_Toc428451567"/>
      <w:bookmarkStart w:id="380" w:name="_Toc428523303"/>
      <w:bookmarkStart w:id="381" w:name="_Toc428820946"/>
      <w:bookmarkStart w:id="382" w:name="_Toc429637644"/>
      <w:bookmarkStart w:id="383" w:name="_Toc449595863"/>
      <w:bookmarkStart w:id="384" w:name="_Toc449596694"/>
      <w:bookmarkStart w:id="385" w:name="_Toc449602790"/>
      <w:bookmarkStart w:id="386" w:name="_Toc471373195"/>
      <w:bookmarkStart w:id="387" w:name="_Toc169011640"/>
      <w:bookmarkStart w:id="388" w:name="_Toc169012402"/>
      <w:bookmarkStart w:id="389" w:name="_Toc169076840"/>
      <w:bookmarkStart w:id="390" w:name="_Toc169079168"/>
      <w:bookmarkStart w:id="391" w:name="_Toc169081659"/>
      <w:bookmarkStart w:id="392" w:name="_Toc169084286"/>
      <w:bookmarkStart w:id="393" w:name="_Toc169084649"/>
      <w:bookmarkStart w:id="394" w:name="_Toc169094929"/>
      <w:bookmarkStart w:id="395" w:name="_Toc169096464"/>
      <w:bookmarkStart w:id="396" w:name="_Toc169096641"/>
      <w:bookmarkStart w:id="397" w:name="_Toc169096995"/>
      <w:bookmarkStart w:id="398" w:name="_Toc169097172"/>
      <w:bookmarkStart w:id="399" w:name="_Toc169097349"/>
      <w:bookmarkStart w:id="400" w:name="_Toc169097526"/>
      <w:bookmarkStart w:id="401" w:name="_Toc169097703"/>
      <w:r w:rsidRPr="00AB5E3A">
        <w:rPr>
          <w:rStyle w:val="Heading2Char"/>
          <w:sz w:val="22"/>
        </w:rPr>
        <w:t>Additional Information for Cellular Pathology request forms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AB5E3A">
        <w:rPr>
          <w:rFonts w:cs="Arial"/>
          <w:b/>
          <w:sz w:val="24"/>
          <w:szCs w:val="24"/>
        </w:rPr>
        <w:t>:</w:t>
      </w:r>
    </w:p>
    <w:p w14:paraId="6008DE9C" w14:textId="77777777" w:rsidR="00C40A3B" w:rsidRPr="00AB5E3A" w:rsidRDefault="00C40A3B" w:rsidP="00A3582C">
      <w:pPr>
        <w:widowControl w:val="0"/>
        <w:tabs>
          <w:tab w:val="left" w:pos="0"/>
          <w:tab w:val="left" w:pos="720"/>
        </w:tabs>
        <w:suppressAutoHyphens/>
        <w:autoSpaceDE w:val="0"/>
        <w:autoSpaceDN w:val="0"/>
        <w:adjustRightInd w:val="0"/>
        <w:spacing w:line="276" w:lineRule="auto"/>
        <w:rPr>
          <w:rFonts w:cs="Arial"/>
          <w:sz w:val="24"/>
          <w:szCs w:val="24"/>
        </w:rPr>
      </w:pPr>
      <w:r w:rsidRPr="00AB5E3A">
        <w:rPr>
          <w:rFonts w:cs="Arial"/>
          <w:sz w:val="24"/>
          <w:szCs w:val="24"/>
        </w:rPr>
        <w:t>All urgent specimens should be discussed with a member of the laboratory team and marked clearly on the request form. Requests for frozen and other intra-operative assessments must be booked with a Consultant Pathologist.</w:t>
      </w:r>
    </w:p>
    <w:p w14:paraId="4F50FACF" w14:textId="77777777" w:rsidR="00C40A3B" w:rsidRPr="005B0B6E" w:rsidRDefault="00C40A3B" w:rsidP="00A3582C">
      <w:pPr>
        <w:widowControl w:val="0"/>
        <w:tabs>
          <w:tab w:val="left" w:pos="0"/>
          <w:tab w:val="left" w:pos="720"/>
        </w:tabs>
        <w:suppressAutoHyphens/>
        <w:autoSpaceDE w:val="0"/>
        <w:autoSpaceDN w:val="0"/>
        <w:adjustRightInd w:val="0"/>
        <w:spacing w:line="276" w:lineRule="auto"/>
        <w:rPr>
          <w:rFonts w:cs="Arial"/>
          <w:b/>
          <w:color w:val="0000FF"/>
          <w:sz w:val="24"/>
          <w:szCs w:val="24"/>
        </w:rPr>
      </w:pPr>
    </w:p>
    <w:p w14:paraId="70B2C5DE" w14:textId="77777777" w:rsidR="00C40A3B" w:rsidRPr="00B26B08" w:rsidRDefault="00C40A3B" w:rsidP="00A3582C">
      <w:pPr>
        <w:spacing w:line="276" w:lineRule="auto"/>
        <w:rPr>
          <w:rFonts w:cs="Arial"/>
          <w:b/>
          <w:sz w:val="24"/>
          <w:szCs w:val="24"/>
        </w:rPr>
      </w:pPr>
      <w:r w:rsidRPr="00B26B08">
        <w:rPr>
          <w:rFonts w:cs="Arial"/>
          <w:sz w:val="24"/>
          <w:szCs w:val="24"/>
        </w:rPr>
        <w:t xml:space="preserve">All Cellular Pathology paper forms when IT systems / </w:t>
      </w:r>
      <w:proofErr w:type="spellStart"/>
      <w:r w:rsidRPr="00B26B08">
        <w:rPr>
          <w:rFonts w:cs="Arial"/>
          <w:sz w:val="24"/>
          <w:szCs w:val="24"/>
        </w:rPr>
        <w:t>Ordercomms</w:t>
      </w:r>
      <w:proofErr w:type="spellEnd"/>
      <w:r w:rsidRPr="00B26B08">
        <w:rPr>
          <w:rFonts w:cs="Arial"/>
          <w:sz w:val="24"/>
          <w:szCs w:val="24"/>
        </w:rPr>
        <w:t xml:space="preserve"> are down are available via the intranet; clinical areas, cancer and core services, pathology, pathology forms, or call the general office ext. 7094 for a master copy to be sent or emailed.</w:t>
      </w:r>
    </w:p>
    <w:p w14:paraId="155DBA5B" w14:textId="77777777" w:rsidR="00C40A3B" w:rsidRPr="00AB5E3A" w:rsidRDefault="00C40A3B" w:rsidP="00A3582C">
      <w:pPr>
        <w:spacing w:line="276" w:lineRule="auto"/>
        <w:rPr>
          <w:rFonts w:cs="Arial"/>
          <w:sz w:val="24"/>
          <w:szCs w:val="24"/>
        </w:rPr>
      </w:pPr>
      <w:r w:rsidRPr="00AB5E3A">
        <w:rPr>
          <w:rFonts w:cs="Arial"/>
          <w:sz w:val="24"/>
          <w:szCs w:val="24"/>
        </w:rPr>
        <w:t>The Cellular Pathology request form can be used for all Histology and Non-gynae Cytology samples.</w:t>
      </w:r>
    </w:p>
    <w:p w14:paraId="47C2ED54" w14:textId="77777777" w:rsidR="00C40A3B" w:rsidRPr="00AB5E3A" w:rsidRDefault="00C40A3B" w:rsidP="00A3582C">
      <w:pPr>
        <w:spacing w:line="276" w:lineRule="auto"/>
        <w:rPr>
          <w:rFonts w:cs="Arial"/>
          <w:sz w:val="24"/>
          <w:szCs w:val="24"/>
        </w:rPr>
      </w:pPr>
    </w:p>
    <w:p w14:paraId="1C17992B" w14:textId="77777777" w:rsidR="00C40A3B" w:rsidRPr="00AB5E3A" w:rsidRDefault="00C40A3B" w:rsidP="00A3582C">
      <w:pPr>
        <w:spacing w:line="276" w:lineRule="auto"/>
        <w:ind w:left="283"/>
        <w:rPr>
          <w:rFonts w:cs="Arial"/>
          <w:b/>
          <w:sz w:val="24"/>
          <w:szCs w:val="24"/>
        </w:rPr>
      </w:pPr>
      <w:r w:rsidRPr="00AB5E3A">
        <w:rPr>
          <w:rFonts w:cs="Arial"/>
          <w:sz w:val="24"/>
          <w:szCs w:val="24"/>
        </w:rPr>
        <w:t xml:space="preserve">Instructions for filling in the request forms - the form must have </w:t>
      </w:r>
    </w:p>
    <w:p w14:paraId="505BBE71"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The correct patients name – matching the patients sample pot/s</w:t>
      </w:r>
    </w:p>
    <w:p w14:paraId="6AA5DB40"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Hospital number</w:t>
      </w:r>
    </w:p>
    <w:p w14:paraId="77D91D28"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 xml:space="preserve">Date of birth </w:t>
      </w:r>
    </w:p>
    <w:p w14:paraId="5F4091D9"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Time and date sample taken</w:t>
      </w:r>
    </w:p>
    <w:p w14:paraId="4B2817A9"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Location</w:t>
      </w:r>
    </w:p>
    <w:p w14:paraId="5C208276"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Consultant name and signature</w:t>
      </w:r>
    </w:p>
    <w:p w14:paraId="6639E16D"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Sample description</w:t>
      </w:r>
    </w:p>
    <w:p w14:paraId="5589F667"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LMP if appropriate</w:t>
      </w:r>
    </w:p>
    <w:p w14:paraId="28BEA529" w14:textId="77777777" w:rsidR="00C40A3B" w:rsidRPr="00AB5E3A" w:rsidRDefault="00C40A3B" w:rsidP="00A3582C">
      <w:pPr>
        <w:numPr>
          <w:ilvl w:val="0"/>
          <w:numId w:val="41"/>
        </w:numPr>
        <w:spacing w:line="276" w:lineRule="auto"/>
        <w:ind w:left="1003" w:hanging="283"/>
        <w:rPr>
          <w:rFonts w:cs="Arial"/>
          <w:b/>
          <w:sz w:val="24"/>
          <w:szCs w:val="24"/>
        </w:rPr>
      </w:pPr>
      <w:r w:rsidRPr="00AB5E3A">
        <w:rPr>
          <w:rFonts w:cs="Arial"/>
          <w:sz w:val="24"/>
          <w:szCs w:val="24"/>
        </w:rPr>
        <w:t>Clinical details</w:t>
      </w:r>
    </w:p>
    <w:p w14:paraId="34D2E445" w14:textId="77777777" w:rsidR="00C40A3B" w:rsidRPr="00E463CB" w:rsidRDefault="00C40A3B" w:rsidP="00A3582C">
      <w:pPr>
        <w:numPr>
          <w:ilvl w:val="0"/>
          <w:numId w:val="41"/>
        </w:numPr>
        <w:spacing w:line="276" w:lineRule="auto"/>
        <w:ind w:left="1003" w:hanging="283"/>
        <w:rPr>
          <w:rFonts w:cs="Arial"/>
          <w:b/>
          <w:sz w:val="24"/>
          <w:szCs w:val="24"/>
        </w:rPr>
      </w:pPr>
      <w:r w:rsidRPr="00AB5E3A">
        <w:rPr>
          <w:rFonts w:cs="Arial"/>
          <w:sz w:val="24"/>
          <w:szCs w:val="24"/>
        </w:rPr>
        <w:t>Alerts – if applicable</w:t>
      </w:r>
    </w:p>
    <w:p w14:paraId="198C04C2" w14:textId="77777777" w:rsidR="00C40A3B" w:rsidRPr="00AB5E3A" w:rsidRDefault="00C40A3B" w:rsidP="00A3582C">
      <w:pPr>
        <w:spacing w:line="276" w:lineRule="auto"/>
        <w:rPr>
          <w:rFonts w:cs="Arial"/>
          <w:sz w:val="24"/>
          <w:szCs w:val="24"/>
        </w:rPr>
      </w:pPr>
    </w:p>
    <w:p w14:paraId="2B9F4A37" w14:textId="77777777" w:rsidR="00C40A3B" w:rsidRPr="00AB5E3A" w:rsidRDefault="00C40A3B" w:rsidP="00A3582C">
      <w:pPr>
        <w:pStyle w:val="Heading2"/>
        <w:spacing w:line="276" w:lineRule="auto"/>
        <w:rPr>
          <w:sz w:val="24"/>
        </w:rPr>
      </w:pPr>
      <w:bookmarkStart w:id="402" w:name="_Toc417743645"/>
      <w:bookmarkStart w:id="403" w:name="_Toc428450492"/>
      <w:bookmarkStart w:id="404" w:name="_Toc428451569"/>
      <w:bookmarkStart w:id="405" w:name="_Toc428523305"/>
      <w:bookmarkStart w:id="406" w:name="_Toc428820948"/>
      <w:bookmarkStart w:id="407" w:name="_Toc429637646"/>
      <w:bookmarkStart w:id="408" w:name="_Toc449595865"/>
      <w:bookmarkStart w:id="409" w:name="_Toc449596696"/>
      <w:bookmarkStart w:id="410" w:name="_Toc449602792"/>
      <w:bookmarkStart w:id="411" w:name="_Toc471373196"/>
      <w:bookmarkStart w:id="412" w:name="_Toc169011641"/>
      <w:bookmarkStart w:id="413" w:name="_Toc169012403"/>
      <w:bookmarkStart w:id="414" w:name="_Toc169076841"/>
      <w:bookmarkStart w:id="415" w:name="_Toc169079169"/>
      <w:bookmarkStart w:id="416" w:name="_Toc169081660"/>
      <w:bookmarkStart w:id="417" w:name="_Toc169084287"/>
      <w:bookmarkStart w:id="418" w:name="_Toc169084650"/>
      <w:bookmarkStart w:id="419" w:name="_Toc169094930"/>
      <w:bookmarkStart w:id="420" w:name="_Toc169096465"/>
      <w:bookmarkStart w:id="421" w:name="_Toc169096642"/>
      <w:bookmarkStart w:id="422" w:name="_Toc169096996"/>
      <w:bookmarkStart w:id="423" w:name="_Toc169097173"/>
      <w:bookmarkStart w:id="424" w:name="_Toc169097350"/>
      <w:bookmarkStart w:id="425" w:name="_Toc169097527"/>
      <w:bookmarkStart w:id="426" w:name="_Toc169097704"/>
      <w:r w:rsidRPr="00AB5E3A">
        <w:rPr>
          <w:sz w:val="24"/>
        </w:rPr>
        <w:t>Confidentiality / Information Governance</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18EEDB40" w14:textId="77777777" w:rsidR="00C40A3B" w:rsidRPr="00AB5E3A" w:rsidRDefault="00C40A3B" w:rsidP="00A3582C">
      <w:pPr>
        <w:spacing w:line="276" w:lineRule="auto"/>
        <w:rPr>
          <w:rFonts w:cs="Arial"/>
          <w:sz w:val="24"/>
          <w:szCs w:val="24"/>
        </w:rPr>
      </w:pPr>
      <w:r w:rsidRPr="00AB5E3A">
        <w:rPr>
          <w:sz w:val="24"/>
          <w:szCs w:val="24"/>
        </w:rPr>
        <w:t xml:space="preserve">The Pathology departments adhere to Trust policy regarding confidentiality &amp; Information Governance. </w:t>
      </w:r>
    </w:p>
    <w:p w14:paraId="1E5DF3BA" w14:textId="77777777" w:rsidR="00C40A3B" w:rsidRPr="00AB5E3A" w:rsidRDefault="00C40A3B" w:rsidP="00A3582C">
      <w:pPr>
        <w:spacing w:line="276" w:lineRule="auto"/>
        <w:rPr>
          <w:rFonts w:cs="Arial"/>
          <w:sz w:val="24"/>
          <w:szCs w:val="24"/>
        </w:rPr>
      </w:pPr>
    </w:p>
    <w:p w14:paraId="155BF95E" w14:textId="77777777" w:rsidR="00C40A3B" w:rsidRPr="00AB5E3A" w:rsidRDefault="00C40A3B" w:rsidP="00A3582C">
      <w:pPr>
        <w:pStyle w:val="Heading2"/>
        <w:spacing w:line="276" w:lineRule="auto"/>
        <w:rPr>
          <w:sz w:val="24"/>
          <w:szCs w:val="24"/>
        </w:rPr>
      </w:pPr>
      <w:bookmarkStart w:id="427" w:name="_Toc417743646"/>
      <w:bookmarkStart w:id="428" w:name="_Toc428450493"/>
      <w:bookmarkStart w:id="429" w:name="_Toc428451570"/>
      <w:bookmarkStart w:id="430" w:name="_Toc428523306"/>
      <w:bookmarkStart w:id="431" w:name="_Toc428820949"/>
      <w:bookmarkStart w:id="432" w:name="_Toc429637647"/>
      <w:bookmarkStart w:id="433" w:name="_Toc449595866"/>
      <w:bookmarkStart w:id="434" w:name="_Toc449596697"/>
      <w:bookmarkStart w:id="435" w:name="_Toc449602793"/>
      <w:bookmarkStart w:id="436" w:name="_Toc471373197"/>
      <w:bookmarkStart w:id="437" w:name="_Toc169011642"/>
      <w:bookmarkStart w:id="438" w:name="_Toc169012404"/>
      <w:bookmarkStart w:id="439" w:name="_Toc169076842"/>
      <w:bookmarkStart w:id="440" w:name="_Toc169079170"/>
      <w:bookmarkStart w:id="441" w:name="_Toc169081661"/>
      <w:bookmarkStart w:id="442" w:name="_Toc169084288"/>
      <w:bookmarkStart w:id="443" w:name="_Toc169084651"/>
      <w:bookmarkStart w:id="444" w:name="_Toc169094931"/>
      <w:bookmarkStart w:id="445" w:name="_Toc169096466"/>
      <w:bookmarkStart w:id="446" w:name="_Toc169096643"/>
      <w:bookmarkStart w:id="447" w:name="_Toc169096997"/>
      <w:bookmarkStart w:id="448" w:name="_Toc169097174"/>
      <w:bookmarkStart w:id="449" w:name="_Toc169097351"/>
      <w:bookmarkStart w:id="450" w:name="_Toc169097528"/>
      <w:bookmarkStart w:id="451" w:name="_Toc169097705"/>
      <w:bookmarkStart w:id="452" w:name="_Toc406589067"/>
      <w:bookmarkStart w:id="453" w:name="_Toc406589516"/>
      <w:bookmarkStart w:id="454" w:name="_Toc406591513"/>
      <w:bookmarkStart w:id="455" w:name="_Toc406592744"/>
      <w:bookmarkStart w:id="456" w:name="_Toc406594514"/>
      <w:r w:rsidRPr="00AB5E3A">
        <w:rPr>
          <w:sz w:val="24"/>
          <w:szCs w:val="24"/>
        </w:rPr>
        <w:t>Consent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47A59FA" w14:textId="77777777" w:rsidR="00C40A3B" w:rsidRPr="00A3582C" w:rsidRDefault="00C40A3B" w:rsidP="00A3582C">
      <w:pPr>
        <w:rPr>
          <w:sz w:val="24"/>
          <w:szCs w:val="24"/>
        </w:rPr>
      </w:pPr>
      <w:bookmarkStart w:id="457" w:name="_Toc417743647"/>
      <w:bookmarkStart w:id="458" w:name="_Toc428450494"/>
      <w:bookmarkStart w:id="459" w:name="_Toc428451571"/>
      <w:bookmarkStart w:id="460" w:name="_Toc428523307"/>
      <w:bookmarkStart w:id="461" w:name="_Toc428820950"/>
      <w:bookmarkStart w:id="462" w:name="_Toc429637648"/>
      <w:bookmarkStart w:id="463" w:name="_Toc449595867"/>
      <w:bookmarkStart w:id="464" w:name="_Toc449596698"/>
      <w:bookmarkStart w:id="465" w:name="_Toc449602794"/>
      <w:bookmarkStart w:id="466" w:name="_Toc471373198"/>
      <w:r w:rsidRPr="00A3582C">
        <w:rPr>
          <w:sz w:val="24"/>
          <w:szCs w:val="24"/>
        </w:rPr>
        <w:t>The Pathology department follows the Trust policy on consent.</w:t>
      </w:r>
      <w:bookmarkEnd w:id="457"/>
      <w:bookmarkEnd w:id="458"/>
      <w:bookmarkEnd w:id="459"/>
      <w:bookmarkEnd w:id="460"/>
      <w:bookmarkEnd w:id="461"/>
      <w:bookmarkEnd w:id="462"/>
      <w:bookmarkEnd w:id="463"/>
      <w:bookmarkEnd w:id="464"/>
      <w:bookmarkEnd w:id="465"/>
      <w:bookmarkEnd w:id="466"/>
      <w:r w:rsidRPr="00A3582C">
        <w:rPr>
          <w:sz w:val="24"/>
          <w:szCs w:val="24"/>
        </w:rPr>
        <w:t xml:space="preserve"> </w:t>
      </w:r>
    </w:p>
    <w:p w14:paraId="64DA8297" w14:textId="77777777" w:rsidR="00C40A3B" w:rsidRPr="00AB5E3A" w:rsidRDefault="00C40A3B" w:rsidP="00A3582C">
      <w:pPr>
        <w:spacing w:line="276" w:lineRule="auto"/>
        <w:rPr>
          <w:rFonts w:cs="Arial"/>
          <w:b/>
          <w:bCs/>
          <w:sz w:val="20"/>
        </w:rPr>
      </w:pPr>
    </w:p>
    <w:p w14:paraId="2DD0D298" w14:textId="5E39B235" w:rsidR="00A3582C" w:rsidRDefault="00C40A3B" w:rsidP="00A3582C">
      <w:pPr>
        <w:spacing w:line="276" w:lineRule="auto"/>
        <w:rPr>
          <w:rFonts w:cs="Arial"/>
          <w:bCs/>
          <w:sz w:val="24"/>
          <w:szCs w:val="24"/>
        </w:rPr>
      </w:pPr>
      <w:r w:rsidRPr="00AB5E3A">
        <w:rPr>
          <w:rFonts w:cs="Arial"/>
          <w:bCs/>
          <w:sz w:val="24"/>
          <w:szCs w:val="24"/>
        </w:rPr>
        <w:t xml:space="preserve">Mainly the Pathology Department relies on requesting clinicians to meet the requirements for patient consent for the appropriate investigations requested and conducted and will take </w:t>
      </w:r>
      <w:r w:rsidR="00A3582C" w:rsidRPr="00AB5E3A">
        <w:rPr>
          <w:rFonts w:cs="Arial"/>
          <w:bCs/>
          <w:sz w:val="24"/>
          <w:szCs w:val="24"/>
        </w:rPr>
        <w:t>consent to</w:t>
      </w:r>
      <w:r w:rsidRPr="00AB5E3A">
        <w:rPr>
          <w:rFonts w:cs="Arial"/>
          <w:bCs/>
          <w:sz w:val="24"/>
          <w:szCs w:val="24"/>
        </w:rPr>
        <w:t xml:space="preserve"> be given if patient attends for a blood test (presents arm) or delivers a sample.</w:t>
      </w:r>
    </w:p>
    <w:p w14:paraId="6676960F" w14:textId="77777777" w:rsidR="00A3582C" w:rsidRDefault="00A3582C">
      <w:pPr>
        <w:spacing w:line="240" w:lineRule="auto"/>
        <w:jc w:val="left"/>
        <w:rPr>
          <w:rFonts w:cs="Arial"/>
          <w:bCs/>
          <w:sz w:val="24"/>
          <w:szCs w:val="24"/>
        </w:rPr>
      </w:pPr>
      <w:r>
        <w:rPr>
          <w:rFonts w:cs="Arial"/>
          <w:bCs/>
          <w:sz w:val="24"/>
          <w:szCs w:val="24"/>
        </w:rPr>
        <w:br w:type="page"/>
      </w:r>
    </w:p>
    <w:p w14:paraId="0EA6E102" w14:textId="77777777" w:rsidR="00C40A3B" w:rsidRPr="00AB5E3A" w:rsidRDefault="00C40A3B" w:rsidP="00A3582C">
      <w:pPr>
        <w:pStyle w:val="Heading2"/>
        <w:spacing w:line="276" w:lineRule="auto"/>
        <w:rPr>
          <w:rFonts w:cs="Arial"/>
          <w:sz w:val="24"/>
          <w:szCs w:val="24"/>
        </w:rPr>
      </w:pPr>
      <w:bookmarkStart w:id="467" w:name="_Toc417743648"/>
      <w:bookmarkStart w:id="468" w:name="_Toc428450495"/>
      <w:bookmarkStart w:id="469" w:name="_Toc428451572"/>
      <w:bookmarkStart w:id="470" w:name="_Toc428523308"/>
      <w:bookmarkStart w:id="471" w:name="_Toc428820951"/>
      <w:bookmarkStart w:id="472" w:name="_Toc429637649"/>
      <w:bookmarkStart w:id="473" w:name="_Toc449595868"/>
      <w:bookmarkStart w:id="474" w:name="_Toc449596699"/>
      <w:bookmarkStart w:id="475" w:name="_Toc449602795"/>
      <w:bookmarkStart w:id="476" w:name="_Toc471373199"/>
      <w:bookmarkStart w:id="477" w:name="_Toc169011643"/>
      <w:bookmarkStart w:id="478" w:name="_Toc169012405"/>
      <w:bookmarkStart w:id="479" w:name="_Toc169076843"/>
      <w:bookmarkStart w:id="480" w:name="_Toc169079171"/>
      <w:bookmarkStart w:id="481" w:name="_Toc169081662"/>
      <w:bookmarkStart w:id="482" w:name="_Toc169084289"/>
      <w:bookmarkStart w:id="483" w:name="_Toc169084652"/>
      <w:bookmarkStart w:id="484" w:name="_Toc169094932"/>
      <w:bookmarkStart w:id="485" w:name="_Toc169096467"/>
      <w:bookmarkStart w:id="486" w:name="_Toc169096644"/>
      <w:bookmarkStart w:id="487" w:name="_Toc169096998"/>
      <w:bookmarkStart w:id="488" w:name="_Toc169097175"/>
      <w:bookmarkStart w:id="489" w:name="_Toc169097352"/>
      <w:bookmarkStart w:id="490" w:name="_Toc169097529"/>
      <w:bookmarkStart w:id="491" w:name="_Toc169097706"/>
      <w:r w:rsidRPr="00AB5E3A">
        <w:rPr>
          <w:rFonts w:cs="Arial"/>
          <w:sz w:val="24"/>
          <w:szCs w:val="24"/>
        </w:rPr>
        <w:lastRenderedPageBreak/>
        <w:t>Specimen Collection</w:t>
      </w:r>
      <w:bookmarkEnd w:id="452"/>
      <w:bookmarkEnd w:id="453"/>
      <w:bookmarkEnd w:id="454"/>
      <w:bookmarkEnd w:id="455"/>
      <w:bookmarkEnd w:id="45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3312D3FB" w14:textId="77777777" w:rsidR="00C40A3B" w:rsidRPr="00AB5E3A" w:rsidRDefault="00C40A3B" w:rsidP="00A3582C">
      <w:pPr>
        <w:spacing w:line="276" w:lineRule="auto"/>
        <w:rPr>
          <w:rFonts w:cs="Arial"/>
          <w:sz w:val="24"/>
          <w:szCs w:val="24"/>
        </w:rPr>
      </w:pPr>
      <w:r w:rsidRPr="00AB5E3A">
        <w:rPr>
          <w:rFonts w:cs="Arial"/>
          <w:sz w:val="24"/>
          <w:szCs w:val="24"/>
        </w:rPr>
        <w:t xml:space="preserve">At </w:t>
      </w:r>
      <w:r w:rsidRPr="00AB5E3A">
        <w:rPr>
          <w:rFonts w:cs="Arial"/>
          <w:b/>
          <w:sz w:val="24"/>
          <w:szCs w:val="24"/>
        </w:rPr>
        <w:t xml:space="preserve">Princess Alexandra Hospital </w:t>
      </w:r>
      <w:r w:rsidRPr="00AB5E3A">
        <w:rPr>
          <w:rFonts w:cs="Arial"/>
          <w:sz w:val="24"/>
          <w:szCs w:val="24"/>
        </w:rPr>
        <w:t xml:space="preserve">there is a phlebotomy ward service. The request forms for phlebotomy are delivered to the Pathology Department by </w:t>
      </w:r>
      <w:r w:rsidRPr="00AB5E3A">
        <w:rPr>
          <w:rFonts w:cs="Arial"/>
          <w:b/>
          <w:sz w:val="24"/>
          <w:szCs w:val="24"/>
        </w:rPr>
        <w:t>7.00 am</w:t>
      </w:r>
      <w:r w:rsidRPr="00AB5E3A">
        <w:rPr>
          <w:rFonts w:cs="Arial"/>
          <w:sz w:val="24"/>
          <w:szCs w:val="24"/>
        </w:rPr>
        <w:t xml:space="preserve">, and the ward round commences at </w:t>
      </w:r>
      <w:r w:rsidRPr="00AB5E3A">
        <w:rPr>
          <w:rFonts w:cs="Arial"/>
          <w:b/>
          <w:sz w:val="24"/>
          <w:szCs w:val="24"/>
        </w:rPr>
        <w:t>7:15 am</w:t>
      </w:r>
      <w:r w:rsidRPr="00AB5E3A">
        <w:rPr>
          <w:rFonts w:cs="Arial"/>
          <w:sz w:val="24"/>
          <w:szCs w:val="24"/>
        </w:rPr>
        <w:t>. This is a strict dead-line, so please ensure that ‘</w:t>
      </w:r>
      <w:proofErr w:type="spellStart"/>
      <w:r w:rsidRPr="00AB5E3A">
        <w:rPr>
          <w:rFonts w:cs="Arial"/>
          <w:sz w:val="24"/>
          <w:szCs w:val="24"/>
        </w:rPr>
        <w:t>Ordercomm</w:t>
      </w:r>
      <w:proofErr w:type="spellEnd"/>
      <w:r w:rsidRPr="00AB5E3A">
        <w:rPr>
          <w:rFonts w:cs="Arial"/>
          <w:sz w:val="24"/>
          <w:szCs w:val="24"/>
        </w:rPr>
        <w:t xml:space="preserve">’ request forms are ready for collection by the porters. If the porters do not collect the forms, then it is the responsibility of the ward staff to ensure that the forms are delivered to the laboratory so that they can be included in the phlebotomy round. </w:t>
      </w:r>
      <w:r w:rsidRPr="00AB5E3A">
        <w:rPr>
          <w:rFonts w:cs="Arial"/>
          <w:b/>
          <w:sz w:val="24"/>
          <w:szCs w:val="24"/>
        </w:rPr>
        <w:t>Badly printed forms will not be accepted.</w:t>
      </w:r>
      <w:r w:rsidRPr="00AB5E3A">
        <w:rPr>
          <w:rFonts w:cs="Arial"/>
          <w:sz w:val="24"/>
          <w:szCs w:val="24"/>
        </w:rPr>
        <w:t xml:space="preserve"> </w:t>
      </w:r>
    </w:p>
    <w:p w14:paraId="745B1E3F" w14:textId="77777777" w:rsidR="00C40A3B" w:rsidRPr="00AB5E3A" w:rsidRDefault="00C40A3B" w:rsidP="00A3582C">
      <w:pPr>
        <w:spacing w:line="276" w:lineRule="auto"/>
        <w:rPr>
          <w:rFonts w:cs="Arial"/>
          <w:sz w:val="24"/>
          <w:szCs w:val="24"/>
        </w:rPr>
      </w:pPr>
    </w:p>
    <w:p w14:paraId="66A43D76" w14:textId="77777777" w:rsidR="00C40A3B" w:rsidRPr="00AB5E3A" w:rsidRDefault="00C40A3B" w:rsidP="00A3582C">
      <w:pPr>
        <w:spacing w:line="276" w:lineRule="auto"/>
        <w:rPr>
          <w:rFonts w:cs="Arial"/>
          <w:sz w:val="24"/>
          <w:szCs w:val="24"/>
        </w:rPr>
      </w:pPr>
      <w:r w:rsidRPr="00AB5E3A">
        <w:rPr>
          <w:rFonts w:cs="Arial"/>
          <w:sz w:val="24"/>
          <w:szCs w:val="24"/>
        </w:rPr>
        <w:t>Laboratory staff carry out in-patient phlebotomy at Princess Alexandra Hospital, so that the rounds can be completed as quickly as possible and the work returned to the laboratory for analysis as early in the day as possible. Once the ward has been visited by laboratory staff, further urgent phlebotomy must be carried out by the medical staff.</w:t>
      </w:r>
    </w:p>
    <w:p w14:paraId="45D6CB55" w14:textId="77777777" w:rsidR="00C40A3B" w:rsidRPr="00AB5E3A" w:rsidRDefault="00C40A3B" w:rsidP="00A3582C">
      <w:pPr>
        <w:spacing w:line="276" w:lineRule="auto"/>
        <w:rPr>
          <w:rFonts w:cs="Arial"/>
          <w:sz w:val="24"/>
          <w:szCs w:val="24"/>
        </w:rPr>
      </w:pPr>
    </w:p>
    <w:p w14:paraId="5C435232" w14:textId="77777777" w:rsidR="00C40A3B" w:rsidRPr="00AB5E3A" w:rsidRDefault="00C40A3B" w:rsidP="00A3582C">
      <w:pPr>
        <w:spacing w:line="276" w:lineRule="auto"/>
        <w:rPr>
          <w:rFonts w:cs="Arial"/>
          <w:b/>
          <w:sz w:val="24"/>
          <w:szCs w:val="24"/>
        </w:rPr>
      </w:pPr>
      <w:r w:rsidRPr="00AB5E3A">
        <w:rPr>
          <w:rFonts w:cs="Arial"/>
          <w:b/>
          <w:sz w:val="24"/>
          <w:szCs w:val="24"/>
        </w:rPr>
        <w:t>Patients who are being barrier or reversed barrier nursed will be bled by a specialist phlebotomist at the end of each ward round except at weekends or bank holidays. The forms must be clearly marked as *Barrier Nursed*.</w:t>
      </w:r>
    </w:p>
    <w:p w14:paraId="1DB52B99" w14:textId="77777777" w:rsidR="00C40A3B" w:rsidRPr="00AB5E3A" w:rsidRDefault="00C40A3B" w:rsidP="00A3582C">
      <w:pPr>
        <w:spacing w:line="276" w:lineRule="auto"/>
        <w:rPr>
          <w:rFonts w:cs="Arial"/>
          <w:b/>
          <w:sz w:val="24"/>
          <w:szCs w:val="24"/>
        </w:rPr>
      </w:pPr>
    </w:p>
    <w:p w14:paraId="4A56417B" w14:textId="77777777" w:rsidR="00C40A3B" w:rsidRPr="00AB5E3A" w:rsidRDefault="00C40A3B" w:rsidP="00A3582C">
      <w:pPr>
        <w:spacing w:line="276" w:lineRule="auto"/>
        <w:rPr>
          <w:rFonts w:cs="Arial"/>
          <w:sz w:val="24"/>
          <w:szCs w:val="24"/>
        </w:rPr>
      </w:pPr>
      <w:r w:rsidRPr="00AB5E3A">
        <w:rPr>
          <w:rFonts w:cs="Arial"/>
          <w:sz w:val="24"/>
          <w:szCs w:val="24"/>
        </w:rPr>
        <w:t>Doctors are reminded that they should inform the patient if they are required to fast before attending for a blood test. Fasting is plain water only for a minimum of 12 hours prior to blood test. This avoids a wasted journey by the patient and prevents them venting their anger on laboratory reception staff.</w:t>
      </w:r>
    </w:p>
    <w:p w14:paraId="6A1AEEA9" w14:textId="77777777" w:rsidR="00C40A3B" w:rsidRPr="00AB5E3A" w:rsidRDefault="00C40A3B" w:rsidP="00A3582C">
      <w:pPr>
        <w:spacing w:line="276" w:lineRule="auto"/>
        <w:rPr>
          <w:rFonts w:cs="Arial"/>
          <w:sz w:val="24"/>
          <w:szCs w:val="24"/>
        </w:rPr>
      </w:pPr>
    </w:p>
    <w:p w14:paraId="2642C793" w14:textId="77777777" w:rsidR="00C40A3B" w:rsidRPr="00AB5E3A" w:rsidRDefault="00C40A3B" w:rsidP="00A3582C">
      <w:pPr>
        <w:spacing w:line="276" w:lineRule="auto"/>
        <w:rPr>
          <w:rFonts w:cs="Arial"/>
          <w:sz w:val="24"/>
          <w:szCs w:val="24"/>
        </w:rPr>
      </w:pPr>
      <w:r w:rsidRPr="00AB5E3A">
        <w:rPr>
          <w:rFonts w:cs="Arial"/>
          <w:sz w:val="24"/>
          <w:szCs w:val="24"/>
        </w:rPr>
        <w:t xml:space="preserve">At </w:t>
      </w:r>
      <w:r w:rsidRPr="00AB5E3A">
        <w:rPr>
          <w:rFonts w:cs="Arial"/>
          <w:b/>
          <w:sz w:val="24"/>
          <w:szCs w:val="24"/>
        </w:rPr>
        <w:t xml:space="preserve">Herts &amp; Essex </w:t>
      </w:r>
      <w:r w:rsidRPr="00AB5E3A">
        <w:rPr>
          <w:rFonts w:cs="Arial"/>
          <w:sz w:val="24"/>
          <w:szCs w:val="24"/>
        </w:rPr>
        <w:t xml:space="preserve">and </w:t>
      </w:r>
      <w:r w:rsidRPr="00AB5E3A">
        <w:rPr>
          <w:rFonts w:cs="Arial"/>
          <w:b/>
          <w:sz w:val="24"/>
          <w:szCs w:val="24"/>
        </w:rPr>
        <w:t xml:space="preserve">St. Margaret’s Hospital, </w:t>
      </w:r>
      <w:r w:rsidRPr="00AB5E3A">
        <w:rPr>
          <w:rFonts w:cs="Arial"/>
          <w:sz w:val="24"/>
          <w:szCs w:val="24"/>
        </w:rPr>
        <w:t xml:space="preserve">phlebotomy is performed in the Outpatient department only. On the wards, it is the responsibility of the medical staff to take their own blood samples at these hospitals. </w:t>
      </w:r>
    </w:p>
    <w:p w14:paraId="6AEF27BE" w14:textId="77777777" w:rsidR="00C40A3B" w:rsidRPr="00AB5E3A" w:rsidRDefault="00C40A3B" w:rsidP="00A3582C">
      <w:pPr>
        <w:spacing w:line="276" w:lineRule="auto"/>
        <w:rPr>
          <w:rFonts w:cs="Arial"/>
          <w:sz w:val="24"/>
          <w:szCs w:val="24"/>
        </w:rPr>
      </w:pPr>
      <w:r w:rsidRPr="00AB5E3A">
        <w:rPr>
          <w:rFonts w:cs="Arial"/>
          <w:sz w:val="24"/>
          <w:szCs w:val="24"/>
        </w:rPr>
        <w:t>In addition, an outpatient phlebotomy community service is provided at:</w:t>
      </w:r>
    </w:p>
    <w:p w14:paraId="73D49FF4" w14:textId="77777777" w:rsidR="00C40A3B" w:rsidRPr="00AB5E3A" w:rsidRDefault="00C40A3B" w:rsidP="00A3582C">
      <w:pPr>
        <w:numPr>
          <w:ilvl w:val="0"/>
          <w:numId w:val="3"/>
        </w:numPr>
        <w:tabs>
          <w:tab w:val="clear" w:pos="360"/>
          <w:tab w:val="num" w:pos="1080"/>
        </w:tabs>
        <w:spacing w:line="276" w:lineRule="auto"/>
        <w:ind w:left="1080"/>
        <w:rPr>
          <w:rFonts w:cs="Arial"/>
          <w:sz w:val="24"/>
          <w:szCs w:val="24"/>
        </w:rPr>
      </w:pPr>
      <w:r w:rsidRPr="00AB5E3A">
        <w:rPr>
          <w:rFonts w:cs="Arial"/>
          <w:sz w:val="24"/>
          <w:szCs w:val="24"/>
        </w:rPr>
        <w:t>Rectory Lane Clinic, Loughton</w:t>
      </w:r>
    </w:p>
    <w:p w14:paraId="3F093E44" w14:textId="77777777" w:rsidR="00C40A3B" w:rsidRPr="00AB5E3A" w:rsidRDefault="00C40A3B" w:rsidP="00A3582C">
      <w:pPr>
        <w:numPr>
          <w:ilvl w:val="0"/>
          <w:numId w:val="3"/>
        </w:numPr>
        <w:tabs>
          <w:tab w:val="clear" w:pos="360"/>
          <w:tab w:val="num" w:pos="1080"/>
        </w:tabs>
        <w:spacing w:line="276" w:lineRule="auto"/>
        <w:ind w:left="1080"/>
        <w:rPr>
          <w:rFonts w:cs="Arial"/>
          <w:sz w:val="24"/>
          <w:szCs w:val="24"/>
        </w:rPr>
      </w:pPr>
      <w:r w:rsidRPr="00AB5E3A">
        <w:rPr>
          <w:rFonts w:cs="Arial"/>
          <w:sz w:val="24"/>
          <w:szCs w:val="24"/>
        </w:rPr>
        <w:t>Ongar War Memorial Clinic</w:t>
      </w:r>
    </w:p>
    <w:p w14:paraId="60A67C76" w14:textId="77777777" w:rsidR="00C40A3B" w:rsidRDefault="00C40A3B" w:rsidP="00A3582C">
      <w:pPr>
        <w:numPr>
          <w:ilvl w:val="0"/>
          <w:numId w:val="3"/>
        </w:numPr>
        <w:tabs>
          <w:tab w:val="clear" w:pos="360"/>
          <w:tab w:val="num" w:pos="1080"/>
        </w:tabs>
        <w:spacing w:line="276" w:lineRule="auto"/>
        <w:ind w:left="1080"/>
        <w:rPr>
          <w:rFonts w:cs="Arial"/>
          <w:sz w:val="24"/>
          <w:szCs w:val="24"/>
        </w:rPr>
      </w:pPr>
      <w:r w:rsidRPr="00AB5E3A">
        <w:rPr>
          <w:rFonts w:cs="Arial"/>
          <w:sz w:val="24"/>
          <w:szCs w:val="24"/>
        </w:rPr>
        <w:t>Regular service at 11 other GP practices</w:t>
      </w:r>
    </w:p>
    <w:p w14:paraId="6E0198D3" w14:textId="77777777" w:rsidR="00C40A3B" w:rsidRPr="00AB5E3A" w:rsidRDefault="00C40A3B" w:rsidP="00A3582C">
      <w:pPr>
        <w:spacing w:line="276" w:lineRule="auto"/>
        <w:rPr>
          <w:rFonts w:cs="Arial"/>
          <w:sz w:val="24"/>
          <w:szCs w:val="24"/>
        </w:rPr>
      </w:pPr>
    </w:p>
    <w:p w14:paraId="4E50CE50" w14:textId="77777777" w:rsidR="00C40A3B" w:rsidRPr="00AB5E3A" w:rsidRDefault="00C40A3B" w:rsidP="00A3582C">
      <w:pPr>
        <w:pStyle w:val="ListParagraph"/>
        <w:spacing w:line="276" w:lineRule="auto"/>
        <w:ind w:left="360"/>
      </w:pPr>
    </w:p>
    <w:p w14:paraId="7AF9A628" w14:textId="439B9985" w:rsidR="00A3582C" w:rsidRDefault="00A3582C">
      <w:pPr>
        <w:spacing w:line="240" w:lineRule="auto"/>
        <w:jc w:val="left"/>
        <w:rPr>
          <w:rFonts w:cs="Arial"/>
          <w:sz w:val="18"/>
          <w:szCs w:val="18"/>
        </w:rPr>
      </w:pPr>
      <w:r>
        <w:rPr>
          <w:rFonts w:cs="Arial"/>
          <w:sz w:val="18"/>
          <w:szCs w:val="18"/>
        </w:rPr>
        <w:br w:type="page"/>
      </w:r>
    </w:p>
    <w:p w14:paraId="566838A7" w14:textId="77777777" w:rsidR="00C40A3B" w:rsidRPr="00AB5E3A" w:rsidRDefault="00C40A3B" w:rsidP="00C33EE6">
      <w:pPr>
        <w:pStyle w:val="Heading3"/>
      </w:pPr>
      <w:bookmarkStart w:id="492" w:name="_Toc375651033"/>
      <w:bookmarkStart w:id="493" w:name="_Toc378349043"/>
      <w:bookmarkStart w:id="494" w:name="_Toc406580860"/>
      <w:bookmarkStart w:id="495" w:name="_Toc406582621"/>
      <w:bookmarkStart w:id="496" w:name="_Toc406589068"/>
      <w:bookmarkStart w:id="497" w:name="_Toc406589517"/>
      <w:bookmarkStart w:id="498" w:name="_Toc406591514"/>
      <w:bookmarkStart w:id="499" w:name="_Toc406592745"/>
      <w:bookmarkStart w:id="500" w:name="_Toc406594515"/>
      <w:bookmarkStart w:id="501" w:name="_Toc417743649"/>
      <w:bookmarkStart w:id="502" w:name="_Toc428450496"/>
      <w:bookmarkStart w:id="503" w:name="_Toc428451573"/>
      <w:bookmarkStart w:id="504" w:name="_Toc428523309"/>
      <w:bookmarkStart w:id="505" w:name="_Toc428820952"/>
      <w:bookmarkStart w:id="506" w:name="_Toc429637650"/>
      <w:bookmarkStart w:id="507" w:name="_Toc449595869"/>
      <w:bookmarkStart w:id="508" w:name="_Toc449596700"/>
      <w:bookmarkStart w:id="509" w:name="_Toc449602796"/>
      <w:bookmarkStart w:id="510" w:name="_Toc471373200"/>
      <w:bookmarkStart w:id="511" w:name="_Toc169011644"/>
      <w:bookmarkStart w:id="512" w:name="_Toc169012406"/>
      <w:bookmarkStart w:id="513" w:name="_Toc169076844"/>
      <w:bookmarkStart w:id="514" w:name="_Toc169079172"/>
      <w:bookmarkStart w:id="515" w:name="_Toc169081663"/>
      <w:bookmarkStart w:id="516" w:name="_Toc169084290"/>
      <w:bookmarkStart w:id="517" w:name="_Toc169084653"/>
      <w:bookmarkStart w:id="518" w:name="_Toc169094933"/>
      <w:bookmarkStart w:id="519" w:name="_Toc169096468"/>
      <w:bookmarkStart w:id="520" w:name="_Toc169096645"/>
      <w:bookmarkStart w:id="521" w:name="_Toc169096999"/>
      <w:bookmarkStart w:id="522" w:name="_Toc169097176"/>
      <w:bookmarkStart w:id="523" w:name="_Toc169097353"/>
      <w:bookmarkStart w:id="524" w:name="_Toc169097530"/>
      <w:bookmarkStart w:id="525" w:name="_Toc169097707"/>
      <w:r w:rsidRPr="00AB5E3A">
        <w:lastRenderedPageBreak/>
        <w:t>Blood Collection Technique</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77523CB3" w14:textId="77777777" w:rsidR="00C40A3B" w:rsidRPr="00AB5E3A" w:rsidRDefault="00C40A3B" w:rsidP="00A3582C">
      <w:pPr>
        <w:spacing w:line="276" w:lineRule="auto"/>
        <w:rPr>
          <w:rFonts w:cs="Arial"/>
          <w:b/>
          <w:sz w:val="24"/>
          <w:szCs w:val="24"/>
        </w:rPr>
      </w:pPr>
      <w:r w:rsidRPr="00AB5E3A">
        <w:rPr>
          <w:rFonts w:cs="Arial"/>
          <w:sz w:val="24"/>
          <w:szCs w:val="24"/>
        </w:rPr>
        <w:t xml:space="preserve">In this Trust, the preferred method of blood collection is by the use of a multi-sample evacuated blood collection system; </w:t>
      </w:r>
      <w:r w:rsidRPr="00AB5E3A">
        <w:rPr>
          <w:rFonts w:cs="Arial"/>
          <w:b/>
          <w:sz w:val="24"/>
          <w:szCs w:val="24"/>
        </w:rPr>
        <w:t>Vacutainer</w:t>
      </w:r>
    </w:p>
    <w:p w14:paraId="28EF9DA8" w14:textId="77777777" w:rsidR="00C40A3B" w:rsidRPr="00AB5E3A" w:rsidRDefault="00C40A3B" w:rsidP="00A3582C">
      <w:pPr>
        <w:spacing w:line="276" w:lineRule="auto"/>
        <w:rPr>
          <w:rFonts w:cs="Arial"/>
          <w:b/>
          <w:sz w:val="24"/>
          <w:szCs w:val="24"/>
        </w:rPr>
      </w:pPr>
    </w:p>
    <w:p w14:paraId="0B800EFA" w14:textId="77777777" w:rsidR="00C40A3B" w:rsidRPr="00AB5E3A" w:rsidRDefault="00C40A3B" w:rsidP="00A3582C">
      <w:pPr>
        <w:pStyle w:val="Heading3"/>
      </w:pPr>
      <w:bookmarkStart w:id="526" w:name="_Toc169011645"/>
      <w:bookmarkStart w:id="527" w:name="_Toc169012407"/>
      <w:bookmarkStart w:id="528" w:name="_Toc169076845"/>
      <w:bookmarkStart w:id="529" w:name="_Toc169079173"/>
      <w:bookmarkStart w:id="530" w:name="_Toc169081664"/>
      <w:bookmarkStart w:id="531" w:name="_Toc169084291"/>
      <w:bookmarkStart w:id="532" w:name="_Toc169084654"/>
      <w:bookmarkStart w:id="533" w:name="_Toc169094934"/>
      <w:bookmarkStart w:id="534" w:name="_Toc169096469"/>
      <w:bookmarkStart w:id="535" w:name="_Toc169096646"/>
      <w:bookmarkStart w:id="536" w:name="_Toc169097000"/>
      <w:bookmarkStart w:id="537" w:name="_Toc169097177"/>
      <w:bookmarkStart w:id="538" w:name="_Toc169097354"/>
      <w:bookmarkStart w:id="539" w:name="_Toc169097531"/>
      <w:bookmarkStart w:id="540" w:name="_Toc169097708"/>
      <w:r w:rsidRPr="00AB5E3A">
        <w:t>Order of blood draw for multiple tube collection:</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4ACB313C" w14:textId="77777777" w:rsidR="00C40A3B" w:rsidRPr="00AB5E3A" w:rsidRDefault="00C40A3B" w:rsidP="00A3582C">
      <w:pPr>
        <w:numPr>
          <w:ilvl w:val="0"/>
          <w:numId w:val="4"/>
        </w:numPr>
        <w:spacing w:line="276" w:lineRule="auto"/>
        <w:rPr>
          <w:rFonts w:cs="Arial"/>
          <w:sz w:val="24"/>
          <w:szCs w:val="24"/>
        </w:rPr>
      </w:pPr>
      <w:r w:rsidRPr="00AB5E3A">
        <w:rPr>
          <w:rFonts w:cs="Arial"/>
          <w:sz w:val="24"/>
          <w:szCs w:val="24"/>
        </w:rPr>
        <w:t>Blood cultures</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mix by inverting 8 – 10 times</w:t>
      </w:r>
    </w:p>
    <w:p w14:paraId="702CAF46" w14:textId="77777777" w:rsidR="00C40A3B" w:rsidRPr="00AB5E3A" w:rsidRDefault="00C40A3B" w:rsidP="00A3582C">
      <w:pPr>
        <w:numPr>
          <w:ilvl w:val="0"/>
          <w:numId w:val="4"/>
        </w:numPr>
        <w:spacing w:line="276" w:lineRule="auto"/>
        <w:rPr>
          <w:rFonts w:cs="Arial"/>
          <w:sz w:val="24"/>
          <w:szCs w:val="24"/>
        </w:rPr>
      </w:pPr>
      <w:r w:rsidRPr="00AB5E3A">
        <w:rPr>
          <w:rFonts w:cs="Arial"/>
          <w:sz w:val="24"/>
          <w:szCs w:val="24"/>
        </w:rPr>
        <w:t>Citrate Tube</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mix by inverting 3 – 4 times</w:t>
      </w:r>
    </w:p>
    <w:p w14:paraId="7D4D0085" w14:textId="77777777" w:rsidR="00C40A3B" w:rsidRPr="00AB5E3A" w:rsidRDefault="00C40A3B" w:rsidP="00A3582C">
      <w:pPr>
        <w:numPr>
          <w:ilvl w:val="0"/>
          <w:numId w:val="4"/>
        </w:numPr>
        <w:spacing w:line="276" w:lineRule="auto"/>
        <w:rPr>
          <w:rFonts w:cs="Arial"/>
          <w:sz w:val="24"/>
          <w:szCs w:val="24"/>
        </w:rPr>
      </w:pPr>
      <w:r w:rsidRPr="00AB5E3A">
        <w:rPr>
          <w:rFonts w:cs="Arial"/>
          <w:sz w:val="24"/>
          <w:szCs w:val="24"/>
        </w:rPr>
        <w:t>Gel separator tube or plain serum</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mix by inverting 5 times</w:t>
      </w:r>
    </w:p>
    <w:p w14:paraId="0E19E455" w14:textId="77777777" w:rsidR="00C40A3B" w:rsidRPr="00AB5E3A" w:rsidRDefault="00C40A3B" w:rsidP="00A3582C">
      <w:pPr>
        <w:numPr>
          <w:ilvl w:val="0"/>
          <w:numId w:val="4"/>
        </w:numPr>
        <w:spacing w:line="276" w:lineRule="auto"/>
        <w:rPr>
          <w:rFonts w:cs="Arial"/>
          <w:sz w:val="24"/>
          <w:szCs w:val="24"/>
        </w:rPr>
      </w:pPr>
      <w:r w:rsidRPr="00AB5E3A">
        <w:rPr>
          <w:rFonts w:cs="Arial"/>
          <w:sz w:val="24"/>
          <w:szCs w:val="24"/>
        </w:rPr>
        <w:t>Heparin</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mix by inverting 8 – 10 times</w:t>
      </w:r>
    </w:p>
    <w:p w14:paraId="125947A8" w14:textId="77777777" w:rsidR="00C40A3B" w:rsidRPr="00AB5E3A" w:rsidRDefault="00C40A3B" w:rsidP="00A3582C">
      <w:pPr>
        <w:numPr>
          <w:ilvl w:val="0"/>
          <w:numId w:val="4"/>
        </w:numPr>
        <w:spacing w:line="276" w:lineRule="auto"/>
        <w:rPr>
          <w:rFonts w:cs="Arial"/>
          <w:sz w:val="24"/>
          <w:szCs w:val="24"/>
        </w:rPr>
      </w:pPr>
      <w:r w:rsidRPr="00AB5E3A">
        <w:rPr>
          <w:rFonts w:cs="Arial"/>
          <w:sz w:val="24"/>
          <w:szCs w:val="24"/>
        </w:rPr>
        <w:t>EDTA</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mix by inverting 8 – 10 times</w:t>
      </w:r>
    </w:p>
    <w:p w14:paraId="061EA30B" w14:textId="551C62CE" w:rsidR="00C40A3B" w:rsidRPr="00AB5E3A" w:rsidRDefault="00C40A3B" w:rsidP="00A3582C">
      <w:pPr>
        <w:numPr>
          <w:ilvl w:val="0"/>
          <w:numId w:val="4"/>
        </w:numPr>
        <w:spacing w:line="276" w:lineRule="auto"/>
        <w:rPr>
          <w:rFonts w:cs="Arial"/>
          <w:sz w:val="24"/>
          <w:szCs w:val="24"/>
        </w:rPr>
      </w:pPr>
      <w:r w:rsidRPr="00AB5E3A">
        <w:rPr>
          <w:rFonts w:cs="Arial"/>
          <w:sz w:val="24"/>
          <w:szCs w:val="24"/>
        </w:rPr>
        <w:t>Fluoride Glucose tube</w:t>
      </w:r>
      <w:r w:rsidRPr="00AB5E3A">
        <w:rPr>
          <w:rFonts w:cs="Arial"/>
          <w:sz w:val="24"/>
          <w:szCs w:val="24"/>
        </w:rPr>
        <w:tab/>
      </w:r>
      <w:r w:rsidRPr="00AB5E3A">
        <w:rPr>
          <w:rFonts w:cs="Arial"/>
          <w:sz w:val="24"/>
          <w:szCs w:val="24"/>
        </w:rPr>
        <w:tab/>
      </w:r>
      <w:r w:rsidRPr="00AB5E3A">
        <w:rPr>
          <w:rFonts w:cs="Arial"/>
          <w:sz w:val="24"/>
          <w:szCs w:val="24"/>
        </w:rPr>
        <w:tab/>
      </w:r>
      <w:r w:rsidR="00A3582C">
        <w:rPr>
          <w:rFonts w:cs="Arial"/>
          <w:sz w:val="24"/>
          <w:szCs w:val="24"/>
        </w:rPr>
        <w:tab/>
      </w:r>
      <w:r w:rsidR="00A3582C">
        <w:rPr>
          <w:rFonts w:cs="Arial"/>
          <w:sz w:val="24"/>
          <w:szCs w:val="24"/>
        </w:rPr>
        <w:tab/>
      </w:r>
      <w:r w:rsidRPr="00AB5E3A">
        <w:rPr>
          <w:rFonts w:cs="Arial"/>
          <w:sz w:val="24"/>
          <w:szCs w:val="24"/>
        </w:rPr>
        <w:t xml:space="preserve">mix by inverting 8 – 10 times      </w:t>
      </w:r>
    </w:p>
    <w:p w14:paraId="1F67A142" w14:textId="77777777" w:rsidR="00A3582C" w:rsidRDefault="00A3582C" w:rsidP="00A3582C">
      <w:pPr>
        <w:spacing w:line="276" w:lineRule="auto"/>
        <w:rPr>
          <w:sz w:val="24"/>
        </w:rPr>
      </w:pPr>
    </w:p>
    <w:p w14:paraId="6A3ABE39" w14:textId="42DFD127" w:rsidR="00C40A3B" w:rsidRDefault="00C40A3B" w:rsidP="00A3582C">
      <w:pPr>
        <w:spacing w:line="276" w:lineRule="auto"/>
        <w:rPr>
          <w:sz w:val="24"/>
        </w:rPr>
      </w:pPr>
      <w:r w:rsidRPr="00A3582C">
        <w:rPr>
          <w:sz w:val="24"/>
        </w:rPr>
        <w:t>Please note when labelling forms and samples to note the name of the person who has collected the samples and also note the time of sample collection.</w:t>
      </w:r>
    </w:p>
    <w:p w14:paraId="2716B6B5" w14:textId="77777777" w:rsidR="00A3582C" w:rsidRPr="00A3582C" w:rsidRDefault="00A3582C" w:rsidP="00A3582C">
      <w:pPr>
        <w:spacing w:line="276" w:lineRule="auto"/>
        <w:rPr>
          <w:sz w:val="24"/>
        </w:rPr>
      </w:pPr>
    </w:p>
    <w:p w14:paraId="6AA09122" w14:textId="77777777" w:rsidR="00C40A3B" w:rsidRPr="00AB5E3A" w:rsidRDefault="00C40A3B" w:rsidP="00A3582C">
      <w:pPr>
        <w:pStyle w:val="Heading3"/>
      </w:pPr>
      <w:bookmarkStart w:id="541" w:name="_Toc375651034"/>
      <w:bookmarkStart w:id="542" w:name="_Toc378349044"/>
      <w:bookmarkStart w:id="543" w:name="_Toc406580861"/>
      <w:bookmarkStart w:id="544" w:name="_Toc406582622"/>
      <w:bookmarkStart w:id="545" w:name="_Toc406589069"/>
      <w:bookmarkStart w:id="546" w:name="_Toc406589518"/>
      <w:bookmarkStart w:id="547" w:name="_Toc406591515"/>
      <w:bookmarkStart w:id="548" w:name="_Toc406592746"/>
      <w:bookmarkStart w:id="549" w:name="_Toc406594516"/>
      <w:bookmarkStart w:id="550" w:name="_Toc417743650"/>
      <w:bookmarkStart w:id="551" w:name="_Toc428450497"/>
      <w:bookmarkStart w:id="552" w:name="_Toc428451574"/>
      <w:bookmarkStart w:id="553" w:name="_Toc428523310"/>
      <w:bookmarkStart w:id="554" w:name="_Toc428820953"/>
      <w:bookmarkStart w:id="555" w:name="_Toc429637651"/>
      <w:bookmarkStart w:id="556" w:name="_Toc449595870"/>
      <w:bookmarkStart w:id="557" w:name="_Toc449596701"/>
      <w:bookmarkStart w:id="558" w:name="_Toc449602797"/>
      <w:bookmarkStart w:id="559" w:name="_Toc471373201"/>
      <w:bookmarkStart w:id="560" w:name="_Toc169011646"/>
      <w:bookmarkStart w:id="561" w:name="_Toc169012408"/>
      <w:bookmarkStart w:id="562" w:name="_Toc169076846"/>
      <w:bookmarkStart w:id="563" w:name="_Toc169079174"/>
      <w:bookmarkStart w:id="564" w:name="_Toc169081665"/>
      <w:bookmarkStart w:id="565" w:name="_Toc169084292"/>
      <w:bookmarkStart w:id="566" w:name="_Toc169084655"/>
      <w:bookmarkStart w:id="567" w:name="_Toc169094935"/>
      <w:bookmarkStart w:id="568" w:name="_Toc169096470"/>
      <w:bookmarkStart w:id="569" w:name="_Toc169096647"/>
      <w:bookmarkStart w:id="570" w:name="_Toc169097001"/>
      <w:bookmarkStart w:id="571" w:name="_Toc169097178"/>
      <w:bookmarkStart w:id="572" w:name="_Toc169097355"/>
      <w:bookmarkStart w:id="573" w:name="_Toc169097532"/>
      <w:bookmarkStart w:id="574" w:name="_Toc169097709"/>
      <w:r w:rsidRPr="00AB5E3A">
        <w:t>Blood Cultures</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2CECABEE" w14:textId="77777777" w:rsidR="00C40A3B" w:rsidRPr="00AB5E3A" w:rsidRDefault="00C40A3B" w:rsidP="00A3582C">
      <w:pPr>
        <w:keepNext/>
        <w:tabs>
          <w:tab w:val="left" w:pos="737"/>
        </w:tabs>
        <w:spacing w:line="276" w:lineRule="auto"/>
        <w:ind w:left="576" w:hanging="576"/>
        <w:rPr>
          <w:rFonts w:cs="Arial"/>
          <w:b/>
          <w:bCs/>
          <w:sz w:val="24"/>
          <w:szCs w:val="24"/>
        </w:rPr>
      </w:pPr>
      <w:r w:rsidRPr="00AB5E3A">
        <w:rPr>
          <w:rFonts w:cs="Arial"/>
          <w:bCs/>
          <w:sz w:val="24"/>
          <w:szCs w:val="24"/>
        </w:rPr>
        <w:t>Blood culture bottles used are</w:t>
      </w:r>
      <w:r w:rsidRPr="00AB5E3A">
        <w:rPr>
          <w:rFonts w:cs="Arial"/>
          <w:b/>
          <w:bCs/>
          <w:sz w:val="24"/>
          <w:szCs w:val="24"/>
        </w:rPr>
        <w:t xml:space="preserve"> </w:t>
      </w:r>
      <w:proofErr w:type="spellStart"/>
      <w:r w:rsidRPr="00AB5E3A">
        <w:rPr>
          <w:rFonts w:cs="Arial"/>
          <w:b/>
          <w:bCs/>
          <w:sz w:val="24"/>
          <w:szCs w:val="24"/>
        </w:rPr>
        <w:t>BioMerieux</w:t>
      </w:r>
      <w:proofErr w:type="spellEnd"/>
      <w:r w:rsidRPr="00AB5E3A">
        <w:rPr>
          <w:rFonts w:cs="Arial"/>
          <w:b/>
          <w:bCs/>
          <w:sz w:val="24"/>
          <w:szCs w:val="24"/>
        </w:rPr>
        <w:t xml:space="preserve"> </w:t>
      </w:r>
      <w:proofErr w:type="spellStart"/>
      <w:r w:rsidRPr="00AB5E3A">
        <w:rPr>
          <w:rFonts w:cs="Arial"/>
          <w:b/>
          <w:bCs/>
          <w:sz w:val="24"/>
          <w:szCs w:val="24"/>
        </w:rPr>
        <w:t>BacT</w:t>
      </w:r>
      <w:proofErr w:type="spellEnd"/>
      <w:r w:rsidRPr="00AB5E3A">
        <w:rPr>
          <w:rFonts w:cs="Arial"/>
          <w:b/>
          <w:bCs/>
          <w:sz w:val="24"/>
          <w:szCs w:val="24"/>
        </w:rPr>
        <w:t>/ALERT Blood Culture Bottles</w:t>
      </w:r>
    </w:p>
    <w:p w14:paraId="0E8C967E" w14:textId="77777777" w:rsidR="00C40A3B" w:rsidRPr="00AB5E3A" w:rsidRDefault="00C40A3B" w:rsidP="00A3582C">
      <w:pPr>
        <w:spacing w:line="276" w:lineRule="auto"/>
        <w:rPr>
          <w:rFonts w:cs="Arial"/>
          <w:sz w:val="24"/>
          <w:szCs w:val="24"/>
        </w:rPr>
      </w:pPr>
      <w:r w:rsidRPr="00AB5E3A">
        <w:rPr>
          <w:rFonts w:cs="Arial"/>
          <w:sz w:val="24"/>
          <w:szCs w:val="24"/>
        </w:rPr>
        <w:t xml:space="preserve">The </w:t>
      </w:r>
      <w:proofErr w:type="spellStart"/>
      <w:r w:rsidRPr="00AB5E3A">
        <w:rPr>
          <w:rFonts w:cs="Arial"/>
          <w:sz w:val="24"/>
          <w:szCs w:val="24"/>
        </w:rPr>
        <w:t>BioMerieux</w:t>
      </w:r>
      <w:proofErr w:type="spellEnd"/>
      <w:r w:rsidRPr="00AB5E3A">
        <w:rPr>
          <w:rFonts w:cs="Arial"/>
          <w:sz w:val="24"/>
          <w:szCs w:val="24"/>
        </w:rPr>
        <w:t xml:space="preserve"> </w:t>
      </w:r>
      <w:proofErr w:type="spellStart"/>
      <w:r w:rsidRPr="00AB5E3A">
        <w:rPr>
          <w:rFonts w:cs="Arial"/>
          <w:sz w:val="24"/>
          <w:szCs w:val="24"/>
        </w:rPr>
        <w:t>BacT</w:t>
      </w:r>
      <w:proofErr w:type="spellEnd"/>
      <w:r w:rsidRPr="00AB5E3A">
        <w:rPr>
          <w:rFonts w:cs="Arial"/>
          <w:sz w:val="24"/>
          <w:szCs w:val="24"/>
        </w:rPr>
        <w:t>/ALERT Microbial Detection System is used to determine if micro-organisms are present in the blood taken from a patient suspected of having bacteraemia.</w:t>
      </w:r>
    </w:p>
    <w:p w14:paraId="427608C2" w14:textId="77777777" w:rsidR="00C40A3B" w:rsidRPr="00AB5E3A" w:rsidRDefault="00C40A3B" w:rsidP="00A3582C">
      <w:pPr>
        <w:spacing w:line="276" w:lineRule="auto"/>
        <w:rPr>
          <w:rFonts w:cs="Arial"/>
          <w:sz w:val="24"/>
          <w:szCs w:val="24"/>
        </w:rPr>
      </w:pPr>
    </w:p>
    <w:p w14:paraId="453AE207" w14:textId="6F794F11" w:rsidR="00C40A3B" w:rsidRPr="003C480E" w:rsidRDefault="00C40A3B" w:rsidP="00A3582C">
      <w:pPr>
        <w:spacing w:line="276" w:lineRule="auto"/>
        <w:rPr>
          <w:rFonts w:cs="Arial"/>
          <w:sz w:val="24"/>
          <w:szCs w:val="24"/>
        </w:rPr>
      </w:pPr>
      <w:r w:rsidRPr="003C480E">
        <w:rPr>
          <w:rFonts w:cs="Arial"/>
          <w:sz w:val="24"/>
          <w:szCs w:val="24"/>
        </w:rPr>
        <w:t xml:space="preserve">Only staff who have been trained and are competent in venepuncture and </w:t>
      </w:r>
      <w:proofErr w:type="spellStart"/>
      <w:r w:rsidRPr="003C480E">
        <w:rPr>
          <w:rFonts w:cs="Arial"/>
          <w:sz w:val="24"/>
          <w:szCs w:val="24"/>
        </w:rPr>
        <w:t>asceptic</w:t>
      </w:r>
      <w:proofErr w:type="spellEnd"/>
      <w:r w:rsidRPr="003C480E">
        <w:rPr>
          <w:rFonts w:cs="Arial"/>
          <w:sz w:val="24"/>
          <w:szCs w:val="24"/>
        </w:rPr>
        <w:t xml:space="preserve"> technique are able to take blood cultures. A blood culture pack is available (not for paediatrics) which includes all equipment required to take the sample and instructions for the correct procedure to be followed. An electronic request must be made on </w:t>
      </w:r>
      <w:r w:rsidR="0025148A">
        <w:rPr>
          <w:rFonts w:cs="Arial"/>
          <w:color w:val="0000FF"/>
          <w:sz w:val="24"/>
          <w:szCs w:val="24"/>
        </w:rPr>
        <w:t>EHR</w:t>
      </w:r>
      <w:r w:rsidRPr="003C480E">
        <w:rPr>
          <w:rFonts w:cs="Arial"/>
          <w:sz w:val="24"/>
          <w:szCs w:val="24"/>
        </w:rPr>
        <w:t>.</w:t>
      </w:r>
    </w:p>
    <w:p w14:paraId="7EFE016D" w14:textId="77777777" w:rsidR="00C40A3B" w:rsidRPr="003C480E" w:rsidRDefault="00C40A3B" w:rsidP="00A3582C">
      <w:pPr>
        <w:spacing w:line="276" w:lineRule="auto"/>
        <w:rPr>
          <w:rFonts w:cs="Arial"/>
          <w:sz w:val="24"/>
          <w:szCs w:val="24"/>
        </w:rPr>
      </w:pPr>
    </w:p>
    <w:p w14:paraId="7189BF76" w14:textId="1B71DD8E" w:rsidR="00C40A3B" w:rsidRPr="00AB5E3A" w:rsidRDefault="00C33EE6" w:rsidP="00C33EE6">
      <w:pPr>
        <w:pStyle w:val="Heading4"/>
      </w:pPr>
      <w:r>
        <w:t xml:space="preserve">Blood Culture </w:t>
      </w:r>
      <w:r w:rsidR="00C40A3B" w:rsidRPr="00AB5E3A">
        <w:t>Storage Instructions</w:t>
      </w:r>
    </w:p>
    <w:p w14:paraId="4C82FE4A" w14:textId="77777777" w:rsidR="00C40A3B" w:rsidRPr="00AB5E3A" w:rsidRDefault="00C40A3B" w:rsidP="00A3582C">
      <w:pPr>
        <w:spacing w:line="276" w:lineRule="auto"/>
        <w:rPr>
          <w:rFonts w:cs="Arial"/>
          <w:sz w:val="24"/>
          <w:szCs w:val="24"/>
        </w:rPr>
      </w:pPr>
      <w:proofErr w:type="spellStart"/>
      <w:r w:rsidRPr="00AB5E3A">
        <w:rPr>
          <w:rFonts w:cs="Arial"/>
          <w:sz w:val="24"/>
          <w:szCs w:val="24"/>
        </w:rPr>
        <w:t>BacT</w:t>
      </w:r>
      <w:proofErr w:type="spellEnd"/>
      <w:r w:rsidRPr="00AB5E3A">
        <w:rPr>
          <w:rFonts w:cs="Arial"/>
          <w:sz w:val="24"/>
          <w:szCs w:val="24"/>
        </w:rPr>
        <w:t>/ALERT Blood Culture bottles are ready for use. Store protected from direct sunlight at room temperature (15-30ºC). An expiry date is printed on each bottle label. Do not use the culture bottles beyond the last day of the month indicated.</w:t>
      </w:r>
    </w:p>
    <w:p w14:paraId="5862306D" w14:textId="77777777" w:rsidR="00C40A3B" w:rsidRDefault="00C40A3B" w:rsidP="00A3582C">
      <w:pPr>
        <w:spacing w:line="276" w:lineRule="auto"/>
        <w:rPr>
          <w:rFonts w:cs="Arial"/>
          <w:sz w:val="24"/>
          <w:szCs w:val="24"/>
        </w:rPr>
      </w:pPr>
    </w:p>
    <w:p w14:paraId="49E8B3BE" w14:textId="04462ECB" w:rsidR="00C40A3B" w:rsidRDefault="00C33EE6" w:rsidP="00C33EE6">
      <w:pPr>
        <w:pStyle w:val="Heading4"/>
      </w:pPr>
      <w:r>
        <w:t xml:space="preserve">Blood Culture </w:t>
      </w:r>
      <w:r w:rsidR="00C40A3B" w:rsidRPr="00AB5E3A">
        <w:t>Procedural Notes and Precautions</w:t>
      </w:r>
    </w:p>
    <w:p w14:paraId="7F445A4F" w14:textId="77777777" w:rsidR="00C40A3B" w:rsidRPr="00AB5E3A" w:rsidRDefault="00C40A3B" w:rsidP="00A3582C">
      <w:pPr>
        <w:pStyle w:val="ListParagraph"/>
        <w:numPr>
          <w:ilvl w:val="1"/>
          <w:numId w:val="9"/>
        </w:numPr>
        <w:tabs>
          <w:tab w:val="clear" w:pos="1440"/>
          <w:tab w:val="left" w:pos="360"/>
          <w:tab w:val="num" w:pos="426"/>
        </w:tabs>
        <w:spacing w:line="276" w:lineRule="auto"/>
        <w:ind w:left="426" w:hanging="426"/>
        <w:rPr>
          <w:rFonts w:cs="Arial"/>
          <w:sz w:val="24"/>
          <w:szCs w:val="24"/>
        </w:rPr>
      </w:pPr>
      <w:r w:rsidRPr="00AB5E3A">
        <w:rPr>
          <w:rFonts w:cs="Arial"/>
          <w:sz w:val="24"/>
          <w:szCs w:val="24"/>
        </w:rPr>
        <w:t>Great care must be taken to prevent contamination of the patient sample during venepuncture and during inoculation in to culture bottles. Contamination could lead to a specimen being determined positive when a clinically relevant isolate is not actually present. This leads to an unnecessary waste of Microbiology resources and the inappropriate use of antibiotics.</w:t>
      </w:r>
    </w:p>
    <w:p w14:paraId="7C49842D" w14:textId="77777777" w:rsidR="00C40A3B" w:rsidRPr="00AB5E3A" w:rsidRDefault="00C40A3B" w:rsidP="00A3582C">
      <w:pPr>
        <w:pStyle w:val="ListParagraph"/>
        <w:tabs>
          <w:tab w:val="left" w:pos="360"/>
        </w:tabs>
        <w:spacing w:line="276" w:lineRule="auto"/>
        <w:ind w:left="426"/>
        <w:rPr>
          <w:rFonts w:cs="Arial"/>
          <w:sz w:val="24"/>
          <w:szCs w:val="24"/>
        </w:rPr>
      </w:pPr>
    </w:p>
    <w:p w14:paraId="2B60BFBD" w14:textId="77777777" w:rsidR="00C40A3B" w:rsidRPr="00AB5E3A" w:rsidRDefault="00C40A3B" w:rsidP="00A3582C">
      <w:pPr>
        <w:pStyle w:val="ListParagraph"/>
        <w:tabs>
          <w:tab w:val="left" w:pos="360"/>
        </w:tabs>
        <w:spacing w:line="276" w:lineRule="auto"/>
        <w:ind w:left="1440"/>
        <w:rPr>
          <w:rFonts w:cs="Arial"/>
          <w:sz w:val="24"/>
          <w:szCs w:val="24"/>
        </w:rPr>
      </w:pPr>
    </w:p>
    <w:p w14:paraId="39A88635" w14:textId="77777777" w:rsidR="00C40A3B" w:rsidRPr="00AB5E3A" w:rsidRDefault="00C40A3B" w:rsidP="00A3582C">
      <w:pPr>
        <w:pStyle w:val="ListParagraph"/>
        <w:numPr>
          <w:ilvl w:val="1"/>
          <w:numId w:val="9"/>
        </w:numPr>
        <w:tabs>
          <w:tab w:val="clear" w:pos="1440"/>
          <w:tab w:val="left" w:pos="360"/>
        </w:tabs>
        <w:spacing w:line="276" w:lineRule="auto"/>
        <w:ind w:left="426" w:hanging="426"/>
        <w:rPr>
          <w:rFonts w:cs="Arial"/>
          <w:sz w:val="24"/>
          <w:szCs w:val="24"/>
        </w:rPr>
      </w:pPr>
      <w:r w:rsidRPr="00AB5E3A">
        <w:rPr>
          <w:rFonts w:cs="Arial"/>
          <w:sz w:val="24"/>
          <w:szCs w:val="24"/>
        </w:rPr>
        <w:t xml:space="preserve">Obtain blood samples prior to initiating antibiotic therapy. If this is not possible, blood should be drawn immediately before administering the next antibiotic dose. </w:t>
      </w:r>
    </w:p>
    <w:p w14:paraId="11318336" w14:textId="77777777" w:rsidR="00C40A3B" w:rsidRPr="00AB5E3A" w:rsidRDefault="00C40A3B" w:rsidP="00A3582C">
      <w:pPr>
        <w:spacing w:line="276" w:lineRule="auto"/>
        <w:jc w:val="center"/>
        <w:rPr>
          <w:rFonts w:cs="Arial"/>
          <w:sz w:val="20"/>
          <w:szCs w:val="24"/>
        </w:rPr>
      </w:pPr>
    </w:p>
    <w:p w14:paraId="33836DEF" w14:textId="77777777" w:rsidR="00C40A3B" w:rsidRPr="00AB5E3A" w:rsidRDefault="00C40A3B" w:rsidP="00A3582C">
      <w:pPr>
        <w:tabs>
          <w:tab w:val="left" w:pos="360"/>
        </w:tabs>
        <w:spacing w:line="276" w:lineRule="auto"/>
        <w:ind w:left="360" w:hanging="360"/>
        <w:rPr>
          <w:rFonts w:cs="Arial"/>
          <w:sz w:val="24"/>
          <w:szCs w:val="24"/>
        </w:rPr>
      </w:pPr>
      <w:r w:rsidRPr="00AB5E3A">
        <w:rPr>
          <w:rFonts w:cs="Arial"/>
          <w:sz w:val="24"/>
          <w:szCs w:val="24"/>
        </w:rPr>
        <w:t>c.</w:t>
      </w:r>
      <w:r w:rsidRPr="00AB5E3A">
        <w:rPr>
          <w:rFonts w:cs="Arial"/>
          <w:sz w:val="24"/>
          <w:szCs w:val="24"/>
        </w:rPr>
        <w:tab/>
        <w:t>Use disposable gloves and handle inoculated bottles cautiously as though capable of transmitting infectious agents. Consult the Staff Health and Wellbeing Department immediately if materials are ingested or come into contact with open lacerations, lesions or other breaks in skin (including needle stick injury)</w:t>
      </w:r>
    </w:p>
    <w:p w14:paraId="541D2FF5" w14:textId="77777777" w:rsidR="00C40A3B" w:rsidRPr="00AB5E3A" w:rsidRDefault="00C40A3B" w:rsidP="00A3582C">
      <w:pPr>
        <w:tabs>
          <w:tab w:val="left" w:pos="360"/>
        </w:tabs>
        <w:spacing w:line="276" w:lineRule="auto"/>
        <w:ind w:left="360" w:hanging="360"/>
        <w:rPr>
          <w:rFonts w:cs="Arial"/>
          <w:sz w:val="24"/>
          <w:szCs w:val="24"/>
        </w:rPr>
      </w:pPr>
    </w:p>
    <w:p w14:paraId="7EC5A470" w14:textId="77777777" w:rsidR="00C40A3B" w:rsidRPr="00AB5E3A" w:rsidRDefault="00C40A3B" w:rsidP="00A3582C">
      <w:pPr>
        <w:tabs>
          <w:tab w:val="left" w:pos="360"/>
        </w:tabs>
        <w:spacing w:line="276" w:lineRule="auto"/>
        <w:ind w:left="360" w:hanging="360"/>
        <w:rPr>
          <w:rFonts w:cs="Arial"/>
          <w:sz w:val="24"/>
          <w:szCs w:val="24"/>
        </w:rPr>
      </w:pPr>
      <w:r w:rsidRPr="00AB5E3A">
        <w:rPr>
          <w:rFonts w:cs="Arial"/>
          <w:sz w:val="24"/>
          <w:szCs w:val="24"/>
        </w:rPr>
        <w:t xml:space="preserve">d.  If inoculating more than one type of </w:t>
      </w:r>
      <w:proofErr w:type="spellStart"/>
      <w:r w:rsidRPr="00AB5E3A">
        <w:rPr>
          <w:rFonts w:cs="Arial"/>
          <w:sz w:val="24"/>
          <w:szCs w:val="24"/>
        </w:rPr>
        <w:t>BacT</w:t>
      </w:r>
      <w:proofErr w:type="spellEnd"/>
      <w:r w:rsidRPr="00AB5E3A">
        <w:rPr>
          <w:rFonts w:cs="Arial"/>
          <w:sz w:val="24"/>
          <w:szCs w:val="24"/>
        </w:rPr>
        <w:t>/ALERT blood culture bottle using a butterfly blood collection set and direct draw adapter cap, inoculate aerobic bottle (blue cap) first and then the anaerobic culture bottle (purple cap) so that any oxygen trapped in the tubing will not be transferred to the anaerobic bottle.</w:t>
      </w:r>
    </w:p>
    <w:p w14:paraId="7F42661A" w14:textId="77777777" w:rsidR="00C40A3B" w:rsidRPr="00AB5E3A" w:rsidRDefault="00C40A3B" w:rsidP="00A3582C">
      <w:pPr>
        <w:tabs>
          <w:tab w:val="left" w:pos="360"/>
        </w:tabs>
        <w:spacing w:line="276" w:lineRule="auto"/>
        <w:ind w:left="360" w:hanging="360"/>
        <w:rPr>
          <w:rFonts w:cs="Arial"/>
          <w:sz w:val="24"/>
          <w:szCs w:val="24"/>
        </w:rPr>
      </w:pPr>
    </w:p>
    <w:p w14:paraId="3153F8BE" w14:textId="77777777" w:rsidR="00C40A3B" w:rsidRPr="00AB5E3A" w:rsidRDefault="00C40A3B" w:rsidP="00A3582C">
      <w:pPr>
        <w:numPr>
          <w:ilvl w:val="0"/>
          <w:numId w:val="23"/>
        </w:numPr>
        <w:tabs>
          <w:tab w:val="left" w:pos="360"/>
        </w:tabs>
        <w:spacing w:line="276" w:lineRule="auto"/>
        <w:rPr>
          <w:rFonts w:cs="Arial"/>
          <w:bCs/>
          <w:sz w:val="24"/>
          <w:szCs w:val="24"/>
        </w:rPr>
      </w:pPr>
      <w:r w:rsidRPr="00AB5E3A">
        <w:rPr>
          <w:rFonts w:cs="Arial"/>
          <w:bCs/>
          <w:sz w:val="24"/>
          <w:szCs w:val="24"/>
        </w:rPr>
        <w:t xml:space="preserve">Collect the blood using a butterfly blood collection set and the </w:t>
      </w:r>
      <w:proofErr w:type="spellStart"/>
      <w:r w:rsidRPr="00AB5E3A">
        <w:rPr>
          <w:rFonts w:cs="Arial"/>
          <w:bCs/>
          <w:sz w:val="24"/>
          <w:szCs w:val="24"/>
        </w:rPr>
        <w:t>BacT</w:t>
      </w:r>
      <w:proofErr w:type="spellEnd"/>
      <w:r w:rsidRPr="00AB5E3A">
        <w:rPr>
          <w:rFonts w:cs="Arial"/>
          <w:bCs/>
          <w:sz w:val="24"/>
          <w:szCs w:val="24"/>
        </w:rPr>
        <w:t>/ALERT blood culture adapter cap as recommended by the Trust and inoculate directly into the culture bottle at the patient’s bedside. Although lower volumes can be used, recovery may be improved using sample volume closer to the recommended 10 mls. To prevent over inoculation, monitor the blood volume intake into the culture bottle, using the 5 ml incremental markings on the bottle label.</w:t>
      </w:r>
    </w:p>
    <w:p w14:paraId="7D7A7041" w14:textId="77777777" w:rsidR="00C40A3B" w:rsidRPr="00AB5E3A" w:rsidRDefault="00C40A3B" w:rsidP="00A3582C">
      <w:pPr>
        <w:tabs>
          <w:tab w:val="left" w:pos="360"/>
        </w:tabs>
        <w:spacing w:line="276" w:lineRule="auto"/>
        <w:ind w:left="720"/>
        <w:rPr>
          <w:rFonts w:cs="Arial"/>
          <w:bCs/>
          <w:sz w:val="24"/>
          <w:szCs w:val="24"/>
        </w:rPr>
      </w:pPr>
    </w:p>
    <w:p w14:paraId="5D3168A5" w14:textId="77777777" w:rsidR="00C40A3B" w:rsidRPr="00AB5E3A" w:rsidRDefault="00C40A3B" w:rsidP="00A3582C">
      <w:pPr>
        <w:numPr>
          <w:ilvl w:val="0"/>
          <w:numId w:val="23"/>
        </w:numPr>
        <w:tabs>
          <w:tab w:val="left" w:pos="360"/>
        </w:tabs>
        <w:spacing w:line="276" w:lineRule="auto"/>
        <w:rPr>
          <w:rFonts w:cs="Arial"/>
          <w:bCs/>
          <w:sz w:val="24"/>
          <w:szCs w:val="24"/>
        </w:rPr>
      </w:pPr>
      <w:r w:rsidRPr="00AB5E3A">
        <w:rPr>
          <w:rFonts w:cs="Arial"/>
          <w:bCs/>
          <w:sz w:val="24"/>
          <w:szCs w:val="24"/>
        </w:rPr>
        <w:t>In the case of paediatric samples 3-5 mls is recommended as optimal volume</w:t>
      </w:r>
    </w:p>
    <w:p w14:paraId="4B8865AC" w14:textId="77777777" w:rsidR="00C40A3B" w:rsidRPr="00AB5E3A" w:rsidRDefault="00C40A3B" w:rsidP="00A3582C">
      <w:pPr>
        <w:pStyle w:val="ListParagraph"/>
        <w:spacing w:line="276" w:lineRule="auto"/>
        <w:rPr>
          <w:rFonts w:cs="Arial"/>
          <w:bCs/>
          <w:sz w:val="24"/>
          <w:szCs w:val="24"/>
        </w:rPr>
      </w:pPr>
    </w:p>
    <w:p w14:paraId="4AB14842" w14:textId="77777777" w:rsidR="00C40A3B" w:rsidRPr="00AB5E3A" w:rsidRDefault="00C40A3B" w:rsidP="00A3582C">
      <w:pPr>
        <w:numPr>
          <w:ilvl w:val="0"/>
          <w:numId w:val="22"/>
        </w:numPr>
        <w:tabs>
          <w:tab w:val="left" w:pos="360"/>
        </w:tabs>
        <w:spacing w:line="276" w:lineRule="auto"/>
        <w:rPr>
          <w:rFonts w:cs="Arial"/>
          <w:sz w:val="24"/>
          <w:szCs w:val="24"/>
        </w:rPr>
      </w:pPr>
      <w:r w:rsidRPr="00AB5E3A">
        <w:rPr>
          <w:rFonts w:cs="Arial"/>
          <w:sz w:val="24"/>
          <w:szCs w:val="24"/>
        </w:rPr>
        <w:t>Monitor the direct draw process closely at all times during collection to assure proper flow is obtained and to avoid flow of bottle contents into the adapter tubing. Due to presence of chemical additives in the culture bottle, it is important to prevent possible backflow and subsequent adverse reactions by following all steps below</w:t>
      </w:r>
    </w:p>
    <w:p w14:paraId="0E2DDE7A" w14:textId="77777777" w:rsidR="00C40A3B" w:rsidRPr="00AB5E3A" w:rsidRDefault="00C40A3B" w:rsidP="00A3582C">
      <w:pPr>
        <w:tabs>
          <w:tab w:val="left" w:pos="360"/>
        </w:tabs>
        <w:spacing w:line="276" w:lineRule="auto"/>
        <w:ind w:left="720"/>
        <w:rPr>
          <w:rFonts w:cs="Arial"/>
          <w:sz w:val="24"/>
          <w:szCs w:val="24"/>
        </w:rPr>
      </w:pPr>
    </w:p>
    <w:p w14:paraId="10BCA146" w14:textId="77777777" w:rsidR="00C40A3B" w:rsidRPr="00AB5E3A" w:rsidRDefault="00C40A3B" w:rsidP="00A3582C">
      <w:pPr>
        <w:numPr>
          <w:ilvl w:val="0"/>
          <w:numId w:val="22"/>
        </w:numPr>
        <w:tabs>
          <w:tab w:val="left" w:pos="360"/>
        </w:tabs>
        <w:spacing w:line="276" w:lineRule="auto"/>
        <w:rPr>
          <w:rFonts w:cs="Arial"/>
          <w:sz w:val="24"/>
          <w:szCs w:val="24"/>
        </w:rPr>
      </w:pPr>
      <w:r w:rsidRPr="00AB5E3A">
        <w:rPr>
          <w:rFonts w:cs="Arial"/>
          <w:sz w:val="24"/>
          <w:szCs w:val="24"/>
        </w:rPr>
        <w:t xml:space="preserve">Tightly connect the adapter cap to the </w:t>
      </w:r>
      <w:proofErr w:type="spellStart"/>
      <w:r w:rsidRPr="00AB5E3A">
        <w:rPr>
          <w:rFonts w:cs="Arial"/>
          <w:sz w:val="24"/>
          <w:szCs w:val="24"/>
        </w:rPr>
        <w:t>luer</w:t>
      </w:r>
      <w:proofErr w:type="spellEnd"/>
      <w:r w:rsidRPr="00AB5E3A">
        <w:rPr>
          <w:rFonts w:cs="Arial"/>
          <w:sz w:val="24"/>
          <w:szCs w:val="24"/>
        </w:rPr>
        <w:t xml:space="preserve"> connector of the collection set</w:t>
      </w:r>
    </w:p>
    <w:p w14:paraId="2F83C1B0" w14:textId="77777777" w:rsidR="00C40A3B" w:rsidRPr="00AB5E3A" w:rsidRDefault="00C40A3B" w:rsidP="00A3582C">
      <w:pPr>
        <w:pStyle w:val="ListParagraph"/>
        <w:spacing w:line="276" w:lineRule="auto"/>
        <w:rPr>
          <w:rFonts w:cs="Arial"/>
          <w:sz w:val="24"/>
          <w:szCs w:val="24"/>
        </w:rPr>
      </w:pPr>
    </w:p>
    <w:p w14:paraId="6CAA4CCF" w14:textId="77777777" w:rsidR="00C40A3B" w:rsidRPr="00AB5E3A" w:rsidRDefault="00C40A3B" w:rsidP="00A3582C">
      <w:pPr>
        <w:numPr>
          <w:ilvl w:val="0"/>
          <w:numId w:val="22"/>
        </w:numPr>
        <w:tabs>
          <w:tab w:val="left" w:pos="360"/>
        </w:tabs>
        <w:spacing w:line="276" w:lineRule="auto"/>
        <w:rPr>
          <w:rFonts w:cs="Arial"/>
          <w:sz w:val="24"/>
          <w:szCs w:val="24"/>
        </w:rPr>
      </w:pPr>
      <w:r w:rsidRPr="00AB5E3A">
        <w:rPr>
          <w:rFonts w:cs="Arial"/>
          <w:sz w:val="24"/>
          <w:szCs w:val="24"/>
        </w:rPr>
        <w:t xml:space="preserve">Maintain control of the </w:t>
      </w:r>
      <w:proofErr w:type="spellStart"/>
      <w:r w:rsidRPr="00AB5E3A">
        <w:rPr>
          <w:rFonts w:cs="Arial"/>
          <w:sz w:val="24"/>
          <w:szCs w:val="24"/>
        </w:rPr>
        <w:t>luer</w:t>
      </w:r>
      <w:proofErr w:type="spellEnd"/>
      <w:r w:rsidRPr="00AB5E3A">
        <w:rPr>
          <w:rFonts w:cs="Arial"/>
          <w:sz w:val="24"/>
          <w:szCs w:val="24"/>
        </w:rPr>
        <w:t xml:space="preserve"> connector by securing it between thumb and forefinger. Place the adapter cap on the aerobic bottle septum and press down to penetrate and obtain blood flow. Verify that blood flows in to the bottle. Hold the adapter cap down on the bottle during collection.</w:t>
      </w:r>
    </w:p>
    <w:p w14:paraId="5C51932A" w14:textId="77777777" w:rsidR="00C40A3B" w:rsidRPr="00AB5E3A" w:rsidRDefault="00C40A3B" w:rsidP="00A3582C">
      <w:pPr>
        <w:pStyle w:val="ListParagraph"/>
        <w:spacing w:line="276" w:lineRule="auto"/>
        <w:rPr>
          <w:rFonts w:cs="Arial"/>
          <w:sz w:val="18"/>
          <w:szCs w:val="18"/>
        </w:rPr>
      </w:pPr>
    </w:p>
    <w:p w14:paraId="408796BD" w14:textId="77777777" w:rsidR="00C40A3B" w:rsidRDefault="00C40A3B" w:rsidP="00A3582C">
      <w:pPr>
        <w:numPr>
          <w:ilvl w:val="0"/>
          <w:numId w:val="17"/>
        </w:numPr>
        <w:tabs>
          <w:tab w:val="left" w:pos="360"/>
        </w:tabs>
        <w:spacing w:line="276" w:lineRule="auto"/>
        <w:rPr>
          <w:rFonts w:cs="Arial"/>
          <w:bCs/>
          <w:sz w:val="24"/>
          <w:szCs w:val="24"/>
        </w:rPr>
      </w:pPr>
      <w:r w:rsidRPr="00AB5E3A">
        <w:rPr>
          <w:rFonts w:cs="Arial"/>
          <w:bCs/>
          <w:sz w:val="24"/>
          <w:szCs w:val="24"/>
        </w:rPr>
        <w:t>Hold the culture bottle at a position below the patient’s arm with the bottle in an upright position (stopper uppermost)</w:t>
      </w:r>
    </w:p>
    <w:p w14:paraId="2CAE9A64" w14:textId="77777777" w:rsidR="00C40A3B" w:rsidRPr="00E463CB" w:rsidRDefault="00C40A3B" w:rsidP="00A3582C">
      <w:pPr>
        <w:tabs>
          <w:tab w:val="left" w:pos="360"/>
        </w:tabs>
        <w:spacing w:line="276" w:lineRule="auto"/>
        <w:ind w:left="720"/>
        <w:rPr>
          <w:rFonts w:cs="Arial"/>
          <w:bCs/>
          <w:sz w:val="24"/>
          <w:szCs w:val="24"/>
        </w:rPr>
      </w:pPr>
    </w:p>
    <w:p w14:paraId="4165BDFA" w14:textId="77777777" w:rsidR="00C40A3B" w:rsidRPr="00AB5E3A" w:rsidRDefault="00C40A3B" w:rsidP="00A3582C">
      <w:pPr>
        <w:numPr>
          <w:ilvl w:val="0"/>
          <w:numId w:val="17"/>
        </w:numPr>
        <w:tabs>
          <w:tab w:val="left" w:pos="360"/>
        </w:tabs>
        <w:spacing w:line="276" w:lineRule="auto"/>
        <w:rPr>
          <w:rFonts w:cs="Arial"/>
          <w:bCs/>
          <w:sz w:val="24"/>
          <w:szCs w:val="24"/>
        </w:rPr>
      </w:pPr>
      <w:r w:rsidRPr="00AB5E3A">
        <w:rPr>
          <w:rFonts w:cs="Arial"/>
          <w:bCs/>
          <w:sz w:val="24"/>
          <w:szCs w:val="24"/>
        </w:rPr>
        <w:t>Release the tourniquet as soon as the blood starts to flow into the culture bottle, or within 2 minutes of application</w:t>
      </w:r>
    </w:p>
    <w:p w14:paraId="7735FCE1" w14:textId="77777777" w:rsidR="00C40A3B" w:rsidRPr="00AB5E3A" w:rsidRDefault="00C40A3B" w:rsidP="00A3582C">
      <w:pPr>
        <w:spacing w:line="276" w:lineRule="auto"/>
        <w:jc w:val="center"/>
      </w:pPr>
    </w:p>
    <w:p w14:paraId="6D333481" w14:textId="77777777" w:rsidR="00C40A3B" w:rsidRPr="00AB5E3A" w:rsidRDefault="00C40A3B" w:rsidP="00A3582C">
      <w:pPr>
        <w:numPr>
          <w:ilvl w:val="0"/>
          <w:numId w:val="17"/>
        </w:numPr>
        <w:tabs>
          <w:tab w:val="left" w:pos="360"/>
        </w:tabs>
        <w:spacing w:line="276" w:lineRule="auto"/>
        <w:rPr>
          <w:rFonts w:cs="Arial"/>
          <w:bCs/>
          <w:sz w:val="24"/>
          <w:szCs w:val="24"/>
        </w:rPr>
      </w:pPr>
      <w:r w:rsidRPr="00AB5E3A">
        <w:rPr>
          <w:rFonts w:cs="Arial"/>
          <w:bCs/>
          <w:sz w:val="24"/>
          <w:szCs w:val="24"/>
        </w:rPr>
        <w:t xml:space="preserve">Do not allow the culture bottle contents to touch the stopper or the end of the needle during the collection procedure. A contaminated culture bottle could contain positive pressure, </w:t>
      </w:r>
      <w:r w:rsidRPr="00AB5E3A">
        <w:rPr>
          <w:rFonts w:cs="Arial"/>
          <w:bCs/>
          <w:sz w:val="24"/>
          <w:szCs w:val="24"/>
        </w:rPr>
        <w:lastRenderedPageBreak/>
        <w:t>and if used for direct draw, may cause reflux in to the patient’s vein. Culture bottle contamination may not be readily apparent. Monitor the direct draw process closely to avoid reflux. Do not use a bottle that contains media exhibiting turbidity, a yellow sensor (bottom), or excess gas pressure: these are signs of possible contamination.</w:t>
      </w:r>
    </w:p>
    <w:p w14:paraId="607220F0" w14:textId="77777777" w:rsidR="00C40A3B" w:rsidRPr="00AB5E3A" w:rsidRDefault="00C40A3B" w:rsidP="00A3582C">
      <w:pPr>
        <w:tabs>
          <w:tab w:val="left" w:pos="360"/>
        </w:tabs>
        <w:spacing w:line="276" w:lineRule="auto"/>
        <w:rPr>
          <w:rFonts w:cs="Arial"/>
          <w:bCs/>
          <w:sz w:val="24"/>
          <w:szCs w:val="24"/>
        </w:rPr>
      </w:pPr>
    </w:p>
    <w:p w14:paraId="15667C92" w14:textId="77777777" w:rsidR="00C40A3B" w:rsidRPr="00C33EE6" w:rsidRDefault="00C40A3B" w:rsidP="00C33EE6">
      <w:pPr>
        <w:pStyle w:val="Heading4"/>
      </w:pPr>
      <w:r w:rsidRPr="00C33EE6">
        <w:t>Specimen Labelling</w:t>
      </w:r>
    </w:p>
    <w:p w14:paraId="17C5974D" w14:textId="77777777" w:rsidR="00C40A3B" w:rsidRPr="003C480E" w:rsidRDefault="00C40A3B" w:rsidP="00A3582C">
      <w:pPr>
        <w:widowControl w:val="0"/>
        <w:tabs>
          <w:tab w:val="left" w:pos="360"/>
        </w:tabs>
        <w:autoSpaceDE w:val="0"/>
        <w:autoSpaceDN w:val="0"/>
        <w:adjustRightInd w:val="0"/>
        <w:spacing w:line="276" w:lineRule="auto"/>
        <w:rPr>
          <w:rFonts w:cs="Arial"/>
          <w:b/>
          <w:bCs/>
          <w:sz w:val="24"/>
          <w:szCs w:val="24"/>
        </w:rPr>
      </w:pPr>
      <w:r w:rsidRPr="00AB5E3A">
        <w:rPr>
          <w:rFonts w:cs="Arial"/>
          <w:sz w:val="24"/>
          <w:szCs w:val="24"/>
        </w:rPr>
        <w:t xml:space="preserve">Label the </w:t>
      </w:r>
      <w:proofErr w:type="spellStart"/>
      <w:r w:rsidRPr="00AB5E3A">
        <w:rPr>
          <w:rFonts w:cs="Arial"/>
          <w:sz w:val="24"/>
          <w:szCs w:val="24"/>
        </w:rPr>
        <w:t>BacT</w:t>
      </w:r>
      <w:proofErr w:type="spellEnd"/>
      <w:r w:rsidRPr="00AB5E3A">
        <w:rPr>
          <w:rFonts w:cs="Arial"/>
          <w:sz w:val="24"/>
          <w:szCs w:val="24"/>
        </w:rPr>
        <w:t xml:space="preserve">/ALERT Blood Culture bottles with </w:t>
      </w:r>
      <w:r w:rsidRPr="003C480E">
        <w:rPr>
          <w:rFonts w:cs="Arial"/>
          <w:sz w:val="24"/>
          <w:szCs w:val="24"/>
        </w:rPr>
        <w:t>the label generated on making the request on ICE which will include the following:</w:t>
      </w:r>
    </w:p>
    <w:p w14:paraId="1A1B1C45" w14:textId="77777777" w:rsidR="00A3582C" w:rsidRPr="00C33EE6" w:rsidRDefault="00C40A3B" w:rsidP="00C33EE6">
      <w:pPr>
        <w:pStyle w:val="ListParagraph"/>
        <w:widowControl w:val="0"/>
        <w:numPr>
          <w:ilvl w:val="0"/>
          <w:numId w:val="60"/>
        </w:numPr>
        <w:tabs>
          <w:tab w:val="left" w:pos="1080"/>
        </w:tabs>
        <w:autoSpaceDE w:val="0"/>
        <w:autoSpaceDN w:val="0"/>
        <w:adjustRightInd w:val="0"/>
        <w:spacing w:line="276" w:lineRule="auto"/>
        <w:rPr>
          <w:rFonts w:cs="Arial"/>
          <w:sz w:val="24"/>
          <w:szCs w:val="24"/>
        </w:rPr>
      </w:pPr>
      <w:r w:rsidRPr="00C33EE6">
        <w:rPr>
          <w:rFonts w:cs="Arial"/>
          <w:sz w:val="24"/>
          <w:szCs w:val="24"/>
        </w:rPr>
        <w:t>Hospital Number or NHS number</w:t>
      </w:r>
    </w:p>
    <w:p w14:paraId="370FDE4A" w14:textId="113E3244" w:rsidR="00A3582C" w:rsidRPr="00C33EE6" w:rsidRDefault="00C40A3B" w:rsidP="00C33EE6">
      <w:pPr>
        <w:pStyle w:val="ListParagraph"/>
        <w:widowControl w:val="0"/>
        <w:numPr>
          <w:ilvl w:val="0"/>
          <w:numId w:val="60"/>
        </w:numPr>
        <w:tabs>
          <w:tab w:val="left" w:pos="1080"/>
        </w:tabs>
        <w:autoSpaceDE w:val="0"/>
        <w:autoSpaceDN w:val="0"/>
        <w:adjustRightInd w:val="0"/>
        <w:spacing w:line="276" w:lineRule="auto"/>
        <w:rPr>
          <w:rFonts w:cs="Arial"/>
          <w:b/>
          <w:bCs/>
          <w:sz w:val="24"/>
          <w:szCs w:val="24"/>
        </w:rPr>
      </w:pPr>
      <w:r w:rsidRPr="00C33EE6">
        <w:rPr>
          <w:rFonts w:cs="Arial"/>
          <w:sz w:val="24"/>
          <w:szCs w:val="24"/>
        </w:rPr>
        <w:t>Patients Name</w:t>
      </w:r>
    </w:p>
    <w:p w14:paraId="1991F53E" w14:textId="203BF417" w:rsidR="00C40A3B" w:rsidRPr="00C33EE6" w:rsidRDefault="00C40A3B" w:rsidP="00C33EE6">
      <w:pPr>
        <w:pStyle w:val="ListParagraph"/>
        <w:widowControl w:val="0"/>
        <w:numPr>
          <w:ilvl w:val="0"/>
          <w:numId w:val="60"/>
        </w:numPr>
        <w:tabs>
          <w:tab w:val="left" w:pos="1080"/>
        </w:tabs>
        <w:autoSpaceDE w:val="0"/>
        <w:autoSpaceDN w:val="0"/>
        <w:adjustRightInd w:val="0"/>
        <w:spacing w:line="276" w:lineRule="auto"/>
        <w:rPr>
          <w:rFonts w:cs="Arial"/>
          <w:b/>
          <w:bCs/>
          <w:sz w:val="24"/>
          <w:szCs w:val="24"/>
        </w:rPr>
      </w:pPr>
      <w:r w:rsidRPr="00C33EE6">
        <w:rPr>
          <w:rFonts w:cs="Arial"/>
          <w:sz w:val="24"/>
          <w:szCs w:val="24"/>
        </w:rPr>
        <w:t>Patients DOB</w:t>
      </w:r>
    </w:p>
    <w:p w14:paraId="0F79FC15" w14:textId="77777777" w:rsidR="00C40A3B" w:rsidRPr="00C33EE6" w:rsidRDefault="00C40A3B" w:rsidP="00C33EE6">
      <w:pPr>
        <w:pStyle w:val="ListParagraph"/>
        <w:widowControl w:val="0"/>
        <w:numPr>
          <w:ilvl w:val="0"/>
          <w:numId w:val="60"/>
        </w:numPr>
        <w:tabs>
          <w:tab w:val="left" w:pos="1080"/>
        </w:tabs>
        <w:autoSpaceDE w:val="0"/>
        <w:autoSpaceDN w:val="0"/>
        <w:adjustRightInd w:val="0"/>
        <w:spacing w:line="276" w:lineRule="auto"/>
        <w:rPr>
          <w:rFonts w:cs="Arial"/>
          <w:sz w:val="24"/>
          <w:szCs w:val="24"/>
        </w:rPr>
      </w:pPr>
      <w:r w:rsidRPr="00C33EE6">
        <w:rPr>
          <w:rFonts w:cs="Arial"/>
          <w:sz w:val="24"/>
          <w:szCs w:val="24"/>
        </w:rPr>
        <w:t>Date and Time of Specimen</w:t>
      </w:r>
    </w:p>
    <w:p w14:paraId="55C859B7" w14:textId="77777777" w:rsidR="00C40A3B" w:rsidRPr="00C33EE6" w:rsidRDefault="00C40A3B" w:rsidP="00C33EE6">
      <w:pPr>
        <w:pStyle w:val="ListParagraph"/>
        <w:widowControl w:val="0"/>
        <w:numPr>
          <w:ilvl w:val="0"/>
          <w:numId w:val="60"/>
        </w:numPr>
        <w:tabs>
          <w:tab w:val="left" w:pos="1080"/>
        </w:tabs>
        <w:autoSpaceDE w:val="0"/>
        <w:autoSpaceDN w:val="0"/>
        <w:adjustRightInd w:val="0"/>
        <w:spacing w:line="276" w:lineRule="auto"/>
        <w:rPr>
          <w:rFonts w:cs="Arial"/>
          <w:b/>
          <w:bCs/>
          <w:sz w:val="24"/>
          <w:szCs w:val="24"/>
        </w:rPr>
      </w:pPr>
      <w:r w:rsidRPr="00C33EE6">
        <w:rPr>
          <w:rFonts w:cs="Arial"/>
          <w:sz w:val="24"/>
          <w:szCs w:val="24"/>
        </w:rPr>
        <w:t>Name / initials of person collecting sample</w:t>
      </w:r>
    </w:p>
    <w:p w14:paraId="0226A224" w14:textId="77777777" w:rsidR="00C40A3B" w:rsidRPr="00AB5E3A" w:rsidRDefault="00C40A3B" w:rsidP="00A3582C">
      <w:pPr>
        <w:tabs>
          <w:tab w:val="left" w:pos="720"/>
        </w:tabs>
        <w:spacing w:line="276" w:lineRule="auto"/>
        <w:ind w:left="720" w:hanging="360"/>
        <w:rPr>
          <w:rFonts w:cs="Arial"/>
          <w:sz w:val="24"/>
          <w:szCs w:val="24"/>
        </w:rPr>
      </w:pPr>
    </w:p>
    <w:p w14:paraId="1F26FEB2" w14:textId="77777777" w:rsidR="00C40A3B" w:rsidRPr="003C480E" w:rsidRDefault="00C40A3B" w:rsidP="00A3582C">
      <w:pPr>
        <w:spacing w:line="276" w:lineRule="auto"/>
        <w:rPr>
          <w:rFonts w:cs="Arial"/>
          <w:sz w:val="24"/>
          <w:szCs w:val="24"/>
        </w:rPr>
      </w:pPr>
      <w:r w:rsidRPr="00AB5E3A">
        <w:rPr>
          <w:rFonts w:cs="Arial"/>
          <w:sz w:val="24"/>
          <w:szCs w:val="24"/>
        </w:rPr>
        <w:t xml:space="preserve">Each Blood Culture Bottle has detachable barcode labels – these </w:t>
      </w:r>
      <w:r w:rsidRPr="00AB5E3A">
        <w:rPr>
          <w:rFonts w:cs="Arial"/>
          <w:b/>
          <w:sz w:val="24"/>
          <w:szCs w:val="24"/>
        </w:rPr>
        <w:t>MUST NOT</w:t>
      </w:r>
      <w:r w:rsidRPr="00AB5E3A">
        <w:rPr>
          <w:rFonts w:cs="Arial"/>
          <w:sz w:val="24"/>
          <w:szCs w:val="24"/>
        </w:rPr>
        <w:t xml:space="preserve"> be removed from Blood Culture Bottle as they are for Laboratory use only.</w:t>
      </w:r>
      <w:r w:rsidRPr="00F54C1C">
        <w:rPr>
          <w:rFonts w:cs="Arial"/>
          <w:color w:val="0033CC"/>
          <w:sz w:val="24"/>
          <w:szCs w:val="24"/>
        </w:rPr>
        <w:t xml:space="preserve"> </w:t>
      </w:r>
      <w:r w:rsidRPr="003C480E">
        <w:rPr>
          <w:rFonts w:cs="Arial"/>
          <w:sz w:val="24"/>
          <w:szCs w:val="24"/>
        </w:rPr>
        <w:t>The prompt loading of blood cultures is imperative and there is an analyser in the ED department for out of hours loading</w:t>
      </w:r>
    </w:p>
    <w:p w14:paraId="3605AE4F" w14:textId="77777777" w:rsidR="00C40A3B" w:rsidRPr="003C480E" w:rsidRDefault="00C40A3B" w:rsidP="00A3582C">
      <w:pPr>
        <w:spacing w:line="276" w:lineRule="auto"/>
        <w:rPr>
          <w:rFonts w:cs="Arial"/>
          <w:sz w:val="24"/>
          <w:szCs w:val="24"/>
        </w:rPr>
      </w:pPr>
    </w:p>
    <w:p w14:paraId="12FCEDA9" w14:textId="2EE715B6" w:rsidR="00C40A3B" w:rsidRPr="00AB5E3A" w:rsidRDefault="00C33EE6" w:rsidP="00C33EE6">
      <w:pPr>
        <w:pStyle w:val="Heading4"/>
      </w:pPr>
      <w:r>
        <w:t xml:space="preserve">Blood Culture </w:t>
      </w:r>
      <w:r w:rsidR="00C40A3B" w:rsidRPr="00AB5E3A">
        <w:t>Results</w:t>
      </w:r>
    </w:p>
    <w:p w14:paraId="0C362186" w14:textId="77777777" w:rsidR="00C40A3B" w:rsidRPr="00AB5E3A" w:rsidRDefault="00C40A3B" w:rsidP="00A3582C">
      <w:pPr>
        <w:widowControl w:val="0"/>
        <w:numPr>
          <w:ilvl w:val="0"/>
          <w:numId w:val="11"/>
        </w:numPr>
        <w:tabs>
          <w:tab w:val="left" w:pos="360"/>
        </w:tabs>
        <w:autoSpaceDE w:val="0"/>
        <w:autoSpaceDN w:val="0"/>
        <w:adjustRightInd w:val="0"/>
        <w:spacing w:line="276" w:lineRule="auto"/>
        <w:ind w:left="360" w:hanging="360"/>
        <w:rPr>
          <w:rFonts w:cs="Arial"/>
          <w:sz w:val="24"/>
          <w:szCs w:val="24"/>
        </w:rPr>
      </w:pPr>
      <w:r w:rsidRPr="00AB5E3A">
        <w:rPr>
          <w:rFonts w:cs="Arial"/>
          <w:sz w:val="24"/>
          <w:szCs w:val="24"/>
        </w:rPr>
        <w:t xml:space="preserve">Blood cultures are incubated for 5 days (except for investigations for sub-acute bacterial endocarditis which are kept up for 10 days). </w:t>
      </w:r>
    </w:p>
    <w:p w14:paraId="13B0BCD7" w14:textId="77777777" w:rsidR="00C40A3B" w:rsidRPr="00AB5E3A" w:rsidRDefault="00C40A3B" w:rsidP="00A3582C">
      <w:pPr>
        <w:widowControl w:val="0"/>
        <w:tabs>
          <w:tab w:val="left" w:pos="360"/>
        </w:tabs>
        <w:autoSpaceDE w:val="0"/>
        <w:autoSpaceDN w:val="0"/>
        <w:adjustRightInd w:val="0"/>
        <w:spacing w:line="276" w:lineRule="auto"/>
        <w:ind w:left="360"/>
        <w:rPr>
          <w:rFonts w:cs="Arial"/>
          <w:sz w:val="24"/>
          <w:szCs w:val="24"/>
        </w:rPr>
      </w:pPr>
    </w:p>
    <w:p w14:paraId="7E494F8E" w14:textId="77777777" w:rsidR="00C40A3B" w:rsidRPr="00AB5E3A" w:rsidRDefault="00C40A3B" w:rsidP="00A3582C">
      <w:pPr>
        <w:widowControl w:val="0"/>
        <w:numPr>
          <w:ilvl w:val="0"/>
          <w:numId w:val="12"/>
        </w:numPr>
        <w:tabs>
          <w:tab w:val="left" w:pos="360"/>
        </w:tabs>
        <w:autoSpaceDE w:val="0"/>
        <w:autoSpaceDN w:val="0"/>
        <w:adjustRightInd w:val="0"/>
        <w:spacing w:line="276" w:lineRule="auto"/>
        <w:ind w:left="360" w:hanging="360"/>
        <w:rPr>
          <w:rFonts w:cs="Arial"/>
          <w:sz w:val="24"/>
          <w:szCs w:val="24"/>
        </w:rPr>
      </w:pPr>
      <w:r w:rsidRPr="00AB5E3A">
        <w:rPr>
          <w:rFonts w:cs="Arial"/>
          <w:sz w:val="24"/>
          <w:szCs w:val="24"/>
        </w:rPr>
        <w:t xml:space="preserve">The automated </w:t>
      </w:r>
      <w:proofErr w:type="spellStart"/>
      <w:r w:rsidRPr="00AB5E3A">
        <w:rPr>
          <w:rFonts w:cs="Arial"/>
          <w:sz w:val="24"/>
          <w:szCs w:val="24"/>
        </w:rPr>
        <w:t>BacT</w:t>
      </w:r>
      <w:proofErr w:type="spellEnd"/>
      <w:r w:rsidRPr="00AB5E3A">
        <w:rPr>
          <w:rFonts w:cs="Arial"/>
          <w:sz w:val="24"/>
          <w:szCs w:val="24"/>
        </w:rPr>
        <w:t>/ALERT machine continually monitors the blood culture bottles for evidence of bacterial growth.</w:t>
      </w:r>
    </w:p>
    <w:p w14:paraId="5D7DF76A" w14:textId="77777777" w:rsidR="00C40A3B" w:rsidRPr="00AB5E3A" w:rsidRDefault="00C40A3B" w:rsidP="00A3582C">
      <w:pPr>
        <w:widowControl w:val="0"/>
        <w:tabs>
          <w:tab w:val="left" w:pos="360"/>
        </w:tabs>
        <w:autoSpaceDE w:val="0"/>
        <w:autoSpaceDN w:val="0"/>
        <w:adjustRightInd w:val="0"/>
        <w:spacing w:line="276" w:lineRule="auto"/>
        <w:ind w:left="360"/>
        <w:rPr>
          <w:rFonts w:cs="Arial"/>
          <w:sz w:val="24"/>
          <w:szCs w:val="24"/>
        </w:rPr>
      </w:pPr>
    </w:p>
    <w:p w14:paraId="44898F06" w14:textId="77777777" w:rsidR="00C40A3B" w:rsidRPr="00AB5E3A" w:rsidRDefault="00C40A3B" w:rsidP="00A3582C">
      <w:pPr>
        <w:widowControl w:val="0"/>
        <w:numPr>
          <w:ilvl w:val="0"/>
          <w:numId w:val="12"/>
        </w:numPr>
        <w:tabs>
          <w:tab w:val="left" w:pos="360"/>
        </w:tabs>
        <w:autoSpaceDE w:val="0"/>
        <w:autoSpaceDN w:val="0"/>
        <w:adjustRightInd w:val="0"/>
        <w:spacing w:line="276" w:lineRule="auto"/>
        <w:ind w:left="360" w:hanging="360"/>
        <w:rPr>
          <w:rFonts w:cs="Arial"/>
          <w:sz w:val="24"/>
          <w:szCs w:val="24"/>
        </w:rPr>
      </w:pPr>
      <w:r w:rsidRPr="00AB5E3A">
        <w:rPr>
          <w:rFonts w:cs="Arial"/>
          <w:sz w:val="24"/>
          <w:szCs w:val="24"/>
        </w:rPr>
        <w:t xml:space="preserve">The majority of micro-organisms will grow within 48 hours (~95%) and consequently if no growth is detected after 48 hours an interim negative report is issued. If growth occurs after 48 hours a further report will be generated. Paediatric Blood Cultures are read at 36 </w:t>
      </w:r>
      <w:proofErr w:type="gramStart"/>
      <w:r w:rsidRPr="00AB5E3A">
        <w:rPr>
          <w:rFonts w:cs="Arial"/>
          <w:sz w:val="24"/>
          <w:szCs w:val="24"/>
        </w:rPr>
        <w:t>hours  in</w:t>
      </w:r>
      <w:proofErr w:type="gramEnd"/>
      <w:r w:rsidRPr="00AB5E3A">
        <w:rPr>
          <w:rFonts w:cs="Arial"/>
          <w:sz w:val="24"/>
          <w:szCs w:val="24"/>
        </w:rPr>
        <w:t xml:space="preserve"> line with Sepsis guidelines and neonatal infection guidelines.</w:t>
      </w:r>
    </w:p>
    <w:p w14:paraId="6C40BA22" w14:textId="77777777" w:rsidR="00C40A3B" w:rsidRPr="00AB5E3A" w:rsidRDefault="00C40A3B" w:rsidP="00A3582C">
      <w:pPr>
        <w:widowControl w:val="0"/>
        <w:tabs>
          <w:tab w:val="left" w:pos="360"/>
        </w:tabs>
        <w:autoSpaceDE w:val="0"/>
        <w:autoSpaceDN w:val="0"/>
        <w:adjustRightInd w:val="0"/>
        <w:spacing w:line="276" w:lineRule="auto"/>
        <w:ind w:left="360"/>
        <w:rPr>
          <w:rFonts w:cs="Arial"/>
          <w:sz w:val="24"/>
          <w:szCs w:val="24"/>
        </w:rPr>
      </w:pPr>
    </w:p>
    <w:p w14:paraId="0A31AC35" w14:textId="77777777" w:rsidR="00C40A3B" w:rsidRPr="00AB5E3A" w:rsidRDefault="00C40A3B" w:rsidP="00A3582C">
      <w:pPr>
        <w:widowControl w:val="0"/>
        <w:numPr>
          <w:ilvl w:val="0"/>
          <w:numId w:val="12"/>
        </w:numPr>
        <w:tabs>
          <w:tab w:val="left" w:pos="360"/>
        </w:tabs>
        <w:autoSpaceDE w:val="0"/>
        <w:autoSpaceDN w:val="0"/>
        <w:adjustRightInd w:val="0"/>
        <w:spacing w:line="276" w:lineRule="auto"/>
        <w:ind w:left="360" w:hanging="360"/>
        <w:rPr>
          <w:rFonts w:cs="Arial"/>
          <w:sz w:val="24"/>
          <w:szCs w:val="24"/>
        </w:rPr>
      </w:pPr>
      <w:r w:rsidRPr="00AB5E3A">
        <w:rPr>
          <w:rFonts w:cs="Arial"/>
          <w:sz w:val="24"/>
          <w:szCs w:val="24"/>
        </w:rPr>
        <w:t>It is very important to understand that when telephoning the laboratory for the status of a blood culture (that is still being monitored by the blood culture machine) any negative status may subsequently change.</w:t>
      </w:r>
    </w:p>
    <w:p w14:paraId="2EA8187D" w14:textId="7238A9BA" w:rsidR="00C33EE6" w:rsidRDefault="00C33EE6">
      <w:pPr>
        <w:spacing w:line="240" w:lineRule="auto"/>
        <w:jc w:val="left"/>
        <w:rPr>
          <w:rStyle w:val="Heading2Char"/>
          <w:rFonts w:cs="Arial"/>
          <w:sz w:val="24"/>
          <w:szCs w:val="24"/>
        </w:rPr>
      </w:pPr>
      <w:bookmarkStart w:id="575" w:name="_Toc375651035"/>
      <w:bookmarkStart w:id="576" w:name="_Toc378349045"/>
      <w:bookmarkStart w:id="577" w:name="_Toc406580862"/>
      <w:bookmarkStart w:id="578" w:name="_Toc406582623"/>
      <w:bookmarkStart w:id="579" w:name="_Toc406589070"/>
      <w:bookmarkStart w:id="580" w:name="_Toc406589519"/>
      <w:bookmarkStart w:id="581" w:name="_Toc406591516"/>
      <w:bookmarkStart w:id="582" w:name="_Toc406592747"/>
      <w:bookmarkStart w:id="583" w:name="_Toc406594517"/>
      <w:bookmarkStart w:id="584" w:name="_Toc417743651"/>
      <w:bookmarkStart w:id="585" w:name="_Toc428450498"/>
      <w:bookmarkStart w:id="586" w:name="_Toc428451575"/>
      <w:bookmarkStart w:id="587" w:name="_Toc428523311"/>
      <w:bookmarkStart w:id="588" w:name="_Toc428820954"/>
      <w:bookmarkStart w:id="589" w:name="_Toc429637652"/>
      <w:bookmarkStart w:id="590" w:name="_Toc449595871"/>
      <w:bookmarkStart w:id="591" w:name="_Toc449596702"/>
      <w:bookmarkStart w:id="592" w:name="_Toc449602798"/>
      <w:bookmarkStart w:id="593" w:name="_Toc471373202"/>
      <w:r>
        <w:rPr>
          <w:rStyle w:val="Heading2Char"/>
          <w:rFonts w:cs="Arial"/>
          <w:sz w:val="24"/>
          <w:szCs w:val="24"/>
        </w:rPr>
        <w:br w:type="page"/>
      </w:r>
    </w:p>
    <w:p w14:paraId="01C045D6" w14:textId="77777777" w:rsidR="00C40A3B" w:rsidRPr="00AB5E3A" w:rsidRDefault="00C40A3B" w:rsidP="00A3582C">
      <w:pPr>
        <w:spacing w:line="276" w:lineRule="auto"/>
        <w:rPr>
          <w:rStyle w:val="Strong"/>
          <w:rFonts w:cs="Arial"/>
          <w:bCs/>
          <w:sz w:val="24"/>
          <w:szCs w:val="24"/>
        </w:rPr>
      </w:pPr>
      <w:bookmarkStart w:id="594" w:name="_Toc169011647"/>
      <w:bookmarkStart w:id="595" w:name="_Toc169012409"/>
      <w:bookmarkStart w:id="596" w:name="_Toc169076847"/>
      <w:bookmarkStart w:id="597" w:name="_Toc169079175"/>
      <w:bookmarkStart w:id="598" w:name="_Toc169081666"/>
      <w:bookmarkStart w:id="599" w:name="_Toc169084293"/>
      <w:bookmarkStart w:id="600" w:name="_Toc169084656"/>
      <w:bookmarkStart w:id="601" w:name="_Toc169094936"/>
      <w:bookmarkStart w:id="602" w:name="_Toc169096471"/>
      <w:bookmarkStart w:id="603" w:name="_Toc169096648"/>
      <w:bookmarkStart w:id="604" w:name="_Toc169097002"/>
      <w:bookmarkStart w:id="605" w:name="_Toc169097179"/>
      <w:bookmarkStart w:id="606" w:name="_Toc169097356"/>
      <w:bookmarkStart w:id="607" w:name="_Toc169097533"/>
      <w:bookmarkStart w:id="608" w:name="_Toc169097710"/>
      <w:r w:rsidRPr="00AB5E3A">
        <w:rPr>
          <w:rStyle w:val="Heading2Char"/>
          <w:rFonts w:cs="Arial"/>
          <w:sz w:val="24"/>
          <w:szCs w:val="24"/>
        </w:rPr>
        <w:lastRenderedPageBreak/>
        <w:t>General Measures for Blood Collection to Obtain Valid Results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Pr="00AB5E3A">
        <w:rPr>
          <w:rStyle w:val="Strong"/>
          <w:rFonts w:cs="Arial"/>
          <w:bCs/>
          <w:sz w:val="24"/>
          <w:szCs w:val="24"/>
        </w:rPr>
        <w:t>:</w:t>
      </w:r>
    </w:p>
    <w:p w14:paraId="4843CEBA" w14:textId="77777777" w:rsidR="00C40A3B" w:rsidRPr="00AB5E3A" w:rsidRDefault="00C40A3B" w:rsidP="00A3582C">
      <w:pPr>
        <w:numPr>
          <w:ilvl w:val="0"/>
          <w:numId w:val="2"/>
        </w:numPr>
        <w:spacing w:line="276" w:lineRule="auto"/>
        <w:ind w:left="284" w:hanging="284"/>
        <w:rPr>
          <w:rFonts w:cs="Arial"/>
          <w:sz w:val="24"/>
          <w:szCs w:val="24"/>
        </w:rPr>
      </w:pPr>
      <w:r w:rsidRPr="00AB5E3A">
        <w:rPr>
          <w:rFonts w:cs="Arial"/>
          <w:sz w:val="24"/>
          <w:szCs w:val="24"/>
        </w:rPr>
        <w:t>Avoid venous stasis by the prolonged use of a tourniquet.</w:t>
      </w:r>
    </w:p>
    <w:p w14:paraId="6C5E80F3" w14:textId="77777777" w:rsidR="00C40A3B" w:rsidRPr="00AB5E3A" w:rsidRDefault="00C40A3B" w:rsidP="00A3582C">
      <w:pPr>
        <w:spacing w:line="276" w:lineRule="auto"/>
        <w:ind w:left="284"/>
        <w:rPr>
          <w:rFonts w:cs="Arial"/>
          <w:sz w:val="24"/>
          <w:szCs w:val="24"/>
        </w:rPr>
      </w:pPr>
    </w:p>
    <w:p w14:paraId="0085D0C9" w14:textId="77777777" w:rsidR="00C40A3B" w:rsidRPr="00AB5E3A" w:rsidRDefault="00C40A3B" w:rsidP="00A3582C">
      <w:pPr>
        <w:numPr>
          <w:ilvl w:val="0"/>
          <w:numId w:val="2"/>
        </w:numPr>
        <w:spacing w:line="276" w:lineRule="auto"/>
        <w:ind w:left="284" w:hanging="284"/>
        <w:rPr>
          <w:rFonts w:cs="Arial"/>
          <w:sz w:val="24"/>
          <w:szCs w:val="24"/>
        </w:rPr>
      </w:pPr>
      <w:r w:rsidRPr="00AB5E3A">
        <w:rPr>
          <w:rFonts w:cs="Arial"/>
          <w:sz w:val="24"/>
          <w:szCs w:val="24"/>
        </w:rPr>
        <w:t xml:space="preserve">Using a vacutainer, allow the blood to flow into the tube, to the pre-determined volume, controlled by the amount of vacuum in the tube. It will </w:t>
      </w:r>
      <w:r w:rsidRPr="00AB5E3A">
        <w:rPr>
          <w:rFonts w:cs="Arial"/>
          <w:b/>
          <w:sz w:val="24"/>
          <w:szCs w:val="24"/>
        </w:rPr>
        <w:t>never</w:t>
      </w:r>
      <w:r w:rsidRPr="00AB5E3A">
        <w:rPr>
          <w:rFonts w:cs="Arial"/>
          <w:sz w:val="24"/>
          <w:szCs w:val="24"/>
        </w:rPr>
        <w:t xml:space="preserve"> overfill. Inadequate samples may affect the result of the test when a liquid anti-coagulant is used in the tube and such samples are unsuitable for coagulation testing and ESR measurement.</w:t>
      </w:r>
    </w:p>
    <w:p w14:paraId="28A74EB7" w14:textId="77777777" w:rsidR="00C40A3B" w:rsidRPr="00AB5E3A" w:rsidRDefault="00C40A3B" w:rsidP="00A3582C">
      <w:pPr>
        <w:pStyle w:val="ListParagraph"/>
        <w:spacing w:line="276" w:lineRule="auto"/>
        <w:rPr>
          <w:rFonts w:cs="Arial"/>
          <w:sz w:val="24"/>
          <w:szCs w:val="24"/>
        </w:rPr>
      </w:pPr>
    </w:p>
    <w:p w14:paraId="358395F4" w14:textId="77777777" w:rsidR="00C40A3B" w:rsidRPr="00AB5E3A" w:rsidRDefault="00C40A3B" w:rsidP="00A3582C">
      <w:pPr>
        <w:numPr>
          <w:ilvl w:val="0"/>
          <w:numId w:val="2"/>
        </w:numPr>
        <w:spacing w:line="276" w:lineRule="auto"/>
        <w:ind w:left="284" w:hanging="284"/>
        <w:rPr>
          <w:rFonts w:cs="Arial"/>
          <w:sz w:val="24"/>
          <w:szCs w:val="24"/>
        </w:rPr>
      </w:pPr>
      <w:r w:rsidRPr="00AB5E3A">
        <w:rPr>
          <w:rFonts w:cs="Arial"/>
          <w:sz w:val="24"/>
          <w:szCs w:val="24"/>
        </w:rPr>
        <w:t xml:space="preserve">To avoid haemolysis of the sample </w:t>
      </w:r>
      <w:r w:rsidRPr="00AB5E3A">
        <w:rPr>
          <w:rFonts w:cs="Arial"/>
          <w:b/>
          <w:sz w:val="24"/>
          <w:szCs w:val="24"/>
        </w:rPr>
        <w:t>do not squirt blood through the needle.</w:t>
      </w:r>
      <w:r w:rsidRPr="00AB5E3A">
        <w:rPr>
          <w:rFonts w:cs="Arial"/>
          <w:sz w:val="24"/>
          <w:szCs w:val="24"/>
        </w:rPr>
        <w:t xml:space="preserve">  If you have resorted to the use of a syringe and needle in the case of difficult venepuncture, </w:t>
      </w:r>
      <w:r w:rsidRPr="00AB5E3A">
        <w:rPr>
          <w:rFonts w:cs="Arial"/>
          <w:b/>
          <w:sz w:val="24"/>
          <w:szCs w:val="24"/>
        </w:rPr>
        <w:t>slowly</w:t>
      </w:r>
      <w:r w:rsidRPr="00AB5E3A">
        <w:rPr>
          <w:rFonts w:cs="Arial"/>
          <w:sz w:val="24"/>
          <w:szCs w:val="24"/>
        </w:rPr>
        <w:t xml:space="preserve"> eject the blood into the tube, having removed the rubber bung of the sample tube. Piercing the rubber bung with the needle increases the risk of needle stick injury and will compromise the integrity of the specimen.</w:t>
      </w:r>
    </w:p>
    <w:p w14:paraId="141C7DF5" w14:textId="77777777" w:rsidR="00C40A3B" w:rsidRPr="00AB5E3A" w:rsidRDefault="00C40A3B" w:rsidP="00A3582C">
      <w:pPr>
        <w:spacing w:line="276" w:lineRule="auto"/>
        <w:ind w:left="284"/>
        <w:rPr>
          <w:rFonts w:cs="Arial"/>
          <w:sz w:val="24"/>
          <w:szCs w:val="24"/>
        </w:rPr>
      </w:pPr>
    </w:p>
    <w:p w14:paraId="2418E6BD" w14:textId="77777777" w:rsidR="00C40A3B" w:rsidRPr="00AB5E3A" w:rsidRDefault="00C40A3B" w:rsidP="00A3582C">
      <w:pPr>
        <w:numPr>
          <w:ilvl w:val="0"/>
          <w:numId w:val="2"/>
        </w:numPr>
        <w:spacing w:line="276" w:lineRule="auto"/>
        <w:rPr>
          <w:rFonts w:cs="Arial"/>
          <w:b/>
          <w:sz w:val="24"/>
          <w:szCs w:val="24"/>
        </w:rPr>
      </w:pPr>
      <w:r w:rsidRPr="00AB5E3A">
        <w:rPr>
          <w:rFonts w:cs="Arial"/>
          <w:sz w:val="24"/>
          <w:szCs w:val="24"/>
        </w:rPr>
        <w:t xml:space="preserve">Always invert the tubes several times after the blood has been collected, to ensure the blood is adequately mixed with the anticoagulant, to prevent the sample from clotting. </w:t>
      </w:r>
      <w:r w:rsidRPr="00AB5E3A">
        <w:rPr>
          <w:rFonts w:cs="Arial"/>
          <w:b/>
          <w:sz w:val="24"/>
          <w:szCs w:val="24"/>
        </w:rPr>
        <w:t>Do not shake.</w:t>
      </w:r>
    </w:p>
    <w:p w14:paraId="6A58A61E" w14:textId="77777777" w:rsidR="00C40A3B" w:rsidRPr="00AB5E3A" w:rsidRDefault="00C40A3B" w:rsidP="00A3582C">
      <w:pPr>
        <w:spacing w:line="276" w:lineRule="auto"/>
        <w:ind w:left="283"/>
        <w:rPr>
          <w:rFonts w:cs="Arial"/>
          <w:b/>
          <w:sz w:val="24"/>
          <w:szCs w:val="24"/>
        </w:rPr>
      </w:pPr>
    </w:p>
    <w:p w14:paraId="65E9B559" w14:textId="77777777" w:rsidR="00C40A3B" w:rsidRPr="00AB5E3A" w:rsidRDefault="00C40A3B" w:rsidP="00A3582C">
      <w:pPr>
        <w:numPr>
          <w:ilvl w:val="0"/>
          <w:numId w:val="2"/>
        </w:numPr>
        <w:spacing w:line="276" w:lineRule="auto"/>
        <w:ind w:left="284" w:hanging="284"/>
        <w:rPr>
          <w:rFonts w:cs="Arial"/>
          <w:b/>
          <w:sz w:val="24"/>
          <w:szCs w:val="24"/>
        </w:rPr>
      </w:pPr>
      <w:r w:rsidRPr="00AB5E3A">
        <w:rPr>
          <w:rFonts w:cs="Arial"/>
          <w:sz w:val="24"/>
          <w:szCs w:val="24"/>
        </w:rPr>
        <w:t xml:space="preserve">Avoid contamination of the sample with IV fluids by not bleeding from a drip arm or from a heparinised line for clotting studies. </w:t>
      </w:r>
      <w:r w:rsidRPr="00AB5E3A">
        <w:rPr>
          <w:rFonts w:cs="Arial"/>
          <w:b/>
          <w:sz w:val="24"/>
          <w:szCs w:val="24"/>
        </w:rPr>
        <w:t>Do not tip blood from one type of collection tube to another.</w:t>
      </w:r>
    </w:p>
    <w:p w14:paraId="51DEF91D" w14:textId="77777777" w:rsidR="00C40A3B" w:rsidRPr="00AB5E3A" w:rsidRDefault="00C40A3B" w:rsidP="00A3582C">
      <w:pPr>
        <w:pStyle w:val="ListParagraph"/>
        <w:spacing w:line="276" w:lineRule="auto"/>
        <w:rPr>
          <w:rFonts w:cs="Arial"/>
          <w:b/>
          <w:sz w:val="24"/>
          <w:szCs w:val="24"/>
        </w:rPr>
      </w:pPr>
    </w:p>
    <w:p w14:paraId="7207A8F2" w14:textId="77777777" w:rsidR="00C40A3B" w:rsidRPr="00AB5E3A" w:rsidRDefault="00C40A3B" w:rsidP="00A3582C">
      <w:pPr>
        <w:numPr>
          <w:ilvl w:val="0"/>
          <w:numId w:val="2"/>
        </w:numPr>
        <w:spacing w:line="276" w:lineRule="auto"/>
        <w:ind w:left="284" w:hanging="284"/>
        <w:rPr>
          <w:rFonts w:cs="Arial"/>
          <w:sz w:val="24"/>
          <w:szCs w:val="24"/>
        </w:rPr>
      </w:pPr>
      <w:r w:rsidRPr="00AB5E3A">
        <w:rPr>
          <w:rFonts w:cs="Arial"/>
          <w:sz w:val="24"/>
          <w:szCs w:val="24"/>
        </w:rPr>
        <w:t>Ensure that the sample is put into the correct tubes for the tests required. Refer to alphabetical list in section 3 &amp; 4</w:t>
      </w:r>
    </w:p>
    <w:p w14:paraId="2AE93CD5" w14:textId="77777777" w:rsidR="00C40A3B" w:rsidRPr="00AB5E3A" w:rsidRDefault="00C40A3B" w:rsidP="00A3582C">
      <w:pPr>
        <w:pStyle w:val="ListParagraph"/>
        <w:spacing w:line="276" w:lineRule="auto"/>
        <w:rPr>
          <w:rFonts w:cs="Arial"/>
          <w:sz w:val="24"/>
          <w:szCs w:val="24"/>
        </w:rPr>
      </w:pPr>
    </w:p>
    <w:p w14:paraId="50CF8707" w14:textId="77777777" w:rsidR="00C40A3B" w:rsidRPr="00AB5E3A" w:rsidRDefault="00C40A3B" w:rsidP="00A3582C">
      <w:pPr>
        <w:numPr>
          <w:ilvl w:val="0"/>
          <w:numId w:val="2"/>
        </w:numPr>
        <w:spacing w:line="276" w:lineRule="auto"/>
        <w:ind w:left="284" w:hanging="284"/>
        <w:rPr>
          <w:rFonts w:cs="Arial"/>
          <w:sz w:val="24"/>
          <w:szCs w:val="24"/>
        </w:rPr>
      </w:pPr>
      <w:r w:rsidRPr="00AB5E3A">
        <w:rPr>
          <w:rFonts w:cs="Arial"/>
          <w:sz w:val="24"/>
          <w:szCs w:val="24"/>
        </w:rPr>
        <w:t>Label sample with order comm. label or</w:t>
      </w:r>
      <w:r w:rsidRPr="00AB5E3A">
        <w:rPr>
          <w:rFonts w:cs="Arial"/>
          <w:b/>
          <w:sz w:val="24"/>
          <w:szCs w:val="24"/>
        </w:rPr>
        <w:t xml:space="preserve"> </w:t>
      </w:r>
      <w:r w:rsidRPr="00AB5E3A">
        <w:rPr>
          <w:rFonts w:cs="Arial"/>
          <w:sz w:val="24"/>
          <w:szCs w:val="24"/>
        </w:rPr>
        <w:t>handwrite clearly the full name, ward and date. (See special notes for Blood Transfusion samples). Addressograph labels are not suitable for blood collection tubes</w:t>
      </w:r>
    </w:p>
    <w:p w14:paraId="447BF49B" w14:textId="77777777" w:rsidR="00C40A3B" w:rsidRPr="00AB5E3A" w:rsidRDefault="00C40A3B" w:rsidP="00A3582C">
      <w:pPr>
        <w:pStyle w:val="ListParagraph"/>
        <w:spacing w:line="276" w:lineRule="auto"/>
        <w:rPr>
          <w:rFonts w:cs="Arial"/>
          <w:sz w:val="24"/>
          <w:szCs w:val="24"/>
        </w:rPr>
      </w:pPr>
    </w:p>
    <w:p w14:paraId="6263A8B6" w14:textId="77777777" w:rsidR="00C40A3B" w:rsidRPr="00AB5E3A" w:rsidRDefault="00C40A3B" w:rsidP="00A3582C">
      <w:pPr>
        <w:numPr>
          <w:ilvl w:val="0"/>
          <w:numId w:val="2"/>
        </w:numPr>
        <w:spacing w:line="276" w:lineRule="auto"/>
        <w:ind w:left="284" w:hanging="284"/>
        <w:rPr>
          <w:rFonts w:cs="Arial"/>
          <w:sz w:val="24"/>
          <w:szCs w:val="24"/>
        </w:rPr>
      </w:pPr>
      <w:r w:rsidRPr="00AB5E3A">
        <w:rPr>
          <w:rFonts w:cs="Arial"/>
          <w:sz w:val="24"/>
          <w:szCs w:val="24"/>
        </w:rPr>
        <w:t>All samples must be transported to the laboratory in individual polythene specimen bags with their fully completed request form.</w:t>
      </w:r>
    </w:p>
    <w:p w14:paraId="244C361F" w14:textId="77777777" w:rsidR="00C40A3B" w:rsidRPr="00AB5E3A" w:rsidRDefault="00C40A3B" w:rsidP="00A3582C">
      <w:pPr>
        <w:spacing w:line="276" w:lineRule="auto"/>
        <w:rPr>
          <w:rFonts w:cs="Arial"/>
          <w:sz w:val="24"/>
          <w:szCs w:val="24"/>
        </w:rPr>
      </w:pPr>
    </w:p>
    <w:p w14:paraId="1AC4FB3C" w14:textId="77777777" w:rsidR="00C40A3B" w:rsidRDefault="00C40A3B" w:rsidP="00A3582C">
      <w:pPr>
        <w:spacing w:line="276" w:lineRule="auto"/>
        <w:rPr>
          <w:rFonts w:cs="Arial"/>
          <w:b/>
          <w:sz w:val="24"/>
          <w:szCs w:val="24"/>
        </w:rPr>
      </w:pPr>
      <w:r w:rsidRPr="00AB5E3A">
        <w:rPr>
          <w:rFonts w:cs="Arial"/>
          <w:b/>
          <w:sz w:val="24"/>
          <w:szCs w:val="24"/>
        </w:rPr>
        <w:t xml:space="preserve">Unlabelled and inadequately labelled samples </w:t>
      </w:r>
      <w:r w:rsidRPr="00AB5E3A">
        <w:rPr>
          <w:rFonts w:cs="Arial"/>
          <w:b/>
          <w:sz w:val="24"/>
          <w:szCs w:val="24"/>
          <w:u w:val="single"/>
        </w:rPr>
        <w:t>cannot</w:t>
      </w:r>
      <w:r w:rsidRPr="00AB5E3A">
        <w:rPr>
          <w:rFonts w:cs="Arial"/>
          <w:b/>
          <w:sz w:val="24"/>
          <w:szCs w:val="24"/>
        </w:rPr>
        <w:t xml:space="preserve"> be accepted in the interest of the patient.</w:t>
      </w:r>
      <w:r>
        <w:rPr>
          <w:rFonts w:cs="Arial"/>
          <w:b/>
          <w:sz w:val="24"/>
          <w:szCs w:val="24"/>
        </w:rPr>
        <w:t xml:space="preserve"> </w:t>
      </w:r>
    </w:p>
    <w:p w14:paraId="11E6FA93" w14:textId="77777777" w:rsidR="00C40A3B" w:rsidRDefault="00C40A3B" w:rsidP="00A3582C">
      <w:pPr>
        <w:spacing w:line="276" w:lineRule="auto"/>
        <w:rPr>
          <w:rFonts w:cs="Arial"/>
          <w:b/>
          <w:sz w:val="24"/>
          <w:szCs w:val="24"/>
        </w:rPr>
      </w:pPr>
    </w:p>
    <w:p w14:paraId="6527A1B5" w14:textId="77777777" w:rsidR="00C40A3B" w:rsidRDefault="00C40A3B" w:rsidP="00A3582C">
      <w:pPr>
        <w:spacing w:line="276" w:lineRule="auto"/>
        <w:rPr>
          <w:rFonts w:cs="Arial"/>
          <w:b/>
          <w:sz w:val="24"/>
          <w:szCs w:val="24"/>
        </w:rPr>
      </w:pPr>
    </w:p>
    <w:p w14:paraId="3C738175" w14:textId="77777777" w:rsidR="00C40A3B" w:rsidRPr="00AB5E3A" w:rsidRDefault="00C40A3B" w:rsidP="00A3582C">
      <w:pPr>
        <w:spacing w:line="276" w:lineRule="auto"/>
        <w:rPr>
          <w:rFonts w:cs="Arial"/>
          <w:b/>
          <w:sz w:val="24"/>
          <w:szCs w:val="24"/>
        </w:rPr>
      </w:pPr>
    </w:p>
    <w:p w14:paraId="7454DC5C" w14:textId="77777777" w:rsidR="00C40A3B" w:rsidRDefault="00C40A3B" w:rsidP="00A3582C">
      <w:pPr>
        <w:spacing w:line="276" w:lineRule="auto"/>
        <w:jc w:val="center"/>
        <w:rPr>
          <w:rStyle w:val="Hyperlink"/>
          <w:rFonts w:cs="Arial"/>
          <w:color w:val="auto"/>
          <w:sz w:val="18"/>
          <w:szCs w:val="18"/>
          <w:u w:val="none"/>
        </w:rPr>
      </w:pPr>
    </w:p>
    <w:p w14:paraId="7696B9F8" w14:textId="77777777" w:rsidR="00C40A3B" w:rsidRPr="00AB5E3A" w:rsidRDefault="00C40A3B" w:rsidP="00A3582C">
      <w:pPr>
        <w:spacing w:line="276" w:lineRule="auto"/>
        <w:jc w:val="center"/>
        <w:rPr>
          <w:rFonts w:cs="Arial"/>
          <w:sz w:val="18"/>
          <w:szCs w:val="18"/>
        </w:rPr>
      </w:pPr>
    </w:p>
    <w:p w14:paraId="0F694560" w14:textId="77777777" w:rsidR="00C40A3B" w:rsidRPr="00AB5E3A" w:rsidRDefault="00C40A3B" w:rsidP="00C33EE6">
      <w:pPr>
        <w:pStyle w:val="Heading3"/>
      </w:pPr>
      <w:bookmarkStart w:id="609" w:name="_Toc406580864"/>
      <w:bookmarkStart w:id="610" w:name="_Toc406582625"/>
      <w:bookmarkStart w:id="611" w:name="_Toc406589072"/>
      <w:bookmarkStart w:id="612" w:name="_Toc406589521"/>
      <w:bookmarkStart w:id="613" w:name="_Toc406591518"/>
      <w:bookmarkStart w:id="614" w:name="_Toc406592749"/>
      <w:bookmarkStart w:id="615" w:name="_Toc406594519"/>
      <w:bookmarkStart w:id="616" w:name="_Toc417743653"/>
      <w:bookmarkStart w:id="617" w:name="_Toc428450501"/>
      <w:bookmarkStart w:id="618" w:name="_Toc428451578"/>
      <w:bookmarkStart w:id="619" w:name="_Toc428523314"/>
      <w:bookmarkStart w:id="620" w:name="_Toc428820957"/>
      <w:bookmarkStart w:id="621" w:name="_Toc429637655"/>
      <w:bookmarkStart w:id="622" w:name="_Toc449595874"/>
      <w:bookmarkStart w:id="623" w:name="_Toc449596705"/>
      <w:bookmarkStart w:id="624" w:name="_Toc449602801"/>
      <w:bookmarkStart w:id="625" w:name="_Toc471373204"/>
      <w:bookmarkStart w:id="626" w:name="_Toc169011648"/>
      <w:bookmarkStart w:id="627" w:name="_Toc169012410"/>
      <w:bookmarkStart w:id="628" w:name="_Toc169076848"/>
      <w:bookmarkStart w:id="629" w:name="_Toc169079176"/>
      <w:bookmarkStart w:id="630" w:name="_Toc169081667"/>
      <w:bookmarkStart w:id="631" w:name="_Toc169084294"/>
      <w:bookmarkStart w:id="632" w:name="_Toc169084657"/>
      <w:bookmarkStart w:id="633" w:name="_Toc169094937"/>
      <w:bookmarkStart w:id="634" w:name="_Toc169096472"/>
      <w:bookmarkStart w:id="635" w:name="_Toc169096649"/>
      <w:bookmarkStart w:id="636" w:name="_Toc169097003"/>
      <w:bookmarkStart w:id="637" w:name="_Toc169097180"/>
      <w:bookmarkStart w:id="638" w:name="_Toc169097357"/>
      <w:bookmarkStart w:id="639" w:name="_Toc169097534"/>
      <w:bookmarkStart w:id="640" w:name="_Toc169097711"/>
      <w:bookmarkStart w:id="641" w:name="_Toc375651037"/>
      <w:bookmarkStart w:id="642" w:name="_Toc378349047"/>
      <w:r w:rsidRPr="00AB5E3A">
        <w:lastRenderedPageBreak/>
        <w:t>24 Hour Urine Sample Collection</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5497251A" w14:textId="3A4E42E3" w:rsidR="00C40A3B" w:rsidRPr="00AB5E3A" w:rsidRDefault="00C40A3B" w:rsidP="00A3582C">
      <w:pPr>
        <w:spacing w:line="276" w:lineRule="auto"/>
        <w:rPr>
          <w:sz w:val="24"/>
        </w:rPr>
      </w:pPr>
      <w:bookmarkStart w:id="643" w:name="_Toc406580865"/>
      <w:bookmarkStart w:id="644" w:name="_Toc406582626"/>
      <w:bookmarkStart w:id="645" w:name="_Toc406589073"/>
      <w:bookmarkStart w:id="646" w:name="_Toc406589522"/>
      <w:r w:rsidRPr="00AB5E3A">
        <w:rPr>
          <w:sz w:val="24"/>
        </w:rPr>
        <w:t xml:space="preserve">When a </w:t>
      </w:r>
      <w:r w:rsidR="00C33EE6" w:rsidRPr="00AB5E3A">
        <w:rPr>
          <w:sz w:val="24"/>
        </w:rPr>
        <w:t>24-hour</w:t>
      </w:r>
      <w:r w:rsidRPr="00AB5E3A">
        <w:rPr>
          <w:sz w:val="24"/>
        </w:rPr>
        <w:t xml:space="preserve"> urine collection is requested the sample bottles can be collected from Pathology Reception. The bottle and a collection instruction will be given to the patient.</w:t>
      </w:r>
      <w:bookmarkEnd w:id="643"/>
      <w:bookmarkEnd w:id="644"/>
      <w:bookmarkEnd w:id="645"/>
      <w:bookmarkEnd w:id="646"/>
    </w:p>
    <w:p w14:paraId="45773D3F" w14:textId="77777777" w:rsidR="00C40A3B" w:rsidRPr="00AB5E3A" w:rsidRDefault="00C40A3B" w:rsidP="00A3582C">
      <w:pPr>
        <w:spacing w:line="276" w:lineRule="auto"/>
        <w:rPr>
          <w:sz w:val="24"/>
        </w:rPr>
      </w:pPr>
    </w:p>
    <w:p w14:paraId="581BEA46" w14:textId="3392A19E" w:rsidR="00C40A3B" w:rsidRDefault="00C40A3B" w:rsidP="00C33EE6">
      <w:pPr>
        <w:autoSpaceDE w:val="0"/>
        <w:autoSpaceDN w:val="0"/>
        <w:adjustRightInd w:val="0"/>
        <w:spacing w:line="276" w:lineRule="auto"/>
        <w:jc w:val="left"/>
        <w:rPr>
          <w:rFonts w:cs="Arial"/>
          <w:sz w:val="24"/>
          <w:szCs w:val="22"/>
        </w:rPr>
      </w:pPr>
      <w:r w:rsidRPr="00C33EE6">
        <w:rPr>
          <w:rFonts w:cs="Arial"/>
          <w:b/>
          <w:sz w:val="24"/>
          <w:szCs w:val="22"/>
        </w:rPr>
        <w:t>CAUTION:</w:t>
      </w:r>
      <w:r w:rsidRPr="00AB5E3A">
        <w:rPr>
          <w:rFonts w:cs="Arial"/>
          <w:sz w:val="24"/>
          <w:szCs w:val="22"/>
        </w:rPr>
        <w:t xml:space="preserve"> for some tests (Catecholamines &amp;</w:t>
      </w:r>
      <w:r w:rsidRPr="003C480E">
        <w:rPr>
          <w:rFonts w:cs="Arial"/>
          <w:sz w:val="24"/>
          <w:szCs w:val="22"/>
        </w:rPr>
        <w:t xml:space="preserve">5 HIAA) </w:t>
      </w:r>
      <w:r w:rsidRPr="00AB5E3A">
        <w:rPr>
          <w:rFonts w:cs="Arial"/>
          <w:sz w:val="24"/>
          <w:szCs w:val="22"/>
        </w:rPr>
        <w:t xml:space="preserve">the bottles contain acid to preserve the urine. If splashed on skin wash thoroughly with large amounts of water. If splashed in eyes wash thoroughly with water for 10 minutes and obtain medical attention. These bottles should be stored safely away from </w:t>
      </w:r>
      <w:r w:rsidR="00C33EE6">
        <w:rPr>
          <w:rFonts w:cs="Arial"/>
          <w:sz w:val="24"/>
          <w:szCs w:val="22"/>
        </w:rPr>
        <w:t>c</w:t>
      </w:r>
      <w:r w:rsidRPr="00AB5E3A">
        <w:rPr>
          <w:rFonts w:cs="Arial"/>
          <w:sz w:val="24"/>
          <w:szCs w:val="22"/>
        </w:rPr>
        <w:t>hildren.</w:t>
      </w:r>
    </w:p>
    <w:p w14:paraId="1C096C7E" w14:textId="77777777" w:rsidR="00C33EE6" w:rsidRPr="00C33EE6" w:rsidRDefault="00C33EE6" w:rsidP="00C33EE6">
      <w:pPr>
        <w:autoSpaceDE w:val="0"/>
        <w:autoSpaceDN w:val="0"/>
        <w:adjustRightInd w:val="0"/>
        <w:spacing w:line="276" w:lineRule="auto"/>
        <w:jc w:val="left"/>
        <w:rPr>
          <w:rFonts w:cs="Arial"/>
          <w:sz w:val="24"/>
          <w:szCs w:val="24"/>
        </w:rPr>
      </w:pPr>
    </w:p>
    <w:p w14:paraId="41F7681B" w14:textId="77777777" w:rsidR="00C40A3B" w:rsidRPr="00AB5E3A" w:rsidRDefault="00C40A3B" w:rsidP="00C33EE6">
      <w:pPr>
        <w:pStyle w:val="Heading3"/>
      </w:pPr>
      <w:bookmarkStart w:id="647" w:name="_Toc169011649"/>
      <w:bookmarkStart w:id="648" w:name="_Toc169012411"/>
      <w:bookmarkStart w:id="649" w:name="_Toc169076849"/>
      <w:bookmarkStart w:id="650" w:name="_Toc169079177"/>
      <w:bookmarkStart w:id="651" w:name="_Toc169081668"/>
      <w:bookmarkStart w:id="652" w:name="_Toc169084295"/>
      <w:bookmarkStart w:id="653" w:name="_Toc169084658"/>
      <w:bookmarkStart w:id="654" w:name="_Toc169094938"/>
      <w:bookmarkStart w:id="655" w:name="_Toc169096473"/>
      <w:bookmarkStart w:id="656" w:name="_Toc169096650"/>
      <w:bookmarkStart w:id="657" w:name="_Toc169097004"/>
      <w:bookmarkStart w:id="658" w:name="_Toc169097181"/>
      <w:bookmarkStart w:id="659" w:name="_Toc169097358"/>
      <w:bookmarkStart w:id="660" w:name="_Toc169097535"/>
      <w:bookmarkStart w:id="661" w:name="_Toc169097712"/>
      <w:r w:rsidRPr="00AB5E3A">
        <w:t>Samples that should be considered as High Risk</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B61A422" w14:textId="77777777" w:rsidR="00C40A3B" w:rsidRPr="00AB5E3A" w:rsidRDefault="00C40A3B" w:rsidP="00A3582C">
      <w:pPr>
        <w:spacing w:line="276" w:lineRule="auto"/>
        <w:rPr>
          <w:rFonts w:cs="Arial"/>
          <w:sz w:val="24"/>
          <w:szCs w:val="24"/>
        </w:rPr>
      </w:pPr>
      <w:r w:rsidRPr="00AB5E3A">
        <w:rPr>
          <w:rFonts w:cs="Arial"/>
          <w:sz w:val="24"/>
          <w:szCs w:val="24"/>
        </w:rPr>
        <w:t>Please minimise requests to those that are essential to aid diagnosis or for the management of patients in these categories and ensure clear clinical details are given to ensure the samples are processed in the correct category laboratory.</w:t>
      </w:r>
    </w:p>
    <w:p w14:paraId="7BE27B66" w14:textId="77777777" w:rsidR="00C40A3B" w:rsidRPr="00AB5E3A" w:rsidRDefault="00C40A3B" w:rsidP="00A3582C">
      <w:pPr>
        <w:spacing w:line="276" w:lineRule="auto"/>
        <w:rPr>
          <w:rFonts w:cs="Arial"/>
          <w:sz w:val="24"/>
          <w:szCs w:val="24"/>
        </w:rPr>
      </w:pPr>
    </w:p>
    <w:p w14:paraId="3AA4EA19" w14:textId="77777777" w:rsidR="00C40A3B" w:rsidRPr="00AB5E3A" w:rsidRDefault="00C40A3B" w:rsidP="00A3582C">
      <w:pPr>
        <w:spacing w:line="276" w:lineRule="auto"/>
        <w:rPr>
          <w:rFonts w:cs="Arial"/>
          <w:sz w:val="24"/>
          <w:szCs w:val="24"/>
        </w:rPr>
      </w:pPr>
      <w:r w:rsidRPr="00AB5E3A">
        <w:rPr>
          <w:rFonts w:cs="Arial"/>
          <w:sz w:val="24"/>
          <w:szCs w:val="24"/>
        </w:rPr>
        <w:t>Please follow these instructions so that risks to our staff are minimised.</w:t>
      </w:r>
    </w:p>
    <w:p w14:paraId="63B5863D" w14:textId="77777777" w:rsidR="00C40A3B" w:rsidRPr="00AB5E3A" w:rsidRDefault="00C40A3B" w:rsidP="00A3582C">
      <w:pPr>
        <w:spacing w:line="276" w:lineRule="auto"/>
        <w:rPr>
          <w:rFonts w:cs="Arial"/>
          <w:sz w:val="24"/>
          <w:szCs w:val="24"/>
        </w:rPr>
      </w:pPr>
    </w:p>
    <w:p w14:paraId="45EBC51A" w14:textId="77777777" w:rsidR="00C40A3B" w:rsidRPr="00AB5E3A" w:rsidRDefault="00C40A3B" w:rsidP="00A3582C">
      <w:pPr>
        <w:spacing w:line="276" w:lineRule="auto"/>
        <w:rPr>
          <w:rFonts w:cs="Arial"/>
          <w:sz w:val="24"/>
          <w:szCs w:val="24"/>
        </w:rPr>
      </w:pPr>
      <w:r w:rsidRPr="00AB5E3A">
        <w:rPr>
          <w:rFonts w:cs="Arial"/>
          <w:sz w:val="24"/>
          <w:szCs w:val="24"/>
        </w:rPr>
        <w:t>Specimens that must be considered as a high risk if they come from patients:</w:t>
      </w:r>
    </w:p>
    <w:p w14:paraId="00F5425A" w14:textId="77777777" w:rsidR="00C40A3B" w:rsidRPr="00AB5E3A" w:rsidRDefault="00C40A3B" w:rsidP="00A3582C">
      <w:pPr>
        <w:numPr>
          <w:ilvl w:val="0"/>
          <w:numId w:val="38"/>
        </w:numPr>
        <w:spacing w:line="276" w:lineRule="auto"/>
        <w:rPr>
          <w:rFonts w:cs="Arial"/>
          <w:sz w:val="24"/>
          <w:szCs w:val="24"/>
        </w:rPr>
      </w:pPr>
      <w:r w:rsidRPr="00AB5E3A">
        <w:rPr>
          <w:rFonts w:cs="Arial"/>
          <w:sz w:val="24"/>
          <w:szCs w:val="24"/>
        </w:rPr>
        <w:t>Known to be Hep B positive.</w:t>
      </w:r>
    </w:p>
    <w:p w14:paraId="5BFF2A3F" w14:textId="77777777" w:rsidR="00C40A3B" w:rsidRPr="00AB5E3A" w:rsidRDefault="00C40A3B" w:rsidP="00A3582C">
      <w:pPr>
        <w:numPr>
          <w:ilvl w:val="0"/>
          <w:numId w:val="38"/>
        </w:numPr>
        <w:spacing w:line="276" w:lineRule="auto"/>
        <w:rPr>
          <w:rFonts w:cs="Arial"/>
          <w:sz w:val="24"/>
          <w:szCs w:val="24"/>
        </w:rPr>
      </w:pPr>
      <w:r w:rsidRPr="00AB5E3A">
        <w:rPr>
          <w:rFonts w:cs="Arial"/>
          <w:sz w:val="24"/>
          <w:szCs w:val="24"/>
        </w:rPr>
        <w:t>With known or suspected viral hepatitis or with Jaundice of unknown cause.</w:t>
      </w:r>
    </w:p>
    <w:p w14:paraId="67048B87" w14:textId="77777777" w:rsidR="00C40A3B" w:rsidRPr="00AB5E3A" w:rsidRDefault="00C40A3B" w:rsidP="00A3582C">
      <w:pPr>
        <w:numPr>
          <w:ilvl w:val="0"/>
          <w:numId w:val="38"/>
        </w:numPr>
        <w:spacing w:line="276" w:lineRule="auto"/>
        <w:rPr>
          <w:rFonts w:cs="Arial"/>
          <w:sz w:val="24"/>
          <w:szCs w:val="24"/>
        </w:rPr>
      </w:pPr>
      <w:r w:rsidRPr="00AB5E3A">
        <w:rPr>
          <w:rFonts w:cs="Arial"/>
          <w:sz w:val="24"/>
          <w:szCs w:val="24"/>
        </w:rPr>
        <w:t>Known HIV positive, or partners of these, or with persistent generalised lymphadenopathy.</w:t>
      </w:r>
    </w:p>
    <w:p w14:paraId="34699AC7" w14:textId="77777777" w:rsidR="00C40A3B" w:rsidRPr="00AB5E3A" w:rsidRDefault="00C40A3B" w:rsidP="00A3582C">
      <w:pPr>
        <w:numPr>
          <w:ilvl w:val="0"/>
          <w:numId w:val="38"/>
        </w:numPr>
        <w:spacing w:line="276" w:lineRule="auto"/>
        <w:rPr>
          <w:rFonts w:cs="Arial"/>
          <w:sz w:val="24"/>
          <w:szCs w:val="24"/>
        </w:rPr>
      </w:pPr>
      <w:r w:rsidRPr="00AB5E3A">
        <w:rPr>
          <w:rFonts w:cs="Arial"/>
          <w:sz w:val="24"/>
          <w:szCs w:val="24"/>
        </w:rPr>
        <w:t>Known to be IV drug abuser.</w:t>
      </w:r>
    </w:p>
    <w:p w14:paraId="52638AE0" w14:textId="77777777" w:rsidR="00C40A3B" w:rsidRPr="00AB5E3A" w:rsidRDefault="00C40A3B" w:rsidP="00A3582C">
      <w:pPr>
        <w:numPr>
          <w:ilvl w:val="0"/>
          <w:numId w:val="38"/>
        </w:numPr>
        <w:spacing w:line="276" w:lineRule="auto"/>
        <w:rPr>
          <w:rFonts w:cs="Arial"/>
          <w:sz w:val="24"/>
          <w:szCs w:val="24"/>
        </w:rPr>
      </w:pPr>
      <w:r w:rsidRPr="00AB5E3A">
        <w:rPr>
          <w:rFonts w:cs="Arial"/>
          <w:sz w:val="24"/>
          <w:szCs w:val="24"/>
        </w:rPr>
        <w:t>Known or suspected cases of Brucellosis, Typhoid, Paratyphoid or Creutzfeldt-Jakob disease.</w:t>
      </w:r>
    </w:p>
    <w:p w14:paraId="4FD39142" w14:textId="0DDB0F6E" w:rsidR="00C40A3B" w:rsidRPr="00AB5E3A" w:rsidRDefault="00C40A3B" w:rsidP="00A3582C">
      <w:pPr>
        <w:numPr>
          <w:ilvl w:val="0"/>
          <w:numId w:val="38"/>
        </w:numPr>
        <w:spacing w:line="276" w:lineRule="auto"/>
        <w:rPr>
          <w:rFonts w:cs="Arial"/>
          <w:sz w:val="24"/>
          <w:szCs w:val="24"/>
        </w:rPr>
      </w:pPr>
      <w:r w:rsidRPr="00AB5E3A">
        <w:rPr>
          <w:rFonts w:cs="Arial"/>
          <w:sz w:val="24"/>
          <w:szCs w:val="24"/>
        </w:rPr>
        <w:t xml:space="preserve">Recently returned from abroad with undiagnosed </w:t>
      </w:r>
      <w:r w:rsidR="00D66C21" w:rsidRPr="00AB5E3A">
        <w:rPr>
          <w:rFonts w:cs="Arial"/>
          <w:sz w:val="24"/>
          <w:szCs w:val="24"/>
        </w:rPr>
        <w:t>PUO?</w:t>
      </w:r>
      <w:r w:rsidRPr="00AB5E3A">
        <w:rPr>
          <w:rFonts w:cs="Arial"/>
          <w:sz w:val="24"/>
          <w:szCs w:val="24"/>
        </w:rPr>
        <w:t xml:space="preserve"> / Query VHF (Ebola virus/ Marburg etc.</w:t>
      </w:r>
      <w:r w:rsidR="006E6A61">
        <w:rPr>
          <w:rFonts w:cs="Arial"/>
          <w:sz w:val="24"/>
          <w:szCs w:val="24"/>
        </w:rPr>
        <w:t xml:space="preserve">? </w:t>
      </w:r>
      <w:proofErr w:type="spellStart"/>
      <w:r w:rsidR="006E6A61" w:rsidRPr="006E6A61">
        <w:rPr>
          <w:rFonts w:cs="Arial"/>
          <w:color w:val="0000FF"/>
          <w:sz w:val="24"/>
          <w:szCs w:val="24"/>
        </w:rPr>
        <w:t>MPox</w:t>
      </w:r>
      <w:proofErr w:type="spellEnd"/>
      <w:r w:rsidR="006E6A61">
        <w:rPr>
          <w:rFonts w:cs="Arial"/>
          <w:sz w:val="24"/>
          <w:szCs w:val="24"/>
        </w:rPr>
        <w:t>)</w:t>
      </w:r>
      <w:r w:rsidRPr="00AB5E3A">
        <w:rPr>
          <w:rFonts w:cs="Arial"/>
          <w:sz w:val="24"/>
          <w:szCs w:val="24"/>
        </w:rPr>
        <w:t xml:space="preserve"> </w:t>
      </w:r>
      <w:r w:rsidR="00D66C21" w:rsidRPr="00AB5E3A">
        <w:rPr>
          <w:rFonts w:cs="Arial"/>
          <w:sz w:val="24"/>
          <w:szCs w:val="24"/>
        </w:rPr>
        <w:t>or?</w:t>
      </w:r>
      <w:r w:rsidRPr="00AB5E3A">
        <w:rPr>
          <w:rFonts w:cs="Arial"/>
          <w:sz w:val="24"/>
          <w:szCs w:val="24"/>
        </w:rPr>
        <w:t xml:space="preserve"> / Query Malaria. If VHF</w:t>
      </w:r>
      <w:r w:rsidR="006E6A61">
        <w:rPr>
          <w:rFonts w:cs="Arial"/>
          <w:color w:val="0000FF"/>
          <w:sz w:val="24"/>
          <w:szCs w:val="24"/>
        </w:rPr>
        <w:t xml:space="preserve"> / </w:t>
      </w:r>
      <w:proofErr w:type="spellStart"/>
      <w:r w:rsidR="006E6A61">
        <w:rPr>
          <w:rFonts w:cs="Arial"/>
          <w:color w:val="0000FF"/>
          <w:sz w:val="24"/>
          <w:szCs w:val="24"/>
        </w:rPr>
        <w:t>MPox</w:t>
      </w:r>
      <w:proofErr w:type="spellEnd"/>
      <w:r w:rsidRPr="00AB5E3A">
        <w:rPr>
          <w:rFonts w:cs="Arial"/>
          <w:sz w:val="24"/>
          <w:szCs w:val="24"/>
        </w:rPr>
        <w:t xml:space="preserve"> is suspected the Infection Control team must be contacted and a full risk assessment carried out. The laboratory must be informed of the result of the assessment as to whether the patient is minimum, moderate of high risk of VHF</w:t>
      </w:r>
      <w:r w:rsidR="006E6A61">
        <w:rPr>
          <w:rFonts w:cs="Arial"/>
          <w:sz w:val="24"/>
          <w:szCs w:val="24"/>
        </w:rPr>
        <w:t xml:space="preserve"> / </w:t>
      </w:r>
      <w:proofErr w:type="spellStart"/>
      <w:r w:rsidR="006E6A61" w:rsidRPr="006E6A61">
        <w:rPr>
          <w:rFonts w:cs="Arial"/>
          <w:color w:val="0000FF"/>
          <w:sz w:val="24"/>
          <w:szCs w:val="24"/>
        </w:rPr>
        <w:t>MPox</w:t>
      </w:r>
      <w:proofErr w:type="spellEnd"/>
      <w:r w:rsidRPr="00AB5E3A">
        <w:rPr>
          <w:rFonts w:cs="Arial"/>
          <w:sz w:val="24"/>
          <w:szCs w:val="24"/>
        </w:rPr>
        <w:t>. If high risk samples should not be taken without prior agreement from Consultant Microbiologist.</w:t>
      </w:r>
    </w:p>
    <w:p w14:paraId="027881AC" w14:textId="77777777" w:rsidR="00C40A3B" w:rsidRPr="00AB5E3A" w:rsidRDefault="00C40A3B" w:rsidP="00A3582C">
      <w:pPr>
        <w:spacing w:line="276" w:lineRule="auto"/>
      </w:pPr>
    </w:p>
    <w:p w14:paraId="64135E27" w14:textId="77777777" w:rsidR="00C40A3B" w:rsidRPr="00AB5E3A" w:rsidRDefault="00C40A3B" w:rsidP="00C33EE6">
      <w:pPr>
        <w:pStyle w:val="Heading3"/>
      </w:pPr>
      <w:bookmarkStart w:id="662" w:name="_Toc375651038"/>
      <w:bookmarkStart w:id="663" w:name="_Toc378349048"/>
      <w:bookmarkStart w:id="664" w:name="_Toc406580868"/>
      <w:bookmarkStart w:id="665" w:name="_Toc406582629"/>
      <w:bookmarkStart w:id="666" w:name="_Toc406589075"/>
      <w:bookmarkStart w:id="667" w:name="_Toc406589524"/>
      <w:bookmarkStart w:id="668" w:name="_Toc406591520"/>
      <w:bookmarkStart w:id="669" w:name="_Toc406592751"/>
      <w:bookmarkStart w:id="670" w:name="_Toc406594521"/>
      <w:bookmarkStart w:id="671" w:name="_Toc417743654"/>
      <w:bookmarkStart w:id="672" w:name="_Toc428450502"/>
      <w:bookmarkStart w:id="673" w:name="_Toc428451579"/>
      <w:bookmarkStart w:id="674" w:name="_Toc428523315"/>
      <w:bookmarkStart w:id="675" w:name="_Toc428820958"/>
      <w:bookmarkStart w:id="676" w:name="_Toc429637656"/>
      <w:bookmarkStart w:id="677" w:name="_Toc449595875"/>
      <w:bookmarkStart w:id="678" w:name="_Toc449596706"/>
      <w:bookmarkStart w:id="679" w:name="_Toc449602802"/>
      <w:bookmarkStart w:id="680" w:name="_Toc471373205"/>
      <w:bookmarkStart w:id="681" w:name="_Toc169011650"/>
      <w:bookmarkStart w:id="682" w:name="_Toc169012412"/>
      <w:bookmarkStart w:id="683" w:name="_Toc169076850"/>
      <w:bookmarkStart w:id="684" w:name="_Toc169079178"/>
      <w:bookmarkStart w:id="685" w:name="_Toc169081669"/>
      <w:bookmarkStart w:id="686" w:name="_Toc169084296"/>
      <w:bookmarkStart w:id="687" w:name="_Toc169084659"/>
      <w:bookmarkStart w:id="688" w:name="_Toc169094939"/>
      <w:bookmarkStart w:id="689" w:name="_Toc169096474"/>
      <w:bookmarkStart w:id="690" w:name="_Toc169096651"/>
      <w:bookmarkStart w:id="691" w:name="_Toc169097005"/>
      <w:bookmarkStart w:id="692" w:name="_Toc169097182"/>
      <w:bookmarkStart w:id="693" w:name="_Toc169097359"/>
      <w:bookmarkStart w:id="694" w:name="_Toc169097536"/>
      <w:bookmarkStart w:id="695" w:name="_Toc169097713"/>
      <w:r w:rsidRPr="00AB5E3A">
        <w:t>Unacceptable Samples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560FE0A0" w14:textId="77777777" w:rsidR="00C40A3B" w:rsidRPr="00AB5E3A" w:rsidRDefault="00C40A3B" w:rsidP="00A3582C">
      <w:pPr>
        <w:numPr>
          <w:ilvl w:val="0"/>
          <w:numId w:val="39"/>
        </w:numPr>
        <w:spacing w:line="276" w:lineRule="auto"/>
        <w:rPr>
          <w:rFonts w:cs="Arial"/>
          <w:sz w:val="24"/>
          <w:szCs w:val="24"/>
        </w:rPr>
      </w:pPr>
      <w:r w:rsidRPr="00AB5E3A">
        <w:rPr>
          <w:rFonts w:cs="Arial"/>
          <w:sz w:val="24"/>
          <w:szCs w:val="24"/>
        </w:rPr>
        <w:t>Leaking mislabelled and unlabelled samples are unacceptable.</w:t>
      </w:r>
    </w:p>
    <w:p w14:paraId="3A293E88" w14:textId="77777777" w:rsidR="00C40A3B" w:rsidRPr="00AB5E3A" w:rsidRDefault="00C40A3B" w:rsidP="00A3582C">
      <w:pPr>
        <w:numPr>
          <w:ilvl w:val="0"/>
          <w:numId w:val="39"/>
        </w:numPr>
        <w:spacing w:line="276" w:lineRule="auto"/>
        <w:rPr>
          <w:rFonts w:cs="Arial"/>
          <w:sz w:val="24"/>
          <w:szCs w:val="24"/>
        </w:rPr>
      </w:pPr>
      <w:r w:rsidRPr="00AB5E3A">
        <w:rPr>
          <w:rFonts w:cs="Arial"/>
          <w:sz w:val="24"/>
          <w:szCs w:val="24"/>
        </w:rPr>
        <w:t>Specimens without forms will not be processed.</w:t>
      </w:r>
    </w:p>
    <w:p w14:paraId="5B50AA2B" w14:textId="77777777" w:rsidR="00C40A3B" w:rsidRPr="00AB5E3A" w:rsidRDefault="00C40A3B" w:rsidP="00A3582C">
      <w:pPr>
        <w:numPr>
          <w:ilvl w:val="0"/>
          <w:numId w:val="39"/>
        </w:numPr>
        <w:spacing w:line="276" w:lineRule="auto"/>
        <w:rPr>
          <w:rFonts w:cs="Arial"/>
          <w:sz w:val="24"/>
          <w:szCs w:val="24"/>
        </w:rPr>
      </w:pPr>
      <w:r w:rsidRPr="00AB5E3A">
        <w:rPr>
          <w:rFonts w:cs="Arial"/>
          <w:sz w:val="24"/>
          <w:szCs w:val="24"/>
        </w:rPr>
        <w:t>Samples too old to process in accordance to protocol</w:t>
      </w:r>
    </w:p>
    <w:p w14:paraId="409D0764" w14:textId="77777777" w:rsidR="00C40A3B" w:rsidRPr="00AB5E3A" w:rsidRDefault="00C40A3B" w:rsidP="00A3582C">
      <w:pPr>
        <w:spacing w:line="276" w:lineRule="auto"/>
        <w:rPr>
          <w:rFonts w:cs="Arial"/>
          <w:sz w:val="24"/>
          <w:szCs w:val="24"/>
        </w:rPr>
      </w:pPr>
    </w:p>
    <w:p w14:paraId="63316403" w14:textId="77777777" w:rsidR="00C40A3B" w:rsidRPr="00AB5E3A" w:rsidRDefault="00C40A3B" w:rsidP="00A3582C">
      <w:pPr>
        <w:spacing w:line="276" w:lineRule="auto"/>
        <w:rPr>
          <w:rFonts w:cs="Arial"/>
          <w:sz w:val="24"/>
          <w:szCs w:val="24"/>
        </w:rPr>
      </w:pPr>
      <w:r w:rsidRPr="00AB5E3A">
        <w:rPr>
          <w:rFonts w:cs="Arial"/>
          <w:sz w:val="24"/>
          <w:szCs w:val="24"/>
        </w:rPr>
        <w:t>Copies of Departmental rejection criteria procedures will be made available on request from the required department</w:t>
      </w:r>
    </w:p>
    <w:p w14:paraId="60DF4E7B" w14:textId="77777777" w:rsidR="00C40A3B" w:rsidRPr="00AB5E3A" w:rsidRDefault="00C40A3B" w:rsidP="00C33EE6">
      <w:pPr>
        <w:pStyle w:val="Heading3"/>
      </w:pPr>
      <w:bookmarkStart w:id="696" w:name="_Toc417743655"/>
      <w:bookmarkStart w:id="697" w:name="_Toc428450503"/>
      <w:bookmarkStart w:id="698" w:name="_Toc428451580"/>
      <w:bookmarkStart w:id="699" w:name="_Toc428523316"/>
      <w:bookmarkStart w:id="700" w:name="_Toc428820959"/>
      <w:bookmarkStart w:id="701" w:name="_Toc429637657"/>
      <w:bookmarkStart w:id="702" w:name="_Toc449595876"/>
      <w:bookmarkStart w:id="703" w:name="_Toc449596707"/>
      <w:bookmarkStart w:id="704" w:name="_Toc449602803"/>
      <w:bookmarkStart w:id="705" w:name="_Toc169011651"/>
      <w:bookmarkStart w:id="706" w:name="_Toc169012413"/>
      <w:bookmarkStart w:id="707" w:name="_Toc169076851"/>
      <w:bookmarkStart w:id="708" w:name="_Toc169079179"/>
      <w:bookmarkStart w:id="709" w:name="_Toc169081670"/>
      <w:bookmarkStart w:id="710" w:name="_Toc169084297"/>
      <w:bookmarkStart w:id="711" w:name="_Toc169084660"/>
      <w:bookmarkStart w:id="712" w:name="_Toc169094940"/>
      <w:bookmarkStart w:id="713" w:name="_Toc169096475"/>
      <w:bookmarkStart w:id="714" w:name="_Toc169096652"/>
      <w:bookmarkStart w:id="715" w:name="_Toc169097006"/>
      <w:bookmarkStart w:id="716" w:name="_Toc169097183"/>
      <w:bookmarkStart w:id="717" w:name="_Toc169097360"/>
      <w:bookmarkStart w:id="718" w:name="_Toc169097537"/>
      <w:bookmarkStart w:id="719" w:name="_Toc169097714"/>
      <w:r w:rsidRPr="00AB5E3A">
        <w:lastRenderedPageBreak/>
        <w:t>Specimen Packaging &amp; Transport</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71D2A138" w14:textId="77777777" w:rsidR="00C40A3B" w:rsidRPr="00AB5E3A" w:rsidRDefault="00C40A3B" w:rsidP="00A3582C">
      <w:pPr>
        <w:spacing w:line="276" w:lineRule="auto"/>
        <w:rPr>
          <w:rFonts w:cs="Arial"/>
          <w:sz w:val="24"/>
          <w:szCs w:val="24"/>
        </w:rPr>
      </w:pPr>
      <w:r w:rsidRPr="00AB5E3A">
        <w:rPr>
          <w:rFonts w:cs="Arial"/>
          <w:sz w:val="24"/>
          <w:szCs w:val="24"/>
        </w:rPr>
        <w:t>Full guidance is given regarding Specimen Transportation and packaging can be found in the Specimen Packaging and Transportation guidance.</w:t>
      </w:r>
    </w:p>
    <w:p w14:paraId="387FC7B2" w14:textId="77777777" w:rsidR="00C40A3B" w:rsidRPr="00AB5E3A" w:rsidRDefault="00C40A3B" w:rsidP="00A3582C">
      <w:pPr>
        <w:spacing w:line="276" w:lineRule="auto"/>
      </w:pPr>
    </w:p>
    <w:bookmarkEnd w:id="641"/>
    <w:bookmarkEnd w:id="642"/>
    <w:p w14:paraId="191CD64D" w14:textId="77777777" w:rsidR="00C40A3B" w:rsidRPr="00AB5E3A" w:rsidRDefault="00C40A3B" w:rsidP="00C33EE6">
      <w:pPr>
        <w:pStyle w:val="Heading4"/>
      </w:pPr>
      <w:r w:rsidRPr="00AB5E3A">
        <w:t>External Transportation</w:t>
      </w:r>
    </w:p>
    <w:p w14:paraId="02560B43" w14:textId="77777777" w:rsidR="00C40A3B" w:rsidRPr="00AB5E3A" w:rsidRDefault="00C40A3B" w:rsidP="00A3582C">
      <w:pPr>
        <w:widowControl w:val="0"/>
        <w:spacing w:line="276" w:lineRule="auto"/>
        <w:rPr>
          <w:rFonts w:cs="Arial"/>
          <w:sz w:val="24"/>
          <w:szCs w:val="24"/>
        </w:rPr>
      </w:pPr>
      <w:r w:rsidRPr="00AB5E3A">
        <w:rPr>
          <w:rFonts w:cs="Arial"/>
          <w:sz w:val="24"/>
          <w:szCs w:val="24"/>
        </w:rPr>
        <w:t>All samples should be placed in a sealed leak proof polythene specimen bag before transport.</w:t>
      </w:r>
    </w:p>
    <w:p w14:paraId="39FAC12A" w14:textId="77777777" w:rsidR="00C40A3B" w:rsidRPr="00AB5E3A" w:rsidRDefault="00C40A3B" w:rsidP="00A3582C">
      <w:pPr>
        <w:widowControl w:val="0"/>
        <w:spacing w:line="276" w:lineRule="auto"/>
        <w:rPr>
          <w:rFonts w:cs="Arial"/>
          <w:sz w:val="24"/>
          <w:szCs w:val="24"/>
        </w:rPr>
      </w:pPr>
      <w:r w:rsidRPr="00AB5E3A">
        <w:rPr>
          <w:rFonts w:cs="Arial"/>
          <w:sz w:val="24"/>
          <w:szCs w:val="24"/>
        </w:rPr>
        <w:t xml:space="preserve">Follow instructions below </w:t>
      </w:r>
      <w:r w:rsidRPr="00AB5E3A">
        <w:rPr>
          <w:rFonts w:cs="Arial"/>
          <w:b/>
          <w:sz w:val="24"/>
          <w:szCs w:val="24"/>
        </w:rPr>
        <w:t>adding</w:t>
      </w:r>
      <w:r w:rsidRPr="00AB5E3A">
        <w:rPr>
          <w:rFonts w:cs="Arial"/>
          <w:sz w:val="24"/>
          <w:szCs w:val="24"/>
        </w:rPr>
        <w:t xml:space="preserve"> sufficient additional absorbent material between the primary and secondary packages</w:t>
      </w:r>
      <w:r w:rsidRPr="00AB5E3A">
        <w:rPr>
          <w:rFonts w:cs="Arial"/>
          <w:b/>
          <w:sz w:val="24"/>
          <w:szCs w:val="24"/>
        </w:rPr>
        <w:t xml:space="preserve"> </w:t>
      </w:r>
      <w:r w:rsidRPr="00AB5E3A">
        <w:rPr>
          <w:rFonts w:cs="Arial"/>
          <w:sz w:val="24"/>
          <w:szCs w:val="24"/>
        </w:rPr>
        <w:t>to absorb all fluid in case of breakage, to comply with packaging instructions P650 under the Transport of Dangerous Goods Act</w:t>
      </w:r>
    </w:p>
    <w:p w14:paraId="63D12819" w14:textId="77777777" w:rsidR="00C40A3B" w:rsidRPr="00AB5E3A" w:rsidRDefault="00C40A3B" w:rsidP="00A3582C">
      <w:pPr>
        <w:spacing w:line="276" w:lineRule="auto"/>
        <w:rPr>
          <w:rFonts w:cs="Arial"/>
          <w:b/>
          <w:sz w:val="24"/>
          <w:szCs w:val="24"/>
        </w:rPr>
      </w:pPr>
    </w:p>
    <w:p w14:paraId="69FC2EA1" w14:textId="77777777" w:rsidR="00C40A3B" w:rsidRPr="00AB5E3A" w:rsidRDefault="00C40A3B" w:rsidP="00C33EE6">
      <w:pPr>
        <w:pStyle w:val="Heading4"/>
      </w:pPr>
      <w:r w:rsidRPr="00AB5E3A">
        <w:t>Specimen Packaging for Internal Transport</w:t>
      </w:r>
    </w:p>
    <w:p w14:paraId="0A95D7BE"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Cellular Pathology and Main Pathology are located in separate areas of the hospital. By ensuring that the correct bag is used for each specimen, they will be sorted much quicker and therefore delivered to the right department without delay.</w:t>
      </w:r>
    </w:p>
    <w:p w14:paraId="3182542A" w14:textId="77777777" w:rsidR="00C40A3B" w:rsidRPr="00AB5E3A" w:rsidRDefault="00C40A3B" w:rsidP="00A3582C">
      <w:pPr>
        <w:spacing w:line="276" w:lineRule="auto"/>
        <w:rPr>
          <w:rFonts w:cs="Arial"/>
          <w:b/>
          <w:szCs w:val="24"/>
          <w:u w:val="single"/>
          <w:lang w:eastAsia="en-GB"/>
        </w:rPr>
      </w:pPr>
    </w:p>
    <w:p w14:paraId="6FE39550" w14:textId="77777777" w:rsidR="00C40A3B" w:rsidRPr="00AB5E3A" w:rsidRDefault="00C40A3B" w:rsidP="00C33EE6">
      <w:pPr>
        <w:pStyle w:val="Heading4"/>
        <w:rPr>
          <w:lang w:eastAsia="en-GB"/>
        </w:rPr>
      </w:pPr>
      <w:r w:rsidRPr="00AB5E3A">
        <w:rPr>
          <w:lang w:eastAsia="en-GB"/>
        </w:rPr>
        <w:t>Cellular Pathology Specimens– BLUE BAGS</w:t>
      </w:r>
    </w:p>
    <w:p w14:paraId="08E417E6" w14:textId="77777777" w:rsidR="00C40A3B" w:rsidRPr="00AB5E3A" w:rsidRDefault="00C40A3B" w:rsidP="00A3582C">
      <w:pPr>
        <w:numPr>
          <w:ilvl w:val="0"/>
          <w:numId w:val="19"/>
        </w:numPr>
        <w:spacing w:line="276" w:lineRule="auto"/>
        <w:rPr>
          <w:rFonts w:cs="Arial"/>
          <w:sz w:val="24"/>
          <w:szCs w:val="24"/>
          <w:lang w:eastAsia="en-GB"/>
        </w:rPr>
      </w:pPr>
      <w:r w:rsidRPr="00AB5E3A">
        <w:rPr>
          <w:rFonts w:cs="Arial"/>
          <w:sz w:val="24"/>
          <w:szCs w:val="24"/>
          <w:lang w:eastAsia="en-GB"/>
        </w:rPr>
        <w:t xml:space="preserve">Ensure pot is correctly sealed to prevent leakage. </w:t>
      </w:r>
    </w:p>
    <w:p w14:paraId="31759385" w14:textId="77777777" w:rsidR="00C40A3B" w:rsidRPr="00AB5E3A" w:rsidRDefault="00C40A3B" w:rsidP="00A3582C">
      <w:pPr>
        <w:numPr>
          <w:ilvl w:val="0"/>
          <w:numId w:val="19"/>
        </w:numPr>
        <w:spacing w:line="276" w:lineRule="auto"/>
        <w:rPr>
          <w:rFonts w:cs="Arial"/>
          <w:sz w:val="24"/>
          <w:szCs w:val="24"/>
          <w:lang w:eastAsia="en-GB"/>
        </w:rPr>
      </w:pPr>
      <w:r w:rsidRPr="00AB5E3A">
        <w:rPr>
          <w:rFonts w:cs="Arial"/>
          <w:sz w:val="24"/>
          <w:szCs w:val="24"/>
          <w:lang w:eastAsia="en-GB"/>
        </w:rPr>
        <w:t>Label specimen pot with the correct patient information.</w:t>
      </w:r>
    </w:p>
    <w:p w14:paraId="06A91B4E" w14:textId="77777777" w:rsidR="00C40A3B" w:rsidRPr="00AB5E3A" w:rsidRDefault="00C40A3B" w:rsidP="00A3582C">
      <w:pPr>
        <w:numPr>
          <w:ilvl w:val="0"/>
          <w:numId w:val="19"/>
        </w:numPr>
        <w:spacing w:line="276" w:lineRule="auto"/>
        <w:rPr>
          <w:rFonts w:cs="Arial"/>
          <w:sz w:val="24"/>
          <w:szCs w:val="24"/>
          <w:lang w:eastAsia="en-GB"/>
        </w:rPr>
      </w:pPr>
      <w:r w:rsidRPr="00AB5E3A">
        <w:rPr>
          <w:rFonts w:cs="Arial"/>
          <w:sz w:val="24"/>
          <w:szCs w:val="24"/>
          <w:lang w:eastAsia="en-GB"/>
        </w:rPr>
        <w:t>Place in blue bag with sealable pouch with absorbent padding.</w:t>
      </w:r>
    </w:p>
    <w:p w14:paraId="2089257A" w14:textId="77777777" w:rsidR="00C40A3B" w:rsidRPr="00AB5E3A" w:rsidRDefault="00C40A3B" w:rsidP="00A3582C">
      <w:pPr>
        <w:numPr>
          <w:ilvl w:val="0"/>
          <w:numId w:val="19"/>
        </w:numPr>
        <w:spacing w:line="276" w:lineRule="auto"/>
        <w:rPr>
          <w:rFonts w:cs="Arial"/>
          <w:sz w:val="24"/>
          <w:szCs w:val="24"/>
          <w:lang w:eastAsia="en-GB"/>
        </w:rPr>
      </w:pPr>
      <w:r w:rsidRPr="00AB5E3A">
        <w:rPr>
          <w:rFonts w:cs="Arial"/>
          <w:sz w:val="24"/>
          <w:szCs w:val="24"/>
          <w:lang w:eastAsia="en-GB"/>
        </w:rPr>
        <w:t>Seal bag.</w:t>
      </w:r>
    </w:p>
    <w:p w14:paraId="486F7E41" w14:textId="77777777" w:rsidR="00C40A3B" w:rsidRPr="00AB5E3A" w:rsidRDefault="00C40A3B" w:rsidP="00A3582C">
      <w:pPr>
        <w:numPr>
          <w:ilvl w:val="0"/>
          <w:numId w:val="19"/>
        </w:numPr>
        <w:spacing w:line="276" w:lineRule="auto"/>
        <w:rPr>
          <w:rFonts w:cs="Arial"/>
          <w:sz w:val="24"/>
          <w:szCs w:val="24"/>
          <w:lang w:eastAsia="en-GB"/>
        </w:rPr>
      </w:pPr>
      <w:r w:rsidRPr="00AB5E3A">
        <w:rPr>
          <w:rFonts w:cs="Arial"/>
          <w:sz w:val="24"/>
          <w:szCs w:val="24"/>
          <w:lang w:eastAsia="en-GB"/>
        </w:rPr>
        <w:t xml:space="preserve">Complete the request form (please include time of collection) in back pocket of bag. </w:t>
      </w:r>
    </w:p>
    <w:p w14:paraId="784B61A5" w14:textId="77777777" w:rsidR="00C40A3B" w:rsidRPr="00AB5E3A" w:rsidRDefault="00C40A3B" w:rsidP="00A3582C">
      <w:pPr>
        <w:numPr>
          <w:ilvl w:val="0"/>
          <w:numId w:val="34"/>
        </w:numPr>
        <w:spacing w:line="276" w:lineRule="auto"/>
        <w:rPr>
          <w:rFonts w:cs="Arial"/>
          <w:sz w:val="24"/>
          <w:szCs w:val="24"/>
          <w:lang w:eastAsia="en-GB"/>
        </w:rPr>
      </w:pPr>
      <w:r w:rsidRPr="00AB5E3A">
        <w:rPr>
          <w:rFonts w:cs="Arial"/>
          <w:sz w:val="24"/>
          <w:szCs w:val="24"/>
          <w:lang w:eastAsia="en-GB"/>
        </w:rPr>
        <w:t xml:space="preserve">Leave at collection point (call a porter if necessary) / Transport collection </w:t>
      </w:r>
    </w:p>
    <w:p w14:paraId="7EEDF591" w14:textId="77777777" w:rsidR="00C40A3B" w:rsidRPr="00AB5E3A" w:rsidRDefault="00C40A3B" w:rsidP="00A3582C">
      <w:pPr>
        <w:spacing w:line="276" w:lineRule="auto"/>
        <w:ind w:left="720"/>
        <w:rPr>
          <w:rFonts w:cs="Arial"/>
          <w:sz w:val="24"/>
          <w:szCs w:val="24"/>
          <w:lang w:eastAsia="en-GB"/>
        </w:rPr>
      </w:pPr>
      <w:r w:rsidRPr="00AB5E3A">
        <w:rPr>
          <w:rFonts w:cs="Arial"/>
          <w:sz w:val="24"/>
          <w:szCs w:val="24"/>
          <w:lang w:eastAsia="en-GB"/>
        </w:rPr>
        <w:t>area.</w:t>
      </w:r>
    </w:p>
    <w:p w14:paraId="09F2BAFC" w14:textId="77777777" w:rsidR="00C40A3B" w:rsidRPr="00AB5E3A" w:rsidRDefault="00C40A3B" w:rsidP="00A3582C">
      <w:pPr>
        <w:numPr>
          <w:ilvl w:val="0"/>
          <w:numId w:val="19"/>
        </w:numPr>
        <w:spacing w:line="276" w:lineRule="auto"/>
        <w:rPr>
          <w:rFonts w:ascii="Times New Roman" w:hAnsi="Times New Roman"/>
          <w:sz w:val="24"/>
          <w:szCs w:val="24"/>
          <w:lang w:eastAsia="en-GB"/>
        </w:rPr>
      </w:pPr>
      <w:r w:rsidRPr="00AB5E3A">
        <w:rPr>
          <w:rFonts w:cs="Arial"/>
          <w:sz w:val="24"/>
          <w:szCs w:val="24"/>
          <w:lang w:eastAsia="en-GB"/>
        </w:rPr>
        <w:t>The porters know to bring the blue bags straight to Cellular Pathology.</w:t>
      </w:r>
    </w:p>
    <w:p w14:paraId="3FFBFA0A" w14:textId="77777777" w:rsidR="00C40A3B" w:rsidRPr="00AB5E3A" w:rsidRDefault="00C40A3B" w:rsidP="00A3582C">
      <w:pPr>
        <w:spacing w:line="276" w:lineRule="auto"/>
        <w:rPr>
          <w:rFonts w:cs="Arial"/>
          <w:b/>
          <w:sz w:val="24"/>
          <w:szCs w:val="24"/>
          <w:u w:val="single"/>
          <w:lang w:eastAsia="en-GB"/>
        </w:rPr>
      </w:pPr>
    </w:p>
    <w:p w14:paraId="40B416B8" w14:textId="77777777" w:rsidR="00C40A3B" w:rsidRPr="00AB5E3A" w:rsidRDefault="00C40A3B" w:rsidP="00C33EE6">
      <w:pPr>
        <w:pStyle w:val="Heading4"/>
        <w:rPr>
          <w:lang w:eastAsia="en-GB"/>
        </w:rPr>
      </w:pPr>
      <w:r w:rsidRPr="00AB5E3A">
        <w:rPr>
          <w:lang w:eastAsia="en-GB"/>
        </w:rPr>
        <w:t>Main Pathology Specimens– CLEAR BAGS</w:t>
      </w:r>
    </w:p>
    <w:p w14:paraId="57D85673" w14:textId="5B9692D9" w:rsidR="00C40A3B" w:rsidRPr="00AB5E3A" w:rsidRDefault="00C40A3B" w:rsidP="00C33EE6">
      <w:pPr>
        <w:spacing w:line="276" w:lineRule="auto"/>
        <w:rPr>
          <w:rFonts w:cs="Arial"/>
          <w:sz w:val="24"/>
          <w:szCs w:val="24"/>
          <w:lang w:eastAsia="en-GB"/>
        </w:rPr>
      </w:pPr>
      <w:r w:rsidRPr="00AB5E3A">
        <w:rPr>
          <w:rFonts w:cs="Arial"/>
          <w:sz w:val="24"/>
          <w:szCs w:val="24"/>
          <w:lang w:eastAsia="en-GB"/>
        </w:rPr>
        <w:t xml:space="preserve">Main Pathology (Haematology, Chemical Pathology, Microbiology, Pre and post analytical, Blood </w:t>
      </w:r>
      <w:r w:rsidR="00DB5AA1">
        <w:rPr>
          <w:rFonts w:cs="Arial"/>
          <w:sz w:val="24"/>
          <w:szCs w:val="24"/>
          <w:lang w:eastAsia="en-GB"/>
        </w:rPr>
        <w:t>T</w:t>
      </w:r>
      <w:r w:rsidRPr="00AB5E3A">
        <w:rPr>
          <w:rFonts w:cs="Arial"/>
          <w:sz w:val="24"/>
          <w:szCs w:val="24"/>
          <w:lang w:eastAsia="en-GB"/>
        </w:rPr>
        <w:t>ransfusion)</w:t>
      </w:r>
    </w:p>
    <w:p w14:paraId="2179702B" w14:textId="77777777" w:rsidR="00C40A3B" w:rsidRPr="00AB5E3A" w:rsidRDefault="00C40A3B" w:rsidP="00A3582C">
      <w:pPr>
        <w:spacing w:line="276" w:lineRule="auto"/>
        <w:rPr>
          <w:rFonts w:cs="Arial"/>
          <w:sz w:val="24"/>
          <w:szCs w:val="24"/>
          <w:lang w:eastAsia="en-GB"/>
        </w:rPr>
      </w:pPr>
    </w:p>
    <w:p w14:paraId="4AD0D4CC" w14:textId="77777777" w:rsidR="00C40A3B" w:rsidRPr="00AB5E3A" w:rsidRDefault="00C40A3B" w:rsidP="00A3582C">
      <w:pPr>
        <w:numPr>
          <w:ilvl w:val="0"/>
          <w:numId w:val="20"/>
        </w:numPr>
        <w:spacing w:line="276" w:lineRule="auto"/>
        <w:rPr>
          <w:rFonts w:cs="Arial"/>
          <w:sz w:val="24"/>
          <w:szCs w:val="24"/>
          <w:lang w:eastAsia="en-GB"/>
        </w:rPr>
      </w:pPr>
      <w:r w:rsidRPr="00AB5E3A">
        <w:rPr>
          <w:rFonts w:cs="Arial"/>
          <w:sz w:val="24"/>
          <w:szCs w:val="24"/>
          <w:lang w:eastAsia="en-GB"/>
        </w:rPr>
        <w:t>Specimens for main pathology include:</w:t>
      </w:r>
    </w:p>
    <w:p w14:paraId="48807245" w14:textId="77777777" w:rsidR="00C40A3B" w:rsidRPr="00AB5E3A" w:rsidRDefault="00C40A3B" w:rsidP="00A3582C">
      <w:pPr>
        <w:numPr>
          <w:ilvl w:val="0"/>
          <w:numId w:val="18"/>
        </w:numPr>
        <w:spacing w:line="276" w:lineRule="auto"/>
        <w:rPr>
          <w:rFonts w:cs="Arial"/>
          <w:sz w:val="24"/>
          <w:szCs w:val="24"/>
          <w:u w:val="single"/>
          <w:lang w:eastAsia="en-GB"/>
        </w:rPr>
      </w:pPr>
      <w:r w:rsidRPr="00AB5E3A">
        <w:rPr>
          <w:rFonts w:cs="Arial"/>
          <w:sz w:val="24"/>
          <w:szCs w:val="24"/>
          <w:lang w:eastAsia="en-GB"/>
        </w:rPr>
        <w:t>Swabs</w:t>
      </w:r>
    </w:p>
    <w:p w14:paraId="02ACAAF2" w14:textId="77777777" w:rsidR="00C40A3B" w:rsidRPr="00AB5E3A" w:rsidRDefault="00C40A3B" w:rsidP="00A3582C">
      <w:pPr>
        <w:numPr>
          <w:ilvl w:val="0"/>
          <w:numId w:val="18"/>
        </w:numPr>
        <w:spacing w:line="276" w:lineRule="auto"/>
        <w:rPr>
          <w:rFonts w:cs="Arial"/>
          <w:sz w:val="24"/>
          <w:szCs w:val="24"/>
          <w:u w:val="single"/>
          <w:lang w:eastAsia="en-GB"/>
        </w:rPr>
      </w:pPr>
      <w:r w:rsidRPr="00AB5E3A">
        <w:rPr>
          <w:rFonts w:cs="Arial"/>
          <w:sz w:val="24"/>
          <w:szCs w:val="24"/>
          <w:lang w:eastAsia="en-GB"/>
        </w:rPr>
        <w:t>Bloods</w:t>
      </w:r>
    </w:p>
    <w:p w14:paraId="3526AC47" w14:textId="77777777" w:rsidR="00C40A3B" w:rsidRPr="00AB5E3A" w:rsidRDefault="00C40A3B" w:rsidP="00A3582C">
      <w:pPr>
        <w:numPr>
          <w:ilvl w:val="0"/>
          <w:numId w:val="18"/>
        </w:numPr>
        <w:spacing w:line="276" w:lineRule="auto"/>
        <w:rPr>
          <w:rFonts w:cs="Arial"/>
          <w:sz w:val="24"/>
          <w:szCs w:val="24"/>
          <w:u w:val="single"/>
          <w:lang w:eastAsia="en-GB"/>
        </w:rPr>
      </w:pPr>
      <w:r w:rsidRPr="00AB5E3A">
        <w:rPr>
          <w:rFonts w:cs="Arial"/>
          <w:sz w:val="24"/>
          <w:szCs w:val="24"/>
          <w:lang w:eastAsia="en-GB"/>
        </w:rPr>
        <w:t>Urine for MC&amp;S (micro, culture and sensitivity)</w:t>
      </w:r>
    </w:p>
    <w:p w14:paraId="27ABF9A3" w14:textId="77777777" w:rsidR="00C40A3B" w:rsidRPr="00AB5E3A" w:rsidRDefault="00C40A3B" w:rsidP="00A3582C">
      <w:pPr>
        <w:numPr>
          <w:ilvl w:val="0"/>
          <w:numId w:val="18"/>
        </w:numPr>
        <w:spacing w:line="276" w:lineRule="auto"/>
        <w:rPr>
          <w:rFonts w:cs="Arial"/>
          <w:sz w:val="24"/>
          <w:szCs w:val="24"/>
          <w:u w:val="single"/>
          <w:lang w:eastAsia="en-GB"/>
        </w:rPr>
      </w:pPr>
      <w:r w:rsidRPr="00AB5E3A">
        <w:rPr>
          <w:rFonts w:cs="Arial"/>
          <w:sz w:val="24"/>
          <w:szCs w:val="24"/>
          <w:lang w:eastAsia="en-GB"/>
        </w:rPr>
        <w:t>Faecal specimens</w:t>
      </w:r>
    </w:p>
    <w:p w14:paraId="0B94A488" w14:textId="77777777" w:rsidR="00C40A3B" w:rsidRPr="00AB5E3A" w:rsidRDefault="00C40A3B" w:rsidP="00A3582C">
      <w:pPr>
        <w:numPr>
          <w:ilvl w:val="0"/>
          <w:numId w:val="18"/>
        </w:numPr>
        <w:spacing w:line="276" w:lineRule="auto"/>
        <w:rPr>
          <w:rFonts w:cs="Arial"/>
          <w:sz w:val="24"/>
          <w:szCs w:val="24"/>
          <w:lang w:eastAsia="en-GB"/>
        </w:rPr>
      </w:pPr>
      <w:r w:rsidRPr="00AB5E3A">
        <w:rPr>
          <w:rFonts w:cs="Arial"/>
          <w:sz w:val="24"/>
          <w:szCs w:val="24"/>
          <w:lang w:eastAsia="en-GB"/>
        </w:rPr>
        <w:t>Skin scrapings and nails</w:t>
      </w:r>
    </w:p>
    <w:p w14:paraId="60789F5D" w14:textId="77777777" w:rsidR="00C40A3B" w:rsidRPr="00AB5E3A" w:rsidRDefault="00C40A3B" w:rsidP="00A3582C">
      <w:pPr>
        <w:numPr>
          <w:ilvl w:val="0"/>
          <w:numId w:val="18"/>
        </w:numPr>
        <w:spacing w:line="276" w:lineRule="auto"/>
        <w:rPr>
          <w:rFonts w:cs="Arial"/>
          <w:sz w:val="24"/>
          <w:szCs w:val="24"/>
          <w:lang w:eastAsia="en-GB"/>
        </w:rPr>
      </w:pPr>
      <w:r w:rsidRPr="00AB5E3A">
        <w:rPr>
          <w:rFonts w:cs="Arial"/>
          <w:sz w:val="24"/>
          <w:szCs w:val="24"/>
          <w:lang w:eastAsia="en-GB"/>
        </w:rPr>
        <w:t>Sputum for microbiology</w:t>
      </w:r>
    </w:p>
    <w:p w14:paraId="0E86A833" w14:textId="77777777" w:rsidR="00C40A3B" w:rsidRPr="00AB5E3A" w:rsidRDefault="00C40A3B" w:rsidP="00A3582C">
      <w:pPr>
        <w:numPr>
          <w:ilvl w:val="0"/>
          <w:numId w:val="18"/>
        </w:numPr>
        <w:spacing w:line="276" w:lineRule="auto"/>
        <w:rPr>
          <w:rFonts w:cs="Arial"/>
          <w:sz w:val="24"/>
          <w:szCs w:val="24"/>
          <w:lang w:eastAsia="en-GB"/>
        </w:rPr>
      </w:pPr>
      <w:r w:rsidRPr="00AB5E3A">
        <w:rPr>
          <w:rFonts w:cs="Arial"/>
          <w:sz w:val="24"/>
          <w:szCs w:val="24"/>
          <w:lang w:eastAsia="en-GB"/>
        </w:rPr>
        <w:t>CSF for microbiology</w:t>
      </w:r>
    </w:p>
    <w:p w14:paraId="5EEF7834" w14:textId="77777777" w:rsidR="00C40A3B" w:rsidRPr="00AB5E3A" w:rsidRDefault="00C40A3B" w:rsidP="00A3582C">
      <w:pPr>
        <w:numPr>
          <w:ilvl w:val="0"/>
          <w:numId w:val="18"/>
        </w:numPr>
        <w:spacing w:line="276" w:lineRule="auto"/>
        <w:rPr>
          <w:rFonts w:cs="Arial"/>
          <w:sz w:val="24"/>
          <w:szCs w:val="24"/>
          <w:lang w:eastAsia="en-GB"/>
        </w:rPr>
      </w:pPr>
      <w:r w:rsidRPr="00AB5E3A">
        <w:rPr>
          <w:rFonts w:cs="Arial"/>
          <w:sz w:val="24"/>
          <w:szCs w:val="24"/>
          <w:lang w:eastAsia="en-GB"/>
        </w:rPr>
        <w:t>Pleural fluid for microbiology</w:t>
      </w:r>
    </w:p>
    <w:p w14:paraId="23E34E44" w14:textId="3BA23CB7" w:rsidR="00C40A3B" w:rsidRDefault="00C40A3B" w:rsidP="00A3582C">
      <w:pPr>
        <w:spacing w:line="276" w:lineRule="auto"/>
        <w:rPr>
          <w:rFonts w:cs="Arial"/>
          <w:sz w:val="24"/>
          <w:szCs w:val="24"/>
          <w:lang w:eastAsia="en-GB"/>
        </w:rPr>
      </w:pPr>
    </w:p>
    <w:p w14:paraId="5A000608" w14:textId="77777777" w:rsidR="00860223" w:rsidRPr="00AB5E3A" w:rsidRDefault="00860223" w:rsidP="00A3582C">
      <w:pPr>
        <w:spacing w:line="276" w:lineRule="auto"/>
        <w:rPr>
          <w:rFonts w:cs="Arial"/>
          <w:sz w:val="24"/>
          <w:szCs w:val="24"/>
          <w:lang w:eastAsia="en-GB"/>
        </w:rPr>
      </w:pPr>
    </w:p>
    <w:p w14:paraId="09F7151E" w14:textId="77777777" w:rsidR="00C40A3B" w:rsidRPr="00AB5E3A" w:rsidRDefault="00C40A3B" w:rsidP="00A3582C">
      <w:pPr>
        <w:numPr>
          <w:ilvl w:val="0"/>
          <w:numId w:val="20"/>
        </w:numPr>
        <w:spacing w:line="276" w:lineRule="auto"/>
        <w:rPr>
          <w:rFonts w:cs="Arial"/>
          <w:sz w:val="24"/>
          <w:szCs w:val="24"/>
          <w:lang w:eastAsia="en-GB"/>
        </w:rPr>
      </w:pPr>
      <w:r w:rsidRPr="00AB5E3A">
        <w:rPr>
          <w:rFonts w:cs="Arial"/>
          <w:sz w:val="24"/>
          <w:szCs w:val="24"/>
          <w:lang w:eastAsia="en-GB"/>
        </w:rPr>
        <w:lastRenderedPageBreak/>
        <w:t xml:space="preserve">Ensure pot is correctly sealed to prevent leakage. </w:t>
      </w:r>
    </w:p>
    <w:p w14:paraId="66F1D2B3" w14:textId="77777777" w:rsidR="00C40A3B" w:rsidRPr="00AB5E3A" w:rsidRDefault="00C40A3B" w:rsidP="00A3582C">
      <w:pPr>
        <w:numPr>
          <w:ilvl w:val="0"/>
          <w:numId w:val="20"/>
        </w:numPr>
        <w:spacing w:line="276" w:lineRule="auto"/>
        <w:rPr>
          <w:rFonts w:cs="Arial"/>
          <w:b/>
          <w:sz w:val="24"/>
          <w:szCs w:val="24"/>
          <w:lang w:eastAsia="en-GB"/>
        </w:rPr>
      </w:pPr>
      <w:r w:rsidRPr="00AB5E3A">
        <w:rPr>
          <w:rFonts w:cs="Arial"/>
          <w:sz w:val="24"/>
          <w:szCs w:val="24"/>
          <w:lang w:eastAsia="en-GB"/>
        </w:rPr>
        <w:t xml:space="preserve">Label specimen tube / pot and place in clear (colourless) bag with an </w:t>
      </w:r>
    </w:p>
    <w:p w14:paraId="662CFCB5" w14:textId="77777777" w:rsidR="00C40A3B" w:rsidRPr="00AB5E3A" w:rsidRDefault="00C40A3B" w:rsidP="00A3582C">
      <w:pPr>
        <w:spacing w:line="276" w:lineRule="auto"/>
        <w:ind w:left="720"/>
        <w:rPr>
          <w:rFonts w:cs="Arial"/>
          <w:b/>
          <w:sz w:val="24"/>
          <w:szCs w:val="24"/>
          <w:lang w:eastAsia="en-GB"/>
        </w:rPr>
      </w:pPr>
      <w:r w:rsidRPr="00AB5E3A">
        <w:rPr>
          <w:rFonts w:cs="Arial"/>
          <w:sz w:val="24"/>
          <w:szCs w:val="24"/>
          <w:lang w:eastAsia="en-GB"/>
        </w:rPr>
        <w:t>absorbent pad.</w:t>
      </w:r>
    </w:p>
    <w:p w14:paraId="66E7AA3B" w14:textId="77777777" w:rsidR="00C40A3B" w:rsidRPr="00AB5E3A" w:rsidRDefault="00C40A3B" w:rsidP="00A3582C">
      <w:pPr>
        <w:numPr>
          <w:ilvl w:val="0"/>
          <w:numId w:val="20"/>
        </w:numPr>
        <w:spacing w:line="276" w:lineRule="auto"/>
        <w:rPr>
          <w:rFonts w:cs="Arial"/>
          <w:sz w:val="24"/>
          <w:szCs w:val="24"/>
          <w:lang w:eastAsia="en-GB"/>
        </w:rPr>
      </w:pPr>
      <w:r w:rsidRPr="00AB5E3A">
        <w:rPr>
          <w:rFonts w:cs="Arial"/>
          <w:sz w:val="24"/>
          <w:szCs w:val="24"/>
          <w:lang w:eastAsia="en-GB"/>
        </w:rPr>
        <w:t xml:space="preserve">Seal bag. </w:t>
      </w:r>
    </w:p>
    <w:p w14:paraId="607A8AA6" w14:textId="77777777" w:rsidR="00C40A3B" w:rsidRPr="00AB5E3A" w:rsidRDefault="00C40A3B" w:rsidP="00A3582C">
      <w:pPr>
        <w:numPr>
          <w:ilvl w:val="0"/>
          <w:numId w:val="20"/>
        </w:numPr>
        <w:spacing w:line="276" w:lineRule="auto"/>
        <w:rPr>
          <w:rFonts w:cs="Arial"/>
          <w:sz w:val="24"/>
          <w:szCs w:val="24"/>
          <w:lang w:eastAsia="en-GB"/>
        </w:rPr>
      </w:pPr>
      <w:r w:rsidRPr="00AB5E3A">
        <w:rPr>
          <w:rFonts w:cs="Arial"/>
          <w:sz w:val="24"/>
          <w:szCs w:val="24"/>
          <w:lang w:eastAsia="en-GB"/>
        </w:rPr>
        <w:t xml:space="preserve">Place completed request form / </w:t>
      </w:r>
      <w:proofErr w:type="spellStart"/>
      <w:r w:rsidRPr="00AB5E3A">
        <w:rPr>
          <w:rFonts w:cs="Arial"/>
          <w:sz w:val="24"/>
          <w:szCs w:val="24"/>
          <w:lang w:eastAsia="en-GB"/>
        </w:rPr>
        <w:t>Ordercomms</w:t>
      </w:r>
      <w:proofErr w:type="spellEnd"/>
      <w:r w:rsidRPr="00AB5E3A">
        <w:rPr>
          <w:rFonts w:cs="Arial"/>
          <w:sz w:val="24"/>
          <w:szCs w:val="24"/>
          <w:lang w:eastAsia="en-GB"/>
        </w:rPr>
        <w:t xml:space="preserve"> form (please include date and time of collection) in back pocket of bag. </w:t>
      </w:r>
    </w:p>
    <w:p w14:paraId="5825EDC0" w14:textId="77777777" w:rsidR="00C40A3B" w:rsidRPr="00AB5E3A" w:rsidRDefault="00C40A3B" w:rsidP="00A3582C">
      <w:pPr>
        <w:numPr>
          <w:ilvl w:val="0"/>
          <w:numId w:val="34"/>
        </w:numPr>
        <w:spacing w:line="276" w:lineRule="auto"/>
        <w:rPr>
          <w:rFonts w:cs="Arial"/>
          <w:sz w:val="24"/>
          <w:szCs w:val="24"/>
          <w:lang w:eastAsia="en-GB"/>
        </w:rPr>
      </w:pPr>
      <w:r w:rsidRPr="00AB5E3A">
        <w:rPr>
          <w:rFonts w:cs="Arial"/>
          <w:sz w:val="24"/>
          <w:szCs w:val="24"/>
          <w:lang w:eastAsia="en-GB"/>
        </w:rPr>
        <w:t xml:space="preserve">Leave at collection point (call a porter if necessary) / Transport collection </w:t>
      </w:r>
    </w:p>
    <w:p w14:paraId="421ECAB9" w14:textId="77777777" w:rsidR="00C40A3B" w:rsidRPr="00AB5E3A" w:rsidRDefault="00C40A3B" w:rsidP="00A3582C">
      <w:pPr>
        <w:spacing w:line="276" w:lineRule="auto"/>
        <w:ind w:left="720"/>
        <w:rPr>
          <w:rFonts w:cs="Arial"/>
          <w:sz w:val="24"/>
          <w:szCs w:val="24"/>
          <w:lang w:eastAsia="en-GB"/>
        </w:rPr>
      </w:pPr>
      <w:r w:rsidRPr="00AB5E3A">
        <w:rPr>
          <w:rFonts w:cs="Arial"/>
          <w:sz w:val="24"/>
          <w:szCs w:val="24"/>
          <w:lang w:eastAsia="en-GB"/>
        </w:rPr>
        <w:t>area.</w:t>
      </w:r>
    </w:p>
    <w:p w14:paraId="3253EB3B" w14:textId="77777777" w:rsidR="00C40A3B" w:rsidRPr="00AB5E3A" w:rsidRDefault="00C40A3B" w:rsidP="00A3582C">
      <w:pPr>
        <w:numPr>
          <w:ilvl w:val="0"/>
          <w:numId w:val="19"/>
        </w:numPr>
        <w:spacing w:line="276" w:lineRule="auto"/>
        <w:rPr>
          <w:rFonts w:ascii="Times New Roman" w:hAnsi="Times New Roman"/>
          <w:sz w:val="24"/>
          <w:szCs w:val="24"/>
          <w:lang w:eastAsia="en-GB"/>
        </w:rPr>
      </w:pPr>
      <w:r w:rsidRPr="00AB5E3A">
        <w:rPr>
          <w:rFonts w:cs="Arial"/>
          <w:sz w:val="24"/>
          <w:szCs w:val="24"/>
          <w:lang w:eastAsia="en-GB"/>
        </w:rPr>
        <w:t>The porters know to bring the blue bags straight to Cellular Pathology.</w:t>
      </w:r>
    </w:p>
    <w:p w14:paraId="58740FF9" w14:textId="77777777" w:rsidR="00C40A3B" w:rsidRPr="00AB5E3A" w:rsidRDefault="00C40A3B" w:rsidP="00A3582C">
      <w:pPr>
        <w:numPr>
          <w:ilvl w:val="0"/>
          <w:numId w:val="21"/>
        </w:numPr>
        <w:spacing w:line="276" w:lineRule="auto"/>
        <w:rPr>
          <w:rFonts w:cs="Arial"/>
          <w:sz w:val="24"/>
          <w:szCs w:val="24"/>
          <w:lang w:eastAsia="en-GB"/>
        </w:rPr>
      </w:pPr>
      <w:r w:rsidRPr="00AB5E3A">
        <w:rPr>
          <w:rFonts w:cs="Arial"/>
          <w:sz w:val="24"/>
          <w:szCs w:val="24"/>
          <w:lang w:eastAsia="en-GB"/>
        </w:rPr>
        <w:t>Leave in transport collection area.</w:t>
      </w:r>
    </w:p>
    <w:p w14:paraId="77959F9E" w14:textId="77777777" w:rsidR="00C40A3B" w:rsidRDefault="00C40A3B" w:rsidP="00A3582C">
      <w:pPr>
        <w:spacing w:line="276" w:lineRule="auto"/>
        <w:rPr>
          <w:rFonts w:cs="Arial"/>
          <w:sz w:val="24"/>
          <w:szCs w:val="24"/>
          <w:lang w:eastAsia="en-GB"/>
        </w:rPr>
      </w:pPr>
    </w:p>
    <w:p w14:paraId="42195A46" w14:textId="77777777" w:rsidR="00C40A3B" w:rsidRPr="00AB5E3A" w:rsidRDefault="00C40A3B" w:rsidP="00C33EE6">
      <w:pPr>
        <w:pStyle w:val="Heading4"/>
      </w:pPr>
      <w:r w:rsidRPr="00AB5E3A">
        <w:t>Transportation</w:t>
      </w:r>
    </w:p>
    <w:p w14:paraId="61A8FC3B" w14:textId="77777777" w:rsidR="00C40A3B" w:rsidRPr="00AB5E3A" w:rsidRDefault="00C40A3B" w:rsidP="00A3582C">
      <w:pPr>
        <w:spacing w:line="276" w:lineRule="auto"/>
        <w:rPr>
          <w:rFonts w:cs="Arial"/>
          <w:sz w:val="24"/>
          <w:szCs w:val="24"/>
        </w:rPr>
      </w:pPr>
      <w:r w:rsidRPr="00AB5E3A">
        <w:rPr>
          <w:rFonts w:cs="Arial"/>
          <w:sz w:val="24"/>
          <w:szCs w:val="24"/>
        </w:rPr>
        <w:t xml:space="preserve">This can be used for all samples including body parts and biopsies. Specimens are brought by the porters or by the requestor. </w:t>
      </w:r>
    </w:p>
    <w:p w14:paraId="2AE1443E" w14:textId="77777777" w:rsidR="00C40A3B" w:rsidRPr="00AB5E3A" w:rsidRDefault="00C40A3B" w:rsidP="00A3582C">
      <w:pPr>
        <w:spacing w:line="276" w:lineRule="auto"/>
        <w:rPr>
          <w:rFonts w:cs="Arial"/>
          <w:b/>
          <w:sz w:val="24"/>
          <w:szCs w:val="24"/>
        </w:rPr>
      </w:pPr>
    </w:p>
    <w:p w14:paraId="1F03CC14" w14:textId="77777777" w:rsidR="00C40A3B" w:rsidRPr="00AB5E3A" w:rsidRDefault="00C40A3B" w:rsidP="00A3582C">
      <w:pPr>
        <w:spacing w:line="276" w:lineRule="auto"/>
        <w:rPr>
          <w:rFonts w:cs="Arial"/>
          <w:sz w:val="24"/>
          <w:szCs w:val="24"/>
        </w:rPr>
      </w:pPr>
      <w:r w:rsidRPr="00AB5E3A">
        <w:rPr>
          <w:rFonts w:cs="Arial"/>
          <w:sz w:val="24"/>
          <w:szCs w:val="24"/>
        </w:rPr>
        <w:t>On weekdays, Mondays to Friday, there are inter-hospital transport runs to transfer of pathology specimens from Herts and Essex and St Margaret’s Hospital to Pathology at Princess Alexandra Hospital. At weekends and out of normal daytime working hours, requests for transport to send urgent specimens to Princess Alexandra Hospital should be made to the switchboard.</w:t>
      </w:r>
    </w:p>
    <w:p w14:paraId="6FB8CEAA" w14:textId="77777777" w:rsidR="00C40A3B" w:rsidRPr="00AB5E3A" w:rsidRDefault="00C40A3B" w:rsidP="00A3582C">
      <w:pPr>
        <w:spacing w:line="276" w:lineRule="auto"/>
        <w:rPr>
          <w:rFonts w:cs="Arial"/>
          <w:sz w:val="24"/>
          <w:szCs w:val="24"/>
        </w:rPr>
      </w:pPr>
    </w:p>
    <w:p w14:paraId="1FDD40D4" w14:textId="77777777" w:rsidR="00C40A3B" w:rsidRPr="00AB5E3A" w:rsidRDefault="00C40A3B" w:rsidP="00A3582C">
      <w:pPr>
        <w:spacing w:line="276" w:lineRule="auto"/>
        <w:rPr>
          <w:rFonts w:cs="Arial"/>
          <w:sz w:val="24"/>
          <w:szCs w:val="24"/>
        </w:rPr>
      </w:pPr>
      <w:r w:rsidRPr="00AB5E3A">
        <w:rPr>
          <w:rFonts w:cs="Arial"/>
          <w:sz w:val="24"/>
          <w:szCs w:val="24"/>
        </w:rPr>
        <w:t>Hospital transport provides a specimen collection form Surgeries for all specimens. Some samples may be required to be stabilised and/or delivered rapidly to the laboratory. Please check with the relevant discipline.</w:t>
      </w:r>
    </w:p>
    <w:p w14:paraId="060CBC3E" w14:textId="77777777" w:rsidR="00C40A3B" w:rsidRPr="00AB5E3A" w:rsidRDefault="00C40A3B" w:rsidP="00A3582C">
      <w:pPr>
        <w:spacing w:line="276" w:lineRule="auto"/>
        <w:rPr>
          <w:rFonts w:cs="Arial"/>
          <w:sz w:val="24"/>
          <w:szCs w:val="24"/>
        </w:rPr>
      </w:pPr>
    </w:p>
    <w:p w14:paraId="319E44FB" w14:textId="77777777" w:rsidR="00C40A3B" w:rsidRDefault="00C40A3B" w:rsidP="00A3582C">
      <w:pPr>
        <w:spacing w:line="276" w:lineRule="auto"/>
        <w:rPr>
          <w:rFonts w:cs="Arial"/>
          <w:sz w:val="24"/>
          <w:szCs w:val="24"/>
        </w:rPr>
      </w:pPr>
      <w:r w:rsidRPr="00AB5E3A">
        <w:rPr>
          <w:rFonts w:cs="Arial"/>
          <w:sz w:val="24"/>
          <w:szCs w:val="24"/>
        </w:rPr>
        <w:t>Avoid exposing blood samples to extremes of temperature and do not store / place in direct sunlight</w:t>
      </w:r>
    </w:p>
    <w:p w14:paraId="1FC91C57" w14:textId="77777777" w:rsidR="00C40A3B" w:rsidRDefault="00C40A3B" w:rsidP="00A3582C">
      <w:pPr>
        <w:spacing w:line="276" w:lineRule="auto"/>
        <w:rPr>
          <w:rFonts w:cs="Arial"/>
          <w:sz w:val="24"/>
          <w:szCs w:val="24"/>
        </w:rPr>
      </w:pPr>
    </w:p>
    <w:p w14:paraId="0150F034" w14:textId="77777777" w:rsidR="00C40A3B" w:rsidRPr="00AB5E3A" w:rsidRDefault="00C40A3B" w:rsidP="00A3582C">
      <w:pPr>
        <w:spacing w:line="276" w:lineRule="auto"/>
        <w:rPr>
          <w:rFonts w:cs="Arial"/>
          <w:sz w:val="24"/>
          <w:szCs w:val="24"/>
        </w:rPr>
      </w:pPr>
    </w:p>
    <w:p w14:paraId="563C5AFA" w14:textId="7F007220" w:rsidR="00C33EE6" w:rsidRDefault="00C33EE6">
      <w:pPr>
        <w:spacing w:line="240" w:lineRule="auto"/>
        <w:jc w:val="left"/>
        <w:rPr>
          <w:rFonts w:cs="Arial"/>
          <w:b/>
          <w:sz w:val="24"/>
          <w:szCs w:val="24"/>
        </w:rPr>
      </w:pPr>
      <w:r>
        <w:rPr>
          <w:rFonts w:cs="Arial"/>
          <w:b/>
          <w:sz w:val="24"/>
          <w:szCs w:val="24"/>
        </w:rPr>
        <w:br w:type="page"/>
      </w:r>
    </w:p>
    <w:p w14:paraId="647AFFC6" w14:textId="77777777" w:rsidR="00C40A3B" w:rsidRPr="00AB5E3A" w:rsidRDefault="00C40A3B" w:rsidP="00C33EE6">
      <w:pPr>
        <w:pStyle w:val="Heading3"/>
      </w:pPr>
      <w:bookmarkStart w:id="720" w:name="_Toc169011652"/>
      <w:bookmarkStart w:id="721" w:name="_Toc169012414"/>
      <w:bookmarkStart w:id="722" w:name="_Toc169076852"/>
      <w:bookmarkStart w:id="723" w:name="_Toc169079180"/>
      <w:bookmarkStart w:id="724" w:name="_Toc169081671"/>
      <w:bookmarkStart w:id="725" w:name="_Toc169084298"/>
      <w:bookmarkStart w:id="726" w:name="_Toc169084661"/>
      <w:bookmarkStart w:id="727" w:name="_Toc169094941"/>
      <w:bookmarkStart w:id="728" w:name="_Toc169096476"/>
      <w:bookmarkStart w:id="729" w:name="_Toc169096653"/>
      <w:bookmarkStart w:id="730" w:name="_Toc169097007"/>
      <w:bookmarkStart w:id="731" w:name="_Toc169097184"/>
      <w:bookmarkStart w:id="732" w:name="_Toc169097361"/>
      <w:bookmarkStart w:id="733" w:name="_Toc169097538"/>
      <w:bookmarkStart w:id="734" w:name="_Toc169097715"/>
      <w:r w:rsidRPr="00AB5E3A">
        <w:lastRenderedPageBreak/>
        <w:t>Emergency Department Pneumatic Chute System</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5DB33415" w14:textId="30FBADC0" w:rsidR="00C40A3B" w:rsidRPr="00080C32" w:rsidRDefault="00C40A3B" w:rsidP="00A3582C">
      <w:pPr>
        <w:tabs>
          <w:tab w:val="left" w:pos="0"/>
          <w:tab w:val="num" w:pos="709"/>
        </w:tabs>
        <w:spacing w:line="276" w:lineRule="auto"/>
        <w:rPr>
          <w:sz w:val="24"/>
          <w:szCs w:val="24"/>
          <w:lang w:eastAsia="en-GB"/>
        </w:rPr>
      </w:pPr>
      <w:r w:rsidRPr="00AB5E3A">
        <w:rPr>
          <w:rFonts w:cs="Arial"/>
          <w:sz w:val="24"/>
          <w:szCs w:val="24"/>
        </w:rPr>
        <w:t xml:space="preserve">A pneumatic sample delivery chute is in use for the Emergency Department to send urgent Blood Science specimens to the Main Pathology Department. </w:t>
      </w:r>
      <w:r w:rsidRPr="00AB5E3A">
        <w:rPr>
          <w:sz w:val="24"/>
          <w:szCs w:val="24"/>
          <w:lang w:eastAsia="en-GB"/>
        </w:rPr>
        <w:t xml:space="preserve">Only </w:t>
      </w:r>
      <w:r w:rsidR="00C33EE6">
        <w:rPr>
          <w:b/>
          <w:sz w:val="24"/>
          <w:szCs w:val="24"/>
          <w:lang w:eastAsia="en-GB"/>
        </w:rPr>
        <w:t>b</w:t>
      </w:r>
      <w:r w:rsidRPr="00AB5E3A">
        <w:rPr>
          <w:b/>
          <w:bCs/>
          <w:sz w:val="24"/>
          <w:szCs w:val="24"/>
          <w:lang w:eastAsia="en-GB"/>
        </w:rPr>
        <w:t>lood</w:t>
      </w:r>
      <w:r w:rsidRPr="00AB5E3A">
        <w:rPr>
          <w:sz w:val="24"/>
          <w:szCs w:val="24"/>
          <w:lang w:eastAsia="en-GB"/>
        </w:rPr>
        <w:t xml:space="preserve"> samples should be sent using this system (with the exception of glass bottles), all other samples MUST be sent via </w:t>
      </w:r>
      <w:proofErr w:type="spellStart"/>
      <w:r w:rsidR="00C33EE6">
        <w:rPr>
          <w:sz w:val="24"/>
          <w:szCs w:val="24"/>
          <w:lang w:eastAsia="en-GB"/>
        </w:rPr>
        <w:t>p</w:t>
      </w:r>
      <w:r w:rsidRPr="00AB5E3A">
        <w:rPr>
          <w:sz w:val="24"/>
          <w:szCs w:val="24"/>
          <w:lang w:eastAsia="en-GB"/>
        </w:rPr>
        <w:t>ortering</w:t>
      </w:r>
      <w:proofErr w:type="spellEnd"/>
      <w:r w:rsidRPr="00AB5E3A">
        <w:rPr>
          <w:sz w:val="24"/>
          <w:szCs w:val="24"/>
          <w:lang w:eastAsia="en-GB"/>
        </w:rPr>
        <w:t>.</w:t>
      </w:r>
    </w:p>
    <w:p w14:paraId="3EE1EBB6" w14:textId="77777777" w:rsidR="00C40A3B" w:rsidRPr="00AB5E3A" w:rsidRDefault="00C40A3B" w:rsidP="00A3582C">
      <w:pPr>
        <w:spacing w:line="276" w:lineRule="auto"/>
        <w:rPr>
          <w:sz w:val="24"/>
        </w:rPr>
      </w:pPr>
      <w:r w:rsidRPr="00AB5E3A">
        <w:rPr>
          <w:sz w:val="24"/>
        </w:rPr>
        <w:t>Samples</w:t>
      </w:r>
      <w:r w:rsidRPr="00AB5E3A">
        <w:rPr>
          <w:b/>
          <w:sz w:val="24"/>
        </w:rPr>
        <w:t xml:space="preserve"> must be </w:t>
      </w:r>
      <w:r w:rsidRPr="00AB5E3A">
        <w:rPr>
          <w:sz w:val="24"/>
        </w:rPr>
        <w:t>put in a sealed bag and</w:t>
      </w:r>
      <w:r w:rsidRPr="00AB5E3A">
        <w:rPr>
          <w:b/>
          <w:sz w:val="24"/>
        </w:rPr>
        <w:t xml:space="preserve"> placed in the pod </w:t>
      </w:r>
      <w:r w:rsidRPr="00AB5E3A">
        <w:rPr>
          <w:sz w:val="24"/>
        </w:rPr>
        <w:t>(carrier)</w:t>
      </w:r>
    </w:p>
    <w:p w14:paraId="7C1C7609" w14:textId="2C9B6862" w:rsidR="00C40A3B" w:rsidRPr="00AB5E3A" w:rsidRDefault="00C40A3B" w:rsidP="00A3582C">
      <w:pPr>
        <w:numPr>
          <w:ilvl w:val="0"/>
          <w:numId w:val="35"/>
        </w:numPr>
        <w:spacing w:line="276" w:lineRule="auto"/>
        <w:rPr>
          <w:sz w:val="24"/>
        </w:rPr>
      </w:pPr>
      <w:r w:rsidRPr="00AB5E3A">
        <w:rPr>
          <w:sz w:val="24"/>
        </w:rPr>
        <w:t xml:space="preserve">No </w:t>
      </w:r>
      <w:r w:rsidR="00C33EE6">
        <w:rPr>
          <w:sz w:val="24"/>
        </w:rPr>
        <w:t>f</w:t>
      </w:r>
      <w:r w:rsidRPr="00AB5E3A">
        <w:rPr>
          <w:sz w:val="24"/>
        </w:rPr>
        <w:t xml:space="preserve">rozen </w:t>
      </w:r>
      <w:r w:rsidR="00C33EE6">
        <w:rPr>
          <w:sz w:val="24"/>
        </w:rPr>
        <w:t>s</w:t>
      </w:r>
      <w:r w:rsidRPr="00AB5E3A">
        <w:rPr>
          <w:sz w:val="24"/>
        </w:rPr>
        <w:t xml:space="preserve">ections or </w:t>
      </w:r>
      <w:r w:rsidR="00C33EE6">
        <w:rPr>
          <w:sz w:val="24"/>
        </w:rPr>
        <w:t>h</w:t>
      </w:r>
      <w:r w:rsidRPr="00AB5E3A">
        <w:rPr>
          <w:sz w:val="24"/>
        </w:rPr>
        <w:t>istology/</w:t>
      </w:r>
      <w:r w:rsidR="00C33EE6">
        <w:rPr>
          <w:sz w:val="24"/>
        </w:rPr>
        <w:t>c</w:t>
      </w:r>
      <w:r w:rsidRPr="00AB5E3A">
        <w:rPr>
          <w:sz w:val="24"/>
        </w:rPr>
        <w:t xml:space="preserve">ytology </w:t>
      </w:r>
      <w:r w:rsidR="00C33EE6">
        <w:rPr>
          <w:sz w:val="24"/>
        </w:rPr>
        <w:t>s</w:t>
      </w:r>
      <w:r w:rsidRPr="00AB5E3A">
        <w:rPr>
          <w:sz w:val="24"/>
        </w:rPr>
        <w:t>amples</w:t>
      </w:r>
    </w:p>
    <w:p w14:paraId="6AE93E10" w14:textId="7BD55DF3" w:rsidR="00C40A3B" w:rsidRPr="00AB5E3A" w:rsidRDefault="00C40A3B" w:rsidP="00A3582C">
      <w:pPr>
        <w:numPr>
          <w:ilvl w:val="0"/>
          <w:numId w:val="35"/>
        </w:numPr>
        <w:spacing w:line="276" w:lineRule="auto"/>
        <w:rPr>
          <w:sz w:val="24"/>
        </w:rPr>
      </w:pPr>
      <w:r w:rsidRPr="00AB5E3A">
        <w:rPr>
          <w:sz w:val="24"/>
        </w:rPr>
        <w:t xml:space="preserve">No </w:t>
      </w:r>
      <w:r w:rsidR="00C33EE6">
        <w:rPr>
          <w:sz w:val="24"/>
        </w:rPr>
        <w:t>l</w:t>
      </w:r>
      <w:r w:rsidRPr="00AB5E3A">
        <w:rPr>
          <w:sz w:val="24"/>
        </w:rPr>
        <w:t xml:space="preserve">eaking, </w:t>
      </w:r>
      <w:r w:rsidR="00C33EE6">
        <w:rPr>
          <w:sz w:val="24"/>
        </w:rPr>
        <w:t>d</w:t>
      </w:r>
      <w:r w:rsidRPr="00AB5E3A">
        <w:rPr>
          <w:sz w:val="24"/>
        </w:rPr>
        <w:t xml:space="preserve">amaged or </w:t>
      </w:r>
      <w:r w:rsidR="00C33EE6">
        <w:rPr>
          <w:sz w:val="24"/>
        </w:rPr>
        <w:t>c</w:t>
      </w:r>
      <w:r w:rsidRPr="00AB5E3A">
        <w:rPr>
          <w:sz w:val="24"/>
        </w:rPr>
        <w:t>ontaminated Samples</w:t>
      </w:r>
    </w:p>
    <w:p w14:paraId="10FEE354" w14:textId="627DE206" w:rsidR="00C40A3B" w:rsidRPr="00AB5E3A" w:rsidRDefault="00C40A3B" w:rsidP="00A3582C">
      <w:pPr>
        <w:numPr>
          <w:ilvl w:val="0"/>
          <w:numId w:val="35"/>
        </w:numPr>
        <w:spacing w:line="276" w:lineRule="auto"/>
        <w:rPr>
          <w:sz w:val="24"/>
        </w:rPr>
      </w:pPr>
      <w:r w:rsidRPr="00AB5E3A">
        <w:rPr>
          <w:sz w:val="24"/>
        </w:rPr>
        <w:t xml:space="preserve">No </w:t>
      </w:r>
      <w:r w:rsidR="00C33EE6">
        <w:rPr>
          <w:sz w:val="24"/>
        </w:rPr>
        <w:t>b</w:t>
      </w:r>
      <w:r w:rsidRPr="00AB5E3A">
        <w:rPr>
          <w:sz w:val="24"/>
        </w:rPr>
        <w:t xml:space="preserve">ulky </w:t>
      </w:r>
      <w:r w:rsidR="00C33EE6">
        <w:rPr>
          <w:sz w:val="24"/>
        </w:rPr>
        <w:t>c</w:t>
      </w:r>
      <w:r w:rsidRPr="00AB5E3A">
        <w:rPr>
          <w:sz w:val="24"/>
        </w:rPr>
        <w:t xml:space="preserve">ontainers – </w:t>
      </w:r>
      <w:r w:rsidR="00C33EE6">
        <w:rPr>
          <w:sz w:val="24"/>
        </w:rPr>
        <w:t>d</w:t>
      </w:r>
      <w:r w:rsidRPr="00AB5E3A">
        <w:rPr>
          <w:sz w:val="24"/>
        </w:rPr>
        <w:t xml:space="preserve">o NOT cram samples in </w:t>
      </w:r>
      <w:r w:rsidR="00C33EE6">
        <w:rPr>
          <w:sz w:val="24"/>
        </w:rPr>
        <w:t>p</w:t>
      </w:r>
      <w:r w:rsidRPr="00AB5E3A">
        <w:rPr>
          <w:sz w:val="24"/>
        </w:rPr>
        <w:t>od</w:t>
      </w:r>
    </w:p>
    <w:p w14:paraId="1D63B634" w14:textId="5E574E98" w:rsidR="00C40A3B" w:rsidRPr="00080C32" w:rsidRDefault="00C40A3B" w:rsidP="00A3582C">
      <w:pPr>
        <w:numPr>
          <w:ilvl w:val="0"/>
          <w:numId w:val="35"/>
        </w:numPr>
        <w:spacing w:line="276" w:lineRule="auto"/>
        <w:rPr>
          <w:sz w:val="24"/>
        </w:rPr>
      </w:pPr>
      <w:r w:rsidRPr="00AB5E3A">
        <w:rPr>
          <w:sz w:val="24"/>
        </w:rPr>
        <w:t xml:space="preserve">No </w:t>
      </w:r>
      <w:r w:rsidR="00C33EE6" w:rsidRPr="00AB5E3A">
        <w:rPr>
          <w:sz w:val="24"/>
        </w:rPr>
        <w:t>Non-</w:t>
      </w:r>
      <w:r w:rsidR="00C33EE6">
        <w:rPr>
          <w:sz w:val="24"/>
        </w:rPr>
        <w:t>s</w:t>
      </w:r>
      <w:r w:rsidR="00C33EE6" w:rsidRPr="00AB5E3A">
        <w:rPr>
          <w:sz w:val="24"/>
        </w:rPr>
        <w:t>ample</w:t>
      </w:r>
      <w:r w:rsidRPr="00AB5E3A">
        <w:rPr>
          <w:sz w:val="24"/>
        </w:rPr>
        <w:t xml:space="preserve"> Items</w:t>
      </w:r>
    </w:p>
    <w:p w14:paraId="1551B492" w14:textId="77777777" w:rsidR="00B11D13" w:rsidRDefault="00B11D13" w:rsidP="00A3582C">
      <w:pPr>
        <w:spacing w:line="276" w:lineRule="auto"/>
        <w:jc w:val="center"/>
        <w:rPr>
          <w:b/>
          <w:sz w:val="28"/>
          <w:szCs w:val="28"/>
          <w:u w:val="single"/>
        </w:rPr>
      </w:pPr>
    </w:p>
    <w:p w14:paraId="7A890A0B" w14:textId="77777777" w:rsidR="00C40A3B" w:rsidRPr="00AB5E3A" w:rsidRDefault="00C40A3B" w:rsidP="00A3582C">
      <w:pPr>
        <w:spacing w:line="276" w:lineRule="auto"/>
        <w:jc w:val="center"/>
        <w:rPr>
          <w:b/>
          <w:sz w:val="28"/>
          <w:szCs w:val="28"/>
          <w:u w:val="single"/>
        </w:rPr>
      </w:pPr>
      <w:r w:rsidRPr="00AB5E3A">
        <w:rPr>
          <w:b/>
          <w:sz w:val="28"/>
          <w:szCs w:val="28"/>
          <w:u w:val="single"/>
        </w:rPr>
        <w:t>Permitted Samples</w:t>
      </w:r>
    </w:p>
    <w:p w14:paraId="7653535C" w14:textId="77777777" w:rsidR="00C40A3B" w:rsidRPr="00AB5E3A" w:rsidRDefault="00C40A3B" w:rsidP="00A3582C">
      <w:pPr>
        <w:spacing w:line="276" w:lineRule="auto"/>
        <w:jc w:val="center"/>
        <w:rPr>
          <w:b/>
          <w:sz w:val="28"/>
          <w:szCs w:val="28"/>
        </w:rPr>
      </w:pPr>
      <w:r w:rsidRPr="00AB5E3A">
        <w:rPr>
          <w:b/>
          <w:noProof/>
          <w:sz w:val="28"/>
          <w:szCs w:val="28"/>
          <w:lang w:eastAsia="en-GB"/>
        </w:rPr>
        <w:drawing>
          <wp:inline distT="0" distB="0" distL="0" distR="0" wp14:anchorId="6324A59A" wp14:editId="0FF1EE5F">
            <wp:extent cx="2057400" cy="1495425"/>
            <wp:effectExtent l="0" t="0" r="0" b="952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inline>
        </w:drawing>
      </w:r>
    </w:p>
    <w:p w14:paraId="75B1EAED" w14:textId="77777777" w:rsidR="00C40A3B" w:rsidRPr="00AB5E3A" w:rsidRDefault="00C40A3B" w:rsidP="00A3582C">
      <w:pPr>
        <w:spacing w:line="276" w:lineRule="auto"/>
        <w:jc w:val="center"/>
        <w:rPr>
          <w:b/>
          <w:sz w:val="28"/>
          <w:szCs w:val="28"/>
        </w:rPr>
      </w:pPr>
      <w:r w:rsidRPr="00AB5E3A">
        <w:rPr>
          <w:b/>
          <w:sz w:val="28"/>
          <w:szCs w:val="28"/>
        </w:rPr>
        <w:t>Blood Samples</w:t>
      </w:r>
    </w:p>
    <w:p w14:paraId="458E85B3" w14:textId="77777777" w:rsidR="00C40A3B" w:rsidRPr="00AB5E3A" w:rsidRDefault="00C40A3B" w:rsidP="00A3582C">
      <w:pPr>
        <w:spacing w:line="276" w:lineRule="auto"/>
        <w:jc w:val="center"/>
        <w:rPr>
          <w:sz w:val="24"/>
          <w:szCs w:val="22"/>
        </w:rPr>
      </w:pPr>
      <w:r w:rsidRPr="00AB5E3A">
        <w:rPr>
          <w:sz w:val="24"/>
          <w:szCs w:val="22"/>
        </w:rPr>
        <w:t>(Only in Vacutainers Inc Paediatric samples)</w:t>
      </w:r>
    </w:p>
    <w:p w14:paraId="07AC0AC2" w14:textId="77777777" w:rsidR="00C40A3B" w:rsidRPr="00AB5E3A" w:rsidRDefault="00C40A3B" w:rsidP="00A3582C">
      <w:pPr>
        <w:tabs>
          <w:tab w:val="left" w:pos="2970"/>
        </w:tabs>
        <w:spacing w:line="276" w:lineRule="auto"/>
        <w:jc w:val="center"/>
        <w:rPr>
          <w:b/>
          <w:sz w:val="32"/>
          <w:szCs w:val="28"/>
          <w:u w:val="single"/>
        </w:rPr>
      </w:pPr>
    </w:p>
    <w:p w14:paraId="6E256913" w14:textId="77777777" w:rsidR="00C40A3B" w:rsidRPr="00AB5E3A" w:rsidRDefault="00C40A3B" w:rsidP="00A3582C">
      <w:pPr>
        <w:tabs>
          <w:tab w:val="left" w:pos="2970"/>
        </w:tabs>
        <w:spacing w:line="276" w:lineRule="auto"/>
        <w:jc w:val="center"/>
        <w:rPr>
          <w:b/>
          <w:sz w:val="28"/>
          <w:szCs w:val="28"/>
          <w:u w:val="single"/>
        </w:rPr>
      </w:pPr>
      <w:r w:rsidRPr="00AB5E3A">
        <w:rPr>
          <w:b/>
          <w:sz w:val="28"/>
          <w:szCs w:val="28"/>
          <w:u w:val="single"/>
        </w:rPr>
        <w:t>Prohibited Samples</w:t>
      </w:r>
    </w:p>
    <w:p w14:paraId="2C3CEB60" w14:textId="77777777" w:rsidR="00C40A3B" w:rsidRPr="00AB5E3A" w:rsidRDefault="00C40A3B" w:rsidP="00A3582C">
      <w:pPr>
        <w:spacing w:line="276" w:lineRule="auto"/>
        <w:rPr>
          <w:sz w:val="28"/>
          <w:szCs w:val="28"/>
        </w:rPr>
      </w:pPr>
      <w:r w:rsidRPr="00AB5E3A">
        <w:rPr>
          <w:noProof/>
          <w:lang w:eastAsia="en-GB"/>
        </w:rPr>
        <w:drawing>
          <wp:anchor distT="0" distB="0" distL="114300" distR="114300" simplePos="0" relativeHeight="251658240" behindDoc="0" locked="0" layoutInCell="1" allowOverlap="1" wp14:anchorId="4F527BCA" wp14:editId="2A63E6F3">
            <wp:simplePos x="0" y="0"/>
            <wp:positionH relativeFrom="column">
              <wp:posOffset>3991610</wp:posOffset>
            </wp:positionH>
            <wp:positionV relativeFrom="paragraph">
              <wp:posOffset>204470</wp:posOffset>
            </wp:positionV>
            <wp:extent cx="1829435" cy="1400175"/>
            <wp:effectExtent l="0" t="0" r="0" b="9525"/>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l="9412" t="8492" r="12189" b="8917"/>
                    <a:stretch>
                      <a:fillRect/>
                    </a:stretch>
                  </pic:blipFill>
                  <pic:spPr bwMode="auto">
                    <a:xfrm>
                      <a:off x="0" y="0"/>
                      <a:ext cx="1829435" cy="1400175"/>
                    </a:xfrm>
                    <a:prstGeom prst="rect">
                      <a:avLst/>
                    </a:prstGeom>
                    <a:noFill/>
                  </pic:spPr>
                </pic:pic>
              </a:graphicData>
            </a:graphic>
            <wp14:sizeRelH relativeFrom="page">
              <wp14:pctWidth>0</wp14:pctWidth>
            </wp14:sizeRelH>
            <wp14:sizeRelV relativeFrom="page">
              <wp14:pctHeight>0</wp14:pctHeight>
            </wp14:sizeRelV>
          </wp:anchor>
        </w:drawing>
      </w:r>
      <w:r w:rsidRPr="00AB5E3A">
        <w:rPr>
          <w:noProof/>
          <w:lang w:eastAsia="en-GB"/>
        </w:rPr>
        <w:drawing>
          <wp:anchor distT="0" distB="0" distL="114300" distR="114300" simplePos="0" relativeHeight="251658242" behindDoc="1" locked="0" layoutInCell="1" allowOverlap="1" wp14:anchorId="559FC7B3" wp14:editId="6DBD0C8B">
            <wp:simplePos x="0" y="0"/>
            <wp:positionH relativeFrom="column">
              <wp:posOffset>286385</wp:posOffset>
            </wp:positionH>
            <wp:positionV relativeFrom="paragraph">
              <wp:posOffset>17145</wp:posOffset>
            </wp:positionV>
            <wp:extent cx="3600450" cy="1809750"/>
            <wp:effectExtent l="0" t="0" r="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1809750"/>
                    </a:xfrm>
                    <a:prstGeom prst="rect">
                      <a:avLst/>
                    </a:prstGeom>
                    <a:noFill/>
                  </pic:spPr>
                </pic:pic>
              </a:graphicData>
            </a:graphic>
            <wp14:sizeRelH relativeFrom="page">
              <wp14:pctWidth>0</wp14:pctWidth>
            </wp14:sizeRelH>
            <wp14:sizeRelV relativeFrom="page">
              <wp14:pctHeight>0</wp14:pctHeight>
            </wp14:sizeRelV>
          </wp:anchor>
        </w:drawing>
      </w:r>
    </w:p>
    <w:p w14:paraId="381E83E3" w14:textId="77777777" w:rsidR="00C40A3B" w:rsidRPr="00AB5E3A" w:rsidRDefault="00C40A3B" w:rsidP="00A3582C">
      <w:pPr>
        <w:spacing w:line="276" w:lineRule="auto"/>
        <w:rPr>
          <w:sz w:val="28"/>
          <w:szCs w:val="28"/>
        </w:rPr>
      </w:pPr>
      <w:r w:rsidRPr="00AB5E3A">
        <w:rPr>
          <w:noProof/>
          <w:lang w:eastAsia="en-GB"/>
        </w:rPr>
        <mc:AlternateContent>
          <mc:Choice Requires="wps">
            <w:drawing>
              <wp:anchor distT="0" distB="0" distL="114300" distR="114300" simplePos="0" relativeHeight="251658241" behindDoc="0" locked="0" layoutInCell="1" allowOverlap="1" wp14:anchorId="08972DA1" wp14:editId="2ABE3A27">
                <wp:simplePos x="0" y="0"/>
                <wp:positionH relativeFrom="column">
                  <wp:posOffset>4320540</wp:posOffset>
                </wp:positionH>
                <wp:positionV relativeFrom="paragraph">
                  <wp:posOffset>198755</wp:posOffset>
                </wp:positionV>
                <wp:extent cx="1133475" cy="895350"/>
                <wp:effectExtent l="19050" t="19050" r="2857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89535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27FC9E" id="_x0000_t32" coordsize="21600,21600" o:spt="32" o:oned="t" path="m,l21600,21600e" filled="f">
                <v:path arrowok="t" fillok="f" o:connecttype="none"/>
                <o:lock v:ext="edit" shapetype="t"/>
              </v:shapetype>
              <v:shape id="Straight Arrow Connector 8" o:spid="_x0000_s1026" type="#_x0000_t32" style="position:absolute;margin-left:340.2pt;margin-top:15.65pt;width:89.25pt;height:70.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" strokecolor="red" strokeweight="3pt">
                <v:shadow color="#868686"/>
              </v:shape>
            </w:pict>
          </mc:Fallback>
        </mc:AlternateContent>
      </w:r>
    </w:p>
    <w:p w14:paraId="05B67648" w14:textId="77777777" w:rsidR="00C40A3B" w:rsidRPr="00AB5E3A" w:rsidRDefault="00C40A3B" w:rsidP="00A3582C">
      <w:pPr>
        <w:spacing w:line="276" w:lineRule="auto"/>
        <w:rPr>
          <w:sz w:val="28"/>
          <w:szCs w:val="28"/>
        </w:rPr>
      </w:pPr>
    </w:p>
    <w:p w14:paraId="43E46154" w14:textId="77777777" w:rsidR="00C40A3B" w:rsidRPr="00AB5E3A" w:rsidRDefault="00C40A3B" w:rsidP="00A3582C">
      <w:pPr>
        <w:spacing w:line="276" w:lineRule="auto"/>
        <w:rPr>
          <w:sz w:val="28"/>
          <w:szCs w:val="28"/>
        </w:rPr>
      </w:pPr>
    </w:p>
    <w:p w14:paraId="2B769DB2" w14:textId="77777777" w:rsidR="00C40A3B" w:rsidRPr="00AB5E3A" w:rsidRDefault="00C40A3B" w:rsidP="00A3582C">
      <w:pPr>
        <w:spacing w:line="276" w:lineRule="auto"/>
        <w:rPr>
          <w:sz w:val="28"/>
          <w:szCs w:val="28"/>
        </w:rPr>
      </w:pPr>
    </w:p>
    <w:p w14:paraId="008C88C4" w14:textId="77777777" w:rsidR="00C40A3B" w:rsidRPr="00AB5E3A" w:rsidRDefault="00C40A3B" w:rsidP="00A3582C">
      <w:pPr>
        <w:spacing w:line="276" w:lineRule="auto"/>
        <w:rPr>
          <w:sz w:val="28"/>
          <w:szCs w:val="28"/>
        </w:rPr>
      </w:pPr>
    </w:p>
    <w:p w14:paraId="2A67652D" w14:textId="77777777" w:rsidR="00C40A3B" w:rsidRPr="00AB5E3A" w:rsidRDefault="00C40A3B" w:rsidP="00A3582C">
      <w:pPr>
        <w:spacing w:line="276" w:lineRule="auto"/>
        <w:jc w:val="left"/>
        <w:rPr>
          <w:sz w:val="28"/>
          <w:szCs w:val="28"/>
        </w:rPr>
      </w:pPr>
      <w:r w:rsidRPr="00AB5E3A">
        <w:rPr>
          <w:sz w:val="28"/>
          <w:szCs w:val="28"/>
        </w:rPr>
        <w:t xml:space="preserve">       </w:t>
      </w:r>
    </w:p>
    <w:p w14:paraId="5BA13C00" w14:textId="77777777" w:rsidR="00C40A3B" w:rsidRPr="00AB5E3A" w:rsidRDefault="00C40A3B" w:rsidP="00A3582C">
      <w:pPr>
        <w:spacing w:line="276" w:lineRule="auto"/>
        <w:jc w:val="left"/>
        <w:rPr>
          <w:b/>
          <w:sz w:val="28"/>
          <w:szCs w:val="28"/>
        </w:rPr>
      </w:pPr>
      <w:r w:rsidRPr="00AB5E3A">
        <w:rPr>
          <w:sz w:val="28"/>
          <w:szCs w:val="28"/>
        </w:rPr>
        <w:tab/>
        <w:t xml:space="preserve"> </w:t>
      </w:r>
      <w:r w:rsidRPr="00AB5E3A">
        <w:rPr>
          <w:b/>
          <w:sz w:val="28"/>
          <w:szCs w:val="28"/>
        </w:rPr>
        <w:t>Blood Cultures       Universals &amp; Pots           Swabs in Gel</w:t>
      </w:r>
    </w:p>
    <w:p w14:paraId="5387AA5F" w14:textId="77777777" w:rsidR="00C40A3B" w:rsidRPr="00AB5E3A" w:rsidRDefault="00C40A3B" w:rsidP="00A3582C">
      <w:pPr>
        <w:spacing w:line="276" w:lineRule="auto"/>
        <w:jc w:val="center"/>
        <w:rPr>
          <w:sz w:val="20"/>
        </w:rPr>
      </w:pPr>
      <w:r w:rsidRPr="00AB5E3A">
        <w:rPr>
          <w:sz w:val="20"/>
        </w:rPr>
        <w:t xml:space="preserve">(Containing Liquids e.g. Urine, </w:t>
      </w:r>
    </w:p>
    <w:p w14:paraId="169FE2EB" w14:textId="77777777" w:rsidR="00C40A3B" w:rsidRPr="00AB5E3A" w:rsidRDefault="00C40A3B" w:rsidP="00A3582C">
      <w:pPr>
        <w:spacing w:line="276" w:lineRule="auto"/>
        <w:jc w:val="center"/>
        <w:rPr>
          <w:sz w:val="20"/>
        </w:rPr>
      </w:pPr>
      <w:r w:rsidRPr="00AB5E3A">
        <w:rPr>
          <w:sz w:val="20"/>
        </w:rPr>
        <w:t>Or Solids e.g. Stools or Tissue Samples)</w:t>
      </w:r>
    </w:p>
    <w:p w14:paraId="7B6FCA35" w14:textId="77777777" w:rsidR="00C33EE6" w:rsidRDefault="00C33EE6" w:rsidP="00A3582C">
      <w:pPr>
        <w:spacing w:line="276" w:lineRule="auto"/>
        <w:jc w:val="center"/>
        <w:rPr>
          <w:b/>
          <w:sz w:val="28"/>
          <w:szCs w:val="28"/>
        </w:rPr>
      </w:pPr>
    </w:p>
    <w:p w14:paraId="382ACCDF" w14:textId="77777777" w:rsidR="00C33EE6" w:rsidRDefault="00C33EE6" w:rsidP="00A3582C">
      <w:pPr>
        <w:spacing w:line="276" w:lineRule="auto"/>
        <w:jc w:val="center"/>
        <w:rPr>
          <w:b/>
          <w:sz w:val="28"/>
          <w:szCs w:val="28"/>
        </w:rPr>
      </w:pPr>
    </w:p>
    <w:p w14:paraId="0ED11423" w14:textId="0AAD5F39" w:rsidR="00C40A3B" w:rsidRPr="00AB5E3A" w:rsidRDefault="00C40A3B" w:rsidP="00C33EE6">
      <w:pPr>
        <w:pStyle w:val="Heading3"/>
      </w:pPr>
      <w:bookmarkStart w:id="735" w:name="_Toc169011653"/>
      <w:bookmarkStart w:id="736" w:name="_Toc169012415"/>
      <w:bookmarkStart w:id="737" w:name="_Toc169076853"/>
      <w:bookmarkStart w:id="738" w:name="_Toc169079181"/>
      <w:bookmarkStart w:id="739" w:name="_Toc169081672"/>
      <w:bookmarkStart w:id="740" w:name="_Toc169084299"/>
      <w:bookmarkStart w:id="741" w:name="_Toc169084662"/>
      <w:bookmarkStart w:id="742" w:name="_Toc169094942"/>
      <w:bookmarkStart w:id="743" w:name="_Toc169096477"/>
      <w:bookmarkStart w:id="744" w:name="_Toc169096654"/>
      <w:bookmarkStart w:id="745" w:name="_Toc169097008"/>
      <w:bookmarkStart w:id="746" w:name="_Toc169097185"/>
      <w:bookmarkStart w:id="747" w:name="_Toc169097362"/>
      <w:bookmarkStart w:id="748" w:name="_Toc169097539"/>
      <w:bookmarkStart w:id="749" w:name="_Toc169097716"/>
      <w:r w:rsidRPr="00AB5E3A">
        <w:lastRenderedPageBreak/>
        <w:t>CSFs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05FE3020" w14:textId="77777777" w:rsidR="00C40A3B" w:rsidRPr="00AB5E3A" w:rsidRDefault="00C40A3B" w:rsidP="00C33EE6">
      <w:pPr>
        <w:pStyle w:val="Heading4"/>
      </w:pPr>
      <w:r>
        <w:t>Swabs in Liquid</w:t>
      </w:r>
    </w:p>
    <w:p w14:paraId="0388F1F4" w14:textId="77777777" w:rsidR="00C40A3B" w:rsidRPr="00AB5E3A" w:rsidRDefault="00C40A3B" w:rsidP="00A3582C">
      <w:pPr>
        <w:numPr>
          <w:ilvl w:val="0"/>
          <w:numId w:val="36"/>
        </w:numPr>
        <w:spacing w:line="276" w:lineRule="auto"/>
        <w:jc w:val="left"/>
        <w:rPr>
          <w:sz w:val="24"/>
          <w:szCs w:val="24"/>
        </w:rPr>
      </w:pPr>
      <w:r w:rsidRPr="00AB5E3A">
        <w:rPr>
          <w:sz w:val="24"/>
          <w:szCs w:val="24"/>
        </w:rPr>
        <w:t>Place blood specimens in bag and seal</w:t>
      </w:r>
    </w:p>
    <w:p w14:paraId="37B6C534" w14:textId="77777777" w:rsidR="00C40A3B" w:rsidRPr="00AB5E3A" w:rsidRDefault="00C40A3B" w:rsidP="00A3582C">
      <w:pPr>
        <w:numPr>
          <w:ilvl w:val="0"/>
          <w:numId w:val="36"/>
        </w:numPr>
        <w:spacing w:line="276" w:lineRule="auto"/>
        <w:jc w:val="left"/>
        <w:rPr>
          <w:sz w:val="24"/>
          <w:szCs w:val="24"/>
        </w:rPr>
      </w:pPr>
      <w:r w:rsidRPr="00AB5E3A">
        <w:rPr>
          <w:sz w:val="24"/>
          <w:szCs w:val="24"/>
        </w:rPr>
        <w:t>Place Specimens in pod (Open pod by twisting end with arrow on) t</w:t>
      </w:r>
      <w:r w:rsidRPr="00AB5E3A">
        <w:rPr>
          <w:sz w:val="24"/>
          <w:szCs w:val="24"/>
          <w:lang w:eastAsia="en-GB"/>
        </w:rPr>
        <w:t xml:space="preserve">he specimen bag should then be sufficiently cushioned within the POD to prevent damage </w:t>
      </w:r>
    </w:p>
    <w:p w14:paraId="79B83221" w14:textId="77777777" w:rsidR="00C40A3B" w:rsidRPr="00AB5E3A" w:rsidRDefault="00C40A3B" w:rsidP="00A3582C">
      <w:pPr>
        <w:numPr>
          <w:ilvl w:val="0"/>
          <w:numId w:val="36"/>
        </w:numPr>
        <w:spacing w:line="276" w:lineRule="auto"/>
        <w:jc w:val="left"/>
        <w:rPr>
          <w:sz w:val="24"/>
          <w:szCs w:val="24"/>
        </w:rPr>
      </w:pPr>
      <w:r w:rsidRPr="00AB5E3A">
        <w:rPr>
          <w:sz w:val="24"/>
          <w:szCs w:val="24"/>
        </w:rPr>
        <w:t>Close pod</w:t>
      </w:r>
    </w:p>
    <w:p w14:paraId="2A681ED1" w14:textId="77777777" w:rsidR="00C40A3B" w:rsidRPr="00AB5E3A" w:rsidRDefault="00C40A3B" w:rsidP="00A3582C">
      <w:pPr>
        <w:numPr>
          <w:ilvl w:val="0"/>
          <w:numId w:val="36"/>
        </w:numPr>
        <w:spacing w:line="276" w:lineRule="auto"/>
        <w:jc w:val="left"/>
        <w:rPr>
          <w:sz w:val="24"/>
          <w:szCs w:val="24"/>
        </w:rPr>
      </w:pPr>
      <w:r w:rsidRPr="00AB5E3A">
        <w:rPr>
          <w:sz w:val="24"/>
          <w:szCs w:val="24"/>
        </w:rPr>
        <w:t>Place pod in Chute Station</w:t>
      </w:r>
    </w:p>
    <w:p w14:paraId="7772F118" w14:textId="77777777" w:rsidR="00C40A3B" w:rsidRPr="00AB5E3A" w:rsidRDefault="00C40A3B" w:rsidP="00A3582C">
      <w:pPr>
        <w:numPr>
          <w:ilvl w:val="0"/>
          <w:numId w:val="36"/>
        </w:numPr>
        <w:spacing w:line="276" w:lineRule="auto"/>
        <w:jc w:val="left"/>
        <w:rPr>
          <w:sz w:val="24"/>
          <w:szCs w:val="24"/>
        </w:rPr>
      </w:pPr>
      <w:r w:rsidRPr="00AB5E3A">
        <w:rPr>
          <w:sz w:val="24"/>
          <w:szCs w:val="24"/>
        </w:rPr>
        <w:t>In case of breakdown contact the labs</w:t>
      </w:r>
    </w:p>
    <w:p w14:paraId="0F981644" w14:textId="77777777" w:rsidR="00C40A3B" w:rsidRPr="00AB5E3A" w:rsidRDefault="00C40A3B" w:rsidP="00A3582C">
      <w:pPr>
        <w:spacing w:line="276" w:lineRule="auto"/>
        <w:jc w:val="left"/>
        <w:rPr>
          <w:szCs w:val="24"/>
        </w:rPr>
      </w:pPr>
    </w:p>
    <w:p w14:paraId="589ADB96" w14:textId="77777777" w:rsidR="00C40A3B" w:rsidRPr="00AB5E3A" w:rsidRDefault="00C40A3B" w:rsidP="00A3582C">
      <w:pPr>
        <w:pStyle w:val="Heading2"/>
        <w:spacing w:line="276" w:lineRule="auto"/>
        <w:rPr>
          <w:rFonts w:cs="Arial"/>
          <w:sz w:val="24"/>
          <w:szCs w:val="24"/>
        </w:rPr>
      </w:pPr>
      <w:bookmarkStart w:id="750" w:name="_Toc406589077"/>
      <w:bookmarkStart w:id="751" w:name="_Toc406589526"/>
      <w:bookmarkStart w:id="752" w:name="_Toc406591522"/>
      <w:bookmarkStart w:id="753" w:name="_Toc406592753"/>
      <w:bookmarkStart w:id="754" w:name="_Toc406594523"/>
      <w:bookmarkStart w:id="755" w:name="_Toc417743657"/>
      <w:bookmarkStart w:id="756" w:name="_Toc428450505"/>
      <w:bookmarkStart w:id="757" w:name="_Toc428451582"/>
      <w:bookmarkStart w:id="758" w:name="_Toc428523318"/>
      <w:bookmarkStart w:id="759" w:name="_Toc428820961"/>
      <w:bookmarkStart w:id="760" w:name="_Toc429637659"/>
      <w:bookmarkStart w:id="761" w:name="_Toc449595878"/>
      <w:bookmarkStart w:id="762" w:name="_Toc449596709"/>
      <w:bookmarkStart w:id="763" w:name="_Toc449602805"/>
      <w:bookmarkStart w:id="764" w:name="_Toc471373207"/>
      <w:bookmarkStart w:id="765" w:name="_Toc169011654"/>
      <w:bookmarkStart w:id="766" w:name="_Toc169012416"/>
      <w:bookmarkStart w:id="767" w:name="_Toc169076854"/>
      <w:bookmarkStart w:id="768" w:name="_Toc169079182"/>
      <w:bookmarkStart w:id="769" w:name="_Toc169081673"/>
      <w:bookmarkStart w:id="770" w:name="_Toc169084300"/>
      <w:bookmarkStart w:id="771" w:name="_Toc169084663"/>
      <w:bookmarkStart w:id="772" w:name="_Toc169094943"/>
      <w:bookmarkStart w:id="773" w:name="_Toc169096478"/>
      <w:bookmarkStart w:id="774" w:name="_Toc169096655"/>
      <w:bookmarkStart w:id="775" w:name="_Toc169097009"/>
      <w:bookmarkStart w:id="776" w:name="_Toc169097186"/>
      <w:bookmarkStart w:id="777" w:name="_Toc169097363"/>
      <w:bookmarkStart w:id="778" w:name="_Toc169097540"/>
      <w:bookmarkStart w:id="779" w:name="_Toc169097717"/>
      <w:r w:rsidRPr="00AB5E3A">
        <w:rPr>
          <w:rFonts w:cs="Arial"/>
          <w:sz w:val="24"/>
          <w:szCs w:val="24"/>
        </w:rPr>
        <w:t>Report Delivery</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47E6DBC3" w14:textId="77777777" w:rsidR="00C40A3B" w:rsidRPr="00AB5E3A" w:rsidRDefault="00C40A3B" w:rsidP="00C33EE6">
      <w:pPr>
        <w:pStyle w:val="Heading3"/>
      </w:pPr>
      <w:bookmarkStart w:id="780" w:name="_Toc169011655"/>
      <w:bookmarkStart w:id="781" w:name="_Toc169012417"/>
      <w:bookmarkStart w:id="782" w:name="_Toc169076855"/>
      <w:bookmarkStart w:id="783" w:name="_Toc169079183"/>
      <w:bookmarkStart w:id="784" w:name="_Toc169081674"/>
      <w:bookmarkStart w:id="785" w:name="_Toc169084301"/>
      <w:bookmarkStart w:id="786" w:name="_Toc169084664"/>
      <w:bookmarkStart w:id="787" w:name="_Toc169094944"/>
      <w:bookmarkStart w:id="788" w:name="_Toc169096479"/>
      <w:bookmarkStart w:id="789" w:name="_Toc169096656"/>
      <w:bookmarkStart w:id="790" w:name="_Toc169097010"/>
      <w:bookmarkStart w:id="791" w:name="_Toc169097187"/>
      <w:bookmarkStart w:id="792" w:name="_Toc169097364"/>
      <w:bookmarkStart w:id="793" w:name="_Toc169097541"/>
      <w:bookmarkStart w:id="794" w:name="_Toc169097718"/>
      <w:r w:rsidRPr="00AB5E3A">
        <w:t>Wards &amp; Clinics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7E89B29C" w14:textId="77777777" w:rsidR="00C40A3B" w:rsidRPr="00AB5E3A" w:rsidRDefault="00C40A3B" w:rsidP="00A3582C">
      <w:pPr>
        <w:spacing w:line="276" w:lineRule="auto"/>
        <w:rPr>
          <w:rFonts w:cs="Arial"/>
          <w:sz w:val="24"/>
          <w:szCs w:val="24"/>
        </w:rPr>
      </w:pPr>
      <w:r w:rsidRPr="00AB5E3A">
        <w:rPr>
          <w:rFonts w:cs="Arial"/>
          <w:sz w:val="24"/>
          <w:szCs w:val="24"/>
        </w:rPr>
        <w:t>Report available electronically, with hardcopies being issued to clinics.</w:t>
      </w:r>
    </w:p>
    <w:p w14:paraId="039604A9" w14:textId="77777777" w:rsidR="00C40A3B" w:rsidRPr="00AB5E3A" w:rsidRDefault="00C40A3B" w:rsidP="00A3582C">
      <w:pPr>
        <w:spacing w:line="276" w:lineRule="auto"/>
        <w:rPr>
          <w:rFonts w:cs="Arial"/>
          <w:sz w:val="24"/>
          <w:szCs w:val="24"/>
        </w:rPr>
      </w:pPr>
    </w:p>
    <w:p w14:paraId="2D3D6FC8" w14:textId="77777777" w:rsidR="00C40A3B" w:rsidRPr="00AB5E3A" w:rsidRDefault="00C40A3B" w:rsidP="00C33EE6">
      <w:pPr>
        <w:pStyle w:val="Heading3"/>
      </w:pPr>
      <w:bookmarkStart w:id="795" w:name="_Toc169011656"/>
      <w:bookmarkStart w:id="796" w:name="_Toc169012418"/>
      <w:bookmarkStart w:id="797" w:name="_Toc169076856"/>
      <w:bookmarkStart w:id="798" w:name="_Toc169079184"/>
      <w:bookmarkStart w:id="799" w:name="_Toc169081675"/>
      <w:bookmarkStart w:id="800" w:name="_Toc169084302"/>
      <w:bookmarkStart w:id="801" w:name="_Toc169084665"/>
      <w:bookmarkStart w:id="802" w:name="_Toc169094945"/>
      <w:bookmarkStart w:id="803" w:name="_Toc169096480"/>
      <w:bookmarkStart w:id="804" w:name="_Toc169096657"/>
      <w:bookmarkStart w:id="805" w:name="_Toc169097011"/>
      <w:bookmarkStart w:id="806" w:name="_Toc169097188"/>
      <w:bookmarkStart w:id="807" w:name="_Toc169097365"/>
      <w:bookmarkStart w:id="808" w:name="_Toc169097542"/>
      <w:bookmarkStart w:id="809" w:name="_Toc169097719"/>
      <w:r w:rsidRPr="00AB5E3A">
        <w:t>GP Surgeries</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28F621D3" w14:textId="77777777" w:rsidR="00C40A3B" w:rsidRPr="00AB5E3A" w:rsidRDefault="00C40A3B" w:rsidP="00A3582C">
      <w:pPr>
        <w:spacing w:line="276" w:lineRule="auto"/>
        <w:rPr>
          <w:rFonts w:cs="Arial"/>
          <w:sz w:val="24"/>
          <w:szCs w:val="24"/>
        </w:rPr>
      </w:pPr>
      <w:r w:rsidRPr="00AB5E3A">
        <w:rPr>
          <w:rFonts w:cs="Arial"/>
          <w:sz w:val="24"/>
          <w:szCs w:val="24"/>
        </w:rPr>
        <w:t>Most surgeries receive downloads of reports electronically as they are generated by the department.</w:t>
      </w:r>
    </w:p>
    <w:p w14:paraId="057C7126" w14:textId="77777777" w:rsidR="00C40A3B" w:rsidRPr="00AB5E3A" w:rsidRDefault="00C40A3B" w:rsidP="00A3582C">
      <w:pPr>
        <w:spacing w:line="276" w:lineRule="auto"/>
        <w:rPr>
          <w:rFonts w:cs="Arial"/>
          <w:sz w:val="24"/>
          <w:szCs w:val="24"/>
        </w:rPr>
      </w:pPr>
    </w:p>
    <w:p w14:paraId="120D7BF3" w14:textId="77777777" w:rsidR="00C40A3B" w:rsidRPr="00AB5E3A" w:rsidRDefault="00C40A3B" w:rsidP="00A3582C">
      <w:pPr>
        <w:spacing w:line="276" w:lineRule="auto"/>
        <w:rPr>
          <w:rFonts w:cs="Arial"/>
          <w:sz w:val="24"/>
          <w:szCs w:val="24"/>
        </w:rPr>
      </w:pPr>
      <w:r w:rsidRPr="00AB5E3A">
        <w:rPr>
          <w:rFonts w:cs="Arial"/>
          <w:sz w:val="24"/>
          <w:szCs w:val="24"/>
        </w:rPr>
        <w:t xml:space="preserve">Some surgeries can receive at least one delivery of reports and collection of samples. Otherwise reports will be posted by first class mail. Exceptionally urgent reports can be transmitted by NHS NET email </w:t>
      </w:r>
    </w:p>
    <w:p w14:paraId="2A58D526" w14:textId="77777777" w:rsidR="00C40A3B" w:rsidRPr="00AB5E3A" w:rsidRDefault="00C40A3B" w:rsidP="00A3582C">
      <w:pPr>
        <w:spacing w:line="276" w:lineRule="auto"/>
        <w:rPr>
          <w:rFonts w:cs="Arial"/>
          <w:sz w:val="24"/>
          <w:szCs w:val="24"/>
        </w:rPr>
      </w:pPr>
    </w:p>
    <w:p w14:paraId="2CF5CB4D" w14:textId="77777777" w:rsidR="00C40A3B" w:rsidRPr="00AB5E3A" w:rsidRDefault="00C40A3B" w:rsidP="00A3582C">
      <w:pPr>
        <w:pStyle w:val="Heading2"/>
        <w:spacing w:line="276" w:lineRule="auto"/>
        <w:rPr>
          <w:sz w:val="24"/>
          <w:szCs w:val="24"/>
        </w:rPr>
      </w:pPr>
      <w:bookmarkStart w:id="810" w:name="_Complaint_Procedure"/>
      <w:bookmarkStart w:id="811" w:name="_Toc428450506"/>
      <w:bookmarkStart w:id="812" w:name="_Toc428451583"/>
      <w:bookmarkStart w:id="813" w:name="_Toc428523319"/>
      <w:bookmarkStart w:id="814" w:name="_Toc428820962"/>
      <w:bookmarkStart w:id="815" w:name="_Toc429637660"/>
      <w:bookmarkStart w:id="816" w:name="_Toc449595879"/>
      <w:bookmarkStart w:id="817" w:name="_Toc449596710"/>
      <w:bookmarkStart w:id="818" w:name="_Toc449602806"/>
      <w:bookmarkStart w:id="819" w:name="_Toc471373208"/>
      <w:bookmarkStart w:id="820" w:name="_Toc169011657"/>
      <w:bookmarkStart w:id="821" w:name="_Toc169012419"/>
      <w:bookmarkStart w:id="822" w:name="_Toc169076857"/>
      <w:bookmarkStart w:id="823" w:name="_Toc169079185"/>
      <w:bookmarkStart w:id="824" w:name="_Toc169081676"/>
      <w:bookmarkStart w:id="825" w:name="_Toc169084303"/>
      <w:bookmarkStart w:id="826" w:name="_Toc169084666"/>
      <w:bookmarkStart w:id="827" w:name="_Toc169094946"/>
      <w:bookmarkStart w:id="828" w:name="_Toc169096481"/>
      <w:bookmarkStart w:id="829" w:name="_Toc169096658"/>
      <w:bookmarkStart w:id="830" w:name="_Toc169097012"/>
      <w:bookmarkStart w:id="831" w:name="_Toc169097189"/>
      <w:bookmarkStart w:id="832" w:name="_Toc169097366"/>
      <w:bookmarkStart w:id="833" w:name="_Toc169097543"/>
      <w:bookmarkStart w:id="834" w:name="_Toc169097720"/>
      <w:bookmarkEnd w:id="810"/>
      <w:r w:rsidRPr="00AB5E3A">
        <w:rPr>
          <w:sz w:val="24"/>
          <w:szCs w:val="24"/>
        </w:rPr>
        <w:t>Complaint</w:t>
      </w:r>
      <w:bookmarkEnd w:id="811"/>
      <w:r w:rsidRPr="00AB5E3A">
        <w:rPr>
          <w:sz w:val="24"/>
          <w:szCs w:val="24"/>
        </w:rPr>
        <w:t xml:space="preserve"> Procedure</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AB5E3A">
        <w:rPr>
          <w:sz w:val="24"/>
          <w:szCs w:val="24"/>
        </w:rPr>
        <w:t xml:space="preserve"> </w:t>
      </w:r>
    </w:p>
    <w:p w14:paraId="6C852129" w14:textId="77777777" w:rsidR="00C40A3B" w:rsidRPr="00AB5E3A" w:rsidRDefault="00C40A3B" w:rsidP="00C33EE6">
      <w:pPr>
        <w:pStyle w:val="Heading3"/>
      </w:pPr>
      <w:bookmarkStart w:id="835" w:name="_Toc319079205"/>
      <w:bookmarkStart w:id="836" w:name="_Toc388964534"/>
      <w:bookmarkStart w:id="837" w:name="_Toc394412970"/>
      <w:bookmarkStart w:id="838" w:name="_Toc428450507"/>
      <w:bookmarkStart w:id="839" w:name="_Toc169011658"/>
      <w:bookmarkStart w:id="840" w:name="_Toc169012420"/>
      <w:bookmarkStart w:id="841" w:name="_Toc169076858"/>
      <w:bookmarkStart w:id="842" w:name="_Toc169079186"/>
      <w:bookmarkStart w:id="843" w:name="_Toc169081677"/>
      <w:bookmarkStart w:id="844" w:name="_Toc169084304"/>
      <w:bookmarkStart w:id="845" w:name="_Toc169084667"/>
      <w:bookmarkStart w:id="846" w:name="_Toc169094947"/>
      <w:bookmarkStart w:id="847" w:name="_Toc169096482"/>
      <w:bookmarkStart w:id="848" w:name="_Toc169096659"/>
      <w:bookmarkStart w:id="849" w:name="_Toc169097013"/>
      <w:bookmarkStart w:id="850" w:name="_Toc169097190"/>
      <w:bookmarkStart w:id="851" w:name="_Toc169097367"/>
      <w:bookmarkStart w:id="852" w:name="_Toc169097544"/>
      <w:bookmarkStart w:id="853" w:name="_Toc169097721"/>
      <w:r w:rsidRPr="00AB5E3A">
        <w:t>Reporting of Complaints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4A561A14" w14:textId="77777777" w:rsidR="00C40A3B" w:rsidRPr="00AB5E3A" w:rsidRDefault="00C40A3B" w:rsidP="00A3582C">
      <w:pPr>
        <w:spacing w:line="276" w:lineRule="auto"/>
        <w:rPr>
          <w:sz w:val="24"/>
        </w:rPr>
      </w:pPr>
      <w:r w:rsidRPr="00AB5E3A">
        <w:rPr>
          <w:sz w:val="24"/>
        </w:rPr>
        <w:t>Pathology complies with the trust policy; Policy and Procedure for Responding to Complaints and progressed following the Trust Investigation of Incidents, Complaints and Claims.</w:t>
      </w:r>
    </w:p>
    <w:p w14:paraId="64335897" w14:textId="77777777" w:rsidR="00C40A3B" w:rsidRPr="00AB5E3A" w:rsidRDefault="00C40A3B" w:rsidP="00A3582C">
      <w:pPr>
        <w:spacing w:line="276" w:lineRule="auto"/>
        <w:rPr>
          <w:sz w:val="24"/>
        </w:rPr>
      </w:pPr>
    </w:p>
    <w:p w14:paraId="20DA8534" w14:textId="77777777" w:rsidR="00C40A3B" w:rsidRPr="00AB5E3A" w:rsidRDefault="00C40A3B" w:rsidP="00C33EE6">
      <w:pPr>
        <w:pStyle w:val="Heading3"/>
      </w:pPr>
      <w:bookmarkStart w:id="854" w:name="_Toc109747882"/>
      <w:bookmarkStart w:id="855" w:name="_Toc319079207"/>
      <w:bookmarkStart w:id="856" w:name="_Toc394412971"/>
      <w:bookmarkStart w:id="857" w:name="_Toc428450508"/>
      <w:bookmarkStart w:id="858" w:name="_Toc169011659"/>
      <w:bookmarkStart w:id="859" w:name="_Toc169012421"/>
      <w:bookmarkStart w:id="860" w:name="_Toc169076859"/>
      <w:bookmarkStart w:id="861" w:name="_Toc169079187"/>
      <w:bookmarkStart w:id="862" w:name="_Toc169081678"/>
      <w:bookmarkStart w:id="863" w:name="_Toc169084305"/>
      <w:bookmarkStart w:id="864" w:name="_Toc169084668"/>
      <w:bookmarkStart w:id="865" w:name="_Toc169094948"/>
      <w:bookmarkStart w:id="866" w:name="_Toc169096483"/>
      <w:bookmarkStart w:id="867" w:name="_Toc169096660"/>
      <w:bookmarkStart w:id="868" w:name="_Toc169097014"/>
      <w:bookmarkStart w:id="869" w:name="_Toc169097191"/>
      <w:bookmarkStart w:id="870" w:name="_Toc169097368"/>
      <w:bookmarkStart w:id="871" w:name="_Toc169097545"/>
      <w:bookmarkStart w:id="872" w:name="_Toc169097722"/>
      <w:r w:rsidRPr="00AB5E3A">
        <w:rPr>
          <w:lang w:val="en-US"/>
        </w:rPr>
        <w:t>Patient Advice &amp; Liaison Service (</w:t>
      </w:r>
      <w:r w:rsidRPr="00AB5E3A">
        <w:t>PALS) Investigations</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7A34E864" w14:textId="77777777" w:rsidR="00C40A3B" w:rsidRPr="00AB5E3A" w:rsidRDefault="00C40A3B" w:rsidP="00A3582C">
      <w:pPr>
        <w:spacing w:line="276" w:lineRule="auto"/>
        <w:rPr>
          <w:sz w:val="24"/>
        </w:rPr>
      </w:pPr>
      <w:r w:rsidRPr="00AB5E3A">
        <w:rPr>
          <w:sz w:val="24"/>
        </w:rPr>
        <w:t>PALS may ask us to investigate an incident / concerns from a patient who has contacted them. These investigations into informal complaints are conducted in the similar way as formal investigations.</w:t>
      </w:r>
    </w:p>
    <w:p w14:paraId="5AC42FA0" w14:textId="77777777" w:rsidR="00C40A3B" w:rsidRPr="00AB5E3A" w:rsidRDefault="00C40A3B" w:rsidP="00A3582C">
      <w:pPr>
        <w:spacing w:line="276" w:lineRule="auto"/>
        <w:rPr>
          <w:sz w:val="24"/>
        </w:rPr>
      </w:pPr>
    </w:p>
    <w:p w14:paraId="3363EB29" w14:textId="77777777" w:rsidR="00C40A3B" w:rsidRPr="00AB5E3A" w:rsidRDefault="00C40A3B" w:rsidP="00C33EE6">
      <w:pPr>
        <w:pStyle w:val="Heading3"/>
      </w:pPr>
      <w:bookmarkStart w:id="873" w:name="_Toc319079208"/>
      <w:bookmarkStart w:id="874" w:name="_Toc394412972"/>
      <w:bookmarkStart w:id="875" w:name="_Toc428450509"/>
      <w:bookmarkStart w:id="876" w:name="_Toc169011660"/>
      <w:bookmarkStart w:id="877" w:name="_Toc169012422"/>
      <w:bookmarkStart w:id="878" w:name="_Toc169076860"/>
      <w:bookmarkStart w:id="879" w:name="_Toc169079188"/>
      <w:bookmarkStart w:id="880" w:name="_Toc169081679"/>
      <w:bookmarkStart w:id="881" w:name="_Toc169084306"/>
      <w:bookmarkStart w:id="882" w:name="_Toc169084669"/>
      <w:bookmarkStart w:id="883" w:name="_Toc169094949"/>
      <w:bookmarkStart w:id="884" w:name="_Toc169096484"/>
      <w:bookmarkStart w:id="885" w:name="_Toc169096661"/>
      <w:bookmarkStart w:id="886" w:name="_Toc169097015"/>
      <w:bookmarkStart w:id="887" w:name="_Toc169097192"/>
      <w:bookmarkStart w:id="888" w:name="_Toc169097369"/>
      <w:bookmarkStart w:id="889" w:name="_Toc169097546"/>
      <w:bookmarkStart w:id="890" w:name="_Toc169097723"/>
      <w:r w:rsidRPr="00AB5E3A">
        <w:t>Other Sources of Informal Complaint</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1B415C2A" w14:textId="77777777" w:rsidR="00C40A3B" w:rsidRPr="00AB5E3A" w:rsidRDefault="00C40A3B" w:rsidP="00A3582C">
      <w:pPr>
        <w:spacing w:line="276" w:lineRule="auto"/>
        <w:rPr>
          <w:sz w:val="24"/>
        </w:rPr>
      </w:pPr>
      <w:r w:rsidRPr="00AB5E3A">
        <w:rPr>
          <w:sz w:val="24"/>
        </w:rPr>
        <w:t>Informal complaints may also arise from e-mail and telephone conversation and are investigated following Trust Policy</w:t>
      </w:r>
    </w:p>
    <w:p w14:paraId="0DD841C8" w14:textId="7AC882F2" w:rsidR="00C40A3B" w:rsidRDefault="00C40A3B" w:rsidP="00A3582C">
      <w:pPr>
        <w:spacing w:line="276" w:lineRule="auto"/>
        <w:rPr>
          <w:rStyle w:val="Hyperlink"/>
          <w:rFonts w:cs="Arial"/>
          <w:color w:val="auto"/>
          <w:sz w:val="18"/>
          <w:szCs w:val="18"/>
          <w:u w:val="none"/>
        </w:rPr>
      </w:pPr>
      <w:r w:rsidRPr="00AB5E3A">
        <w:rPr>
          <w:rStyle w:val="Hyperlink"/>
          <w:rFonts w:cs="Arial"/>
          <w:color w:val="auto"/>
          <w:sz w:val="18"/>
          <w:szCs w:val="18"/>
          <w:u w:val="none"/>
        </w:rPr>
        <w:t xml:space="preserve">                                                                                 </w:t>
      </w:r>
      <w:bookmarkStart w:id="891" w:name="_Enquiries"/>
      <w:bookmarkEnd w:id="203"/>
      <w:bookmarkEnd w:id="204"/>
      <w:bookmarkEnd w:id="205"/>
      <w:bookmarkEnd w:id="206"/>
      <w:bookmarkEnd w:id="891"/>
    </w:p>
    <w:p w14:paraId="3C605C04" w14:textId="5D026592" w:rsidR="00C40A3B" w:rsidRDefault="00C40A3B" w:rsidP="00A3582C">
      <w:pPr>
        <w:spacing w:line="276" w:lineRule="auto"/>
        <w:jc w:val="center"/>
        <w:rPr>
          <w:rFonts w:cs="Arial"/>
          <w:sz w:val="18"/>
          <w:szCs w:val="18"/>
        </w:rPr>
      </w:pPr>
      <w:bookmarkStart w:id="892" w:name="_Toc406589078"/>
      <w:bookmarkStart w:id="893" w:name="_Toc449602807"/>
      <w:bookmarkStart w:id="894" w:name="_Toc471373209"/>
    </w:p>
    <w:p w14:paraId="3FFF74B8" w14:textId="77777777" w:rsidR="00C33EE6" w:rsidRDefault="00C33EE6" w:rsidP="00A3582C">
      <w:pPr>
        <w:spacing w:line="276" w:lineRule="auto"/>
        <w:jc w:val="center"/>
        <w:rPr>
          <w:rFonts w:cs="Arial"/>
          <w:sz w:val="18"/>
          <w:szCs w:val="18"/>
        </w:rPr>
      </w:pPr>
    </w:p>
    <w:p w14:paraId="37062DEE" w14:textId="77777777" w:rsidR="00C33EE6" w:rsidRPr="00C33EE6" w:rsidRDefault="0098446B" w:rsidP="00C33EE6">
      <w:pPr>
        <w:pStyle w:val="Heading2"/>
        <w:rPr>
          <w:color w:val="0000FF"/>
        </w:rPr>
      </w:pPr>
      <w:bookmarkStart w:id="895" w:name="_Toc169011661"/>
      <w:bookmarkStart w:id="896" w:name="_Toc169012423"/>
      <w:bookmarkStart w:id="897" w:name="_Toc169076861"/>
      <w:bookmarkStart w:id="898" w:name="_Toc169079189"/>
      <w:bookmarkStart w:id="899" w:name="_Toc169081680"/>
      <w:bookmarkStart w:id="900" w:name="_Toc169084307"/>
      <w:bookmarkStart w:id="901" w:name="_Toc169084670"/>
      <w:bookmarkStart w:id="902" w:name="_Toc169094950"/>
      <w:bookmarkStart w:id="903" w:name="_Toc169096485"/>
      <w:bookmarkStart w:id="904" w:name="_Toc169096662"/>
      <w:bookmarkStart w:id="905" w:name="_Toc169097016"/>
      <w:bookmarkStart w:id="906" w:name="_Toc169097193"/>
      <w:bookmarkStart w:id="907" w:name="_Toc169097370"/>
      <w:bookmarkStart w:id="908" w:name="_Toc169097547"/>
      <w:bookmarkStart w:id="909" w:name="_Toc169097724"/>
      <w:r w:rsidRPr="00C33EE6">
        <w:rPr>
          <w:color w:val="0000FF"/>
        </w:rPr>
        <w:lastRenderedPageBreak/>
        <w:t>Advisory activities</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6B8E8D8F" w14:textId="77777777" w:rsidR="00C33EE6" w:rsidRDefault="0098446B" w:rsidP="00C33EE6">
      <w:pPr>
        <w:spacing w:line="276" w:lineRule="auto"/>
        <w:rPr>
          <w:rFonts w:cs="Arial"/>
          <w:color w:val="0000FF"/>
          <w:sz w:val="24"/>
          <w:szCs w:val="22"/>
        </w:rPr>
        <w:sectPr w:rsidR="00C33EE6" w:rsidSect="00B26B08">
          <w:footerReference w:type="default" r:id="rId30"/>
          <w:pgSz w:w="11906" w:h="16838" w:code="9"/>
          <w:pgMar w:top="1440" w:right="686" w:bottom="1264" w:left="1089" w:header="0" w:footer="197" w:gutter="0"/>
          <w:cols w:space="708"/>
          <w:docGrid w:linePitch="360"/>
        </w:sectPr>
      </w:pPr>
      <w:r w:rsidRPr="00C33EE6">
        <w:rPr>
          <w:rFonts w:cs="Arial"/>
          <w:color w:val="0000FF"/>
          <w:sz w:val="24"/>
          <w:szCs w:val="22"/>
        </w:rPr>
        <w:t xml:space="preserve">Laboratory management will ensure appropriate advice and interpretation is available and meets the needs of patients an </w:t>
      </w:r>
      <w:proofErr w:type="gramStart"/>
      <w:r w:rsidRPr="00C33EE6">
        <w:rPr>
          <w:rFonts w:cs="Arial"/>
          <w:color w:val="0000FF"/>
          <w:sz w:val="24"/>
          <w:szCs w:val="22"/>
        </w:rPr>
        <w:t>users</w:t>
      </w:r>
      <w:proofErr w:type="gramEnd"/>
      <w:r w:rsidRPr="00C33EE6">
        <w:rPr>
          <w:rFonts w:cs="Arial"/>
          <w:color w:val="0000FF"/>
          <w:sz w:val="24"/>
          <w:szCs w:val="22"/>
        </w:rPr>
        <w:t>. This will include, professional judgement on the interpretation of results, effective utilization of laboratory examinations and advising on scientific and logistical issues.</w:t>
      </w:r>
    </w:p>
    <w:p w14:paraId="6AD5E3D1" w14:textId="1DCE0063" w:rsidR="00C40A3B" w:rsidRDefault="00C40A3B" w:rsidP="00A3582C">
      <w:pPr>
        <w:pStyle w:val="Heading1"/>
        <w:spacing w:line="276" w:lineRule="auto"/>
        <w:jc w:val="both"/>
        <w:rPr>
          <w:rFonts w:cs="Arial"/>
          <w:szCs w:val="22"/>
        </w:rPr>
      </w:pPr>
      <w:bookmarkStart w:id="910" w:name="_Enquiries_1"/>
      <w:bookmarkStart w:id="911" w:name="_Toc169010419"/>
      <w:bookmarkStart w:id="912" w:name="_Toc169011662"/>
      <w:bookmarkStart w:id="913" w:name="_Toc169012424"/>
      <w:bookmarkStart w:id="914" w:name="_Toc169076862"/>
      <w:bookmarkStart w:id="915" w:name="_Toc169079190"/>
      <w:bookmarkStart w:id="916" w:name="_Toc169081681"/>
      <w:bookmarkStart w:id="917" w:name="_Toc169084308"/>
      <w:bookmarkStart w:id="918" w:name="_Toc169084671"/>
      <w:bookmarkStart w:id="919" w:name="_Toc169094951"/>
      <w:bookmarkStart w:id="920" w:name="_Toc169096486"/>
      <w:bookmarkStart w:id="921" w:name="_Toc169096663"/>
      <w:bookmarkStart w:id="922" w:name="_Toc169097017"/>
      <w:bookmarkStart w:id="923" w:name="_Toc169097194"/>
      <w:bookmarkStart w:id="924" w:name="_Toc169097371"/>
      <w:bookmarkStart w:id="925" w:name="_Toc169097548"/>
      <w:bookmarkStart w:id="926" w:name="_Toc169097725"/>
      <w:bookmarkEnd w:id="910"/>
      <w:r w:rsidRPr="00AB5E3A">
        <w:rPr>
          <w:rFonts w:cs="Arial"/>
          <w:szCs w:val="22"/>
        </w:rPr>
        <w:lastRenderedPageBreak/>
        <w:t>Enquiries</w:t>
      </w:r>
      <w:bookmarkEnd w:id="892"/>
      <w:bookmarkEnd w:id="893"/>
      <w:bookmarkEnd w:id="894"/>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02F1A52B" w14:textId="77777777" w:rsidR="00A1680D" w:rsidRPr="00A1680D" w:rsidRDefault="00A1680D" w:rsidP="00A1680D"/>
    <w:sdt>
      <w:sdtPr>
        <w:rPr>
          <w:rFonts w:ascii="Arial" w:hAnsi="Arial" w:cs="Times New Roman"/>
          <w:noProof w:val="0"/>
          <w:sz w:val="22"/>
          <w:szCs w:val="20"/>
        </w:rPr>
        <w:id w:val="1308740609"/>
        <w:docPartObj>
          <w:docPartGallery w:val="Table of Contents"/>
          <w:docPartUnique/>
        </w:docPartObj>
      </w:sdtPr>
      <w:sdtEndPr>
        <w:rPr>
          <w:b/>
          <w:bCs/>
        </w:rPr>
      </w:sdtEndPr>
      <w:sdtContent>
        <w:p w14:paraId="25E5D70E" w14:textId="40CE9D59" w:rsidR="00860223" w:rsidRPr="006137AE" w:rsidRDefault="00A1680D" w:rsidP="006137AE">
          <w:pPr>
            <w:pStyle w:val="TOC1"/>
            <w:spacing w:line="360" w:lineRule="auto"/>
            <w:rPr>
              <w:rFonts w:asciiTheme="minorHAnsi" w:eastAsiaTheme="minorEastAsia" w:hAnsiTheme="minorHAnsi" w:cstheme="minorBidi"/>
              <w:b/>
              <w:color w:val="0066CC"/>
              <w:sz w:val="22"/>
              <w:szCs w:val="22"/>
              <w:lang w:eastAsia="en-GB"/>
            </w:rPr>
          </w:pPr>
          <w:r w:rsidRPr="006137AE">
            <w:rPr>
              <w:rFonts w:ascii="Arial" w:hAnsi="Arial"/>
              <w:b/>
              <w:color w:val="0066CC"/>
            </w:rPr>
            <w:fldChar w:fldCharType="begin"/>
          </w:r>
          <w:r w:rsidRPr="006137AE">
            <w:rPr>
              <w:rFonts w:ascii="Arial" w:hAnsi="Arial"/>
              <w:b/>
              <w:color w:val="0066CC"/>
            </w:rPr>
            <w:instrText xml:space="preserve"> TOC \o "1-3" \h \z \u </w:instrText>
          </w:r>
          <w:r w:rsidRPr="006137AE">
            <w:rPr>
              <w:rFonts w:ascii="Arial" w:hAnsi="Arial"/>
              <w:b/>
              <w:color w:val="0066CC"/>
            </w:rPr>
            <w:fldChar w:fldCharType="separate"/>
          </w:r>
        </w:p>
        <w:p w14:paraId="7D78018F" w14:textId="4FA5C397" w:rsidR="00860223" w:rsidRPr="006137AE" w:rsidRDefault="008A4E1A" w:rsidP="006137AE">
          <w:pPr>
            <w:pStyle w:val="TOC1"/>
            <w:spacing w:line="360" w:lineRule="auto"/>
            <w:rPr>
              <w:rFonts w:asciiTheme="minorHAnsi" w:eastAsiaTheme="minorEastAsia" w:hAnsiTheme="minorHAnsi" w:cstheme="minorBidi"/>
              <w:b/>
              <w:color w:val="0066CC"/>
              <w:sz w:val="22"/>
              <w:szCs w:val="22"/>
              <w:lang w:eastAsia="en-GB"/>
            </w:rPr>
          </w:pPr>
          <w:hyperlink w:anchor="_Toc169097194" w:history="1">
            <w:r w:rsidR="00860223" w:rsidRPr="006137AE">
              <w:rPr>
                <w:rStyle w:val="Hyperlink"/>
                <w:rFonts w:cs="Arial"/>
                <w:b/>
                <w:color w:val="0066CC"/>
              </w:rPr>
              <w:t>Enquiries</w:t>
            </w:r>
            <w:r w:rsidR="00860223" w:rsidRPr="006137AE">
              <w:rPr>
                <w:b/>
                <w:webHidden/>
                <w:color w:val="0066CC"/>
              </w:rPr>
              <w:tab/>
            </w:r>
            <w:r w:rsidR="00860223" w:rsidRPr="006137AE">
              <w:rPr>
                <w:b/>
                <w:webHidden/>
                <w:color w:val="0066CC"/>
              </w:rPr>
              <w:fldChar w:fldCharType="begin"/>
            </w:r>
            <w:r w:rsidR="00860223" w:rsidRPr="006137AE">
              <w:rPr>
                <w:b/>
                <w:webHidden/>
                <w:color w:val="0066CC"/>
              </w:rPr>
              <w:instrText xml:space="preserve"> PAGEREF _Toc169097194 \h </w:instrText>
            </w:r>
            <w:r w:rsidR="00860223" w:rsidRPr="006137AE">
              <w:rPr>
                <w:b/>
                <w:webHidden/>
                <w:color w:val="0066CC"/>
              </w:rPr>
            </w:r>
            <w:r w:rsidR="00860223" w:rsidRPr="006137AE">
              <w:rPr>
                <w:b/>
                <w:webHidden/>
                <w:color w:val="0066CC"/>
              </w:rPr>
              <w:fldChar w:fldCharType="separate"/>
            </w:r>
            <w:r w:rsidR="006137AE">
              <w:rPr>
                <w:b/>
                <w:webHidden/>
                <w:color w:val="0066CC"/>
              </w:rPr>
              <w:t>23</w:t>
            </w:r>
            <w:r w:rsidR="00860223" w:rsidRPr="006137AE">
              <w:rPr>
                <w:b/>
                <w:webHidden/>
                <w:color w:val="0066CC"/>
              </w:rPr>
              <w:fldChar w:fldCharType="end"/>
            </w:r>
          </w:hyperlink>
        </w:p>
        <w:p w14:paraId="7FE0C41B" w14:textId="2577267B" w:rsidR="00860223" w:rsidRPr="006137AE" w:rsidRDefault="008A4E1A" w:rsidP="006137AE">
          <w:pPr>
            <w:pStyle w:val="TOC2"/>
            <w:spacing w:line="360" w:lineRule="auto"/>
            <w:rPr>
              <w:rFonts w:asciiTheme="minorHAnsi" w:eastAsiaTheme="minorEastAsia" w:hAnsiTheme="minorHAnsi" w:cstheme="minorBidi"/>
              <w:color w:val="0066CC"/>
              <w:sz w:val="22"/>
              <w:szCs w:val="22"/>
              <w:lang w:eastAsia="en-GB"/>
            </w:rPr>
          </w:pPr>
          <w:hyperlink w:anchor="_Toc169097195" w:history="1">
            <w:r w:rsidR="00860223" w:rsidRPr="006137AE">
              <w:rPr>
                <w:rStyle w:val="Hyperlink"/>
                <w:color w:val="0066CC"/>
              </w:rPr>
              <w:t>Enquiries</w:t>
            </w:r>
            <w:r w:rsidR="00860223" w:rsidRPr="006137AE">
              <w:rPr>
                <w:webHidden/>
                <w:color w:val="0066CC"/>
              </w:rPr>
              <w:tab/>
            </w:r>
            <w:r w:rsidR="00860223" w:rsidRPr="006137AE">
              <w:rPr>
                <w:webHidden/>
                <w:color w:val="0066CC"/>
              </w:rPr>
              <w:fldChar w:fldCharType="begin"/>
            </w:r>
            <w:r w:rsidR="00860223" w:rsidRPr="006137AE">
              <w:rPr>
                <w:webHidden/>
                <w:color w:val="0066CC"/>
              </w:rPr>
              <w:instrText xml:space="preserve"> PAGEREF _Toc169097195 \h </w:instrText>
            </w:r>
            <w:r w:rsidR="00860223" w:rsidRPr="006137AE">
              <w:rPr>
                <w:webHidden/>
                <w:color w:val="0066CC"/>
              </w:rPr>
            </w:r>
            <w:r w:rsidR="00860223" w:rsidRPr="006137AE">
              <w:rPr>
                <w:webHidden/>
                <w:color w:val="0066CC"/>
              </w:rPr>
              <w:fldChar w:fldCharType="separate"/>
            </w:r>
            <w:r w:rsidR="006137AE">
              <w:rPr>
                <w:webHidden/>
                <w:color w:val="0066CC"/>
              </w:rPr>
              <w:t>24</w:t>
            </w:r>
            <w:r w:rsidR="00860223" w:rsidRPr="006137AE">
              <w:rPr>
                <w:webHidden/>
                <w:color w:val="0066CC"/>
              </w:rPr>
              <w:fldChar w:fldCharType="end"/>
            </w:r>
          </w:hyperlink>
        </w:p>
        <w:p w14:paraId="6CD03512" w14:textId="522E2DDD"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196" w:history="1">
            <w:r w:rsidR="00860223" w:rsidRPr="006137AE">
              <w:rPr>
                <w:rStyle w:val="Hyperlink"/>
                <w:b/>
                <w:noProof/>
                <w:color w:val="0066CC"/>
              </w:rPr>
              <w:t>Telephone Enquiries</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_Toc169097196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24</w:t>
            </w:r>
            <w:r w:rsidR="00860223" w:rsidRPr="006137AE">
              <w:rPr>
                <w:b/>
                <w:noProof/>
                <w:webHidden/>
                <w:color w:val="0066CC"/>
              </w:rPr>
              <w:fldChar w:fldCharType="end"/>
            </w:r>
          </w:hyperlink>
        </w:p>
        <w:p w14:paraId="0A90D7B9" w14:textId="00C3CB22" w:rsidR="00860223" w:rsidRPr="006137AE" w:rsidRDefault="008A4E1A" w:rsidP="006137AE">
          <w:pPr>
            <w:pStyle w:val="TOC2"/>
            <w:spacing w:line="360" w:lineRule="auto"/>
            <w:rPr>
              <w:rFonts w:asciiTheme="minorHAnsi" w:eastAsiaTheme="minorEastAsia" w:hAnsiTheme="minorHAnsi" w:cstheme="minorBidi"/>
              <w:color w:val="0066CC"/>
              <w:sz w:val="22"/>
              <w:szCs w:val="22"/>
              <w:lang w:eastAsia="en-GB"/>
            </w:rPr>
          </w:pPr>
          <w:hyperlink w:anchor="_Toc169097197" w:history="1">
            <w:r w:rsidR="00860223" w:rsidRPr="006137AE">
              <w:rPr>
                <w:rStyle w:val="Hyperlink"/>
                <w:color w:val="0066CC"/>
              </w:rPr>
              <w:t>Clinical Advice and Interpretation</w:t>
            </w:r>
            <w:r w:rsidR="00860223" w:rsidRPr="006137AE">
              <w:rPr>
                <w:webHidden/>
                <w:color w:val="0066CC"/>
              </w:rPr>
              <w:tab/>
            </w:r>
            <w:r w:rsidR="00860223" w:rsidRPr="006137AE">
              <w:rPr>
                <w:webHidden/>
                <w:color w:val="0066CC"/>
              </w:rPr>
              <w:fldChar w:fldCharType="begin"/>
            </w:r>
            <w:r w:rsidR="00860223" w:rsidRPr="006137AE">
              <w:rPr>
                <w:webHidden/>
                <w:color w:val="0066CC"/>
              </w:rPr>
              <w:instrText xml:space="preserve"> PAGEREF _Toc169097197 \h </w:instrText>
            </w:r>
            <w:r w:rsidR="00860223" w:rsidRPr="006137AE">
              <w:rPr>
                <w:webHidden/>
                <w:color w:val="0066CC"/>
              </w:rPr>
            </w:r>
            <w:r w:rsidR="00860223" w:rsidRPr="006137AE">
              <w:rPr>
                <w:webHidden/>
                <w:color w:val="0066CC"/>
              </w:rPr>
              <w:fldChar w:fldCharType="separate"/>
            </w:r>
            <w:r w:rsidR="006137AE">
              <w:rPr>
                <w:webHidden/>
                <w:color w:val="0066CC"/>
              </w:rPr>
              <w:t>24</w:t>
            </w:r>
            <w:r w:rsidR="00860223" w:rsidRPr="006137AE">
              <w:rPr>
                <w:webHidden/>
                <w:color w:val="0066CC"/>
              </w:rPr>
              <w:fldChar w:fldCharType="end"/>
            </w:r>
          </w:hyperlink>
        </w:p>
        <w:p w14:paraId="71B08223" w14:textId="30F15218"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198" w:history="1">
            <w:r w:rsidR="00860223" w:rsidRPr="006137AE">
              <w:rPr>
                <w:rStyle w:val="Hyperlink"/>
                <w:b/>
                <w:noProof/>
                <w:color w:val="0066CC"/>
              </w:rPr>
              <w:t>Chemical Pathology Clinical Advice</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_Toc169097198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24</w:t>
            </w:r>
            <w:r w:rsidR="00860223" w:rsidRPr="006137AE">
              <w:rPr>
                <w:b/>
                <w:noProof/>
                <w:webHidden/>
                <w:color w:val="0066CC"/>
              </w:rPr>
              <w:fldChar w:fldCharType="end"/>
            </w:r>
          </w:hyperlink>
        </w:p>
        <w:p w14:paraId="1B7D5FD2" w14:textId="24F7180A"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199" w:history="1">
            <w:r w:rsidR="00860223" w:rsidRPr="006137AE">
              <w:rPr>
                <w:rStyle w:val="Hyperlink"/>
                <w:b/>
                <w:noProof/>
                <w:color w:val="0066CC"/>
                <w:lang w:val="it-IT"/>
              </w:rPr>
              <w:t xml:space="preserve">Haematology </w:t>
            </w:r>
            <w:r w:rsidR="00860223" w:rsidRPr="006137AE">
              <w:rPr>
                <w:rStyle w:val="Hyperlink"/>
                <w:b/>
                <w:noProof/>
                <w:color w:val="0066CC"/>
              </w:rPr>
              <w:t>Clinical Advice</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_Toc169097199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24</w:t>
            </w:r>
            <w:r w:rsidR="00860223" w:rsidRPr="006137AE">
              <w:rPr>
                <w:b/>
                <w:noProof/>
                <w:webHidden/>
                <w:color w:val="0066CC"/>
              </w:rPr>
              <w:fldChar w:fldCharType="end"/>
            </w:r>
          </w:hyperlink>
        </w:p>
        <w:p w14:paraId="33D1AC5E" w14:textId="67400EED"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200" w:history="1">
            <w:r w:rsidR="00860223" w:rsidRPr="006137AE">
              <w:rPr>
                <w:rStyle w:val="Hyperlink"/>
                <w:b/>
                <w:noProof/>
                <w:color w:val="0066CC"/>
                <w:lang w:val="it-IT"/>
              </w:rPr>
              <w:t>Microbiology Clinical &amp; Infection Control Advice</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_Toc169097200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24</w:t>
            </w:r>
            <w:r w:rsidR="00860223" w:rsidRPr="006137AE">
              <w:rPr>
                <w:b/>
                <w:noProof/>
                <w:webHidden/>
                <w:color w:val="0066CC"/>
              </w:rPr>
              <w:fldChar w:fldCharType="end"/>
            </w:r>
          </w:hyperlink>
        </w:p>
        <w:p w14:paraId="0DCE6B04" w14:textId="79C0F25F"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201" w:history="1">
            <w:r w:rsidR="00860223" w:rsidRPr="006137AE">
              <w:rPr>
                <w:rStyle w:val="Hyperlink"/>
                <w:b/>
                <w:noProof/>
                <w:color w:val="0066CC"/>
                <w:lang w:val="it-IT"/>
              </w:rPr>
              <w:t xml:space="preserve">Cellular Pathology </w:t>
            </w:r>
            <w:r w:rsidR="00860223" w:rsidRPr="006137AE">
              <w:rPr>
                <w:rStyle w:val="Hyperlink"/>
                <w:b/>
                <w:noProof/>
                <w:color w:val="0066CC"/>
              </w:rPr>
              <w:t>Clinical Advice</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_Toc169097201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24</w:t>
            </w:r>
            <w:r w:rsidR="00860223" w:rsidRPr="006137AE">
              <w:rPr>
                <w:b/>
                <w:noProof/>
                <w:webHidden/>
                <w:color w:val="0066CC"/>
              </w:rPr>
              <w:fldChar w:fldCharType="end"/>
            </w:r>
          </w:hyperlink>
        </w:p>
        <w:p w14:paraId="42EC3C43" w14:textId="15376D99" w:rsidR="00860223" w:rsidRPr="006137AE" w:rsidRDefault="008A4E1A" w:rsidP="006137AE">
          <w:pPr>
            <w:pStyle w:val="TOC2"/>
            <w:spacing w:line="360" w:lineRule="auto"/>
            <w:rPr>
              <w:rFonts w:asciiTheme="minorHAnsi" w:eastAsiaTheme="minorEastAsia" w:hAnsiTheme="minorHAnsi" w:cstheme="minorBidi"/>
              <w:color w:val="0066CC"/>
              <w:sz w:val="22"/>
              <w:szCs w:val="22"/>
              <w:lang w:eastAsia="en-GB"/>
            </w:rPr>
          </w:pPr>
          <w:hyperlink w:anchor="_Toc169097202" w:history="1">
            <w:r w:rsidR="00860223" w:rsidRPr="006137AE">
              <w:rPr>
                <w:rStyle w:val="Hyperlink"/>
                <w:color w:val="0066CC"/>
              </w:rPr>
              <w:t>Blood Sciences - Technical Enquires</w:t>
            </w:r>
            <w:r w:rsidR="00860223" w:rsidRPr="006137AE">
              <w:rPr>
                <w:webHidden/>
                <w:color w:val="0066CC"/>
              </w:rPr>
              <w:tab/>
            </w:r>
            <w:r w:rsidR="00860223" w:rsidRPr="006137AE">
              <w:rPr>
                <w:webHidden/>
                <w:color w:val="0066CC"/>
              </w:rPr>
              <w:fldChar w:fldCharType="begin"/>
            </w:r>
            <w:r w:rsidR="00860223" w:rsidRPr="006137AE">
              <w:rPr>
                <w:webHidden/>
                <w:color w:val="0066CC"/>
              </w:rPr>
              <w:instrText xml:space="preserve"> PAGEREF _Toc169097202 \h </w:instrText>
            </w:r>
            <w:r w:rsidR="00860223" w:rsidRPr="006137AE">
              <w:rPr>
                <w:webHidden/>
                <w:color w:val="0066CC"/>
              </w:rPr>
            </w:r>
            <w:r w:rsidR="00860223" w:rsidRPr="006137AE">
              <w:rPr>
                <w:webHidden/>
                <w:color w:val="0066CC"/>
              </w:rPr>
              <w:fldChar w:fldCharType="separate"/>
            </w:r>
            <w:r w:rsidR="006137AE">
              <w:rPr>
                <w:webHidden/>
                <w:color w:val="0066CC"/>
              </w:rPr>
              <w:t>25</w:t>
            </w:r>
            <w:r w:rsidR="00860223" w:rsidRPr="006137AE">
              <w:rPr>
                <w:webHidden/>
                <w:color w:val="0066CC"/>
              </w:rPr>
              <w:fldChar w:fldCharType="end"/>
            </w:r>
          </w:hyperlink>
        </w:p>
        <w:p w14:paraId="7BD0BEF0" w14:textId="273D6AA0"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203" w:history="1">
            <w:r w:rsidR="00860223" w:rsidRPr="006137AE">
              <w:rPr>
                <w:rStyle w:val="Hyperlink"/>
                <w:b/>
                <w:noProof/>
                <w:color w:val="0066CC"/>
              </w:rPr>
              <w:t>Chemical Pathology</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_Toc169097203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25</w:t>
            </w:r>
            <w:r w:rsidR="00860223" w:rsidRPr="006137AE">
              <w:rPr>
                <w:b/>
                <w:noProof/>
                <w:webHidden/>
                <w:color w:val="0066CC"/>
              </w:rPr>
              <w:fldChar w:fldCharType="end"/>
            </w:r>
          </w:hyperlink>
        </w:p>
        <w:p w14:paraId="1239ECE9" w14:textId="26E0EA22"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204" w:history="1">
            <w:r w:rsidR="00860223" w:rsidRPr="006137AE">
              <w:rPr>
                <w:rStyle w:val="Hyperlink"/>
                <w:b/>
                <w:noProof/>
                <w:color w:val="0066CC"/>
              </w:rPr>
              <w:t>Haematology &amp; Blood Transfusion</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_Toc169097204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25</w:t>
            </w:r>
            <w:r w:rsidR="00860223" w:rsidRPr="006137AE">
              <w:rPr>
                <w:b/>
                <w:noProof/>
                <w:webHidden/>
                <w:color w:val="0066CC"/>
              </w:rPr>
              <w:fldChar w:fldCharType="end"/>
            </w:r>
          </w:hyperlink>
        </w:p>
        <w:p w14:paraId="53425387" w14:textId="43A5500F" w:rsidR="00860223" w:rsidRPr="006137AE" w:rsidRDefault="008A4E1A" w:rsidP="006137AE">
          <w:pPr>
            <w:pStyle w:val="TOC2"/>
            <w:spacing w:line="360" w:lineRule="auto"/>
            <w:rPr>
              <w:rFonts w:asciiTheme="minorHAnsi" w:eastAsiaTheme="minorEastAsia" w:hAnsiTheme="minorHAnsi" w:cstheme="minorBidi"/>
              <w:color w:val="0066CC"/>
              <w:sz w:val="22"/>
              <w:szCs w:val="22"/>
              <w:lang w:eastAsia="en-GB"/>
            </w:rPr>
          </w:pPr>
          <w:hyperlink w:anchor="_Toc169097205" w:history="1">
            <w:r w:rsidR="00860223" w:rsidRPr="006137AE">
              <w:rPr>
                <w:rStyle w:val="Hyperlink"/>
                <w:color w:val="0066CC"/>
              </w:rPr>
              <w:t>Non- Blood Sciences - Technical Enquires</w:t>
            </w:r>
            <w:r w:rsidR="00860223" w:rsidRPr="006137AE">
              <w:rPr>
                <w:webHidden/>
                <w:color w:val="0066CC"/>
              </w:rPr>
              <w:tab/>
            </w:r>
            <w:r w:rsidR="00860223" w:rsidRPr="006137AE">
              <w:rPr>
                <w:webHidden/>
                <w:color w:val="0066CC"/>
              </w:rPr>
              <w:fldChar w:fldCharType="begin"/>
            </w:r>
            <w:r w:rsidR="00860223" w:rsidRPr="006137AE">
              <w:rPr>
                <w:webHidden/>
                <w:color w:val="0066CC"/>
              </w:rPr>
              <w:instrText xml:space="preserve"> PAGEREF _Toc169097205 \h </w:instrText>
            </w:r>
            <w:r w:rsidR="00860223" w:rsidRPr="006137AE">
              <w:rPr>
                <w:webHidden/>
                <w:color w:val="0066CC"/>
              </w:rPr>
            </w:r>
            <w:r w:rsidR="00860223" w:rsidRPr="006137AE">
              <w:rPr>
                <w:webHidden/>
                <w:color w:val="0066CC"/>
              </w:rPr>
              <w:fldChar w:fldCharType="separate"/>
            </w:r>
            <w:r w:rsidR="006137AE">
              <w:rPr>
                <w:webHidden/>
                <w:color w:val="0066CC"/>
              </w:rPr>
              <w:t>25</w:t>
            </w:r>
            <w:r w:rsidR="00860223" w:rsidRPr="006137AE">
              <w:rPr>
                <w:webHidden/>
                <w:color w:val="0066CC"/>
              </w:rPr>
              <w:fldChar w:fldCharType="end"/>
            </w:r>
          </w:hyperlink>
        </w:p>
        <w:p w14:paraId="328B3451" w14:textId="06EF0481"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206" w:history="1">
            <w:r w:rsidR="00860223" w:rsidRPr="006137AE">
              <w:rPr>
                <w:rStyle w:val="Hyperlink"/>
                <w:b/>
                <w:noProof/>
                <w:color w:val="0066CC"/>
              </w:rPr>
              <w:t>Microbiology</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_Toc169097206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25</w:t>
            </w:r>
            <w:r w:rsidR="00860223" w:rsidRPr="006137AE">
              <w:rPr>
                <w:b/>
                <w:noProof/>
                <w:webHidden/>
                <w:color w:val="0066CC"/>
              </w:rPr>
              <w:fldChar w:fldCharType="end"/>
            </w:r>
          </w:hyperlink>
        </w:p>
        <w:p w14:paraId="2162CBD6" w14:textId="1D3CC83E" w:rsidR="00860223" w:rsidRPr="006137AE" w:rsidRDefault="008A4E1A" w:rsidP="006137AE">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97207" w:history="1">
            <w:r w:rsidR="00860223" w:rsidRPr="006137AE">
              <w:rPr>
                <w:rStyle w:val="Hyperlink"/>
                <w:b/>
                <w:noProof/>
                <w:color w:val="0066CC"/>
              </w:rPr>
              <w:t>Cellular Pathology</w:t>
            </w:r>
            <w:r w:rsidR="00860223" w:rsidRPr="006137AE">
              <w:rPr>
                <w:b/>
                <w:noProof/>
                <w:webHidden/>
                <w:color w:val="0066CC"/>
              </w:rPr>
              <w:tab/>
            </w:r>
            <w:r w:rsidR="00860223" w:rsidRPr="006137AE">
              <w:rPr>
                <w:b/>
                <w:noProof/>
                <w:webHidden/>
                <w:color w:val="0066CC"/>
              </w:rPr>
              <w:fldChar w:fldCharType="begin"/>
            </w:r>
            <w:r w:rsidR="00860223" w:rsidRPr="006137AE">
              <w:rPr>
                <w:b/>
                <w:noProof/>
                <w:webHidden/>
                <w:color w:val="0066CC"/>
              </w:rPr>
              <w:instrText xml:space="preserve"> PAGEREF _Toc169097207 \h </w:instrText>
            </w:r>
            <w:r w:rsidR="00860223" w:rsidRPr="006137AE">
              <w:rPr>
                <w:b/>
                <w:noProof/>
                <w:webHidden/>
                <w:color w:val="0066CC"/>
              </w:rPr>
            </w:r>
            <w:r w:rsidR="00860223" w:rsidRPr="006137AE">
              <w:rPr>
                <w:b/>
                <w:noProof/>
                <w:webHidden/>
                <w:color w:val="0066CC"/>
              </w:rPr>
              <w:fldChar w:fldCharType="separate"/>
            </w:r>
            <w:r w:rsidR="006137AE">
              <w:rPr>
                <w:b/>
                <w:noProof/>
                <w:webHidden/>
                <w:color w:val="0066CC"/>
              </w:rPr>
              <w:t>25</w:t>
            </w:r>
            <w:r w:rsidR="00860223" w:rsidRPr="006137AE">
              <w:rPr>
                <w:b/>
                <w:noProof/>
                <w:webHidden/>
                <w:color w:val="0066CC"/>
              </w:rPr>
              <w:fldChar w:fldCharType="end"/>
            </w:r>
          </w:hyperlink>
        </w:p>
        <w:p w14:paraId="6632A45C" w14:textId="434FD1F7" w:rsidR="00860223" w:rsidRPr="006137AE" w:rsidRDefault="008A4E1A" w:rsidP="006137AE">
          <w:pPr>
            <w:pStyle w:val="TOC2"/>
            <w:spacing w:line="360" w:lineRule="auto"/>
            <w:rPr>
              <w:rFonts w:asciiTheme="minorHAnsi" w:eastAsiaTheme="minorEastAsia" w:hAnsiTheme="minorHAnsi" w:cstheme="minorBidi"/>
              <w:color w:val="0066CC"/>
              <w:sz w:val="22"/>
              <w:szCs w:val="22"/>
              <w:lang w:eastAsia="en-GB"/>
            </w:rPr>
          </w:pPr>
          <w:hyperlink w:anchor="_Toc169097208" w:history="1">
            <w:r w:rsidR="00860223" w:rsidRPr="006137AE">
              <w:rPr>
                <w:rStyle w:val="Hyperlink"/>
                <w:rFonts w:cs="Arial"/>
                <w:color w:val="0066CC"/>
              </w:rPr>
              <w:t>Validity of Results</w:t>
            </w:r>
            <w:r w:rsidR="00860223" w:rsidRPr="006137AE">
              <w:rPr>
                <w:webHidden/>
                <w:color w:val="0066CC"/>
              </w:rPr>
              <w:tab/>
            </w:r>
            <w:r w:rsidR="00860223" w:rsidRPr="006137AE">
              <w:rPr>
                <w:webHidden/>
                <w:color w:val="0066CC"/>
              </w:rPr>
              <w:fldChar w:fldCharType="begin"/>
            </w:r>
            <w:r w:rsidR="00860223" w:rsidRPr="006137AE">
              <w:rPr>
                <w:webHidden/>
                <w:color w:val="0066CC"/>
              </w:rPr>
              <w:instrText xml:space="preserve"> PAGEREF _Toc169097208 \h </w:instrText>
            </w:r>
            <w:r w:rsidR="00860223" w:rsidRPr="006137AE">
              <w:rPr>
                <w:webHidden/>
                <w:color w:val="0066CC"/>
              </w:rPr>
            </w:r>
            <w:r w:rsidR="00860223" w:rsidRPr="006137AE">
              <w:rPr>
                <w:webHidden/>
                <w:color w:val="0066CC"/>
              </w:rPr>
              <w:fldChar w:fldCharType="separate"/>
            </w:r>
            <w:r w:rsidR="006137AE">
              <w:rPr>
                <w:webHidden/>
                <w:color w:val="0066CC"/>
              </w:rPr>
              <w:t>26</w:t>
            </w:r>
            <w:r w:rsidR="00860223" w:rsidRPr="006137AE">
              <w:rPr>
                <w:webHidden/>
                <w:color w:val="0066CC"/>
              </w:rPr>
              <w:fldChar w:fldCharType="end"/>
            </w:r>
          </w:hyperlink>
        </w:p>
        <w:p w14:paraId="3FD85289" w14:textId="16BBAF19" w:rsidR="00860223" w:rsidRPr="006137AE" w:rsidRDefault="008A4E1A" w:rsidP="006137AE">
          <w:pPr>
            <w:pStyle w:val="TOC2"/>
            <w:spacing w:line="360" w:lineRule="auto"/>
            <w:rPr>
              <w:rFonts w:asciiTheme="minorHAnsi" w:eastAsiaTheme="minorEastAsia" w:hAnsiTheme="minorHAnsi" w:cstheme="minorBidi"/>
              <w:color w:val="0066CC"/>
              <w:sz w:val="22"/>
              <w:szCs w:val="22"/>
              <w:lang w:eastAsia="en-GB"/>
            </w:rPr>
          </w:pPr>
          <w:hyperlink w:anchor="_Toc169097209" w:history="1">
            <w:r w:rsidR="00860223" w:rsidRPr="006137AE">
              <w:rPr>
                <w:rStyle w:val="Hyperlink"/>
                <w:rFonts w:cs="Arial"/>
                <w:color w:val="0066CC"/>
              </w:rPr>
              <w:t>Interpretation of Results</w:t>
            </w:r>
            <w:r w:rsidR="00860223" w:rsidRPr="006137AE">
              <w:rPr>
                <w:webHidden/>
                <w:color w:val="0066CC"/>
              </w:rPr>
              <w:tab/>
            </w:r>
            <w:r w:rsidR="00860223" w:rsidRPr="006137AE">
              <w:rPr>
                <w:webHidden/>
                <w:color w:val="0066CC"/>
              </w:rPr>
              <w:fldChar w:fldCharType="begin"/>
            </w:r>
            <w:r w:rsidR="00860223" w:rsidRPr="006137AE">
              <w:rPr>
                <w:webHidden/>
                <w:color w:val="0066CC"/>
              </w:rPr>
              <w:instrText xml:space="preserve"> PAGEREF _Toc169097209 \h </w:instrText>
            </w:r>
            <w:r w:rsidR="00860223" w:rsidRPr="006137AE">
              <w:rPr>
                <w:webHidden/>
                <w:color w:val="0066CC"/>
              </w:rPr>
            </w:r>
            <w:r w:rsidR="00860223" w:rsidRPr="006137AE">
              <w:rPr>
                <w:webHidden/>
                <w:color w:val="0066CC"/>
              </w:rPr>
              <w:fldChar w:fldCharType="separate"/>
            </w:r>
            <w:r w:rsidR="006137AE">
              <w:rPr>
                <w:webHidden/>
                <w:color w:val="0066CC"/>
              </w:rPr>
              <w:t>26</w:t>
            </w:r>
            <w:r w:rsidR="00860223" w:rsidRPr="006137AE">
              <w:rPr>
                <w:webHidden/>
                <w:color w:val="0066CC"/>
              </w:rPr>
              <w:fldChar w:fldCharType="end"/>
            </w:r>
          </w:hyperlink>
        </w:p>
        <w:p w14:paraId="68E327EF" w14:textId="5B075716" w:rsidR="00860223" w:rsidRPr="006137AE" w:rsidRDefault="008A4E1A" w:rsidP="006137AE">
          <w:pPr>
            <w:pStyle w:val="TOC2"/>
            <w:spacing w:line="360" w:lineRule="auto"/>
            <w:rPr>
              <w:rFonts w:asciiTheme="minorHAnsi" w:eastAsiaTheme="minorEastAsia" w:hAnsiTheme="minorHAnsi" w:cstheme="minorBidi"/>
              <w:color w:val="0066CC"/>
              <w:sz w:val="22"/>
              <w:szCs w:val="22"/>
              <w:lang w:eastAsia="en-GB"/>
            </w:rPr>
          </w:pPr>
          <w:hyperlink w:anchor="_Toc169097210" w:history="1">
            <w:r w:rsidR="00860223" w:rsidRPr="006137AE">
              <w:rPr>
                <w:rStyle w:val="Hyperlink"/>
                <w:rFonts w:cs="Arial"/>
                <w:color w:val="0066CC"/>
              </w:rPr>
              <w:t>Drug Interference</w:t>
            </w:r>
            <w:r w:rsidR="00860223" w:rsidRPr="006137AE">
              <w:rPr>
                <w:webHidden/>
                <w:color w:val="0066CC"/>
              </w:rPr>
              <w:tab/>
            </w:r>
            <w:r w:rsidR="00860223" w:rsidRPr="006137AE">
              <w:rPr>
                <w:webHidden/>
                <w:color w:val="0066CC"/>
              </w:rPr>
              <w:fldChar w:fldCharType="begin"/>
            </w:r>
            <w:r w:rsidR="00860223" w:rsidRPr="006137AE">
              <w:rPr>
                <w:webHidden/>
                <w:color w:val="0066CC"/>
              </w:rPr>
              <w:instrText xml:space="preserve"> PAGEREF _Toc169097210 \h </w:instrText>
            </w:r>
            <w:r w:rsidR="00860223" w:rsidRPr="006137AE">
              <w:rPr>
                <w:webHidden/>
                <w:color w:val="0066CC"/>
              </w:rPr>
            </w:r>
            <w:r w:rsidR="00860223" w:rsidRPr="006137AE">
              <w:rPr>
                <w:webHidden/>
                <w:color w:val="0066CC"/>
              </w:rPr>
              <w:fldChar w:fldCharType="separate"/>
            </w:r>
            <w:r w:rsidR="006137AE">
              <w:rPr>
                <w:webHidden/>
                <w:color w:val="0066CC"/>
              </w:rPr>
              <w:t>26</w:t>
            </w:r>
            <w:r w:rsidR="00860223" w:rsidRPr="006137AE">
              <w:rPr>
                <w:webHidden/>
                <w:color w:val="0066CC"/>
              </w:rPr>
              <w:fldChar w:fldCharType="end"/>
            </w:r>
          </w:hyperlink>
        </w:p>
        <w:p w14:paraId="6D7FF7AE" w14:textId="24976542" w:rsidR="00860223" w:rsidRPr="006137AE" w:rsidRDefault="008A4E1A" w:rsidP="006137AE">
          <w:pPr>
            <w:pStyle w:val="TOC2"/>
            <w:spacing w:line="360" w:lineRule="auto"/>
            <w:rPr>
              <w:rFonts w:asciiTheme="minorHAnsi" w:eastAsiaTheme="minorEastAsia" w:hAnsiTheme="minorHAnsi" w:cstheme="minorBidi"/>
              <w:color w:val="0066CC"/>
              <w:sz w:val="22"/>
              <w:szCs w:val="22"/>
              <w:lang w:eastAsia="en-GB"/>
            </w:rPr>
          </w:pPr>
          <w:hyperlink w:anchor="_Toc169097211" w:history="1">
            <w:r w:rsidR="00860223" w:rsidRPr="006137AE">
              <w:rPr>
                <w:rStyle w:val="Hyperlink"/>
                <w:rFonts w:cs="Arial"/>
                <w:color w:val="0066CC"/>
              </w:rPr>
              <w:t>Additional Tests</w:t>
            </w:r>
            <w:r w:rsidR="00860223" w:rsidRPr="006137AE">
              <w:rPr>
                <w:webHidden/>
                <w:color w:val="0066CC"/>
              </w:rPr>
              <w:tab/>
            </w:r>
            <w:r w:rsidR="00860223" w:rsidRPr="006137AE">
              <w:rPr>
                <w:webHidden/>
                <w:color w:val="0066CC"/>
              </w:rPr>
              <w:fldChar w:fldCharType="begin"/>
            </w:r>
            <w:r w:rsidR="00860223" w:rsidRPr="006137AE">
              <w:rPr>
                <w:webHidden/>
                <w:color w:val="0066CC"/>
              </w:rPr>
              <w:instrText xml:space="preserve"> PAGEREF _Toc169097211 \h </w:instrText>
            </w:r>
            <w:r w:rsidR="00860223" w:rsidRPr="006137AE">
              <w:rPr>
                <w:webHidden/>
                <w:color w:val="0066CC"/>
              </w:rPr>
            </w:r>
            <w:r w:rsidR="00860223" w:rsidRPr="006137AE">
              <w:rPr>
                <w:webHidden/>
                <w:color w:val="0066CC"/>
              </w:rPr>
              <w:fldChar w:fldCharType="separate"/>
            </w:r>
            <w:r w:rsidR="006137AE">
              <w:rPr>
                <w:webHidden/>
                <w:color w:val="0066CC"/>
              </w:rPr>
              <w:t>27</w:t>
            </w:r>
            <w:r w:rsidR="00860223" w:rsidRPr="006137AE">
              <w:rPr>
                <w:webHidden/>
                <w:color w:val="0066CC"/>
              </w:rPr>
              <w:fldChar w:fldCharType="end"/>
            </w:r>
          </w:hyperlink>
        </w:p>
        <w:p w14:paraId="62929EB9" w14:textId="15BC9639" w:rsidR="00A1680D" w:rsidRDefault="00A1680D" w:rsidP="006137AE">
          <w:pPr>
            <w:rPr>
              <w:b/>
              <w:bCs/>
              <w:noProof/>
            </w:rPr>
          </w:pPr>
          <w:r w:rsidRPr="006137AE">
            <w:rPr>
              <w:rFonts w:cs="Arial"/>
              <w:b/>
              <w:bCs/>
              <w:noProof/>
              <w:color w:val="0066CC"/>
              <w:sz w:val="24"/>
              <w:szCs w:val="24"/>
            </w:rPr>
            <w:fldChar w:fldCharType="end"/>
          </w:r>
        </w:p>
      </w:sdtContent>
    </w:sdt>
    <w:p w14:paraId="2A91A7DD" w14:textId="77777777" w:rsidR="00C40A3B" w:rsidRPr="00AB5E3A" w:rsidRDefault="00C40A3B" w:rsidP="00A3582C">
      <w:pPr>
        <w:spacing w:line="276" w:lineRule="auto"/>
        <w:rPr>
          <w:b/>
        </w:rPr>
      </w:pPr>
    </w:p>
    <w:p w14:paraId="62087ACB" w14:textId="77777777" w:rsidR="00C40A3B" w:rsidRDefault="00C40A3B" w:rsidP="00A3582C">
      <w:pPr>
        <w:spacing w:line="276" w:lineRule="auto"/>
        <w:rPr>
          <w:rFonts w:cs="Arial"/>
          <w:sz w:val="24"/>
          <w:szCs w:val="24"/>
        </w:rPr>
      </w:pPr>
    </w:p>
    <w:p w14:paraId="7A5BB268" w14:textId="77777777" w:rsidR="000D46E5" w:rsidRDefault="000D46E5" w:rsidP="00A3582C">
      <w:pPr>
        <w:spacing w:line="276" w:lineRule="auto"/>
        <w:rPr>
          <w:rFonts w:cs="Arial"/>
          <w:sz w:val="24"/>
          <w:szCs w:val="24"/>
        </w:rPr>
      </w:pPr>
    </w:p>
    <w:p w14:paraId="2AD838DE" w14:textId="77777777" w:rsidR="000D46E5" w:rsidRDefault="000D46E5" w:rsidP="00A3582C">
      <w:pPr>
        <w:spacing w:line="276" w:lineRule="auto"/>
        <w:rPr>
          <w:rFonts w:cs="Arial"/>
          <w:sz w:val="24"/>
          <w:szCs w:val="24"/>
        </w:rPr>
      </w:pPr>
    </w:p>
    <w:p w14:paraId="440A6481" w14:textId="1667BAEB" w:rsidR="007A719A" w:rsidRDefault="007A719A">
      <w:pPr>
        <w:spacing w:line="240" w:lineRule="auto"/>
        <w:jc w:val="left"/>
        <w:rPr>
          <w:rFonts w:cs="Arial"/>
          <w:sz w:val="24"/>
          <w:szCs w:val="24"/>
        </w:rPr>
      </w:pPr>
      <w:r>
        <w:rPr>
          <w:rFonts w:cs="Arial"/>
          <w:sz w:val="24"/>
          <w:szCs w:val="24"/>
        </w:rPr>
        <w:br w:type="page"/>
      </w:r>
    </w:p>
    <w:p w14:paraId="638B1C69" w14:textId="77777777" w:rsidR="00C40A3B" w:rsidRPr="007A719A" w:rsidRDefault="00C40A3B" w:rsidP="007A719A">
      <w:pPr>
        <w:pStyle w:val="Heading2"/>
        <w:rPr>
          <w:sz w:val="28"/>
        </w:rPr>
      </w:pPr>
      <w:bookmarkStart w:id="927" w:name="_Toc406589079"/>
      <w:bookmarkStart w:id="928" w:name="_Toc406589283"/>
      <w:bookmarkStart w:id="929" w:name="_Toc406589528"/>
      <w:bookmarkStart w:id="930" w:name="_Toc406591524"/>
      <w:bookmarkStart w:id="931" w:name="_Toc406592755"/>
      <w:bookmarkStart w:id="932" w:name="_Toc406594525"/>
      <w:bookmarkStart w:id="933" w:name="_Toc417743659"/>
      <w:bookmarkStart w:id="934" w:name="_Toc428450511"/>
      <w:bookmarkStart w:id="935" w:name="_Toc428451585"/>
      <w:bookmarkStart w:id="936" w:name="_Toc428523321"/>
      <w:bookmarkStart w:id="937" w:name="_Toc428820964"/>
      <w:bookmarkStart w:id="938" w:name="_Toc429637662"/>
      <w:bookmarkStart w:id="939" w:name="_Toc449595881"/>
      <w:bookmarkStart w:id="940" w:name="_Toc449596712"/>
      <w:bookmarkStart w:id="941" w:name="_Toc449602808"/>
      <w:bookmarkStart w:id="942" w:name="_Toc471373210"/>
      <w:bookmarkStart w:id="943" w:name="_Toc169010420"/>
      <w:bookmarkStart w:id="944" w:name="_Toc169012425"/>
      <w:bookmarkStart w:id="945" w:name="_Toc169076863"/>
      <w:bookmarkStart w:id="946" w:name="_Toc169079191"/>
      <w:bookmarkStart w:id="947" w:name="_Toc169081682"/>
      <w:bookmarkStart w:id="948" w:name="_Toc169084309"/>
      <w:bookmarkStart w:id="949" w:name="_Toc169084672"/>
      <w:bookmarkStart w:id="950" w:name="_Toc169094952"/>
      <w:bookmarkStart w:id="951" w:name="_Toc169096487"/>
      <w:bookmarkStart w:id="952" w:name="_Toc169096664"/>
      <w:bookmarkStart w:id="953" w:name="_Toc169097018"/>
      <w:bookmarkStart w:id="954" w:name="_Toc169097195"/>
      <w:bookmarkStart w:id="955" w:name="_Toc169097372"/>
      <w:bookmarkStart w:id="956" w:name="_Toc169097549"/>
      <w:bookmarkStart w:id="957" w:name="_Toc169097726"/>
      <w:r w:rsidRPr="007A719A">
        <w:rPr>
          <w:sz w:val="28"/>
        </w:rPr>
        <w:lastRenderedPageBreak/>
        <w:t>Enquiries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6ACDD8C2" w14:textId="3D91BF52" w:rsidR="00C40A3B" w:rsidRPr="00D84501" w:rsidRDefault="00C40A3B" w:rsidP="00A3582C">
      <w:pPr>
        <w:spacing w:line="276" w:lineRule="auto"/>
        <w:rPr>
          <w:rFonts w:cs="Arial"/>
          <w:b/>
          <w:bCs/>
          <w:color w:val="0000FF"/>
          <w:sz w:val="24"/>
          <w:szCs w:val="24"/>
        </w:rPr>
      </w:pPr>
      <w:r w:rsidRPr="00AB5E3A">
        <w:rPr>
          <w:rFonts w:cs="Arial"/>
          <w:sz w:val="24"/>
          <w:szCs w:val="24"/>
        </w:rPr>
        <w:t xml:space="preserve">All wards and most departments and GP surgeries have direct access to Pathology Results via PCs at the nurse's station. </w:t>
      </w:r>
      <w:proofErr w:type="spellStart"/>
      <w:r w:rsidRPr="00AB5E3A">
        <w:rPr>
          <w:rFonts w:cs="Arial"/>
          <w:sz w:val="24"/>
          <w:szCs w:val="24"/>
        </w:rPr>
        <w:t>PathWeb</w:t>
      </w:r>
      <w:proofErr w:type="spellEnd"/>
      <w:r w:rsidRPr="00AB5E3A">
        <w:rPr>
          <w:rFonts w:cs="Arial"/>
          <w:sz w:val="24"/>
          <w:szCs w:val="24"/>
        </w:rPr>
        <w:t xml:space="preserve"> is continually updated from the laboratory computer system as laboratory results are authorised. If you have difficulty using the system, call the pathology IT </w:t>
      </w:r>
      <w:r w:rsidRPr="00D84501">
        <w:rPr>
          <w:rFonts w:cs="Arial"/>
          <w:sz w:val="24"/>
          <w:szCs w:val="24"/>
        </w:rPr>
        <w:t>manager (</w:t>
      </w:r>
      <w:r w:rsidR="00DB566F" w:rsidRPr="00DB566F">
        <w:rPr>
          <w:color w:val="0000FF"/>
          <w:sz w:val="24"/>
          <w:szCs w:val="18"/>
          <w:lang w:eastAsia="en-GB"/>
        </w:rPr>
        <w:t>01279 978676</w:t>
      </w:r>
      <w:r w:rsidRPr="00D84501">
        <w:rPr>
          <w:rFonts w:cs="Arial"/>
          <w:sz w:val="24"/>
          <w:szCs w:val="24"/>
        </w:rPr>
        <w:t>) and ask for a training session, which will take less than 5 minutes.</w:t>
      </w:r>
    </w:p>
    <w:p w14:paraId="76018AE7" w14:textId="77777777" w:rsidR="00C40A3B" w:rsidRPr="00394D0B" w:rsidRDefault="00C40A3B" w:rsidP="00A3582C">
      <w:pPr>
        <w:spacing w:line="276" w:lineRule="auto"/>
        <w:rPr>
          <w:rFonts w:cs="Arial"/>
          <w:b/>
          <w:bCs/>
          <w:color w:val="000000" w:themeColor="text1"/>
          <w:sz w:val="24"/>
          <w:szCs w:val="24"/>
        </w:rPr>
      </w:pPr>
    </w:p>
    <w:p w14:paraId="343AA6A5" w14:textId="481823FD" w:rsidR="00C40A3B" w:rsidRPr="00394D0B" w:rsidRDefault="00C40A3B" w:rsidP="00A3582C">
      <w:pPr>
        <w:spacing w:line="276" w:lineRule="auto"/>
        <w:rPr>
          <w:rFonts w:cs="Arial"/>
          <w:b/>
          <w:bCs/>
          <w:color w:val="000000" w:themeColor="text1"/>
          <w:sz w:val="24"/>
          <w:szCs w:val="24"/>
        </w:rPr>
      </w:pPr>
      <w:r w:rsidRPr="00394D0B">
        <w:rPr>
          <w:rFonts w:cs="Arial"/>
          <w:b/>
          <w:bCs/>
          <w:color w:val="000000" w:themeColor="text1"/>
          <w:sz w:val="24"/>
          <w:szCs w:val="24"/>
        </w:rPr>
        <w:t>Note: use the last 4 digits only to dial internally using 8x8 telephony system</w:t>
      </w:r>
    </w:p>
    <w:p w14:paraId="4917E2FB" w14:textId="77777777" w:rsidR="00C40A3B" w:rsidRPr="00394D0B" w:rsidRDefault="00C40A3B" w:rsidP="00A3582C">
      <w:pPr>
        <w:spacing w:line="276" w:lineRule="auto"/>
        <w:rPr>
          <w:rFonts w:cs="Arial"/>
          <w:b/>
          <w:color w:val="000000" w:themeColor="text1"/>
          <w:sz w:val="24"/>
          <w:szCs w:val="24"/>
        </w:rPr>
      </w:pPr>
    </w:p>
    <w:p w14:paraId="346B8543" w14:textId="77777777" w:rsidR="00C40A3B" w:rsidRPr="00394D0B" w:rsidRDefault="00C40A3B" w:rsidP="007A719A">
      <w:pPr>
        <w:pStyle w:val="Heading3"/>
      </w:pPr>
      <w:bookmarkStart w:id="958" w:name="_Toc169012426"/>
      <w:bookmarkStart w:id="959" w:name="_Toc169076864"/>
      <w:bookmarkStart w:id="960" w:name="_Toc169079192"/>
      <w:bookmarkStart w:id="961" w:name="_Toc169081683"/>
      <w:bookmarkStart w:id="962" w:name="_Toc169084310"/>
      <w:bookmarkStart w:id="963" w:name="_Toc169084673"/>
      <w:bookmarkStart w:id="964" w:name="_Toc169094953"/>
      <w:bookmarkStart w:id="965" w:name="_Toc169096488"/>
      <w:bookmarkStart w:id="966" w:name="_Toc169096665"/>
      <w:bookmarkStart w:id="967" w:name="_Toc169097019"/>
      <w:bookmarkStart w:id="968" w:name="_Toc169097196"/>
      <w:bookmarkStart w:id="969" w:name="_Toc169097373"/>
      <w:bookmarkStart w:id="970" w:name="_Toc169097550"/>
      <w:bookmarkStart w:id="971" w:name="_Toc169097727"/>
      <w:r w:rsidRPr="00394D0B">
        <w:t>Telephone Enquiries</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1BE41929" w14:textId="52E166B3" w:rsidR="00C40A3B" w:rsidRPr="00AB5E3A" w:rsidRDefault="00C40A3B" w:rsidP="00A3582C">
      <w:pPr>
        <w:spacing w:line="276" w:lineRule="auto"/>
        <w:rPr>
          <w:rFonts w:cs="Arial"/>
          <w:sz w:val="24"/>
          <w:szCs w:val="24"/>
        </w:rPr>
      </w:pPr>
      <w:r w:rsidRPr="00AB5E3A">
        <w:rPr>
          <w:rFonts w:cs="Arial"/>
          <w:sz w:val="24"/>
          <w:szCs w:val="24"/>
        </w:rPr>
        <w:t xml:space="preserve">Blood Sciences   </w:t>
      </w:r>
      <w:r w:rsidR="007A719A">
        <w:rPr>
          <w:rFonts w:cs="Arial"/>
          <w:sz w:val="24"/>
          <w:szCs w:val="24"/>
        </w:rPr>
        <w:tab/>
      </w:r>
      <w:r w:rsidR="007A719A">
        <w:rPr>
          <w:rFonts w:cs="Arial"/>
          <w:sz w:val="24"/>
          <w:szCs w:val="24"/>
        </w:rPr>
        <w:tab/>
      </w:r>
      <w:r w:rsidR="007A719A">
        <w:rPr>
          <w:rFonts w:cs="Arial"/>
          <w:sz w:val="24"/>
          <w:szCs w:val="24"/>
        </w:rPr>
        <w:tab/>
      </w:r>
      <w:r w:rsidRPr="00AB5E3A">
        <w:rPr>
          <w:rFonts w:cs="Arial"/>
          <w:sz w:val="24"/>
          <w:szCs w:val="24"/>
        </w:rPr>
        <w:t xml:space="preserve">01279 - 827030 </w:t>
      </w:r>
    </w:p>
    <w:p w14:paraId="18A5E7C1" w14:textId="77777777" w:rsidR="00C40A3B" w:rsidRPr="00AB5E3A" w:rsidRDefault="00C40A3B" w:rsidP="00A3582C">
      <w:pPr>
        <w:spacing w:line="276" w:lineRule="auto"/>
        <w:rPr>
          <w:rFonts w:cs="Arial"/>
          <w:sz w:val="24"/>
          <w:szCs w:val="24"/>
        </w:rPr>
      </w:pPr>
      <w:r w:rsidRPr="00AB5E3A">
        <w:rPr>
          <w:rFonts w:cs="Arial"/>
          <w:sz w:val="24"/>
          <w:szCs w:val="24"/>
        </w:rPr>
        <w:t xml:space="preserve">Microbiology            </w:t>
      </w:r>
      <w:r w:rsidRPr="00AB5E3A">
        <w:rPr>
          <w:rFonts w:cs="Arial"/>
          <w:sz w:val="24"/>
          <w:szCs w:val="24"/>
        </w:rPr>
        <w:tab/>
      </w:r>
      <w:r w:rsidRPr="00AB5E3A">
        <w:rPr>
          <w:rFonts w:cs="Arial"/>
          <w:sz w:val="24"/>
          <w:szCs w:val="24"/>
        </w:rPr>
        <w:tab/>
      </w:r>
      <w:r w:rsidRPr="00AB5E3A">
        <w:rPr>
          <w:rFonts w:cs="Arial"/>
          <w:sz w:val="24"/>
          <w:szCs w:val="24"/>
        </w:rPr>
        <w:tab/>
        <w:t xml:space="preserve">01279 - 827138    </w:t>
      </w:r>
    </w:p>
    <w:p w14:paraId="2FB890E2" w14:textId="77777777" w:rsidR="00C40A3B" w:rsidRPr="00AB5E3A" w:rsidRDefault="00C40A3B" w:rsidP="00A3582C">
      <w:pPr>
        <w:spacing w:line="276" w:lineRule="auto"/>
        <w:rPr>
          <w:rFonts w:cs="Arial"/>
          <w:sz w:val="24"/>
          <w:szCs w:val="24"/>
        </w:rPr>
      </w:pPr>
      <w:r w:rsidRPr="00AB5E3A">
        <w:rPr>
          <w:rFonts w:cs="Arial"/>
          <w:sz w:val="24"/>
          <w:szCs w:val="24"/>
        </w:rPr>
        <w:t xml:space="preserve">Cellular Pathology        </w:t>
      </w:r>
      <w:r w:rsidRPr="00AB5E3A">
        <w:rPr>
          <w:rFonts w:cs="Arial"/>
          <w:sz w:val="24"/>
          <w:szCs w:val="24"/>
        </w:rPr>
        <w:tab/>
      </w:r>
      <w:r w:rsidRPr="00AB5E3A">
        <w:rPr>
          <w:rFonts w:cs="Arial"/>
          <w:sz w:val="24"/>
          <w:szCs w:val="24"/>
        </w:rPr>
        <w:tab/>
        <w:t xml:space="preserve">01279 - 827094   </w:t>
      </w:r>
    </w:p>
    <w:p w14:paraId="569B09AA" w14:textId="0968BC80" w:rsidR="00C40A3B" w:rsidRDefault="00C40A3B" w:rsidP="00A3582C">
      <w:pPr>
        <w:spacing w:line="276" w:lineRule="auto"/>
        <w:rPr>
          <w:rFonts w:cs="Arial"/>
          <w:sz w:val="24"/>
          <w:szCs w:val="24"/>
        </w:rPr>
      </w:pPr>
      <w:r w:rsidRPr="00AB5E3A">
        <w:rPr>
          <w:rFonts w:cs="Arial"/>
          <w:sz w:val="24"/>
          <w:szCs w:val="24"/>
        </w:rPr>
        <w:t xml:space="preserve">Mortuary Services      </w:t>
      </w:r>
      <w:r w:rsidRPr="00AB5E3A">
        <w:rPr>
          <w:rFonts w:cs="Arial"/>
          <w:sz w:val="24"/>
          <w:szCs w:val="24"/>
        </w:rPr>
        <w:tab/>
      </w:r>
      <w:r w:rsidRPr="00AB5E3A">
        <w:rPr>
          <w:rFonts w:cs="Arial"/>
          <w:sz w:val="24"/>
          <w:szCs w:val="24"/>
        </w:rPr>
        <w:tab/>
        <w:t xml:space="preserve">01279 - 827089 </w:t>
      </w:r>
    </w:p>
    <w:p w14:paraId="12142969" w14:textId="61A310F0" w:rsidR="0087691A" w:rsidRPr="00AB5E3A" w:rsidRDefault="0087691A" w:rsidP="00A3582C">
      <w:pPr>
        <w:spacing w:line="276" w:lineRule="auto"/>
        <w:rPr>
          <w:rFonts w:cs="Arial"/>
          <w:sz w:val="24"/>
          <w:szCs w:val="24"/>
        </w:rPr>
      </w:pPr>
      <w:r>
        <w:rPr>
          <w:rFonts w:cs="Arial"/>
          <w:color w:val="0000FF"/>
          <w:sz w:val="24"/>
          <w:szCs w:val="24"/>
        </w:rPr>
        <w:t>W</w:t>
      </w:r>
      <w:r w:rsidRPr="0087691A">
        <w:rPr>
          <w:rFonts w:cs="Arial"/>
          <w:color w:val="0000FF"/>
          <w:sz w:val="24"/>
          <w:szCs w:val="24"/>
        </w:rPr>
        <w:t xml:space="preserve">arfarin clinic              </w:t>
      </w:r>
      <w:r>
        <w:rPr>
          <w:rFonts w:cs="Arial"/>
          <w:color w:val="0000FF"/>
          <w:sz w:val="24"/>
          <w:szCs w:val="24"/>
        </w:rPr>
        <w:t xml:space="preserve">                  </w:t>
      </w:r>
      <w:r w:rsidRPr="0087691A">
        <w:rPr>
          <w:rFonts w:cs="Arial"/>
          <w:color w:val="0000FF"/>
          <w:sz w:val="24"/>
          <w:szCs w:val="24"/>
        </w:rPr>
        <w:t>01279</w:t>
      </w:r>
      <w:r>
        <w:rPr>
          <w:rFonts w:cs="Arial"/>
          <w:color w:val="0000FF"/>
          <w:sz w:val="24"/>
          <w:szCs w:val="24"/>
        </w:rPr>
        <w:t xml:space="preserve"> - </w:t>
      </w:r>
      <w:r w:rsidRPr="0087691A">
        <w:rPr>
          <w:rFonts w:cs="Arial"/>
          <w:color w:val="0000FF"/>
          <w:sz w:val="24"/>
          <w:szCs w:val="24"/>
        </w:rPr>
        <w:t>827031/ 01279</w:t>
      </w:r>
      <w:r>
        <w:rPr>
          <w:rFonts w:cs="Arial"/>
          <w:color w:val="0000FF"/>
          <w:sz w:val="24"/>
          <w:szCs w:val="24"/>
        </w:rPr>
        <w:t xml:space="preserve"> -</w:t>
      </w:r>
      <w:r w:rsidRPr="0087691A">
        <w:rPr>
          <w:rFonts w:cs="Arial"/>
          <w:color w:val="0000FF"/>
          <w:sz w:val="24"/>
          <w:szCs w:val="24"/>
        </w:rPr>
        <w:t xml:space="preserve"> 827599</w:t>
      </w:r>
    </w:p>
    <w:p w14:paraId="14CE9740" w14:textId="77777777" w:rsidR="00C40A3B" w:rsidRPr="00AB5E3A" w:rsidRDefault="00C40A3B" w:rsidP="00A3582C">
      <w:pPr>
        <w:spacing w:line="276" w:lineRule="auto"/>
        <w:rPr>
          <w:rFonts w:cs="Arial"/>
          <w:sz w:val="24"/>
          <w:szCs w:val="24"/>
        </w:rPr>
      </w:pPr>
    </w:p>
    <w:p w14:paraId="548D3995" w14:textId="736202F1" w:rsidR="00C40A3B" w:rsidRPr="00AB5E3A" w:rsidRDefault="00C40A3B" w:rsidP="007A719A">
      <w:pPr>
        <w:pStyle w:val="Heading2"/>
      </w:pPr>
      <w:bookmarkStart w:id="972" w:name="_Toc169012427"/>
      <w:bookmarkStart w:id="973" w:name="_Toc169076865"/>
      <w:bookmarkStart w:id="974" w:name="_Toc169079193"/>
      <w:bookmarkStart w:id="975" w:name="_Toc169081684"/>
      <w:bookmarkStart w:id="976" w:name="_Toc169084311"/>
      <w:bookmarkStart w:id="977" w:name="_Toc169084674"/>
      <w:bookmarkStart w:id="978" w:name="_Toc169094954"/>
      <w:bookmarkStart w:id="979" w:name="_Toc169096489"/>
      <w:bookmarkStart w:id="980" w:name="_Toc169096666"/>
      <w:bookmarkStart w:id="981" w:name="_Toc169097020"/>
      <w:bookmarkStart w:id="982" w:name="_Toc169097197"/>
      <w:bookmarkStart w:id="983" w:name="_Toc169097374"/>
      <w:bookmarkStart w:id="984" w:name="_Toc169097551"/>
      <w:bookmarkStart w:id="985" w:name="_Toc169097728"/>
      <w:r w:rsidRPr="00AB5E3A">
        <w:t xml:space="preserve">Clinical Advice </w:t>
      </w:r>
      <w:r w:rsidR="007A719A">
        <w:t>and</w:t>
      </w:r>
      <w:r w:rsidRPr="00AB5E3A">
        <w:t xml:space="preserve"> Interpretation</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48E6DFF8" w14:textId="77777777" w:rsidR="00C40A3B" w:rsidRPr="00AB5E3A" w:rsidRDefault="00C40A3B" w:rsidP="00A3582C">
      <w:pPr>
        <w:spacing w:line="276" w:lineRule="auto"/>
        <w:rPr>
          <w:rFonts w:cs="Arial"/>
          <w:sz w:val="24"/>
          <w:szCs w:val="24"/>
        </w:rPr>
      </w:pPr>
      <w:r w:rsidRPr="00AB5E3A">
        <w:rPr>
          <w:rFonts w:cs="Arial"/>
          <w:sz w:val="24"/>
          <w:szCs w:val="24"/>
        </w:rPr>
        <w:fldChar w:fldCharType="begin"/>
      </w:r>
      <w:r w:rsidRPr="00AB5E3A">
        <w:rPr>
          <w:rFonts w:cs="Arial"/>
          <w:sz w:val="24"/>
          <w:szCs w:val="24"/>
        </w:rPr>
        <w:instrText>tc "</w:instrText>
      </w:r>
      <w:bookmarkStart w:id="986" w:name="_Toc173736290"/>
      <w:r w:rsidRPr="00AB5E3A">
        <w:rPr>
          <w:rFonts w:cs="Arial"/>
          <w:sz w:val="24"/>
          <w:szCs w:val="24"/>
        </w:rPr>
        <w:instrText>Clinical Enquiries</w:instrText>
      </w:r>
      <w:bookmarkEnd w:id="986"/>
      <w:r w:rsidRPr="00AB5E3A">
        <w:rPr>
          <w:rFonts w:cs="Arial"/>
          <w:sz w:val="24"/>
          <w:szCs w:val="24"/>
        </w:rPr>
        <w:instrText>" \f C \l 03</w:instrText>
      </w:r>
      <w:r w:rsidRPr="00AB5E3A">
        <w:rPr>
          <w:rFonts w:cs="Arial"/>
          <w:sz w:val="24"/>
          <w:szCs w:val="24"/>
        </w:rPr>
        <w:fldChar w:fldCharType="end"/>
      </w:r>
      <w:r w:rsidRPr="00AB5E3A">
        <w:rPr>
          <w:rFonts w:cs="Arial"/>
          <w:sz w:val="24"/>
          <w:szCs w:val="24"/>
        </w:rPr>
        <w:t xml:space="preserve">Call or bleep the relevant Consultant, </w:t>
      </w:r>
    </w:p>
    <w:p w14:paraId="5C2B1AF0" w14:textId="77777777" w:rsidR="00C40A3B" w:rsidRPr="00AB5E3A" w:rsidRDefault="00C40A3B" w:rsidP="00A3582C">
      <w:pPr>
        <w:spacing w:line="276" w:lineRule="auto"/>
        <w:rPr>
          <w:rFonts w:cs="Arial"/>
          <w:sz w:val="24"/>
          <w:szCs w:val="24"/>
        </w:rPr>
      </w:pPr>
      <w:r w:rsidRPr="00AB5E3A">
        <w:rPr>
          <w:rFonts w:cs="Arial"/>
          <w:sz w:val="24"/>
          <w:szCs w:val="24"/>
        </w:rPr>
        <w:t xml:space="preserve">Out of hours Haematology, Chemical Pathology and Microbiology Consultants are contactable via switchboard </w:t>
      </w:r>
    </w:p>
    <w:p w14:paraId="7CB54DF6" w14:textId="77777777" w:rsidR="00C40A3B" w:rsidRPr="00AB5E3A" w:rsidRDefault="00C40A3B" w:rsidP="00A3582C">
      <w:pPr>
        <w:spacing w:line="276" w:lineRule="auto"/>
        <w:jc w:val="left"/>
        <w:rPr>
          <w:rFonts w:cs="Arial"/>
          <w:sz w:val="24"/>
          <w:szCs w:val="24"/>
        </w:rPr>
      </w:pPr>
    </w:p>
    <w:p w14:paraId="527CE255" w14:textId="77777777" w:rsidR="00C40A3B" w:rsidRPr="00AB5E3A" w:rsidRDefault="00C40A3B" w:rsidP="007A719A">
      <w:pPr>
        <w:pStyle w:val="Heading3"/>
      </w:pPr>
      <w:bookmarkStart w:id="987" w:name="_Toc169012428"/>
      <w:bookmarkStart w:id="988" w:name="_Toc169076866"/>
      <w:bookmarkStart w:id="989" w:name="_Toc169079194"/>
      <w:bookmarkStart w:id="990" w:name="_Toc169081685"/>
      <w:bookmarkStart w:id="991" w:name="_Toc169084312"/>
      <w:bookmarkStart w:id="992" w:name="_Toc169084675"/>
      <w:bookmarkStart w:id="993" w:name="_Toc169094955"/>
      <w:bookmarkStart w:id="994" w:name="_Toc169096490"/>
      <w:bookmarkStart w:id="995" w:name="_Toc169096667"/>
      <w:bookmarkStart w:id="996" w:name="_Toc169097021"/>
      <w:bookmarkStart w:id="997" w:name="_Toc169097198"/>
      <w:bookmarkStart w:id="998" w:name="_Toc169097375"/>
      <w:bookmarkStart w:id="999" w:name="_Toc169097552"/>
      <w:bookmarkStart w:id="1000" w:name="_Toc169097729"/>
      <w:r w:rsidRPr="00AB5E3A">
        <w:t>Chemical Pathology Clinical Advice</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sidRPr="00AB5E3A">
        <w:t xml:space="preserve"> </w:t>
      </w:r>
      <w:r w:rsidRPr="00AB5E3A">
        <w:tab/>
      </w:r>
      <w:r w:rsidRPr="00AB5E3A">
        <w:tab/>
      </w:r>
      <w:r w:rsidRPr="00AB5E3A">
        <w:tab/>
      </w:r>
      <w:r w:rsidRPr="00AB5E3A">
        <w:tab/>
      </w:r>
      <w:r w:rsidRPr="00AB5E3A">
        <w:tab/>
      </w:r>
      <w:r w:rsidRPr="00AB5E3A">
        <w:tab/>
      </w:r>
      <w:r w:rsidRPr="00AB5E3A">
        <w:tab/>
      </w:r>
      <w:r w:rsidRPr="00AB5E3A">
        <w:tab/>
      </w:r>
    </w:p>
    <w:p w14:paraId="1C03BC69" w14:textId="77777777" w:rsidR="00C40A3B" w:rsidRPr="009B5F08" w:rsidRDefault="00C40A3B" w:rsidP="00A3582C">
      <w:pPr>
        <w:spacing w:line="276" w:lineRule="auto"/>
        <w:jc w:val="left"/>
        <w:rPr>
          <w:rFonts w:cs="Arial"/>
          <w:sz w:val="24"/>
          <w:szCs w:val="24"/>
        </w:rPr>
      </w:pPr>
      <w:r w:rsidRPr="00AB5E3A">
        <w:rPr>
          <w:rFonts w:cs="Arial"/>
          <w:sz w:val="24"/>
          <w:szCs w:val="24"/>
        </w:rPr>
        <w:t xml:space="preserve">Dr R. Saldana         </w:t>
      </w:r>
      <w:r w:rsidRPr="00AB5E3A">
        <w:rPr>
          <w:rFonts w:cs="Arial"/>
          <w:sz w:val="24"/>
          <w:szCs w:val="24"/>
        </w:rPr>
        <w:tab/>
      </w:r>
      <w:r w:rsidRPr="00AB5E3A">
        <w:rPr>
          <w:rFonts w:cs="Arial"/>
          <w:sz w:val="24"/>
          <w:szCs w:val="24"/>
        </w:rPr>
        <w:tab/>
        <w:t>Consultant Ch</w:t>
      </w:r>
      <w:r>
        <w:rPr>
          <w:rFonts w:cs="Arial"/>
          <w:sz w:val="24"/>
          <w:szCs w:val="24"/>
        </w:rPr>
        <w:t xml:space="preserve">emical Pathologist    </w:t>
      </w:r>
      <w:r>
        <w:rPr>
          <w:rFonts w:cs="Arial"/>
          <w:sz w:val="24"/>
          <w:szCs w:val="24"/>
        </w:rPr>
        <w:tab/>
      </w:r>
      <w:r w:rsidRPr="009B5F08">
        <w:rPr>
          <w:rFonts w:cs="Arial"/>
          <w:sz w:val="24"/>
          <w:szCs w:val="24"/>
        </w:rPr>
        <w:t>01279 973386</w:t>
      </w:r>
    </w:p>
    <w:p w14:paraId="565FC057" w14:textId="77777777" w:rsidR="00C40A3B" w:rsidRPr="00AB5E3A" w:rsidRDefault="00C40A3B" w:rsidP="00A3582C">
      <w:pPr>
        <w:spacing w:line="276" w:lineRule="auto"/>
        <w:jc w:val="left"/>
        <w:rPr>
          <w:rFonts w:cs="Arial"/>
          <w:sz w:val="24"/>
          <w:szCs w:val="24"/>
        </w:rPr>
      </w:pPr>
      <w:r w:rsidRPr="009B5F08">
        <w:rPr>
          <w:rFonts w:cs="Arial"/>
          <w:sz w:val="24"/>
          <w:szCs w:val="24"/>
        </w:rPr>
        <w:t>Dr M Parsons</w:t>
      </w:r>
      <w:r w:rsidRPr="009B5F08">
        <w:rPr>
          <w:rFonts w:cs="Arial"/>
          <w:sz w:val="24"/>
          <w:szCs w:val="24"/>
        </w:rPr>
        <w:tab/>
      </w:r>
      <w:r w:rsidRPr="009B5F08">
        <w:rPr>
          <w:rFonts w:cs="Arial"/>
          <w:sz w:val="24"/>
          <w:szCs w:val="24"/>
        </w:rPr>
        <w:tab/>
        <w:t>Consultant Clinical Scientist</w:t>
      </w:r>
      <w:r w:rsidRPr="009B5F08">
        <w:rPr>
          <w:rFonts w:cs="Arial"/>
          <w:sz w:val="24"/>
          <w:szCs w:val="24"/>
        </w:rPr>
        <w:tab/>
      </w:r>
      <w:r w:rsidRPr="009B5F08">
        <w:rPr>
          <w:rFonts w:cs="Arial"/>
          <w:sz w:val="24"/>
          <w:szCs w:val="24"/>
        </w:rPr>
        <w:tab/>
        <w:t>01279 973040</w:t>
      </w:r>
    </w:p>
    <w:p w14:paraId="3262AC4A" w14:textId="77777777" w:rsidR="00C40A3B" w:rsidRPr="00AB5E3A" w:rsidRDefault="00C40A3B" w:rsidP="00A3582C">
      <w:pPr>
        <w:spacing w:line="276" w:lineRule="auto"/>
        <w:jc w:val="left"/>
        <w:rPr>
          <w:rFonts w:cs="Arial"/>
          <w:sz w:val="24"/>
          <w:szCs w:val="24"/>
        </w:rPr>
      </w:pPr>
    </w:p>
    <w:p w14:paraId="0E784ED4" w14:textId="77777777" w:rsidR="00C40A3B" w:rsidRPr="00AB5E3A" w:rsidRDefault="00C40A3B" w:rsidP="007A719A">
      <w:pPr>
        <w:pStyle w:val="Heading3"/>
        <w:rPr>
          <w:lang w:val="it-IT"/>
        </w:rPr>
      </w:pPr>
      <w:bookmarkStart w:id="1001" w:name="_Toc169012429"/>
      <w:bookmarkStart w:id="1002" w:name="_Toc169076867"/>
      <w:bookmarkStart w:id="1003" w:name="_Toc169079195"/>
      <w:bookmarkStart w:id="1004" w:name="_Toc169081686"/>
      <w:bookmarkStart w:id="1005" w:name="_Toc169084313"/>
      <w:bookmarkStart w:id="1006" w:name="_Toc169084676"/>
      <w:bookmarkStart w:id="1007" w:name="_Toc169094956"/>
      <w:bookmarkStart w:id="1008" w:name="_Toc169096491"/>
      <w:bookmarkStart w:id="1009" w:name="_Toc169096668"/>
      <w:bookmarkStart w:id="1010" w:name="_Toc169097022"/>
      <w:bookmarkStart w:id="1011" w:name="_Toc169097199"/>
      <w:bookmarkStart w:id="1012" w:name="_Toc169097376"/>
      <w:bookmarkStart w:id="1013" w:name="_Toc169097553"/>
      <w:bookmarkStart w:id="1014" w:name="_Toc169097730"/>
      <w:r w:rsidRPr="00AB5E3A">
        <w:rPr>
          <w:lang w:val="it-IT"/>
        </w:rPr>
        <w:t xml:space="preserve">Haematology </w:t>
      </w:r>
      <w:r w:rsidRPr="00AB5E3A">
        <w:t>Clinical Advice</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3874DA7B" w14:textId="77777777" w:rsidR="00C40A3B" w:rsidRDefault="00C40A3B" w:rsidP="00A3582C">
      <w:pPr>
        <w:spacing w:line="276" w:lineRule="auto"/>
        <w:jc w:val="left"/>
        <w:rPr>
          <w:rFonts w:cs="Arial"/>
          <w:sz w:val="24"/>
          <w:szCs w:val="24"/>
          <w:lang w:val="it-IT"/>
        </w:rPr>
      </w:pPr>
      <w:r w:rsidRPr="00AB5E3A">
        <w:rPr>
          <w:rFonts w:cs="Arial"/>
          <w:sz w:val="24"/>
          <w:szCs w:val="24"/>
          <w:lang w:val="it-IT"/>
        </w:rPr>
        <w:t>Dr F. AI Refaie</w:t>
      </w:r>
      <w:r w:rsidRPr="00AB5E3A">
        <w:rPr>
          <w:rFonts w:cs="Arial"/>
          <w:sz w:val="24"/>
          <w:szCs w:val="24"/>
          <w:lang w:val="it-IT"/>
        </w:rPr>
        <w:tab/>
        <w:t xml:space="preserve">   </w:t>
      </w:r>
      <w:r w:rsidRPr="00AB5E3A">
        <w:rPr>
          <w:rFonts w:cs="Arial"/>
          <w:sz w:val="24"/>
          <w:szCs w:val="24"/>
          <w:lang w:val="it-IT"/>
        </w:rPr>
        <w:tab/>
      </w:r>
      <w:r w:rsidRPr="00AB5E3A">
        <w:rPr>
          <w:rFonts w:cs="Arial"/>
          <w:sz w:val="24"/>
          <w:szCs w:val="24"/>
        </w:rPr>
        <w:t>Consultant</w:t>
      </w:r>
      <w:r w:rsidRPr="00AB5E3A">
        <w:rPr>
          <w:rFonts w:cs="Arial"/>
          <w:sz w:val="24"/>
          <w:szCs w:val="24"/>
          <w:lang w:val="it-IT"/>
        </w:rPr>
        <w:t xml:space="preserve"> Haematologist</w:t>
      </w:r>
      <w:r w:rsidRPr="00AB5E3A">
        <w:rPr>
          <w:rFonts w:cs="Arial"/>
          <w:sz w:val="24"/>
          <w:szCs w:val="24"/>
          <w:lang w:val="it-IT"/>
        </w:rPr>
        <w:tab/>
      </w:r>
      <w:r w:rsidRPr="00AB5E3A">
        <w:rPr>
          <w:rFonts w:cs="Arial"/>
          <w:sz w:val="24"/>
          <w:szCs w:val="24"/>
          <w:lang w:val="it-IT"/>
        </w:rPr>
        <w:tab/>
        <w:t xml:space="preserve">      </w:t>
      </w:r>
      <w:r w:rsidRPr="00AB5E3A">
        <w:rPr>
          <w:rFonts w:cs="Arial"/>
          <w:sz w:val="24"/>
          <w:szCs w:val="24"/>
          <w:lang w:val="it-IT"/>
        </w:rPr>
        <w:tab/>
      </w:r>
      <w:r w:rsidRPr="009B5F08">
        <w:rPr>
          <w:rFonts w:cs="Arial"/>
          <w:sz w:val="24"/>
          <w:szCs w:val="24"/>
          <w:lang w:val="it-IT"/>
        </w:rPr>
        <w:t>01279  978858</w:t>
      </w:r>
    </w:p>
    <w:p w14:paraId="75EE74C0" w14:textId="77777777" w:rsidR="00EF1945" w:rsidRPr="009B5F08" w:rsidRDefault="00EF1945" w:rsidP="00A3582C">
      <w:pPr>
        <w:spacing w:line="276" w:lineRule="auto"/>
        <w:jc w:val="left"/>
        <w:rPr>
          <w:rFonts w:cs="Arial"/>
          <w:sz w:val="24"/>
          <w:szCs w:val="24"/>
          <w:lang w:val="it-IT"/>
        </w:rPr>
      </w:pPr>
      <w:r>
        <w:rPr>
          <w:rFonts w:cs="Arial"/>
          <w:sz w:val="24"/>
          <w:szCs w:val="24"/>
          <w:lang w:val="it-IT"/>
        </w:rPr>
        <w:t xml:space="preserve">Dr </w:t>
      </w:r>
      <w:r w:rsidRPr="00EF1945">
        <w:rPr>
          <w:rFonts w:cs="Arial"/>
          <w:sz w:val="24"/>
          <w:szCs w:val="24"/>
          <w:lang w:val="it-IT"/>
        </w:rPr>
        <w:t>Ali Shokoohi</w:t>
      </w:r>
      <w:r>
        <w:rPr>
          <w:rFonts w:cs="Arial"/>
          <w:sz w:val="24"/>
          <w:szCs w:val="24"/>
          <w:lang w:val="it-IT"/>
        </w:rPr>
        <w:t xml:space="preserve">                   </w:t>
      </w:r>
      <w:r w:rsidRPr="00AB5E3A">
        <w:rPr>
          <w:rFonts w:cs="Arial"/>
          <w:sz w:val="24"/>
          <w:szCs w:val="24"/>
        </w:rPr>
        <w:t>Consultant</w:t>
      </w:r>
      <w:r w:rsidRPr="00AB5E3A">
        <w:rPr>
          <w:rFonts w:cs="Arial"/>
          <w:sz w:val="24"/>
          <w:szCs w:val="24"/>
          <w:lang w:val="it-IT"/>
        </w:rPr>
        <w:t xml:space="preserve"> Haematologist</w:t>
      </w:r>
      <w:r>
        <w:rPr>
          <w:rFonts w:cs="Arial"/>
          <w:sz w:val="24"/>
          <w:szCs w:val="24"/>
          <w:lang w:val="it-IT"/>
        </w:rPr>
        <w:t xml:space="preserve">                       </w:t>
      </w:r>
      <w:r w:rsidRPr="00EF1945">
        <w:rPr>
          <w:rFonts w:cs="Arial"/>
          <w:sz w:val="24"/>
          <w:szCs w:val="24"/>
          <w:lang w:val="it-IT"/>
        </w:rPr>
        <w:t xml:space="preserve">01279 </w:t>
      </w:r>
      <w:r>
        <w:rPr>
          <w:rFonts w:cs="Arial"/>
          <w:sz w:val="24"/>
          <w:szCs w:val="24"/>
          <w:lang w:val="it-IT"/>
        </w:rPr>
        <w:t xml:space="preserve"> </w:t>
      </w:r>
      <w:r w:rsidRPr="00EF1945">
        <w:rPr>
          <w:rFonts w:cs="Arial"/>
          <w:sz w:val="24"/>
          <w:szCs w:val="24"/>
          <w:lang w:val="it-IT"/>
        </w:rPr>
        <w:t>978906</w:t>
      </w:r>
    </w:p>
    <w:p w14:paraId="5801E24F" w14:textId="1998B694" w:rsidR="00C40A3B" w:rsidRPr="00394D0B" w:rsidRDefault="005A0A27" w:rsidP="00A3582C">
      <w:pPr>
        <w:spacing w:line="276" w:lineRule="auto"/>
        <w:jc w:val="left"/>
        <w:rPr>
          <w:rFonts w:cs="Arial"/>
          <w:color w:val="000000" w:themeColor="text1"/>
          <w:sz w:val="24"/>
          <w:szCs w:val="24"/>
          <w:lang w:val="it-IT"/>
        </w:rPr>
      </w:pPr>
      <w:r w:rsidRPr="005A0A27">
        <w:rPr>
          <w:rFonts w:cs="Arial"/>
          <w:color w:val="0000FF"/>
          <w:sz w:val="24"/>
          <w:szCs w:val="24"/>
        </w:rPr>
        <w:t xml:space="preserve">Dr </w:t>
      </w:r>
      <w:proofErr w:type="spellStart"/>
      <w:r w:rsidRPr="005A0A27">
        <w:rPr>
          <w:rFonts w:cs="Arial"/>
          <w:color w:val="0000FF"/>
          <w:sz w:val="24"/>
          <w:szCs w:val="24"/>
        </w:rPr>
        <w:t>Kameta</w:t>
      </w:r>
      <w:proofErr w:type="spellEnd"/>
      <w:r w:rsidRPr="005A0A27">
        <w:rPr>
          <w:rFonts w:cs="Arial"/>
          <w:color w:val="0000FF"/>
          <w:sz w:val="24"/>
          <w:szCs w:val="24"/>
        </w:rPr>
        <w:t xml:space="preserve"> </w:t>
      </w:r>
      <w:proofErr w:type="spellStart"/>
      <w:r w:rsidRPr="005A0A27">
        <w:rPr>
          <w:rFonts w:cs="Arial"/>
          <w:color w:val="0000FF"/>
          <w:sz w:val="24"/>
          <w:szCs w:val="24"/>
        </w:rPr>
        <w:t>Imaeva</w:t>
      </w:r>
      <w:proofErr w:type="spellEnd"/>
      <w:r w:rsidRPr="005A0A27">
        <w:rPr>
          <w:rFonts w:ascii="Aptos" w:hAnsi="Aptos"/>
          <w:color w:val="0000FF"/>
          <w:sz w:val="24"/>
          <w:szCs w:val="24"/>
        </w:rPr>
        <w:t xml:space="preserve">                     </w:t>
      </w:r>
      <w:r w:rsidR="00C40A3B" w:rsidRPr="00394D0B">
        <w:rPr>
          <w:rFonts w:cs="Arial"/>
          <w:color w:val="000000" w:themeColor="text1"/>
          <w:sz w:val="24"/>
          <w:szCs w:val="24"/>
        </w:rPr>
        <w:t>Consultant</w:t>
      </w:r>
      <w:r w:rsidR="00C40A3B" w:rsidRPr="00394D0B">
        <w:rPr>
          <w:rFonts w:cs="Arial"/>
          <w:color w:val="000000" w:themeColor="text1"/>
          <w:sz w:val="24"/>
          <w:szCs w:val="24"/>
          <w:lang w:val="it-IT"/>
        </w:rPr>
        <w:t xml:space="preserve"> Haematologist          </w:t>
      </w:r>
      <w:r w:rsidR="00C40A3B" w:rsidRPr="00394D0B">
        <w:rPr>
          <w:rFonts w:cs="Arial"/>
          <w:color w:val="000000" w:themeColor="text1"/>
          <w:sz w:val="24"/>
          <w:szCs w:val="24"/>
          <w:lang w:val="it-IT"/>
        </w:rPr>
        <w:tab/>
      </w:r>
      <w:proofErr w:type="gramStart"/>
      <w:r w:rsidR="00DB566F" w:rsidRPr="0058271D">
        <w:rPr>
          <w:rFonts w:cs="Arial"/>
          <w:color w:val="0000FF"/>
          <w:sz w:val="24"/>
          <w:szCs w:val="24"/>
        </w:rPr>
        <w:t xml:space="preserve">01279 </w:t>
      </w:r>
      <w:r w:rsidR="00DB566F" w:rsidRPr="0058271D">
        <w:rPr>
          <w:rFonts w:cs="Arial"/>
          <w:color w:val="0000FF"/>
          <w:sz w:val="24"/>
          <w:szCs w:val="24"/>
        </w:rPr>
        <w:t xml:space="preserve"> </w:t>
      </w:r>
      <w:r w:rsidR="00DB566F" w:rsidRPr="0058271D">
        <w:rPr>
          <w:rFonts w:cs="Arial"/>
          <w:color w:val="0000FF"/>
          <w:sz w:val="24"/>
          <w:szCs w:val="24"/>
        </w:rPr>
        <w:t>827190</w:t>
      </w:r>
      <w:proofErr w:type="gramEnd"/>
      <w:r w:rsidR="00C40A3B" w:rsidRPr="005A0A27">
        <w:rPr>
          <w:rFonts w:cs="Arial"/>
          <w:color w:val="000000" w:themeColor="text1"/>
          <w:sz w:val="24"/>
          <w:szCs w:val="24"/>
          <w:lang w:val="it-IT"/>
        </w:rPr>
        <w:tab/>
      </w:r>
    </w:p>
    <w:p w14:paraId="5B53D494" w14:textId="77777777" w:rsidR="00C40A3B" w:rsidRPr="00394D0B" w:rsidRDefault="00C40A3B" w:rsidP="00A3582C">
      <w:pPr>
        <w:spacing w:line="276" w:lineRule="auto"/>
        <w:jc w:val="left"/>
        <w:rPr>
          <w:rFonts w:cs="Arial"/>
          <w:b/>
          <w:color w:val="000000" w:themeColor="text1"/>
          <w:sz w:val="24"/>
          <w:szCs w:val="24"/>
          <w:lang w:val="it-IT"/>
        </w:rPr>
      </w:pPr>
    </w:p>
    <w:p w14:paraId="3A0F107A" w14:textId="095013BC" w:rsidR="00C40A3B" w:rsidRPr="00394D0B" w:rsidRDefault="00C40A3B" w:rsidP="007A719A">
      <w:pPr>
        <w:pStyle w:val="Heading3"/>
        <w:rPr>
          <w:lang w:val="it-IT"/>
        </w:rPr>
      </w:pPr>
      <w:bookmarkStart w:id="1015" w:name="_Toc169012430"/>
      <w:bookmarkStart w:id="1016" w:name="_Toc169076868"/>
      <w:bookmarkStart w:id="1017" w:name="_Toc169079196"/>
      <w:bookmarkStart w:id="1018" w:name="_Toc169081687"/>
      <w:bookmarkStart w:id="1019" w:name="_Toc169084314"/>
      <w:bookmarkStart w:id="1020" w:name="_Toc169084677"/>
      <w:bookmarkStart w:id="1021" w:name="_Toc169094957"/>
      <w:bookmarkStart w:id="1022" w:name="_Toc169096492"/>
      <w:bookmarkStart w:id="1023" w:name="_Toc169096669"/>
      <w:bookmarkStart w:id="1024" w:name="_Toc169097023"/>
      <w:bookmarkStart w:id="1025" w:name="_Toc169097200"/>
      <w:bookmarkStart w:id="1026" w:name="_Toc169097377"/>
      <w:bookmarkStart w:id="1027" w:name="_Toc169097554"/>
      <w:bookmarkStart w:id="1028" w:name="_Toc169097731"/>
      <w:r w:rsidRPr="00394D0B">
        <w:rPr>
          <w:lang w:val="it-IT"/>
        </w:rPr>
        <w:t>Microbiology Clin</w:t>
      </w:r>
      <w:r w:rsidR="007A719A">
        <w:rPr>
          <w:lang w:val="it-IT"/>
        </w:rPr>
        <w:t>i</w:t>
      </w:r>
      <w:r w:rsidRPr="00394D0B">
        <w:rPr>
          <w:lang w:val="it-IT"/>
        </w:rPr>
        <w:t>cal &amp; Infection Control Advice</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6EF7E292" w14:textId="4C7188F0" w:rsidR="00C40A3B" w:rsidRPr="00394D0B" w:rsidRDefault="00C40A3B" w:rsidP="00A3582C">
      <w:pPr>
        <w:spacing w:line="276" w:lineRule="auto"/>
        <w:jc w:val="left"/>
        <w:rPr>
          <w:rFonts w:cs="Arial"/>
          <w:color w:val="000000" w:themeColor="text1"/>
          <w:sz w:val="24"/>
          <w:szCs w:val="24"/>
          <w:lang w:val="it-IT"/>
        </w:rPr>
      </w:pPr>
      <w:r w:rsidRPr="00394D0B">
        <w:rPr>
          <w:rFonts w:cs="Arial"/>
          <w:color w:val="000000" w:themeColor="text1"/>
          <w:sz w:val="24"/>
          <w:szCs w:val="24"/>
          <w:lang w:val="it-IT"/>
        </w:rPr>
        <w:t>Dr S. Visuvanathan</w:t>
      </w:r>
      <w:r w:rsidRPr="00394D0B">
        <w:rPr>
          <w:rFonts w:cs="Arial"/>
          <w:color w:val="000000" w:themeColor="text1"/>
          <w:sz w:val="24"/>
          <w:szCs w:val="24"/>
          <w:lang w:val="it-IT"/>
        </w:rPr>
        <w:tab/>
        <w:t xml:space="preserve"> </w:t>
      </w:r>
      <w:r w:rsidRPr="00394D0B">
        <w:rPr>
          <w:rFonts w:cs="Arial"/>
          <w:color w:val="000000" w:themeColor="text1"/>
          <w:sz w:val="24"/>
          <w:szCs w:val="24"/>
          <w:lang w:val="it-IT"/>
        </w:rPr>
        <w:tab/>
      </w:r>
      <w:r w:rsidRPr="00394D0B">
        <w:rPr>
          <w:rFonts w:cs="Arial"/>
          <w:color w:val="000000" w:themeColor="text1"/>
          <w:sz w:val="24"/>
          <w:szCs w:val="24"/>
        </w:rPr>
        <w:t>Consultant</w:t>
      </w:r>
      <w:r w:rsidRPr="00394D0B">
        <w:rPr>
          <w:rFonts w:cs="Arial"/>
          <w:color w:val="000000" w:themeColor="text1"/>
          <w:sz w:val="24"/>
          <w:szCs w:val="24"/>
          <w:lang w:val="it-IT"/>
        </w:rPr>
        <w:t xml:space="preserve"> Microbiologist</w:t>
      </w:r>
      <w:r w:rsidRPr="00394D0B">
        <w:rPr>
          <w:rFonts w:cs="Arial"/>
          <w:color w:val="000000" w:themeColor="text1"/>
          <w:sz w:val="24"/>
          <w:szCs w:val="24"/>
          <w:lang w:val="it-IT"/>
        </w:rPr>
        <w:tab/>
      </w:r>
      <w:r w:rsidRPr="00394D0B">
        <w:rPr>
          <w:rFonts w:cs="Arial"/>
          <w:color w:val="000000" w:themeColor="text1"/>
          <w:sz w:val="24"/>
          <w:szCs w:val="24"/>
          <w:lang w:val="it-IT"/>
        </w:rPr>
        <w:tab/>
      </w:r>
      <w:r w:rsidR="007A719A">
        <w:rPr>
          <w:rFonts w:cs="Arial"/>
          <w:color w:val="000000" w:themeColor="text1"/>
          <w:sz w:val="24"/>
          <w:szCs w:val="24"/>
          <w:lang w:val="it-IT"/>
        </w:rPr>
        <w:tab/>
      </w:r>
      <w:r w:rsidRPr="00394D0B">
        <w:rPr>
          <w:rFonts w:cs="Arial"/>
          <w:color w:val="000000" w:themeColor="text1"/>
          <w:sz w:val="24"/>
          <w:szCs w:val="24"/>
          <w:lang w:val="it-IT"/>
        </w:rPr>
        <w:t>01279 – 827140</w:t>
      </w:r>
    </w:p>
    <w:p w14:paraId="36BBFB78" w14:textId="27EBA73C" w:rsidR="00C40A3B" w:rsidRDefault="00094EA4" w:rsidP="00A3582C">
      <w:pPr>
        <w:spacing w:line="276" w:lineRule="auto"/>
        <w:rPr>
          <w:rFonts w:cs="Arial"/>
          <w:sz w:val="24"/>
          <w:szCs w:val="24"/>
          <w:lang w:val="it-IT"/>
        </w:rPr>
      </w:pPr>
      <w:r w:rsidRPr="00430BBB">
        <w:rPr>
          <w:rFonts w:cs="Arial"/>
          <w:sz w:val="24"/>
          <w:szCs w:val="24"/>
          <w:lang w:val="it-IT"/>
        </w:rPr>
        <w:t>Dr Pushpa Sajaan</w:t>
      </w:r>
      <w:r w:rsidR="00C40A3B" w:rsidRPr="00430BBB">
        <w:rPr>
          <w:rFonts w:cs="Arial"/>
          <w:sz w:val="24"/>
          <w:szCs w:val="24"/>
          <w:lang w:val="it-IT"/>
        </w:rPr>
        <w:t xml:space="preserve">  </w:t>
      </w:r>
      <w:r w:rsidR="00C40A3B" w:rsidRPr="00430BBB">
        <w:rPr>
          <w:rFonts w:cs="Arial"/>
          <w:i/>
          <w:sz w:val="24"/>
          <w:szCs w:val="24"/>
          <w:lang w:val="it-IT"/>
        </w:rPr>
        <w:t xml:space="preserve">     </w:t>
      </w:r>
      <w:r w:rsidR="00C40A3B" w:rsidRPr="00430BBB">
        <w:rPr>
          <w:rFonts w:cs="Arial"/>
          <w:sz w:val="24"/>
          <w:szCs w:val="24"/>
          <w:lang w:val="it-IT"/>
        </w:rPr>
        <w:t xml:space="preserve">   </w:t>
      </w:r>
      <w:r w:rsidR="00C40A3B" w:rsidRPr="00094EA4">
        <w:rPr>
          <w:rFonts w:cs="Arial"/>
          <w:color w:val="0000FF"/>
          <w:sz w:val="24"/>
          <w:szCs w:val="24"/>
          <w:lang w:val="it-IT"/>
        </w:rPr>
        <w:tab/>
      </w:r>
      <w:r w:rsidR="00430BBB">
        <w:rPr>
          <w:rFonts w:cs="Arial"/>
          <w:color w:val="0000FF"/>
          <w:sz w:val="24"/>
          <w:szCs w:val="24"/>
          <w:lang w:val="it-IT"/>
        </w:rPr>
        <w:t>Consultant Microbiologist</w:t>
      </w:r>
      <w:r w:rsidR="00C40A3B" w:rsidRPr="00094EA4">
        <w:rPr>
          <w:rFonts w:cs="Arial"/>
          <w:color w:val="0000FF"/>
          <w:sz w:val="24"/>
          <w:szCs w:val="24"/>
          <w:lang w:val="it-IT"/>
        </w:rPr>
        <w:tab/>
      </w:r>
      <w:r w:rsidRPr="00094EA4">
        <w:rPr>
          <w:rFonts w:cs="Arial"/>
          <w:color w:val="0000FF"/>
          <w:sz w:val="24"/>
          <w:szCs w:val="24"/>
          <w:lang w:val="it-IT"/>
        </w:rPr>
        <w:t xml:space="preserve">           </w:t>
      </w:r>
      <w:r w:rsidR="007A719A">
        <w:rPr>
          <w:rFonts w:cs="Arial"/>
          <w:color w:val="0000FF"/>
          <w:sz w:val="24"/>
          <w:szCs w:val="24"/>
          <w:lang w:val="it-IT"/>
        </w:rPr>
        <w:tab/>
      </w:r>
      <w:r w:rsidR="00C40A3B" w:rsidRPr="00430BBB">
        <w:rPr>
          <w:rFonts w:cs="Arial"/>
          <w:sz w:val="24"/>
          <w:szCs w:val="24"/>
          <w:lang w:val="it-IT"/>
        </w:rPr>
        <w:t xml:space="preserve">01279 – </w:t>
      </w:r>
      <w:r w:rsidRPr="00430BBB">
        <w:rPr>
          <w:rFonts w:cs="Arial"/>
          <w:sz w:val="24"/>
          <w:szCs w:val="24"/>
          <w:lang w:val="it-IT"/>
        </w:rPr>
        <w:t>444543</w:t>
      </w:r>
    </w:p>
    <w:p w14:paraId="167B6C16" w14:textId="25C4ADF4" w:rsidR="006E6A61" w:rsidRPr="00094EA4" w:rsidRDefault="006E6A61" w:rsidP="00A3582C">
      <w:pPr>
        <w:spacing w:line="276" w:lineRule="auto"/>
        <w:rPr>
          <w:rFonts w:cs="Arial"/>
          <w:color w:val="0000FF"/>
          <w:sz w:val="24"/>
          <w:szCs w:val="24"/>
          <w:lang w:val="it-IT"/>
        </w:rPr>
      </w:pPr>
      <w:r>
        <w:rPr>
          <w:rFonts w:cs="Arial"/>
          <w:color w:val="0000FF"/>
          <w:sz w:val="24"/>
          <w:szCs w:val="24"/>
          <w:lang w:val="it-IT"/>
        </w:rPr>
        <w:t>Dr Anusha Karunasagar     Specialty Doctor Microbiology</w:t>
      </w:r>
      <w:r>
        <w:rPr>
          <w:rFonts w:cs="Arial"/>
          <w:color w:val="0000FF"/>
          <w:sz w:val="24"/>
          <w:szCs w:val="24"/>
          <w:lang w:val="it-IT"/>
        </w:rPr>
        <w:tab/>
      </w:r>
      <w:r>
        <w:rPr>
          <w:rFonts w:cs="Arial"/>
          <w:color w:val="0000FF"/>
          <w:sz w:val="24"/>
          <w:szCs w:val="24"/>
          <w:lang w:val="it-IT"/>
        </w:rPr>
        <w:tab/>
        <w:t xml:space="preserve">01279 </w:t>
      </w:r>
      <w:r w:rsidR="005A0A27">
        <w:rPr>
          <w:rFonts w:cs="Arial"/>
          <w:color w:val="0000FF"/>
          <w:sz w:val="24"/>
          <w:szCs w:val="24"/>
          <w:lang w:val="it-IT"/>
        </w:rPr>
        <w:t>-</w:t>
      </w:r>
      <w:r>
        <w:rPr>
          <w:rFonts w:cs="Arial"/>
          <w:color w:val="0000FF"/>
          <w:sz w:val="24"/>
          <w:szCs w:val="24"/>
          <w:lang w:val="it-IT"/>
        </w:rPr>
        <w:t xml:space="preserve">  978608</w:t>
      </w:r>
    </w:p>
    <w:p w14:paraId="0C0493F8" w14:textId="77777777" w:rsidR="00C40A3B" w:rsidRPr="00394D0B" w:rsidRDefault="00C40A3B" w:rsidP="00A3582C">
      <w:pPr>
        <w:spacing w:line="276" w:lineRule="auto"/>
        <w:jc w:val="left"/>
        <w:rPr>
          <w:rFonts w:cs="Arial"/>
          <w:b/>
          <w:color w:val="000000" w:themeColor="text1"/>
          <w:sz w:val="24"/>
          <w:szCs w:val="24"/>
          <w:lang w:val="it-IT"/>
        </w:rPr>
      </w:pPr>
      <w:r w:rsidRPr="00394D0B">
        <w:rPr>
          <w:rFonts w:cs="Arial"/>
          <w:color w:val="000000" w:themeColor="text1"/>
          <w:sz w:val="24"/>
          <w:szCs w:val="24"/>
        </w:rPr>
        <w:t>Jenny Kirsch</w:t>
      </w:r>
      <w:r w:rsidRPr="00394D0B">
        <w:rPr>
          <w:rFonts w:cs="Arial"/>
          <w:color w:val="000000" w:themeColor="text1"/>
          <w:sz w:val="24"/>
          <w:szCs w:val="24"/>
        </w:rPr>
        <w:tab/>
        <w:t xml:space="preserve"> </w:t>
      </w:r>
      <w:r w:rsidRPr="00394D0B">
        <w:rPr>
          <w:rFonts w:cs="Arial"/>
          <w:color w:val="000000" w:themeColor="text1"/>
          <w:sz w:val="24"/>
          <w:szCs w:val="24"/>
        </w:rPr>
        <w:tab/>
        <w:t xml:space="preserve">   </w:t>
      </w:r>
      <w:r w:rsidRPr="00394D0B">
        <w:rPr>
          <w:rFonts w:cs="Arial"/>
          <w:color w:val="000000" w:themeColor="text1"/>
          <w:sz w:val="24"/>
          <w:szCs w:val="24"/>
        </w:rPr>
        <w:tab/>
        <w:t>Senior Infection Prevention and Control Nurse</w:t>
      </w:r>
      <w:r w:rsidRPr="00394D0B">
        <w:rPr>
          <w:rFonts w:cs="Arial"/>
          <w:color w:val="000000" w:themeColor="text1"/>
          <w:sz w:val="24"/>
          <w:szCs w:val="24"/>
        </w:rPr>
        <w:tab/>
        <w:t>01279 –</w:t>
      </w:r>
      <w:r w:rsidR="009B5F08" w:rsidRPr="00394D0B">
        <w:rPr>
          <w:rFonts w:cs="Arial"/>
          <w:color w:val="000000" w:themeColor="text1"/>
          <w:sz w:val="24"/>
          <w:szCs w:val="24"/>
        </w:rPr>
        <w:t xml:space="preserve"> </w:t>
      </w:r>
      <w:r w:rsidRPr="00394D0B">
        <w:rPr>
          <w:rFonts w:cs="Arial"/>
          <w:color w:val="000000" w:themeColor="text1"/>
          <w:sz w:val="24"/>
          <w:szCs w:val="24"/>
        </w:rPr>
        <w:t>978873</w:t>
      </w:r>
    </w:p>
    <w:p w14:paraId="26AD5834" w14:textId="69297C55" w:rsidR="00C40A3B" w:rsidRDefault="00C40A3B" w:rsidP="00A3582C">
      <w:pPr>
        <w:spacing w:line="276" w:lineRule="auto"/>
        <w:jc w:val="left"/>
        <w:rPr>
          <w:rFonts w:cs="Arial"/>
          <w:b/>
          <w:sz w:val="24"/>
          <w:szCs w:val="24"/>
          <w:lang w:val="it-IT"/>
        </w:rPr>
      </w:pPr>
    </w:p>
    <w:p w14:paraId="7E7D8CDB" w14:textId="77777777" w:rsidR="00C40A3B" w:rsidRPr="00AB5E3A" w:rsidRDefault="00C40A3B" w:rsidP="007A719A">
      <w:pPr>
        <w:pStyle w:val="Heading3"/>
        <w:rPr>
          <w:lang w:val="it-IT"/>
        </w:rPr>
      </w:pPr>
      <w:bookmarkStart w:id="1029" w:name="_Toc169012431"/>
      <w:bookmarkStart w:id="1030" w:name="_Toc169076869"/>
      <w:bookmarkStart w:id="1031" w:name="_Toc169079197"/>
      <w:bookmarkStart w:id="1032" w:name="_Toc169081688"/>
      <w:bookmarkStart w:id="1033" w:name="_Toc169084315"/>
      <w:bookmarkStart w:id="1034" w:name="_Toc169084678"/>
      <w:bookmarkStart w:id="1035" w:name="_Toc169094958"/>
      <w:bookmarkStart w:id="1036" w:name="_Toc169096493"/>
      <w:bookmarkStart w:id="1037" w:name="_Toc169096670"/>
      <w:bookmarkStart w:id="1038" w:name="_Toc169097024"/>
      <w:bookmarkStart w:id="1039" w:name="_Toc169097201"/>
      <w:bookmarkStart w:id="1040" w:name="_Toc169097378"/>
      <w:bookmarkStart w:id="1041" w:name="_Toc169097555"/>
      <w:bookmarkStart w:id="1042" w:name="_Toc169097732"/>
      <w:r w:rsidRPr="00AB5E3A">
        <w:rPr>
          <w:lang w:val="it-IT"/>
        </w:rPr>
        <w:t xml:space="preserve">Cellular Pathology </w:t>
      </w:r>
      <w:r w:rsidRPr="00AB5E3A">
        <w:t>Clinical Advice</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3191B794" w14:textId="77777777" w:rsidR="00B342B1" w:rsidRPr="00394D0B" w:rsidRDefault="00B342B1" w:rsidP="00A3582C">
      <w:pPr>
        <w:spacing w:line="276" w:lineRule="auto"/>
        <w:rPr>
          <w:rFonts w:cs="Arial"/>
          <w:color w:val="000000" w:themeColor="text1"/>
          <w:sz w:val="24"/>
          <w:szCs w:val="24"/>
          <w:lang w:val="it-IT"/>
        </w:rPr>
      </w:pPr>
      <w:r w:rsidRPr="00AB5E3A">
        <w:rPr>
          <w:rFonts w:cs="Arial"/>
          <w:sz w:val="24"/>
          <w:szCs w:val="24"/>
          <w:lang w:val="it-IT"/>
        </w:rPr>
        <w:t xml:space="preserve">Dr V. Sundaresan </w:t>
      </w:r>
      <w:r w:rsidRPr="00AB5E3A">
        <w:rPr>
          <w:rFonts w:cs="Arial"/>
          <w:sz w:val="24"/>
          <w:szCs w:val="24"/>
          <w:lang w:val="it-IT"/>
        </w:rPr>
        <w:tab/>
      </w:r>
      <w:r w:rsidRPr="00AB5E3A">
        <w:rPr>
          <w:rFonts w:cs="Arial"/>
          <w:sz w:val="24"/>
          <w:szCs w:val="24"/>
          <w:lang w:val="it-IT"/>
        </w:rPr>
        <w:tab/>
      </w:r>
      <w:r w:rsidRPr="00AB5E3A">
        <w:rPr>
          <w:rFonts w:cs="Arial"/>
          <w:sz w:val="24"/>
          <w:szCs w:val="24"/>
        </w:rPr>
        <w:t xml:space="preserve">Consultant </w:t>
      </w:r>
      <w:r>
        <w:rPr>
          <w:rFonts w:cs="Arial"/>
          <w:sz w:val="24"/>
          <w:szCs w:val="24"/>
          <w:lang w:val="it-IT"/>
        </w:rPr>
        <w:t>Histopathologist</w:t>
      </w:r>
      <w:r>
        <w:rPr>
          <w:rFonts w:cs="Arial"/>
          <w:sz w:val="24"/>
          <w:szCs w:val="24"/>
          <w:lang w:val="it-IT"/>
        </w:rPr>
        <w:tab/>
      </w:r>
      <w:r>
        <w:rPr>
          <w:rFonts w:cs="Arial"/>
          <w:sz w:val="24"/>
          <w:szCs w:val="24"/>
          <w:lang w:val="it-IT"/>
        </w:rPr>
        <w:tab/>
        <w:t xml:space="preserve">01279    </w:t>
      </w:r>
      <w:r w:rsidRPr="00394D0B">
        <w:rPr>
          <w:rFonts w:cs="Arial"/>
          <w:color w:val="000000" w:themeColor="text1"/>
          <w:sz w:val="24"/>
          <w:szCs w:val="24"/>
          <w:lang w:val="it-IT"/>
        </w:rPr>
        <w:t xml:space="preserve">827097      </w:t>
      </w:r>
    </w:p>
    <w:p w14:paraId="3E3C72B8" w14:textId="77777777" w:rsidR="00B342B1" w:rsidRPr="00394D0B" w:rsidRDefault="00B342B1"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S. Arif</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lang w:val="it-IT"/>
        </w:rPr>
        <w:tab/>
        <w:t xml:space="preserve">Consultant Histopathologist    </w:t>
      </w:r>
      <w:r w:rsidRPr="00394D0B">
        <w:rPr>
          <w:rFonts w:cs="Arial"/>
          <w:color w:val="000000" w:themeColor="text1"/>
          <w:sz w:val="24"/>
          <w:szCs w:val="24"/>
          <w:lang w:val="it-IT"/>
        </w:rPr>
        <w:tab/>
        <w:t xml:space="preserve"> </w:t>
      </w:r>
      <w:r w:rsidRPr="00394D0B">
        <w:rPr>
          <w:rFonts w:cs="Arial"/>
          <w:color w:val="000000" w:themeColor="text1"/>
          <w:sz w:val="24"/>
          <w:szCs w:val="24"/>
          <w:lang w:val="it-IT"/>
        </w:rPr>
        <w:tab/>
        <w:t>01279    827352</w:t>
      </w:r>
    </w:p>
    <w:p w14:paraId="3009E166" w14:textId="77777777" w:rsidR="00B342B1" w:rsidRPr="00394D0B" w:rsidRDefault="00B342B1"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lastRenderedPageBreak/>
        <w:t>Dr M. Mohammed</w:t>
      </w:r>
      <w:r w:rsidRPr="00394D0B">
        <w:rPr>
          <w:rFonts w:cs="Arial"/>
          <w:color w:val="000000" w:themeColor="text1"/>
          <w:sz w:val="24"/>
          <w:szCs w:val="24"/>
          <w:lang w:val="it-IT"/>
        </w:rPr>
        <w:tab/>
      </w:r>
      <w:r w:rsidRPr="00394D0B">
        <w:rPr>
          <w:rFonts w:cs="Arial"/>
          <w:color w:val="000000" w:themeColor="text1"/>
          <w:sz w:val="24"/>
          <w:szCs w:val="24"/>
          <w:lang w:val="it-IT"/>
        </w:rPr>
        <w:tab/>
        <w:t>Consultant Histopathologist</w:t>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01279    978407   </w:t>
      </w:r>
    </w:p>
    <w:p w14:paraId="0618D6C2" w14:textId="77777777" w:rsidR="00B342B1" w:rsidRPr="00394D0B" w:rsidRDefault="00B342B1"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N. Jain</w:t>
      </w:r>
      <w:r w:rsidRPr="00394D0B">
        <w:rPr>
          <w:rFonts w:cs="Arial"/>
          <w:color w:val="000000" w:themeColor="text1"/>
          <w:sz w:val="24"/>
          <w:szCs w:val="24"/>
          <w:lang w:val="it-IT"/>
        </w:rPr>
        <w:tab/>
      </w:r>
      <w:r w:rsidRPr="00394D0B">
        <w:rPr>
          <w:rFonts w:cs="Arial"/>
          <w:i/>
          <w:color w:val="000000" w:themeColor="text1"/>
          <w:sz w:val="24"/>
          <w:szCs w:val="24"/>
          <w:lang w:val="it-IT"/>
        </w:rPr>
        <w:tab/>
      </w:r>
      <w:r w:rsidRPr="00394D0B">
        <w:rPr>
          <w:rFonts w:cs="Arial"/>
          <w:i/>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01279    827098</w:t>
      </w:r>
    </w:p>
    <w:p w14:paraId="01F375A5" w14:textId="77777777" w:rsidR="00B342B1" w:rsidRPr="00394D0B" w:rsidRDefault="00B342B1"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P Gopinath</w:t>
      </w:r>
      <w:r w:rsidRPr="00394D0B">
        <w:rPr>
          <w:rFonts w:cs="Arial"/>
          <w:color w:val="000000" w:themeColor="text1"/>
          <w:sz w:val="24"/>
          <w:szCs w:val="24"/>
          <w:lang w:val="it-IT"/>
        </w:rPr>
        <w:tab/>
      </w:r>
      <w:r w:rsidRPr="00394D0B">
        <w:rPr>
          <w:rFonts w:cs="Arial"/>
          <w:color w:val="000000" w:themeColor="text1"/>
          <w:sz w:val="24"/>
          <w:szCs w:val="24"/>
          <w:lang w:val="it-IT"/>
        </w:rPr>
        <w:tab/>
        <w:t>Consultant Histopathologist</w:t>
      </w:r>
      <w:r w:rsidRPr="00394D0B">
        <w:rPr>
          <w:rFonts w:cs="Arial"/>
          <w:color w:val="000000" w:themeColor="text1"/>
          <w:sz w:val="24"/>
          <w:szCs w:val="24"/>
          <w:lang w:val="it-IT"/>
        </w:rPr>
        <w:tab/>
      </w:r>
      <w:r w:rsidRPr="00394D0B">
        <w:rPr>
          <w:rFonts w:cs="Arial"/>
          <w:color w:val="000000" w:themeColor="text1"/>
          <w:sz w:val="24"/>
          <w:szCs w:val="24"/>
          <w:lang w:val="it-IT"/>
        </w:rPr>
        <w:tab/>
        <w:t>01279    827514</w:t>
      </w:r>
    </w:p>
    <w:p w14:paraId="73F4F203" w14:textId="77777777" w:rsidR="00B342B1" w:rsidRPr="00394D0B" w:rsidRDefault="00B342B1"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S Al-Ramadhani</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01279    444455 ext 3101</w:t>
      </w:r>
    </w:p>
    <w:p w14:paraId="16F54A57" w14:textId="77777777" w:rsidR="00B342B1" w:rsidRPr="00394D0B" w:rsidRDefault="00B342B1"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 xml:space="preserve">Dr R Hasan  </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01279    827095</w:t>
      </w:r>
    </w:p>
    <w:p w14:paraId="5B31AFB7" w14:textId="77777777" w:rsidR="00B342B1" w:rsidRPr="00394D0B" w:rsidRDefault="00B342B1"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K Sherring</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01279    978410</w:t>
      </w:r>
    </w:p>
    <w:p w14:paraId="1C2EDD98" w14:textId="10573163" w:rsidR="00B342B1" w:rsidRPr="00394D0B" w:rsidRDefault="00B342B1"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 xml:space="preserve">Dr </w:t>
      </w:r>
      <w:r w:rsidR="00FC0B97" w:rsidRPr="00394D0B">
        <w:rPr>
          <w:rFonts w:cs="Arial"/>
          <w:color w:val="000000" w:themeColor="text1"/>
          <w:sz w:val="24"/>
          <w:szCs w:val="24"/>
          <w:lang w:val="it-IT"/>
        </w:rPr>
        <w:t>C Waites</w:t>
      </w:r>
      <w:r w:rsidRPr="00394D0B">
        <w:rPr>
          <w:rFonts w:cs="Arial"/>
          <w:color w:val="000000" w:themeColor="text1"/>
          <w:sz w:val="24"/>
          <w:szCs w:val="24"/>
          <w:lang w:val="it-IT"/>
        </w:rPr>
        <w:t xml:space="preserve">                        </w:t>
      </w:r>
      <w:bookmarkStart w:id="1043" w:name="_Hlk141865860"/>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01279    978408</w:t>
      </w:r>
      <w:bookmarkEnd w:id="1043"/>
    </w:p>
    <w:p w14:paraId="7C0E6C9E" w14:textId="62AD6270" w:rsidR="00FC0B97" w:rsidRPr="00394D0B" w:rsidRDefault="00FC0B97" w:rsidP="00A3582C">
      <w:pPr>
        <w:spacing w:line="276" w:lineRule="auto"/>
        <w:rPr>
          <w:rFonts w:cs="Arial"/>
          <w:color w:val="000000" w:themeColor="text1"/>
          <w:sz w:val="24"/>
          <w:szCs w:val="24"/>
          <w:lang w:val="it-IT"/>
        </w:rPr>
      </w:pPr>
      <w:r w:rsidRPr="00394D0B">
        <w:rPr>
          <w:rFonts w:cs="Arial"/>
          <w:color w:val="000000" w:themeColor="text1"/>
          <w:sz w:val="24"/>
          <w:szCs w:val="24"/>
          <w:lang w:val="it-IT"/>
        </w:rPr>
        <w:t>Dr A Cymerman</w:t>
      </w:r>
      <w:r w:rsidRPr="00394D0B">
        <w:rPr>
          <w:rFonts w:cs="Arial"/>
          <w:color w:val="000000" w:themeColor="text1"/>
          <w:sz w:val="24"/>
          <w:szCs w:val="24"/>
          <w:lang w:val="it-IT"/>
        </w:rPr>
        <w:tab/>
        <w:t xml:space="preserve">           </w:t>
      </w:r>
      <w:r w:rsidRPr="00394D0B">
        <w:rPr>
          <w:rFonts w:cs="Arial"/>
          <w:color w:val="000000" w:themeColor="text1"/>
          <w:sz w:val="24"/>
          <w:szCs w:val="24"/>
        </w:rPr>
        <w:t xml:space="preserve">Consultant </w:t>
      </w:r>
      <w:r w:rsidRPr="00394D0B">
        <w:rPr>
          <w:rFonts w:cs="Arial"/>
          <w:color w:val="000000" w:themeColor="text1"/>
          <w:sz w:val="24"/>
          <w:szCs w:val="24"/>
          <w:lang w:val="it-IT"/>
        </w:rPr>
        <w:t>Histopathologist</w:t>
      </w:r>
      <w:r w:rsidRPr="00394D0B">
        <w:rPr>
          <w:rFonts w:cs="Arial"/>
          <w:color w:val="000000" w:themeColor="text1"/>
          <w:sz w:val="24"/>
          <w:szCs w:val="24"/>
          <w:lang w:val="it-IT"/>
        </w:rPr>
        <w:tab/>
      </w:r>
      <w:r w:rsidRPr="00394D0B">
        <w:rPr>
          <w:rFonts w:cs="Arial"/>
          <w:color w:val="000000" w:themeColor="text1"/>
          <w:sz w:val="24"/>
          <w:szCs w:val="24"/>
          <w:lang w:val="it-IT"/>
        </w:rPr>
        <w:tab/>
        <w:t xml:space="preserve">01279    </w:t>
      </w:r>
      <w:r w:rsidR="003728D8" w:rsidRPr="00394D0B">
        <w:rPr>
          <w:rFonts w:cs="Arial"/>
          <w:color w:val="000000" w:themeColor="text1"/>
          <w:sz w:val="24"/>
          <w:szCs w:val="24"/>
          <w:lang w:val="it-IT"/>
        </w:rPr>
        <w:t>827356</w:t>
      </w:r>
    </w:p>
    <w:p w14:paraId="4CF7C917" w14:textId="77777777" w:rsidR="00C40A3B" w:rsidRPr="00394D0B" w:rsidRDefault="00C40A3B" w:rsidP="00A3582C">
      <w:pPr>
        <w:spacing w:line="276" w:lineRule="auto"/>
        <w:jc w:val="left"/>
        <w:rPr>
          <w:rFonts w:cs="Arial"/>
          <w:color w:val="000000" w:themeColor="text1"/>
          <w:sz w:val="24"/>
          <w:szCs w:val="24"/>
        </w:rPr>
      </w:pPr>
    </w:p>
    <w:p w14:paraId="58EA4C06" w14:textId="77777777" w:rsidR="00C40A3B" w:rsidRPr="007A719A" w:rsidRDefault="00C40A3B" w:rsidP="007A719A">
      <w:pPr>
        <w:pStyle w:val="Heading2"/>
        <w:rPr>
          <w:sz w:val="28"/>
        </w:rPr>
      </w:pPr>
      <w:bookmarkStart w:id="1044" w:name="_Toc169012432"/>
      <w:bookmarkStart w:id="1045" w:name="_Toc169076870"/>
      <w:bookmarkStart w:id="1046" w:name="_Toc169079198"/>
      <w:bookmarkStart w:id="1047" w:name="_Toc169081689"/>
      <w:bookmarkStart w:id="1048" w:name="_Toc169084316"/>
      <w:bookmarkStart w:id="1049" w:name="_Toc169084679"/>
      <w:bookmarkStart w:id="1050" w:name="_Toc169094959"/>
      <w:bookmarkStart w:id="1051" w:name="_Toc169096494"/>
      <w:bookmarkStart w:id="1052" w:name="_Toc169096671"/>
      <w:bookmarkStart w:id="1053" w:name="_Toc169097025"/>
      <w:bookmarkStart w:id="1054" w:name="_Toc169097202"/>
      <w:bookmarkStart w:id="1055" w:name="_Toc169097379"/>
      <w:bookmarkStart w:id="1056" w:name="_Toc169097556"/>
      <w:bookmarkStart w:id="1057" w:name="_Toc169097733"/>
      <w:r w:rsidRPr="007A719A">
        <w:rPr>
          <w:sz w:val="28"/>
        </w:rPr>
        <w:t>Blood Sciences - Technical Enquires</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2F7365C3" w14:textId="77777777" w:rsidR="00C40A3B" w:rsidRPr="00394D0B" w:rsidRDefault="00C40A3B" w:rsidP="007A719A">
      <w:pPr>
        <w:pStyle w:val="Heading3"/>
      </w:pPr>
      <w:bookmarkStart w:id="1058" w:name="_Toc169012433"/>
      <w:bookmarkStart w:id="1059" w:name="_Toc169076871"/>
      <w:bookmarkStart w:id="1060" w:name="_Toc169079199"/>
      <w:bookmarkStart w:id="1061" w:name="_Toc169081690"/>
      <w:bookmarkStart w:id="1062" w:name="_Toc169084317"/>
      <w:bookmarkStart w:id="1063" w:name="_Toc169084680"/>
      <w:bookmarkStart w:id="1064" w:name="_Toc169094960"/>
      <w:bookmarkStart w:id="1065" w:name="_Toc169096495"/>
      <w:bookmarkStart w:id="1066" w:name="_Toc169096672"/>
      <w:bookmarkStart w:id="1067" w:name="_Toc169097026"/>
      <w:bookmarkStart w:id="1068" w:name="_Toc169097203"/>
      <w:bookmarkStart w:id="1069" w:name="_Toc169097380"/>
      <w:bookmarkStart w:id="1070" w:name="_Toc169097557"/>
      <w:bookmarkStart w:id="1071" w:name="_Toc169097734"/>
      <w:r w:rsidRPr="00394D0B">
        <w:t>Chemical Pathology</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Pr="00394D0B">
        <w:fldChar w:fldCharType="begin"/>
      </w:r>
      <w:r w:rsidRPr="00394D0B">
        <w:instrText>tc "</w:instrText>
      </w:r>
      <w:bookmarkStart w:id="1072" w:name="_Toc398628751"/>
      <w:bookmarkStart w:id="1073" w:name="_Toc173736292"/>
      <w:r w:rsidRPr="00394D0B">
        <w:instrText>Chemical Pathology</w:instrText>
      </w:r>
      <w:bookmarkEnd w:id="1072"/>
      <w:bookmarkEnd w:id="1073"/>
      <w:r w:rsidRPr="00394D0B">
        <w:instrText>" \f C \l 04</w:instrText>
      </w:r>
      <w:r w:rsidRPr="00394D0B">
        <w:fldChar w:fldCharType="end"/>
      </w:r>
      <w:r w:rsidRPr="00394D0B">
        <w:tab/>
      </w:r>
      <w:r w:rsidRPr="00394D0B">
        <w:tab/>
      </w:r>
    </w:p>
    <w:p w14:paraId="7913ACAC" w14:textId="77777777" w:rsidR="00C40A3B" w:rsidRPr="00394D0B" w:rsidRDefault="00C40A3B" w:rsidP="00A3582C">
      <w:pPr>
        <w:spacing w:line="276" w:lineRule="auto"/>
        <w:jc w:val="left"/>
        <w:rPr>
          <w:rFonts w:cs="Arial"/>
          <w:color w:val="000000" w:themeColor="text1"/>
          <w:sz w:val="24"/>
          <w:szCs w:val="24"/>
        </w:rPr>
      </w:pPr>
      <w:r w:rsidRPr="00394D0B">
        <w:rPr>
          <w:rFonts w:cs="Arial"/>
          <w:color w:val="000000" w:themeColor="text1"/>
          <w:sz w:val="24"/>
          <w:szCs w:val="24"/>
        </w:rPr>
        <w:t>Lead Biomedical Scientist (Adeolu Adewuyi)</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t>01279 973040</w:t>
      </w:r>
    </w:p>
    <w:p w14:paraId="02D44397" w14:textId="77777777" w:rsidR="00C40A3B" w:rsidRPr="00394D0B" w:rsidRDefault="00C40A3B" w:rsidP="00A3582C">
      <w:pPr>
        <w:spacing w:line="276" w:lineRule="auto"/>
        <w:jc w:val="left"/>
        <w:rPr>
          <w:rFonts w:cs="Arial"/>
          <w:color w:val="000000" w:themeColor="text1"/>
          <w:sz w:val="24"/>
          <w:szCs w:val="24"/>
        </w:rPr>
      </w:pPr>
      <w:r w:rsidRPr="00394D0B">
        <w:rPr>
          <w:rFonts w:cs="Arial"/>
          <w:color w:val="000000" w:themeColor="text1"/>
          <w:sz w:val="24"/>
          <w:szCs w:val="24"/>
        </w:rPr>
        <w:t>Main Laboratory</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t xml:space="preserve">            </w:t>
      </w:r>
      <w:r w:rsidRPr="00394D0B">
        <w:rPr>
          <w:rFonts w:cs="Arial"/>
          <w:color w:val="000000" w:themeColor="text1"/>
          <w:sz w:val="24"/>
          <w:szCs w:val="24"/>
        </w:rPr>
        <w:tab/>
      </w:r>
      <w:r w:rsidRPr="00394D0B">
        <w:rPr>
          <w:rFonts w:cs="Arial"/>
          <w:color w:val="000000" w:themeColor="text1"/>
          <w:sz w:val="24"/>
          <w:szCs w:val="24"/>
        </w:rPr>
        <w:tab/>
        <w:t>01279 973404</w:t>
      </w:r>
    </w:p>
    <w:p w14:paraId="2431AA22" w14:textId="77777777" w:rsidR="00C40A3B" w:rsidRPr="00394D0B" w:rsidRDefault="00C40A3B" w:rsidP="00A3582C">
      <w:pPr>
        <w:spacing w:line="276" w:lineRule="auto"/>
        <w:jc w:val="left"/>
        <w:rPr>
          <w:rFonts w:cs="Arial"/>
          <w:color w:val="000000" w:themeColor="text1"/>
          <w:sz w:val="24"/>
          <w:szCs w:val="24"/>
        </w:rPr>
      </w:pPr>
      <w:r w:rsidRPr="00394D0B">
        <w:rPr>
          <w:rFonts w:cs="Arial"/>
          <w:color w:val="000000" w:themeColor="text1"/>
          <w:sz w:val="24"/>
          <w:szCs w:val="24"/>
        </w:rPr>
        <w:t>Manual Laboratory</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t xml:space="preserve">            </w:t>
      </w:r>
      <w:r w:rsidRPr="00394D0B">
        <w:rPr>
          <w:rFonts w:cs="Arial"/>
          <w:color w:val="000000" w:themeColor="text1"/>
          <w:sz w:val="24"/>
          <w:szCs w:val="24"/>
        </w:rPr>
        <w:tab/>
      </w:r>
      <w:r w:rsidRPr="00394D0B">
        <w:rPr>
          <w:rFonts w:cs="Arial"/>
          <w:color w:val="000000" w:themeColor="text1"/>
          <w:sz w:val="24"/>
          <w:szCs w:val="24"/>
        </w:rPr>
        <w:tab/>
        <w:t>01279 973376</w:t>
      </w:r>
    </w:p>
    <w:p w14:paraId="2058AFA0" w14:textId="77777777" w:rsidR="00C40A3B" w:rsidRPr="00394D0B" w:rsidRDefault="00C40A3B" w:rsidP="00A3582C">
      <w:pPr>
        <w:spacing w:line="276" w:lineRule="auto"/>
        <w:rPr>
          <w:rFonts w:cs="Arial"/>
          <w:b/>
          <w:color w:val="000000" w:themeColor="text1"/>
          <w:sz w:val="24"/>
          <w:szCs w:val="24"/>
        </w:rPr>
      </w:pPr>
    </w:p>
    <w:p w14:paraId="05564C5E" w14:textId="77777777" w:rsidR="00C40A3B" w:rsidRPr="00394D0B" w:rsidRDefault="00C40A3B" w:rsidP="007A719A">
      <w:pPr>
        <w:pStyle w:val="Heading3"/>
      </w:pPr>
      <w:bookmarkStart w:id="1074" w:name="_Toc169012434"/>
      <w:bookmarkStart w:id="1075" w:name="_Toc169076872"/>
      <w:bookmarkStart w:id="1076" w:name="_Toc169079200"/>
      <w:bookmarkStart w:id="1077" w:name="_Toc169081691"/>
      <w:bookmarkStart w:id="1078" w:name="_Toc169084318"/>
      <w:bookmarkStart w:id="1079" w:name="_Toc169084681"/>
      <w:bookmarkStart w:id="1080" w:name="_Toc169094961"/>
      <w:bookmarkStart w:id="1081" w:name="_Toc169096496"/>
      <w:bookmarkStart w:id="1082" w:name="_Toc169096673"/>
      <w:bookmarkStart w:id="1083" w:name="_Toc169097027"/>
      <w:bookmarkStart w:id="1084" w:name="_Toc169097204"/>
      <w:bookmarkStart w:id="1085" w:name="_Toc169097381"/>
      <w:bookmarkStart w:id="1086" w:name="_Toc169097558"/>
      <w:bookmarkStart w:id="1087" w:name="_Toc169097735"/>
      <w:r w:rsidRPr="00394D0B">
        <w:t>Haematology &amp; Blood Transfusion</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r w:rsidRPr="00394D0B">
        <w:fldChar w:fldCharType="begin"/>
      </w:r>
      <w:r w:rsidRPr="00394D0B">
        <w:instrText>tc "</w:instrText>
      </w:r>
      <w:bookmarkStart w:id="1088" w:name="_Toc398628752"/>
      <w:bookmarkStart w:id="1089" w:name="_Toc173736293"/>
      <w:r w:rsidRPr="00394D0B">
        <w:instrText>Haematology &amp; Blood Transfusion</w:instrText>
      </w:r>
      <w:bookmarkEnd w:id="1088"/>
      <w:bookmarkEnd w:id="1089"/>
      <w:r w:rsidRPr="00394D0B">
        <w:instrText>" \f C \l 04</w:instrText>
      </w:r>
      <w:r w:rsidRPr="00394D0B">
        <w:fldChar w:fldCharType="end"/>
      </w:r>
      <w:r w:rsidRPr="00394D0B">
        <w:tab/>
      </w:r>
    </w:p>
    <w:p w14:paraId="7687D0D5" w14:textId="7300F8E2" w:rsidR="00DB5AA1" w:rsidRPr="00430BBB" w:rsidRDefault="00DB5AA1" w:rsidP="00A3582C">
      <w:pPr>
        <w:spacing w:line="276" w:lineRule="auto"/>
        <w:jc w:val="left"/>
        <w:rPr>
          <w:rFonts w:cs="Arial"/>
          <w:sz w:val="24"/>
          <w:szCs w:val="24"/>
        </w:rPr>
      </w:pPr>
      <w:r w:rsidRPr="00430BBB">
        <w:rPr>
          <w:rFonts w:cs="Arial"/>
          <w:sz w:val="24"/>
          <w:szCs w:val="24"/>
        </w:rPr>
        <w:t>Transfusion Laboratory Manager (Luke Groves)</w:t>
      </w:r>
      <w:r w:rsidR="007A719A">
        <w:rPr>
          <w:rFonts w:cs="Arial"/>
          <w:sz w:val="24"/>
          <w:szCs w:val="24"/>
        </w:rPr>
        <w:tab/>
      </w:r>
      <w:r w:rsidR="007A719A">
        <w:rPr>
          <w:rFonts w:cs="Arial"/>
          <w:sz w:val="24"/>
          <w:szCs w:val="24"/>
        </w:rPr>
        <w:tab/>
      </w:r>
      <w:r w:rsidRPr="00430BBB">
        <w:rPr>
          <w:sz w:val="24"/>
          <w:szCs w:val="24"/>
          <w:shd w:val="clear" w:color="auto" w:fill="FFFFFF"/>
        </w:rPr>
        <w:t>01279 978184</w:t>
      </w:r>
    </w:p>
    <w:p w14:paraId="5ABC7150" w14:textId="295D561D" w:rsidR="00C40A3B" w:rsidRPr="00394D0B" w:rsidRDefault="007C6C69" w:rsidP="00A3582C">
      <w:pPr>
        <w:spacing w:line="276" w:lineRule="auto"/>
        <w:jc w:val="left"/>
        <w:rPr>
          <w:rFonts w:cs="Arial"/>
          <w:color w:val="000000" w:themeColor="text1"/>
          <w:sz w:val="24"/>
          <w:szCs w:val="24"/>
        </w:rPr>
      </w:pPr>
      <w:r w:rsidRPr="00394D0B">
        <w:rPr>
          <w:rFonts w:cs="Arial"/>
          <w:color w:val="000000" w:themeColor="text1"/>
          <w:sz w:val="24"/>
          <w:szCs w:val="24"/>
        </w:rPr>
        <w:t>H</w:t>
      </w:r>
      <w:r w:rsidR="00C40A3B" w:rsidRPr="00394D0B">
        <w:rPr>
          <w:rFonts w:cs="Arial"/>
          <w:color w:val="000000" w:themeColor="text1"/>
          <w:sz w:val="24"/>
          <w:szCs w:val="24"/>
        </w:rPr>
        <w:t>ead Biomedical Scientist Haematology</w:t>
      </w:r>
      <w:r w:rsidR="00066FCA" w:rsidRPr="00394D0B">
        <w:rPr>
          <w:rFonts w:cs="Arial"/>
          <w:color w:val="000000" w:themeColor="text1"/>
          <w:sz w:val="24"/>
          <w:szCs w:val="24"/>
        </w:rPr>
        <w:t xml:space="preserve"> (Eva Nkansah)</w:t>
      </w:r>
      <w:r w:rsidR="007A719A">
        <w:rPr>
          <w:rFonts w:cs="Arial"/>
          <w:color w:val="000000" w:themeColor="text1"/>
          <w:sz w:val="24"/>
          <w:szCs w:val="24"/>
        </w:rPr>
        <w:tab/>
      </w:r>
      <w:r w:rsidR="00066FCA" w:rsidRPr="00394D0B">
        <w:rPr>
          <w:rFonts w:cs="Arial"/>
          <w:color w:val="000000" w:themeColor="text1"/>
          <w:sz w:val="24"/>
          <w:szCs w:val="24"/>
        </w:rPr>
        <w:t>01279</w:t>
      </w:r>
      <w:r w:rsidR="00C40A3B" w:rsidRPr="00394D0B">
        <w:rPr>
          <w:rFonts w:cs="Arial"/>
          <w:color w:val="000000" w:themeColor="text1"/>
          <w:sz w:val="24"/>
          <w:szCs w:val="24"/>
        </w:rPr>
        <w:t xml:space="preserve"> 444557</w:t>
      </w:r>
    </w:p>
    <w:p w14:paraId="0A53E8A0" w14:textId="387C5B54" w:rsidR="00C40A3B" w:rsidRPr="00394D0B" w:rsidRDefault="00C40A3B" w:rsidP="00A3582C">
      <w:pPr>
        <w:spacing w:line="276" w:lineRule="auto"/>
        <w:jc w:val="left"/>
        <w:rPr>
          <w:rFonts w:cs="Arial"/>
          <w:color w:val="000000" w:themeColor="text1"/>
          <w:sz w:val="24"/>
          <w:szCs w:val="24"/>
        </w:rPr>
      </w:pPr>
      <w:r w:rsidRPr="00394D0B">
        <w:rPr>
          <w:rFonts w:cs="Arial"/>
          <w:color w:val="000000" w:themeColor="text1"/>
          <w:sz w:val="24"/>
          <w:szCs w:val="24"/>
        </w:rPr>
        <w:t>Main Laboratory</w:t>
      </w:r>
      <w:r w:rsidR="007A719A">
        <w:rPr>
          <w:rFonts w:cs="Arial"/>
          <w:color w:val="000000" w:themeColor="text1"/>
          <w:sz w:val="24"/>
          <w:szCs w:val="24"/>
        </w:rPr>
        <w:tab/>
      </w:r>
      <w:r w:rsidR="007A719A">
        <w:rPr>
          <w:rFonts w:cs="Arial"/>
          <w:color w:val="000000" w:themeColor="text1"/>
          <w:sz w:val="24"/>
          <w:szCs w:val="24"/>
        </w:rPr>
        <w:tab/>
      </w:r>
      <w:r w:rsidR="007A719A">
        <w:rPr>
          <w:rFonts w:cs="Arial"/>
          <w:color w:val="000000" w:themeColor="text1"/>
          <w:sz w:val="24"/>
          <w:szCs w:val="24"/>
        </w:rPr>
        <w:tab/>
      </w:r>
      <w:r w:rsidR="007A719A">
        <w:rPr>
          <w:rFonts w:cs="Arial"/>
          <w:color w:val="000000" w:themeColor="text1"/>
          <w:sz w:val="24"/>
          <w:szCs w:val="24"/>
        </w:rPr>
        <w:tab/>
      </w:r>
      <w:r w:rsidR="007A719A">
        <w:rPr>
          <w:rFonts w:cs="Arial"/>
          <w:color w:val="000000" w:themeColor="text1"/>
          <w:sz w:val="24"/>
          <w:szCs w:val="24"/>
        </w:rPr>
        <w:tab/>
      </w:r>
      <w:r w:rsidR="007A719A">
        <w:rPr>
          <w:rFonts w:cs="Arial"/>
          <w:color w:val="000000" w:themeColor="text1"/>
          <w:sz w:val="24"/>
          <w:szCs w:val="24"/>
        </w:rPr>
        <w:tab/>
      </w:r>
      <w:r w:rsidR="00066FCA" w:rsidRPr="00394D0B">
        <w:rPr>
          <w:rFonts w:cs="Arial"/>
          <w:color w:val="000000" w:themeColor="text1"/>
          <w:sz w:val="24"/>
          <w:szCs w:val="24"/>
        </w:rPr>
        <w:t xml:space="preserve">           01279</w:t>
      </w:r>
      <w:r w:rsidRPr="00394D0B">
        <w:rPr>
          <w:rFonts w:cs="Arial"/>
          <w:color w:val="000000" w:themeColor="text1"/>
          <w:sz w:val="24"/>
          <w:szCs w:val="24"/>
        </w:rPr>
        <w:t xml:space="preserve"> 978360</w:t>
      </w:r>
    </w:p>
    <w:p w14:paraId="500FFE71" w14:textId="202744FE" w:rsidR="00C40A3B" w:rsidRDefault="00C40A3B" w:rsidP="00A3582C">
      <w:pPr>
        <w:spacing w:line="276" w:lineRule="auto"/>
        <w:jc w:val="left"/>
        <w:rPr>
          <w:rFonts w:cs="Arial"/>
          <w:color w:val="000000" w:themeColor="text1"/>
          <w:sz w:val="24"/>
          <w:szCs w:val="24"/>
        </w:rPr>
      </w:pPr>
      <w:r w:rsidRPr="00394D0B">
        <w:rPr>
          <w:rFonts w:cs="Arial"/>
          <w:color w:val="000000" w:themeColor="text1"/>
          <w:sz w:val="24"/>
          <w:szCs w:val="24"/>
        </w:rPr>
        <w:t>Coagulation / Anticoagulant clinic</w:t>
      </w:r>
      <w:r w:rsidR="007A719A">
        <w:rPr>
          <w:rFonts w:cs="Arial"/>
          <w:color w:val="000000" w:themeColor="text1"/>
          <w:sz w:val="24"/>
          <w:szCs w:val="24"/>
        </w:rPr>
        <w:tab/>
      </w:r>
      <w:r w:rsidR="007A719A">
        <w:rPr>
          <w:rFonts w:cs="Arial"/>
          <w:color w:val="000000" w:themeColor="text1"/>
          <w:sz w:val="24"/>
          <w:szCs w:val="24"/>
        </w:rPr>
        <w:tab/>
      </w:r>
      <w:r w:rsidR="007A719A">
        <w:rPr>
          <w:rFonts w:cs="Arial"/>
          <w:color w:val="000000" w:themeColor="text1"/>
          <w:sz w:val="24"/>
          <w:szCs w:val="24"/>
        </w:rPr>
        <w:tab/>
      </w:r>
      <w:r w:rsidR="007A719A">
        <w:rPr>
          <w:rFonts w:cs="Arial"/>
          <w:color w:val="000000" w:themeColor="text1"/>
          <w:sz w:val="24"/>
          <w:szCs w:val="24"/>
        </w:rPr>
        <w:tab/>
      </w:r>
      <w:r w:rsidR="007A719A">
        <w:rPr>
          <w:rFonts w:cs="Arial"/>
          <w:color w:val="000000" w:themeColor="text1"/>
          <w:sz w:val="24"/>
          <w:szCs w:val="24"/>
        </w:rPr>
        <w:tab/>
      </w:r>
      <w:r w:rsidR="00066FCA" w:rsidRPr="00394D0B">
        <w:rPr>
          <w:rFonts w:cs="Arial"/>
          <w:color w:val="000000" w:themeColor="text1"/>
          <w:sz w:val="24"/>
          <w:szCs w:val="24"/>
        </w:rPr>
        <w:t>01279</w:t>
      </w:r>
      <w:r w:rsidRPr="00394D0B">
        <w:rPr>
          <w:rFonts w:cs="Arial"/>
          <w:color w:val="000000" w:themeColor="text1"/>
          <w:sz w:val="24"/>
          <w:szCs w:val="24"/>
        </w:rPr>
        <w:t xml:space="preserve"> 978568</w:t>
      </w:r>
    </w:p>
    <w:p w14:paraId="114ADE3B" w14:textId="0362BECE" w:rsidR="00DF2DC6" w:rsidRPr="0087691A" w:rsidRDefault="00DF2DC6" w:rsidP="005A0A27">
      <w:pPr>
        <w:spacing w:after="100" w:afterAutospacing="1" w:line="240" w:lineRule="auto"/>
        <w:jc w:val="left"/>
        <w:rPr>
          <w:rFonts w:cs="Arial"/>
          <w:color w:val="0000FF"/>
          <w:sz w:val="24"/>
          <w:szCs w:val="24"/>
        </w:rPr>
      </w:pPr>
      <w:r w:rsidRPr="0087691A">
        <w:rPr>
          <w:rFonts w:cs="Arial"/>
          <w:color w:val="0000FF"/>
          <w:sz w:val="24"/>
          <w:szCs w:val="24"/>
        </w:rPr>
        <w:t xml:space="preserve">Anticoagulation Monitoring Service </w:t>
      </w:r>
      <w:r w:rsidR="005A0A27">
        <w:rPr>
          <w:rFonts w:cs="Arial"/>
          <w:color w:val="0000FF"/>
          <w:sz w:val="24"/>
          <w:szCs w:val="24"/>
        </w:rPr>
        <w:t xml:space="preserve">                                         </w:t>
      </w:r>
      <w:r w:rsidRPr="0087691A">
        <w:rPr>
          <w:rFonts w:cs="Arial"/>
          <w:color w:val="0000FF"/>
          <w:sz w:val="24"/>
          <w:szCs w:val="24"/>
        </w:rPr>
        <w:t>01279 827031/ 01279 827599</w:t>
      </w:r>
      <w:r w:rsidRPr="00DF2DC6">
        <w:rPr>
          <w:rFonts w:cs="Arial"/>
          <w:color w:val="000000"/>
          <w:sz w:val="24"/>
          <w:szCs w:val="24"/>
        </w:rPr>
        <w:t xml:space="preserve"> </w:t>
      </w:r>
      <w:r w:rsidRPr="0087691A">
        <w:rPr>
          <w:rFonts w:cs="Arial"/>
          <w:color w:val="0000FF"/>
          <w:sz w:val="24"/>
          <w:szCs w:val="24"/>
        </w:rPr>
        <w:t>(Service is ONLY Monday-Friday 08:30-17:30)</w:t>
      </w:r>
    </w:p>
    <w:p w14:paraId="1D8E91E7" w14:textId="77777777" w:rsidR="00DF2DC6" w:rsidRPr="00394D0B" w:rsidRDefault="00DF2DC6" w:rsidP="00A3582C">
      <w:pPr>
        <w:spacing w:line="276" w:lineRule="auto"/>
        <w:jc w:val="left"/>
        <w:rPr>
          <w:rFonts w:cs="Arial"/>
          <w:color w:val="000000" w:themeColor="text1"/>
          <w:sz w:val="24"/>
          <w:szCs w:val="24"/>
        </w:rPr>
      </w:pPr>
    </w:p>
    <w:p w14:paraId="0F09E3E4" w14:textId="77777777" w:rsidR="00C40A3B" w:rsidRDefault="00C40A3B" w:rsidP="00A3582C">
      <w:pPr>
        <w:spacing w:line="276" w:lineRule="auto"/>
        <w:jc w:val="left"/>
        <w:rPr>
          <w:rFonts w:cs="Arial"/>
          <w:sz w:val="24"/>
          <w:szCs w:val="24"/>
        </w:rPr>
      </w:pPr>
    </w:p>
    <w:p w14:paraId="09784F8A" w14:textId="77777777" w:rsidR="00C40A3B" w:rsidRPr="007A719A" w:rsidRDefault="00C40A3B" w:rsidP="007A719A">
      <w:pPr>
        <w:pStyle w:val="Heading2"/>
        <w:rPr>
          <w:sz w:val="28"/>
        </w:rPr>
      </w:pPr>
      <w:bookmarkStart w:id="1090" w:name="_Toc169012435"/>
      <w:bookmarkStart w:id="1091" w:name="_Toc169076873"/>
      <w:bookmarkStart w:id="1092" w:name="_Toc169079201"/>
      <w:bookmarkStart w:id="1093" w:name="_Toc169081692"/>
      <w:bookmarkStart w:id="1094" w:name="_Toc169084319"/>
      <w:bookmarkStart w:id="1095" w:name="_Toc169084682"/>
      <w:bookmarkStart w:id="1096" w:name="_Toc169094962"/>
      <w:bookmarkStart w:id="1097" w:name="_Toc169096497"/>
      <w:bookmarkStart w:id="1098" w:name="_Toc169096674"/>
      <w:bookmarkStart w:id="1099" w:name="_Toc169097028"/>
      <w:bookmarkStart w:id="1100" w:name="_Toc169097205"/>
      <w:bookmarkStart w:id="1101" w:name="_Toc169097382"/>
      <w:bookmarkStart w:id="1102" w:name="_Toc169097559"/>
      <w:bookmarkStart w:id="1103" w:name="_Toc169097736"/>
      <w:r w:rsidRPr="007A719A">
        <w:rPr>
          <w:sz w:val="28"/>
        </w:rPr>
        <w:t>Non- Blood Sciences - Technical Enquires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67900CF7" w14:textId="77777777" w:rsidR="00C40A3B" w:rsidRPr="00AB5E3A" w:rsidRDefault="00C40A3B" w:rsidP="007A719A">
      <w:pPr>
        <w:pStyle w:val="Heading3"/>
      </w:pPr>
      <w:bookmarkStart w:id="1104" w:name="_Toc169012436"/>
      <w:bookmarkStart w:id="1105" w:name="_Toc169076874"/>
      <w:bookmarkStart w:id="1106" w:name="_Toc169079202"/>
      <w:bookmarkStart w:id="1107" w:name="_Toc169081693"/>
      <w:bookmarkStart w:id="1108" w:name="_Toc169084320"/>
      <w:bookmarkStart w:id="1109" w:name="_Toc169084683"/>
      <w:bookmarkStart w:id="1110" w:name="_Toc169094963"/>
      <w:bookmarkStart w:id="1111" w:name="_Toc169096498"/>
      <w:bookmarkStart w:id="1112" w:name="_Toc169096675"/>
      <w:bookmarkStart w:id="1113" w:name="_Toc169097029"/>
      <w:bookmarkStart w:id="1114" w:name="_Toc169097206"/>
      <w:bookmarkStart w:id="1115" w:name="_Toc169097383"/>
      <w:bookmarkStart w:id="1116" w:name="_Toc169097560"/>
      <w:bookmarkStart w:id="1117" w:name="_Toc169097737"/>
      <w:r w:rsidRPr="00AB5E3A">
        <w:t>Microbiology</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rsidRPr="00AB5E3A">
        <w:fldChar w:fldCharType="begin"/>
      </w:r>
      <w:r w:rsidRPr="00AB5E3A">
        <w:instrText>tc "</w:instrText>
      </w:r>
      <w:bookmarkStart w:id="1118" w:name="_Toc398628753"/>
      <w:bookmarkStart w:id="1119" w:name="_Toc530890974"/>
      <w:bookmarkStart w:id="1120" w:name="_Toc173736294"/>
      <w:r w:rsidRPr="00AB5E3A">
        <w:instrText>Microbiology</w:instrText>
      </w:r>
      <w:bookmarkEnd w:id="1118"/>
      <w:bookmarkEnd w:id="1119"/>
      <w:bookmarkEnd w:id="1120"/>
      <w:r w:rsidRPr="00AB5E3A">
        <w:instrText>" \f C \l 04</w:instrText>
      </w:r>
      <w:r w:rsidRPr="00AB5E3A">
        <w:fldChar w:fldCharType="end"/>
      </w:r>
      <w:r w:rsidRPr="00AB5E3A">
        <w:t xml:space="preserve"> </w:t>
      </w:r>
      <w:r w:rsidRPr="00AB5E3A">
        <w:tab/>
      </w:r>
      <w:r w:rsidRPr="00AB5E3A">
        <w:tab/>
      </w:r>
      <w:r w:rsidRPr="00AB5E3A">
        <w:tab/>
      </w:r>
    </w:p>
    <w:p w14:paraId="1C4E438A" w14:textId="44EAB8D6" w:rsidR="00C40A3B" w:rsidRDefault="00C40A3B" w:rsidP="00A3582C">
      <w:pPr>
        <w:spacing w:line="276" w:lineRule="auto"/>
        <w:jc w:val="left"/>
        <w:rPr>
          <w:rFonts w:cs="Arial"/>
          <w:sz w:val="24"/>
          <w:szCs w:val="24"/>
        </w:rPr>
      </w:pPr>
      <w:r w:rsidRPr="00AB5E3A">
        <w:rPr>
          <w:rFonts w:cs="Arial"/>
          <w:sz w:val="24"/>
          <w:szCs w:val="24"/>
        </w:rPr>
        <w:t>Head Biomedical Scientist (Deborah Orriss</w:t>
      </w:r>
      <w:r>
        <w:rPr>
          <w:rFonts w:cs="Arial"/>
          <w:color w:val="0033CC"/>
          <w:sz w:val="24"/>
          <w:szCs w:val="24"/>
        </w:rPr>
        <w:t xml:space="preserve">/ </w:t>
      </w:r>
      <w:r w:rsidR="009B5F08">
        <w:rPr>
          <w:rFonts w:cs="Arial"/>
          <w:sz w:val="24"/>
          <w:szCs w:val="24"/>
        </w:rPr>
        <w:t>Ricardo Davis</w:t>
      </w:r>
      <w:r w:rsidRPr="003C480E">
        <w:rPr>
          <w:rFonts w:cs="Arial"/>
          <w:sz w:val="24"/>
          <w:szCs w:val="24"/>
        </w:rPr>
        <w:t>)</w:t>
      </w:r>
      <w:r w:rsidR="009B5F08" w:rsidRPr="003C480E">
        <w:rPr>
          <w:rFonts w:cs="Arial"/>
          <w:sz w:val="24"/>
          <w:szCs w:val="24"/>
        </w:rPr>
        <w:tab/>
      </w:r>
      <w:r w:rsidR="009B5F08">
        <w:rPr>
          <w:rFonts w:cs="Arial"/>
          <w:sz w:val="24"/>
          <w:szCs w:val="24"/>
        </w:rPr>
        <w:t>01279</w:t>
      </w:r>
      <w:r>
        <w:rPr>
          <w:rFonts w:cs="Arial"/>
          <w:sz w:val="24"/>
          <w:szCs w:val="24"/>
        </w:rPr>
        <w:t xml:space="preserve"> 978856 / </w:t>
      </w:r>
      <w:r w:rsidRPr="00AB5E3A">
        <w:rPr>
          <w:rFonts w:cs="Arial"/>
          <w:sz w:val="24"/>
          <w:szCs w:val="24"/>
        </w:rPr>
        <w:t>01279</w:t>
      </w:r>
      <w:r w:rsidRPr="002C077F">
        <w:rPr>
          <w:rFonts w:cs="Arial"/>
          <w:color w:val="0000FF"/>
          <w:sz w:val="24"/>
          <w:szCs w:val="24"/>
        </w:rPr>
        <w:t xml:space="preserve"> </w:t>
      </w:r>
      <w:r w:rsidRPr="009B5F08">
        <w:rPr>
          <w:rFonts w:cs="Arial"/>
          <w:sz w:val="24"/>
          <w:szCs w:val="24"/>
        </w:rPr>
        <w:t xml:space="preserve">978607 </w:t>
      </w:r>
    </w:p>
    <w:p w14:paraId="0181B684" w14:textId="7BC1D64F" w:rsidR="00C40A3B" w:rsidRPr="00AB5E3A" w:rsidRDefault="00C40A3B" w:rsidP="00A3582C">
      <w:pPr>
        <w:spacing w:line="276" w:lineRule="auto"/>
        <w:jc w:val="left"/>
        <w:rPr>
          <w:rFonts w:cs="Arial"/>
          <w:sz w:val="24"/>
          <w:szCs w:val="24"/>
        </w:rPr>
      </w:pPr>
      <w:r w:rsidRPr="00AB5E3A">
        <w:rPr>
          <w:rFonts w:cs="Arial"/>
          <w:sz w:val="24"/>
          <w:szCs w:val="24"/>
        </w:rPr>
        <w:t xml:space="preserve">Main Laboratory                               </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 xml:space="preserve">01279 827353  </w:t>
      </w:r>
    </w:p>
    <w:p w14:paraId="68438DF6" w14:textId="77777777" w:rsidR="00C40A3B" w:rsidRPr="00AB5E3A" w:rsidRDefault="00C40A3B" w:rsidP="00A3582C">
      <w:pPr>
        <w:spacing w:line="276" w:lineRule="auto"/>
        <w:jc w:val="left"/>
        <w:rPr>
          <w:rFonts w:cs="Arial"/>
          <w:sz w:val="24"/>
          <w:szCs w:val="24"/>
        </w:rPr>
      </w:pPr>
      <w:r w:rsidRPr="00AB5E3A">
        <w:rPr>
          <w:rFonts w:cs="Arial"/>
          <w:sz w:val="24"/>
          <w:szCs w:val="24"/>
        </w:rPr>
        <w:t xml:space="preserve">              </w:t>
      </w:r>
    </w:p>
    <w:p w14:paraId="02AA166D" w14:textId="77777777" w:rsidR="00C40A3B" w:rsidRPr="00AB5E3A" w:rsidRDefault="00C40A3B" w:rsidP="007A719A">
      <w:pPr>
        <w:pStyle w:val="Heading3"/>
      </w:pPr>
      <w:bookmarkStart w:id="1121" w:name="_Toc169012437"/>
      <w:bookmarkStart w:id="1122" w:name="_Toc169076875"/>
      <w:bookmarkStart w:id="1123" w:name="_Toc169079203"/>
      <w:bookmarkStart w:id="1124" w:name="_Toc169081694"/>
      <w:bookmarkStart w:id="1125" w:name="_Toc169084321"/>
      <w:bookmarkStart w:id="1126" w:name="_Toc169084684"/>
      <w:bookmarkStart w:id="1127" w:name="_Toc169094964"/>
      <w:bookmarkStart w:id="1128" w:name="_Toc169096499"/>
      <w:bookmarkStart w:id="1129" w:name="_Toc169096676"/>
      <w:bookmarkStart w:id="1130" w:name="_Toc169097030"/>
      <w:bookmarkStart w:id="1131" w:name="_Toc169097207"/>
      <w:bookmarkStart w:id="1132" w:name="_Toc169097384"/>
      <w:bookmarkStart w:id="1133" w:name="_Toc169097561"/>
      <w:bookmarkStart w:id="1134" w:name="_Toc169097738"/>
      <w:r w:rsidRPr="00AB5E3A">
        <w:t>Cellular Pathology</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rsidRPr="00AB5E3A">
        <w:fldChar w:fldCharType="begin"/>
      </w:r>
      <w:r w:rsidRPr="00AB5E3A">
        <w:instrText>tc "</w:instrText>
      </w:r>
      <w:bookmarkStart w:id="1135" w:name="_Toc398628754"/>
      <w:bookmarkStart w:id="1136" w:name="_Toc530890975"/>
      <w:bookmarkStart w:id="1137" w:name="_Toc173736295"/>
      <w:r w:rsidRPr="00AB5E3A">
        <w:instrText>Histopathology &amp; Cytopathology</w:instrText>
      </w:r>
      <w:bookmarkEnd w:id="1135"/>
      <w:bookmarkEnd w:id="1136"/>
      <w:bookmarkEnd w:id="1137"/>
      <w:r w:rsidRPr="00AB5E3A">
        <w:instrText>" \f C \l 04</w:instrText>
      </w:r>
      <w:r w:rsidRPr="00AB5E3A">
        <w:fldChar w:fldCharType="end"/>
      </w:r>
      <w:r w:rsidRPr="00AB5E3A">
        <w:tab/>
      </w:r>
      <w:r w:rsidRPr="00AB5E3A">
        <w:tab/>
      </w:r>
    </w:p>
    <w:p w14:paraId="522AFC6F" w14:textId="77777777" w:rsidR="00C40A3B" w:rsidRPr="009B5F08" w:rsidRDefault="00C40A3B" w:rsidP="00A3582C">
      <w:pPr>
        <w:spacing w:line="276" w:lineRule="auto"/>
        <w:jc w:val="left"/>
        <w:rPr>
          <w:rFonts w:cs="Arial"/>
          <w:sz w:val="24"/>
          <w:szCs w:val="24"/>
        </w:rPr>
      </w:pPr>
      <w:r w:rsidRPr="00AB5E3A">
        <w:rPr>
          <w:rFonts w:cs="Arial"/>
          <w:sz w:val="24"/>
          <w:szCs w:val="24"/>
        </w:rPr>
        <w:t>Head Biomedical Scientist</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 xml:space="preserve"> </w:t>
      </w:r>
      <w:r w:rsidRPr="00AB5E3A">
        <w:rPr>
          <w:rFonts w:cs="Arial"/>
          <w:sz w:val="24"/>
          <w:szCs w:val="24"/>
        </w:rPr>
        <w:tab/>
      </w:r>
      <w:r w:rsidRPr="00AB5E3A">
        <w:rPr>
          <w:rFonts w:cs="Arial"/>
          <w:sz w:val="24"/>
          <w:szCs w:val="24"/>
        </w:rPr>
        <w:tab/>
      </w:r>
      <w:r w:rsidRPr="009B5F08">
        <w:rPr>
          <w:rFonts w:cs="Arial"/>
          <w:sz w:val="24"/>
          <w:szCs w:val="24"/>
        </w:rPr>
        <w:t>01279 827096</w:t>
      </w:r>
    </w:p>
    <w:p w14:paraId="562307F1" w14:textId="77777777" w:rsidR="00C40A3B" w:rsidRPr="009B5F08" w:rsidRDefault="00C40A3B" w:rsidP="00A3582C">
      <w:pPr>
        <w:spacing w:line="276" w:lineRule="auto"/>
        <w:jc w:val="left"/>
        <w:rPr>
          <w:rFonts w:cs="Arial"/>
          <w:sz w:val="24"/>
          <w:szCs w:val="24"/>
        </w:rPr>
      </w:pPr>
      <w:r w:rsidRPr="009B5F08">
        <w:rPr>
          <w:rFonts w:cs="Arial"/>
          <w:sz w:val="24"/>
          <w:szCs w:val="24"/>
        </w:rPr>
        <w:t>(Histopathology – Lisa Greenhalgh)</w:t>
      </w:r>
    </w:p>
    <w:p w14:paraId="18F47C53" w14:textId="77777777" w:rsidR="00C40A3B" w:rsidRPr="009B5F08" w:rsidRDefault="00C40A3B" w:rsidP="00A3582C">
      <w:pPr>
        <w:spacing w:line="276" w:lineRule="auto"/>
        <w:jc w:val="left"/>
        <w:rPr>
          <w:rFonts w:cs="Arial"/>
          <w:sz w:val="24"/>
          <w:szCs w:val="24"/>
        </w:rPr>
      </w:pPr>
      <w:r w:rsidRPr="009B5F08">
        <w:rPr>
          <w:rFonts w:cs="Arial"/>
          <w:sz w:val="24"/>
          <w:szCs w:val="24"/>
        </w:rPr>
        <w:t xml:space="preserve">Main Laboratory                                  </w:t>
      </w:r>
      <w:r w:rsidRPr="009B5F08">
        <w:rPr>
          <w:rFonts w:cs="Arial"/>
          <w:sz w:val="24"/>
          <w:szCs w:val="24"/>
        </w:rPr>
        <w:tab/>
      </w:r>
      <w:r w:rsidRPr="009B5F08">
        <w:rPr>
          <w:rFonts w:cs="Arial"/>
          <w:sz w:val="24"/>
          <w:szCs w:val="24"/>
        </w:rPr>
        <w:tab/>
      </w:r>
      <w:r w:rsidRPr="009B5F08">
        <w:rPr>
          <w:rFonts w:cs="Arial"/>
          <w:sz w:val="24"/>
          <w:szCs w:val="24"/>
        </w:rPr>
        <w:tab/>
      </w:r>
      <w:r w:rsidRPr="009B5F08">
        <w:rPr>
          <w:rFonts w:cs="Arial"/>
          <w:sz w:val="24"/>
          <w:szCs w:val="24"/>
        </w:rPr>
        <w:tab/>
        <w:t>01279 978286</w:t>
      </w:r>
    </w:p>
    <w:p w14:paraId="76523279" w14:textId="77777777" w:rsidR="00C40A3B" w:rsidRPr="009B5F08" w:rsidRDefault="00C40A3B" w:rsidP="00A3582C">
      <w:pPr>
        <w:spacing w:line="276" w:lineRule="auto"/>
        <w:jc w:val="left"/>
        <w:rPr>
          <w:rFonts w:cs="Arial"/>
          <w:sz w:val="24"/>
          <w:szCs w:val="24"/>
        </w:rPr>
      </w:pPr>
      <w:r w:rsidRPr="009B5F08">
        <w:rPr>
          <w:rFonts w:cs="Arial"/>
          <w:sz w:val="24"/>
          <w:szCs w:val="24"/>
        </w:rPr>
        <w:t xml:space="preserve">Mortuary Manager (Kenneth Connolly) </w:t>
      </w:r>
      <w:r w:rsidRPr="009B5F08">
        <w:rPr>
          <w:rFonts w:cs="Arial"/>
          <w:sz w:val="24"/>
          <w:szCs w:val="24"/>
        </w:rPr>
        <w:tab/>
      </w:r>
      <w:r w:rsidRPr="009B5F08">
        <w:rPr>
          <w:rFonts w:cs="Arial"/>
          <w:sz w:val="24"/>
          <w:szCs w:val="24"/>
        </w:rPr>
        <w:tab/>
      </w:r>
      <w:r w:rsidRPr="009B5F08">
        <w:rPr>
          <w:rFonts w:cs="Arial"/>
          <w:sz w:val="24"/>
          <w:szCs w:val="24"/>
        </w:rPr>
        <w:tab/>
      </w:r>
      <w:r w:rsidRPr="009B5F08">
        <w:rPr>
          <w:rFonts w:cs="Arial"/>
          <w:sz w:val="24"/>
          <w:szCs w:val="24"/>
        </w:rPr>
        <w:tab/>
        <w:t>01279 978728</w:t>
      </w:r>
    </w:p>
    <w:p w14:paraId="4A67403F" w14:textId="56479C78" w:rsidR="007A719A" w:rsidRDefault="007A719A">
      <w:pPr>
        <w:spacing w:line="240" w:lineRule="auto"/>
        <w:jc w:val="left"/>
        <w:rPr>
          <w:rFonts w:cs="Arial"/>
          <w:sz w:val="24"/>
          <w:szCs w:val="24"/>
        </w:rPr>
      </w:pPr>
      <w:r>
        <w:rPr>
          <w:rFonts w:cs="Arial"/>
          <w:sz w:val="24"/>
          <w:szCs w:val="24"/>
        </w:rPr>
        <w:br w:type="page"/>
      </w:r>
    </w:p>
    <w:p w14:paraId="76188720" w14:textId="77777777" w:rsidR="00C40A3B" w:rsidRPr="00AB5E3A" w:rsidRDefault="00C40A3B" w:rsidP="00A3582C">
      <w:pPr>
        <w:pStyle w:val="Heading2"/>
        <w:spacing w:line="276" w:lineRule="auto"/>
        <w:rPr>
          <w:rFonts w:cs="Arial"/>
          <w:sz w:val="24"/>
          <w:szCs w:val="24"/>
        </w:rPr>
      </w:pPr>
      <w:bookmarkStart w:id="1138" w:name="_Toc375647995"/>
      <w:bookmarkStart w:id="1139" w:name="_Toc375651043"/>
      <w:bookmarkStart w:id="1140" w:name="_Toc378349053"/>
      <w:bookmarkStart w:id="1141" w:name="_Toc406580873"/>
      <w:bookmarkStart w:id="1142" w:name="_Toc406582634"/>
      <w:bookmarkStart w:id="1143" w:name="_Toc406589080"/>
      <w:bookmarkStart w:id="1144" w:name="_Toc406589284"/>
      <w:bookmarkStart w:id="1145" w:name="_Toc406589529"/>
      <w:bookmarkStart w:id="1146" w:name="_Toc406591525"/>
      <w:bookmarkStart w:id="1147" w:name="_Toc406592756"/>
      <w:bookmarkStart w:id="1148" w:name="_Toc406594526"/>
      <w:bookmarkStart w:id="1149" w:name="_Toc417743660"/>
      <w:bookmarkStart w:id="1150" w:name="_Toc428450512"/>
      <w:bookmarkStart w:id="1151" w:name="_Toc428451586"/>
      <w:bookmarkStart w:id="1152" w:name="_Toc428523322"/>
      <w:bookmarkStart w:id="1153" w:name="_Toc428820965"/>
      <w:bookmarkStart w:id="1154" w:name="_Toc429637663"/>
      <w:bookmarkStart w:id="1155" w:name="_Toc449595882"/>
      <w:bookmarkStart w:id="1156" w:name="_Toc449596713"/>
      <w:bookmarkStart w:id="1157" w:name="_Toc449602809"/>
      <w:bookmarkStart w:id="1158" w:name="_Toc471373211"/>
      <w:bookmarkStart w:id="1159" w:name="_Toc169010421"/>
      <w:bookmarkStart w:id="1160" w:name="_Toc169012438"/>
      <w:bookmarkStart w:id="1161" w:name="_Toc169076876"/>
      <w:bookmarkStart w:id="1162" w:name="_Toc169079204"/>
      <w:bookmarkStart w:id="1163" w:name="_Toc169081695"/>
      <w:bookmarkStart w:id="1164" w:name="_Toc169084322"/>
      <w:bookmarkStart w:id="1165" w:name="_Toc169084685"/>
      <w:bookmarkStart w:id="1166" w:name="_Toc169094965"/>
      <w:bookmarkStart w:id="1167" w:name="_Toc169096500"/>
      <w:bookmarkStart w:id="1168" w:name="_Toc169096677"/>
      <w:bookmarkStart w:id="1169" w:name="_Toc169097031"/>
      <w:bookmarkStart w:id="1170" w:name="_Toc169097208"/>
      <w:bookmarkStart w:id="1171" w:name="_Toc169097385"/>
      <w:bookmarkStart w:id="1172" w:name="_Toc169097562"/>
      <w:bookmarkStart w:id="1173" w:name="_Toc169097739"/>
      <w:r w:rsidRPr="00AB5E3A">
        <w:rPr>
          <w:rFonts w:cs="Arial"/>
          <w:sz w:val="24"/>
          <w:szCs w:val="24"/>
        </w:rPr>
        <w:lastRenderedPageBreak/>
        <w:t>Validity of Results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2604D974" w14:textId="77777777" w:rsidR="00C40A3B" w:rsidRPr="00AB5E3A" w:rsidRDefault="00C40A3B" w:rsidP="00A3582C">
      <w:pPr>
        <w:spacing w:line="276" w:lineRule="auto"/>
        <w:rPr>
          <w:rFonts w:cs="Arial"/>
          <w:sz w:val="24"/>
          <w:szCs w:val="24"/>
        </w:rPr>
      </w:pPr>
      <w:r w:rsidRPr="00AB5E3A">
        <w:rPr>
          <w:rFonts w:cs="Arial"/>
          <w:sz w:val="24"/>
          <w:szCs w:val="24"/>
        </w:rPr>
        <w:t>While quality assurance programs are in operation throughout the departments to ensure accuracy and precision, random errors may occur and escape detection. Often clinicians are best placed to detect such errors. If you doubt the validity of a result, please let us know at once, as samples can often be re-analysed.</w:t>
      </w:r>
    </w:p>
    <w:p w14:paraId="2316F050" w14:textId="77777777" w:rsidR="00C40A3B" w:rsidRPr="00AB5E3A" w:rsidRDefault="00C40A3B" w:rsidP="00A3582C">
      <w:pPr>
        <w:spacing w:line="276" w:lineRule="auto"/>
        <w:rPr>
          <w:rFonts w:cs="Arial"/>
          <w:sz w:val="24"/>
          <w:szCs w:val="24"/>
        </w:rPr>
      </w:pPr>
    </w:p>
    <w:p w14:paraId="420DF73E" w14:textId="77777777" w:rsidR="00C40A3B" w:rsidRPr="00AB5E3A" w:rsidRDefault="00C40A3B" w:rsidP="00A3582C">
      <w:pPr>
        <w:pStyle w:val="Heading2"/>
        <w:spacing w:line="276" w:lineRule="auto"/>
        <w:rPr>
          <w:rFonts w:cs="Arial"/>
          <w:sz w:val="24"/>
          <w:szCs w:val="24"/>
        </w:rPr>
      </w:pPr>
      <w:bookmarkStart w:id="1174" w:name="_Toc375647996"/>
      <w:bookmarkStart w:id="1175" w:name="_Toc375651044"/>
      <w:bookmarkStart w:id="1176" w:name="_Toc378349054"/>
      <w:bookmarkStart w:id="1177" w:name="_Toc406580874"/>
      <w:bookmarkStart w:id="1178" w:name="_Toc406582635"/>
      <w:bookmarkStart w:id="1179" w:name="_Toc406589081"/>
      <w:bookmarkStart w:id="1180" w:name="_Toc406589285"/>
      <w:bookmarkStart w:id="1181" w:name="_Toc406589530"/>
      <w:bookmarkStart w:id="1182" w:name="_Toc406591526"/>
      <w:bookmarkStart w:id="1183" w:name="_Toc406592757"/>
      <w:bookmarkStart w:id="1184" w:name="_Toc406594527"/>
      <w:bookmarkStart w:id="1185" w:name="_Toc417743661"/>
      <w:bookmarkStart w:id="1186" w:name="_Toc428450513"/>
      <w:bookmarkStart w:id="1187" w:name="_Toc428451587"/>
      <w:bookmarkStart w:id="1188" w:name="_Toc428523323"/>
      <w:bookmarkStart w:id="1189" w:name="_Toc428820966"/>
      <w:bookmarkStart w:id="1190" w:name="_Toc429637664"/>
      <w:bookmarkStart w:id="1191" w:name="_Toc449595883"/>
      <w:bookmarkStart w:id="1192" w:name="_Toc449596714"/>
      <w:bookmarkStart w:id="1193" w:name="_Toc449602810"/>
      <w:bookmarkStart w:id="1194" w:name="_Toc471373212"/>
      <w:bookmarkStart w:id="1195" w:name="_Toc169010422"/>
      <w:bookmarkStart w:id="1196" w:name="_Toc169012439"/>
      <w:bookmarkStart w:id="1197" w:name="_Toc169076877"/>
      <w:bookmarkStart w:id="1198" w:name="_Toc169079205"/>
      <w:bookmarkStart w:id="1199" w:name="_Toc169081696"/>
      <w:bookmarkStart w:id="1200" w:name="_Toc169084323"/>
      <w:bookmarkStart w:id="1201" w:name="_Toc169084686"/>
      <w:bookmarkStart w:id="1202" w:name="_Toc169094966"/>
      <w:bookmarkStart w:id="1203" w:name="_Toc169096501"/>
      <w:bookmarkStart w:id="1204" w:name="_Toc169096678"/>
      <w:bookmarkStart w:id="1205" w:name="_Toc169097032"/>
      <w:bookmarkStart w:id="1206" w:name="_Toc169097209"/>
      <w:bookmarkStart w:id="1207" w:name="_Toc169097386"/>
      <w:bookmarkStart w:id="1208" w:name="_Toc169097563"/>
      <w:bookmarkStart w:id="1209" w:name="_Toc169097740"/>
      <w:r w:rsidRPr="00AB5E3A">
        <w:rPr>
          <w:rFonts w:cs="Arial"/>
          <w:sz w:val="24"/>
          <w:szCs w:val="24"/>
        </w:rPr>
        <w:t>Interpretation of Results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2CD2D89F" w14:textId="77777777" w:rsidR="00C40A3B" w:rsidRPr="00AB5E3A" w:rsidRDefault="00C40A3B" w:rsidP="00A3582C">
      <w:pPr>
        <w:spacing w:line="276" w:lineRule="auto"/>
        <w:rPr>
          <w:rFonts w:cs="Arial"/>
          <w:sz w:val="24"/>
          <w:szCs w:val="24"/>
        </w:rPr>
      </w:pPr>
      <w:r w:rsidRPr="00AB5E3A">
        <w:rPr>
          <w:rFonts w:cs="Arial"/>
          <w:sz w:val="24"/>
          <w:szCs w:val="24"/>
        </w:rPr>
        <w:t>The Senior Clinical Staff in all departments are always willing to discuss the accuracy and the confidence limits of any tests, the selection of appropriate tests or the significance of a result (please see Telephone Enquiries).</w:t>
      </w:r>
    </w:p>
    <w:p w14:paraId="2FCD1019" w14:textId="77777777" w:rsidR="00C40A3B" w:rsidRPr="00AB5E3A" w:rsidRDefault="00C40A3B" w:rsidP="00A3582C">
      <w:pPr>
        <w:spacing w:line="276" w:lineRule="auto"/>
        <w:rPr>
          <w:rFonts w:cs="Arial"/>
          <w:sz w:val="24"/>
          <w:szCs w:val="24"/>
        </w:rPr>
      </w:pPr>
    </w:p>
    <w:p w14:paraId="68EF5BBB" w14:textId="77777777" w:rsidR="00C40A3B" w:rsidRPr="00AB5E3A" w:rsidRDefault="00C40A3B" w:rsidP="00A3582C">
      <w:pPr>
        <w:spacing w:line="276" w:lineRule="auto"/>
        <w:rPr>
          <w:rFonts w:cs="Arial"/>
          <w:sz w:val="24"/>
          <w:szCs w:val="24"/>
        </w:rPr>
      </w:pPr>
      <w:r w:rsidRPr="00AB5E3A">
        <w:rPr>
          <w:rFonts w:cs="Arial"/>
          <w:sz w:val="24"/>
          <w:szCs w:val="24"/>
        </w:rPr>
        <w:t>Some factors that may be considered in the interpretation of results are as follows:</w:t>
      </w:r>
    </w:p>
    <w:p w14:paraId="419F0E2B" w14:textId="77777777" w:rsidR="00C40A3B" w:rsidRPr="00AB5E3A" w:rsidRDefault="00C40A3B" w:rsidP="00A3582C">
      <w:pPr>
        <w:pStyle w:val="ListParagraph"/>
        <w:numPr>
          <w:ilvl w:val="0"/>
          <w:numId w:val="21"/>
        </w:numPr>
        <w:spacing w:line="276" w:lineRule="auto"/>
        <w:rPr>
          <w:rFonts w:cs="Arial"/>
          <w:sz w:val="24"/>
          <w:szCs w:val="24"/>
        </w:rPr>
      </w:pPr>
      <w:r w:rsidRPr="00AB5E3A">
        <w:rPr>
          <w:rFonts w:cs="Arial"/>
          <w:sz w:val="24"/>
          <w:szCs w:val="24"/>
        </w:rPr>
        <w:t xml:space="preserve">Some analytes have daily variation e.g. glucose and phosphate. </w:t>
      </w:r>
    </w:p>
    <w:p w14:paraId="0DEF5D6B" w14:textId="77777777" w:rsidR="00C40A3B" w:rsidRPr="00AB5E3A" w:rsidRDefault="00C40A3B" w:rsidP="00A3582C">
      <w:pPr>
        <w:pStyle w:val="ListParagraph"/>
        <w:numPr>
          <w:ilvl w:val="0"/>
          <w:numId w:val="21"/>
        </w:numPr>
        <w:spacing w:line="276" w:lineRule="auto"/>
        <w:rPr>
          <w:rFonts w:cs="Arial"/>
          <w:sz w:val="24"/>
          <w:szCs w:val="24"/>
        </w:rPr>
      </w:pPr>
      <w:r w:rsidRPr="00AB5E3A">
        <w:rPr>
          <w:rFonts w:cs="Arial"/>
          <w:sz w:val="24"/>
          <w:szCs w:val="24"/>
        </w:rPr>
        <w:t>Posture and/or venous stasis may affect protein bound analytes e.g. calcium, and in conjunction with Haemoglobin and Haematocrit levels in cases of PRV.</w:t>
      </w:r>
    </w:p>
    <w:p w14:paraId="32DF8486" w14:textId="77777777" w:rsidR="00C40A3B" w:rsidRPr="00AB5E3A" w:rsidRDefault="00C40A3B" w:rsidP="00A3582C">
      <w:pPr>
        <w:pStyle w:val="ListParagraph"/>
        <w:numPr>
          <w:ilvl w:val="0"/>
          <w:numId w:val="21"/>
        </w:numPr>
        <w:spacing w:line="276" w:lineRule="auto"/>
        <w:rPr>
          <w:rFonts w:cs="Arial"/>
          <w:sz w:val="24"/>
          <w:szCs w:val="24"/>
        </w:rPr>
      </w:pPr>
      <w:r w:rsidRPr="00AB5E3A">
        <w:rPr>
          <w:rFonts w:cs="Arial"/>
          <w:sz w:val="24"/>
          <w:szCs w:val="24"/>
        </w:rPr>
        <w:t>Un-separated serum could increase potassium values.</w:t>
      </w:r>
    </w:p>
    <w:p w14:paraId="43EBDA6D" w14:textId="77777777" w:rsidR="00C40A3B" w:rsidRPr="00AB5E3A" w:rsidRDefault="00C40A3B" w:rsidP="00A3582C">
      <w:pPr>
        <w:spacing w:line="276" w:lineRule="auto"/>
        <w:rPr>
          <w:rFonts w:cs="Arial"/>
          <w:sz w:val="24"/>
          <w:szCs w:val="24"/>
        </w:rPr>
      </w:pPr>
    </w:p>
    <w:p w14:paraId="4A2767F5" w14:textId="77777777" w:rsidR="00C40A3B" w:rsidRPr="00AB5E3A" w:rsidRDefault="00C40A3B" w:rsidP="00A3582C">
      <w:pPr>
        <w:pStyle w:val="Heading2"/>
        <w:spacing w:line="276" w:lineRule="auto"/>
        <w:rPr>
          <w:rFonts w:cs="Arial"/>
          <w:sz w:val="24"/>
          <w:szCs w:val="24"/>
        </w:rPr>
      </w:pPr>
      <w:bookmarkStart w:id="1210" w:name="_Toc375647997"/>
      <w:bookmarkStart w:id="1211" w:name="_Toc375651045"/>
      <w:bookmarkStart w:id="1212" w:name="_Toc378349055"/>
      <w:bookmarkStart w:id="1213" w:name="_Toc406580875"/>
      <w:bookmarkStart w:id="1214" w:name="_Toc406582636"/>
      <w:bookmarkStart w:id="1215" w:name="_Toc406589082"/>
      <w:bookmarkStart w:id="1216" w:name="_Toc406589286"/>
      <w:bookmarkStart w:id="1217" w:name="_Toc406589531"/>
      <w:bookmarkStart w:id="1218" w:name="_Toc406591527"/>
      <w:bookmarkStart w:id="1219" w:name="_Toc406592758"/>
      <w:bookmarkStart w:id="1220" w:name="_Toc406594528"/>
      <w:bookmarkStart w:id="1221" w:name="_Toc417743662"/>
      <w:bookmarkStart w:id="1222" w:name="_Toc428450514"/>
      <w:bookmarkStart w:id="1223" w:name="_Toc428451588"/>
      <w:bookmarkStart w:id="1224" w:name="_Toc428523324"/>
      <w:bookmarkStart w:id="1225" w:name="_Toc428820967"/>
      <w:bookmarkStart w:id="1226" w:name="_Toc429637665"/>
      <w:bookmarkStart w:id="1227" w:name="_Toc449595884"/>
      <w:bookmarkStart w:id="1228" w:name="_Toc449596715"/>
      <w:bookmarkStart w:id="1229" w:name="_Toc449602811"/>
      <w:bookmarkStart w:id="1230" w:name="_Toc471373213"/>
      <w:bookmarkStart w:id="1231" w:name="_Toc169010423"/>
      <w:bookmarkStart w:id="1232" w:name="_Toc169012440"/>
      <w:bookmarkStart w:id="1233" w:name="_Toc169076878"/>
      <w:bookmarkStart w:id="1234" w:name="_Toc169079206"/>
      <w:bookmarkStart w:id="1235" w:name="_Toc169081697"/>
      <w:bookmarkStart w:id="1236" w:name="_Toc169084324"/>
      <w:bookmarkStart w:id="1237" w:name="_Toc169084687"/>
      <w:bookmarkStart w:id="1238" w:name="_Toc169094967"/>
      <w:bookmarkStart w:id="1239" w:name="_Toc169096502"/>
      <w:bookmarkStart w:id="1240" w:name="_Toc169096679"/>
      <w:bookmarkStart w:id="1241" w:name="_Toc169097033"/>
      <w:bookmarkStart w:id="1242" w:name="_Toc169097210"/>
      <w:bookmarkStart w:id="1243" w:name="_Toc169097387"/>
      <w:bookmarkStart w:id="1244" w:name="_Toc169097564"/>
      <w:bookmarkStart w:id="1245" w:name="_Toc169097741"/>
      <w:r w:rsidRPr="00AB5E3A">
        <w:rPr>
          <w:rFonts w:cs="Arial"/>
          <w:sz w:val="24"/>
          <w:szCs w:val="24"/>
        </w:rPr>
        <w:t>Drug Interference</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64CBEC1B" w14:textId="77777777" w:rsidR="00C40A3B" w:rsidRPr="00AB5E3A" w:rsidRDefault="00C40A3B" w:rsidP="00A3582C">
      <w:pPr>
        <w:spacing w:line="276" w:lineRule="auto"/>
        <w:rPr>
          <w:rFonts w:cs="Arial"/>
          <w:sz w:val="24"/>
          <w:szCs w:val="24"/>
        </w:rPr>
      </w:pPr>
      <w:r w:rsidRPr="00AB5E3A">
        <w:rPr>
          <w:rFonts w:cs="Arial"/>
          <w:sz w:val="24"/>
          <w:szCs w:val="24"/>
        </w:rPr>
        <w:t>This list highlights the most common interferences and is not exhaustive:</w:t>
      </w:r>
      <w:r w:rsidRPr="00AB5E3A">
        <w:rPr>
          <w:rFonts w:cs="Arial"/>
          <w:sz w:val="24"/>
          <w:szCs w:val="24"/>
        </w:rPr>
        <w:fldChar w:fldCharType="begin"/>
      </w:r>
      <w:r w:rsidRPr="00AB5E3A">
        <w:rPr>
          <w:rFonts w:cs="Arial"/>
          <w:sz w:val="24"/>
          <w:szCs w:val="24"/>
        </w:rPr>
        <w:instrText>tc "</w:instrText>
      </w:r>
      <w:bookmarkStart w:id="1246" w:name="_Toc398628757"/>
      <w:bookmarkStart w:id="1247" w:name="_Toc173736298"/>
      <w:r w:rsidRPr="00AB5E3A">
        <w:rPr>
          <w:rFonts w:cs="Arial"/>
          <w:sz w:val="24"/>
          <w:szCs w:val="24"/>
        </w:rPr>
        <w:instrText>Drug Interference</w:instrText>
      </w:r>
      <w:bookmarkEnd w:id="1246"/>
      <w:bookmarkEnd w:id="1247"/>
      <w:r w:rsidRPr="00AB5E3A">
        <w:rPr>
          <w:rFonts w:cs="Arial"/>
          <w:sz w:val="24"/>
          <w:szCs w:val="24"/>
        </w:rPr>
        <w:instrText>" \f C \l 03</w:instrText>
      </w:r>
      <w:r w:rsidRPr="00AB5E3A">
        <w:rPr>
          <w:rFonts w:cs="Arial"/>
          <w:sz w:val="24"/>
          <w:szCs w:val="24"/>
        </w:rPr>
        <w:fldChar w:fldCharType="end"/>
      </w:r>
    </w:p>
    <w:p w14:paraId="7E2DBA4C" w14:textId="77777777" w:rsidR="00C40A3B" w:rsidRPr="00AB5E3A" w:rsidRDefault="00C40A3B" w:rsidP="00A3582C">
      <w:pPr>
        <w:pStyle w:val="ListParagraph"/>
        <w:numPr>
          <w:ilvl w:val="0"/>
          <w:numId w:val="27"/>
        </w:numPr>
        <w:spacing w:line="276" w:lineRule="auto"/>
        <w:rPr>
          <w:rFonts w:cs="Arial"/>
          <w:sz w:val="24"/>
          <w:szCs w:val="24"/>
        </w:rPr>
      </w:pPr>
      <w:r w:rsidRPr="00AB5E3A">
        <w:rPr>
          <w:rFonts w:cs="Arial"/>
          <w:sz w:val="24"/>
          <w:szCs w:val="24"/>
        </w:rPr>
        <w:t xml:space="preserve">Drugs employing chelating agents such as EDTA (even in trace amounts) decrease values for serum calcium or any other divalent ion e.g. magnesium. </w:t>
      </w:r>
    </w:p>
    <w:p w14:paraId="3B50E46E" w14:textId="77777777" w:rsidR="00C40A3B" w:rsidRPr="00AB5E3A" w:rsidRDefault="00C40A3B" w:rsidP="00A3582C">
      <w:pPr>
        <w:pStyle w:val="ListParagraph"/>
        <w:numPr>
          <w:ilvl w:val="0"/>
          <w:numId w:val="27"/>
        </w:numPr>
        <w:spacing w:line="276" w:lineRule="auto"/>
        <w:rPr>
          <w:rFonts w:cs="Arial"/>
          <w:sz w:val="24"/>
          <w:szCs w:val="24"/>
        </w:rPr>
      </w:pPr>
      <w:r w:rsidRPr="00AB5E3A">
        <w:rPr>
          <w:rFonts w:cs="Arial"/>
          <w:sz w:val="24"/>
          <w:szCs w:val="24"/>
        </w:rPr>
        <w:t xml:space="preserve">Large doses (e.g. as in prophylactic self-administration) of ascorbic acid can affect urate assays. </w:t>
      </w:r>
    </w:p>
    <w:p w14:paraId="29581C51" w14:textId="77777777" w:rsidR="00C40A3B" w:rsidRPr="00AB5E3A" w:rsidRDefault="00C40A3B" w:rsidP="00A3582C">
      <w:pPr>
        <w:pStyle w:val="ListParagraph"/>
        <w:numPr>
          <w:ilvl w:val="0"/>
          <w:numId w:val="27"/>
        </w:numPr>
        <w:spacing w:line="276" w:lineRule="auto"/>
        <w:rPr>
          <w:rFonts w:cs="Arial"/>
          <w:sz w:val="24"/>
          <w:szCs w:val="24"/>
        </w:rPr>
      </w:pPr>
      <w:r w:rsidRPr="00AB5E3A">
        <w:rPr>
          <w:rFonts w:cs="Arial"/>
          <w:sz w:val="24"/>
          <w:szCs w:val="24"/>
        </w:rPr>
        <w:t xml:space="preserve">High levels of protein, glucose and acetoacetate affect creatinine assays - hence in diabetic patients with high levels of glucose and acetoacetate, the plasma creatinine measurements can be unreliable. High bilirubin levels can falsely lower creatinine results. </w:t>
      </w:r>
    </w:p>
    <w:p w14:paraId="3443066D" w14:textId="77777777" w:rsidR="00C40A3B" w:rsidRPr="00AB5E3A" w:rsidRDefault="00C40A3B" w:rsidP="00A3582C">
      <w:pPr>
        <w:pStyle w:val="ListParagraph"/>
        <w:numPr>
          <w:ilvl w:val="0"/>
          <w:numId w:val="27"/>
        </w:numPr>
        <w:spacing w:line="276" w:lineRule="auto"/>
        <w:rPr>
          <w:rFonts w:cs="Arial"/>
          <w:sz w:val="24"/>
          <w:szCs w:val="24"/>
        </w:rPr>
      </w:pPr>
      <w:r w:rsidRPr="00AB5E3A">
        <w:rPr>
          <w:rFonts w:cs="Arial"/>
          <w:sz w:val="24"/>
          <w:szCs w:val="24"/>
        </w:rPr>
        <w:t>Oral contraceptives (and pregnancy) cause increases in binding proteins e.g. cortisol binding globulin.</w:t>
      </w:r>
    </w:p>
    <w:p w14:paraId="0A5A4384" w14:textId="77777777" w:rsidR="00C40A3B" w:rsidRPr="00AB5E3A" w:rsidRDefault="00C40A3B" w:rsidP="00A3582C">
      <w:pPr>
        <w:pStyle w:val="ListParagraph"/>
        <w:numPr>
          <w:ilvl w:val="0"/>
          <w:numId w:val="27"/>
        </w:numPr>
        <w:spacing w:line="276" w:lineRule="auto"/>
        <w:rPr>
          <w:rFonts w:cs="Arial"/>
          <w:sz w:val="24"/>
          <w:szCs w:val="24"/>
        </w:rPr>
      </w:pPr>
      <w:r w:rsidRPr="00AB5E3A">
        <w:rPr>
          <w:rFonts w:cs="Arial"/>
          <w:sz w:val="24"/>
          <w:szCs w:val="24"/>
        </w:rPr>
        <w:t>Anticoagulant treatment affects coagulation studies and thrombophilia screens.</w:t>
      </w:r>
    </w:p>
    <w:p w14:paraId="43DCD01B" w14:textId="77777777" w:rsidR="00C40A3B" w:rsidRPr="00AB5E3A" w:rsidRDefault="00C40A3B" w:rsidP="00A3582C">
      <w:pPr>
        <w:spacing w:line="276" w:lineRule="auto"/>
        <w:rPr>
          <w:rFonts w:cs="Arial"/>
          <w:sz w:val="24"/>
          <w:szCs w:val="24"/>
        </w:rPr>
      </w:pPr>
    </w:p>
    <w:p w14:paraId="09287BA5" w14:textId="77777777" w:rsidR="00C40A3B" w:rsidRPr="00AB5E3A" w:rsidRDefault="00C40A3B" w:rsidP="00A3582C">
      <w:pPr>
        <w:spacing w:line="276" w:lineRule="auto"/>
        <w:rPr>
          <w:rFonts w:cs="Arial"/>
          <w:sz w:val="24"/>
          <w:szCs w:val="24"/>
        </w:rPr>
      </w:pPr>
      <w:r w:rsidRPr="00AB5E3A">
        <w:rPr>
          <w:rFonts w:cs="Arial"/>
          <w:sz w:val="24"/>
          <w:szCs w:val="24"/>
        </w:rPr>
        <w:t xml:space="preserve">This is only a limited list of some common factors affecting test results. If there is any doubt about the validity of an analytical result or drug effect please contact the laboratory. </w:t>
      </w:r>
    </w:p>
    <w:p w14:paraId="711C28A1" w14:textId="0A17C835" w:rsidR="007A719A" w:rsidRDefault="007A719A">
      <w:pPr>
        <w:spacing w:line="240" w:lineRule="auto"/>
        <w:jc w:val="left"/>
        <w:rPr>
          <w:rFonts w:cs="Arial"/>
          <w:sz w:val="24"/>
          <w:szCs w:val="24"/>
        </w:rPr>
      </w:pPr>
      <w:r>
        <w:rPr>
          <w:rFonts w:cs="Arial"/>
          <w:sz w:val="24"/>
          <w:szCs w:val="24"/>
        </w:rPr>
        <w:br w:type="page"/>
      </w:r>
    </w:p>
    <w:p w14:paraId="604F9176" w14:textId="77777777" w:rsidR="00C40A3B" w:rsidRPr="00AB5E3A" w:rsidRDefault="00C40A3B" w:rsidP="00A3582C">
      <w:pPr>
        <w:pStyle w:val="Heading2"/>
        <w:spacing w:line="276" w:lineRule="auto"/>
        <w:rPr>
          <w:rFonts w:cs="Arial"/>
          <w:sz w:val="24"/>
          <w:szCs w:val="24"/>
        </w:rPr>
      </w:pPr>
      <w:bookmarkStart w:id="1248" w:name="_Toc406592759"/>
      <w:bookmarkStart w:id="1249" w:name="_Toc406594529"/>
      <w:bookmarkStart w:id="1250" w:name="_Toc417743663"/>
      <w:bookmarkStart w:id="1251" w:name="_Toc428450515"/>
      <w:bookmarkStart w:id="1252" w:name="_Toc428451589"/>
      <w:bookmarkStart w:id="1253" w:name="_Toc428523325"/>
      <w:bookmarkStart w:id="1254" w:name="_Toc428820968"/>
      <w:bookmarkStart w:id="1255" w:name="_Toc429637666"/>
      <w:bookmarkStart w:id="1256" w:name="_Toc449595885"/>
      <w:bookmarkStart w:id="1257" w:name="_Toc449596716"/>
      <w:bookmarkStart w:id="1258" w:name="_Toc449602812"/>
      <w:bookmarkStart w:id="1259" w:name="_Toc471373214"/>
      <w:bookmarkStart w:id="1260" w:name="_Toc169010424"/>
      <w:bookmarkStart w:id="1261" w:name="_Toc169012441"/>
      <w:bookmarkStart w:id="1262" w:name="_Toc169076879"/>
      <w:bookmarkStart w:id="1263" w:name="_Toc169079207"/>
      <w:bookmarkStart w:id="1264" w:name="_Toc169081698"/>
      <w:bookmarkStart w:id="1265" w:name="_Toc169084325"/>
      <w:bookmarkStart w:id="1266" w:name="_Toc169084688"/>
      <w:bookmarkStart w:id="1267" w:name="_Toc169094968"/>
      <w:bookmarkStart w:id="1268" w:name="_Toc169096503"/>
      <w:bookmarkStart w:id="1269" w:name="_Toc169096680"/>
      <w:bookmarkStart w:id="1270" w:name="_Toc169097034"/>
      <w:bookmarkStart w:id="1271" w:name="_Toc169097211"/>
      <w:bookmarkStart w:id="1272" w:name="_Toc169097388"/>
      <w:bookmarkStart w:id="1273" w:name="_Toc169097565"/>
      <w:bookmarkStart w:id="1274" w:name="_Toc169097742"/>
      <w:r w:rsidRPr="00AB5E3A">
        <w:rPr>
          <w:rFonts w:cs="Arial"/>
          <w:sz w:val="24"/>
          <w:szCs w:val="24"/>
        </w:rPr>
        <w:lastRenderedPageBreak/>
        <w:t>Additional Tests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678C4823" w14:textId="77777777" w:rsidR="00C40A3B" w:rsidRDefault="00C40A3B" w:rsidP="007A719A">
      <w:pPr>
        <w:spacing w:line="276" w:lineRule="auto"/>
        <w:rPr>
          <w:rFonts w:cs="Arial"/>
          <w:sz w:val="24"/>
          <w:szCs w:val="24"/>
        </w:rPr>
      </w:pPr>
      <w:r w:rsidRPr="00AB5E3A">
        <w:rPr>
          <w:rFonts w:cs="Arial"/>
          <w:sz w:val="24"/>
          <w:szCs w:val="24"/>
        </w:rPr>
        <w:t xml:space="preserve">Additional tests can be requested by contacting the laboratory within the storage time given below. However, retrospective addition of certain tests may not be possible due to sample stability requirements e.g. troponin. Please note gentamicin add-ons are not allowed </w:t>
      </w:r>
      <w:bookmarkStart w:id="1275" w:name="_Toc375647998"/>
      <w:bookmarkStart w:id="1276" w:name="_Toc375651046"/>
      <w:bookmarkStart w:id="1277" w:name="_Toc378349056"/>
      <w:bookmarkStart w:id="1278" w:name="_Toc406580876"/>
      <w:bookmarkStart w:id="1279" w:name="_Toc406582637"/>
      <w:bookmarkStart w:id="1280" w:name="_Toc406589083"/>
      <w:bookmarkStart w:id="1281" w:name="_Toc406589287"/>
      <w:bookmarkStart w:id="1282" w:name="_Toc406589532"/>
      <w:bookmarkStart w:id="1283" w:name="_Toc406591528"/>
      <w:r>
        <w:rPr>
          <w:rFonts w:cs="Arial"/>
          <w:sz w:val="24"/>
          <w:szCs w:val="24"/>
        </w:rPr>
        <w:t>due to patient safety reasons.</w:t>
      </w:r>
      <w:bookmarkEnd w:id="1275"/>
      <w:bookmarkEnd w:id="1276"/>
      <w:bookmarkEnd w:id="1277"/>
      <w:bookmarkEnd w:id="1278"/>
      <w:bookmarkEnd w:id="1279"/>
      <w:bookmarkEnd w:id="1280"/>
      <w:bookmarkEnd w:id="1281"/>
      <w:bookmarkEnd w:id="1282"/>
      <w:bookmarkEnd w:id="1283"/>
    </w:p>
    <w:p w14:paraId="0BB8529D" w14:textId="77777777" w:rsidR="00C40A3B" w:rsidRDefault="00C40A3B" w:rsidP="00A3582C">
      <w:pPr>
        <w:spacing w:line="276" w:lineRule="auto"/>
        <w:ind w:left="283"/>
        <w:jc w:val="center"/>
        <w:rPr>
          <w:rFonts w:cs="Arial"/>
          <w:sz w:val="24"/>
          <w:szCs w:val="24"/>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900"/>
        <w:gridCol w:w="1014"/>
        <w:gridCol w:w="1724"/>
        <w:gridCol w:w="4418"/>
      </w:tblGrid>
      <w:tr w:rsidR="007A719A" w:rsidRPr="00A57263" w14:paraId="5D76C19E" w14:textId="77777777" w:rsidTr="007A719A">
        <w:trPr>
          <w:jc w:val="center"/>
        </w:trPr>
        <w:tc>
          <w:tcPr>
            <w:tcW w:w="1591" w:type="dxa"/>
            <w:vAlign w:val="center"/>
          </w:tcPr>
          <w:p w14:paraId="049D42BB" w14:textId="77777777" w:rsidR="007A719A" w:rsidRPr="003C6D86" w:rsidRDefault="007A719A" w:rsidP="00A3582C">
            <w:pPr>
              <w:spacing w:line="276" w:lineRule="auto"/>
              <w:jc w:val="left"/>
              <w:rPr>
                <w:rFonts w:cs="Arial"/>
                <w:b/>
                <w:sz w:val="24"/>
                <w:szCs w:val="24"/>
              </w:rPr>
            </w:pPr>
          </w:p>
        </w:tc>
        <w:tc>
          <w:tcPr>
            <w:tcW w:w="9041" w:type="dxa"/>
            <w:gridSpan w:val="4"/>
            <w:vAlign w:val="center"/>
          </w:tcPr>
          <w:p w14:paraId="2079030D" w14:textId="33D822B0" w:rsidR="007A719A" w:rsidRPr="003C6D86" w:rsidRDefault="007A719A" w:rsidP="007A719A">
            <w:pPr>
              <w:spacing w:line="276" w:lineRule="auto"/>
              <w:jc w:val="center"/>
              <w:rPr>
                <w:rFonts w:cs="Arial"/>
                <w:b/>
                <w:sz w:val="24"/>
                <w:szCs w:val="24"/>
              </w:rPr>
            </w:pPr>
            <w:r w:rsidRPr="003C6D86">
              <w:rPr>
                <w:rFonts w:cs="Arial"/>
                <w:b/>
                <w:sz w:val="24"/>
                <w:szCs w:val="24"/>
              </w:rPr>
              <w:t>Duration of storage</w:t>
            </w:r>
          </w:p>
        </w:tc>
      </w:tr>
      <w:tr w:rsidR="00A57263" w:rsidRPr="00A57263" w14:paraId="3D2F9F56" w14:textId="77777777" w:rsidTr="003C6D86">
        <w:trPr>
          <w:jc w:val="center"/>
        </w:trPr>
        <w:tc>
          <w:tcPr>
            <w:tcW w:w="1591" w:type="dxa"/>
            <w:vAlign w:val="center"/>
          </w:tcPr>
          <w:p w14:paraId="15939B57" w14:textId="77777777" w:rsidR="00A57263" w:rsidRPr="003C6D86" w:rsidRDefault="00A57263" w:rsidP="003C6D86">
            <w:pPr>
              <w:spacing w:line="276" w:lineRule="auto"/>
              <w:jc w:val="center"/>
              <w:rPr>
                <w:rFonts w:cs="Arial"/>
                <w:b/>
                <w:sz w:val="24"/>
                <w:szCs w:val="24"/>
              </w:rPr>
            </w:pPr>
            <w:r w:rsidRPr="003C6D86">
              <w:rPr>
                <w:rFonts w:cs="Arial"/>
                <w:b/>
                <w:sz w:val="24"/>
                <w:szCs w:val="24"/>
              </w:rPr>
              <w:t>Sample Type</w:t>
            </w:r>
          </w:p>
        </w:tc>
        <w:tc>
          <w:tcPr>
            <w:tcW w:w="1906" w:type="dxa"/>
            <w:vAlign w:val="center"/>
          </w:tcPr>
          <w:p w14:paraId="5ABB1585" w14:textId="77777777" w:rsidR="00A57263" w:rsidRPr="003C6D86" w:rsidRDefault="00A57263" w:rsidP="003C6D86">
            <w:pPr>
              <w:spacing w:line="276" w:lineRule="auto"/>
              <w:jc w:val="center"/>
              <w:rPr>
                <w:rFonts w:cs="Arial"/>
                <w:b/>
                <w:sz w:val="24"/>
                <w:szCs w:val="24"/>
              </w:rPr>
            </w:pPr>
            <w:r w:rsidRPr="003C6D86">
              <w:rPr>
                <w:rFonts w:cs="Arial"/>
                <w:b/>
                <w:sz w:val="24"/>
                <w:szCs w:val="24"/>
              </w:rPr>
              <w:t>Biochemistry</w:t>
            </w:r>
          </w:p>
        </w:tc>
        <w:tc>
          <w:tcPr>
            <w:tcW w:w="1023" w:type="dxa"/>
            <w:vAlign w:val="center"/>
          </w:tcPr>
          <w:p w14:paraId="56358301" w14:textId="77777777" w:rsidR="00A57263" w:rsidRPr="003C6D86" w:rsidRDefault="00A57263" w:rsidP="003C6D86">
            <w:pPr>
              <w:spacing w:line="276" w:lineRule="auto"/>
              <w:jc w:val="center"/>
              <w:rPr>
                <w:rFonts w:cs="Arial"/>
                <w:b/>
                <w:sz w:val="24"/>
                <w:szCs w:val="24"/>
              </w:rPr>
            </w:pPr>
            <w:r w:rsidRPr="003C6D86">
              <w:rPr>
                <w:rFonts w:cs="Arial"/>
                <w:b/>
                <w:sz w:val="24"/>
                <w:szCs w:val="24"/>
              </w:rPr>
              <w:t>BT</w:t>
            </w:r>
          </w:p>
        </w:tc>
        <w:tc>
          <w:tcPr>
            <w:tcW w:w="1598" w:type="dxa"/>
            <w:vAlign w:val="center"/>
          </w:tcPr>
          <w:p w14:paraId="5DEFA896" w14:textId="77777777" w:rsidR="00A57263" w:rsidRPr="003C6D86" w:rsidRDefault="00A57263" w:rsidP="003C6D86">
            <w:pPr>
              <w:spacing w:line="276" w:lineRule="auto"/>
              <w:jc w:val="center"/>
              <w:rPr>
                <w:rFonts w:cs="Arial"/>
                <w:b/>
                <w:sz w:val="24"/>
                <w:szCs w:val="24"/>
              </w:rPr>
            </w:pPr>
            <w:r w:rsidRPr="003C6D86">
              <w:rPr>
                <w:rFonts w:cs="Arial"/>
                <w:b/>
                <w:sz w:val="24"/>
                <w:szCs w:val="24"/>
              </w:rPr>
              <w:t>Haematology</w:t>
            </w:r>
          </w:p>
        </w:tc>
        <w:tc>
          <w:tcPr>
            <w:tcW w:w="4514" w:type="dxa"/>
            <w:vAlign w:val="center"/>
          </w:tcPr>
          <w:p w14:paraId="4E23598F" w14:textId="77777777" w:rsidR="00A57263" w:rsidRPr="003C6D86" w:rsidRDefault="00A57263" w:rsidP="003C6D86">
            <w:pPr>
              <w:spacing w:line="276" w:lineRule="auto"/>
              <w:jc w:val="center"/>
              <w:rPr>
                <w:rFonts w:cs="Arial"/>
                <w:b/>
                <w:sz w:val="24"/>
                <w:szCs w:val="24"/>
              </w:rPr>
            </w:pPr>
            <w:r w:rsidRPr="003C6D86">
              <w:rPr>
                <w:rFonts w:cs="Arial"/>
                <w:b/>
                <w:sz w:val="24"/>
                <w:szCs w:val="24"/>
              </w:rPr>
              <w:t>Microbiology</w:t>
            </w:r>
          </w:p>
        </w:tc>
      </w:tr>
      <w:tr w:rsidR="00A57263" w:rsidRPr="00A57263" w14:paraId="1A90FD3A" w14:textId="77777777" w:rsidTr="007A719A">
        <w:trPr>
          <w:jc w:val="center"/>
        </w:trPr>
        <w:tc>
          <w:tcPr>
            <w:tcW w:w="1591" w:type="dxa"/>
            <w:vAlign w:val="center"/>
          </w:tcPr>
          <w:p w14:paraId="67007EA8" w14:textId="77777777" w:rsidR="00A57263" w:rsidRPr="003C6D86" w:rsidRDefault="00A57263" w:rsidP="00A3582C">
            <w:pPr>
              <w:spacing w:line="276" w:lineRule="auto"/>
              <w:jc w:val="left"/>
              <w:rPr>
                <w:rFonts w:cs="Arial"/>
                <w:sz w:val="24"/>
                <w:szCs w:val="24"/>
              </w:rPr>
            </w:pPr>
            <w:r w:rsidRPr="003C6D86">
              <w:rPr>
                <w:rFonts w:cs="Arial"/>
                <w:sz w:val="24"/>
                <w:szCs w:val="24"/>
              </w:rPr>
              <w:t>Whole Blood</w:t>
            </w:r>
          </w:p>
        </w:tc>
        <w:tc>
          <w:tcPr>
            <w:tcW w:w="1906" w:type="dxa"/>
            <w:vAlign w:val="center"/>
          </w:tcPr>
          <w:p w14:paraId="1907D9C3" w14:textId="77777777" w:rsidR="00A57263" w:rsidRPr="003C6D86" w:rsidRDefault="00A57263" w:rsidP="007A719A">
            <w:pPr>
              <w:spacing w:line="276" w:lineRule="auto"/>
              <w:jc w:val="center"/>
              <w:rPr>
                <w:rFonts w:cs="Arial"/>
                <w:sz w:val="24"/>
                <w:szCs w:val="24"/>
              </w:rPr>
            </w:pPr>
            <w:r w:rsidRPr="003C6D86">
              <w:rPr>
                <w:rFonts w:cs="Arial"/>
                <w:sz w:val="24"/>
                <w:szCs w:val="24"/>
              </w:rPr>
              <w:t>5 days</w:t>
            </w:r>
          </w:p>
        </w:tc>
        <w:tc>
          <w:tcPr>
            <w:tcW w:w="1023" w:type="dxa"/>
            <w:vAlign w:val="center"/>
          </w:tcPr>
          <w:p w14:paraId="5D39C270" w14:textId="77777777" w:rsidR="00A57263" w:rsidRPr="003C6D86" w:rsidRDefault="00A57263" w:rsidP="007A719A">
            <w:pPr>
              <w:spacing w:line="276" w:lineRule="auto"/>
              <w:jc w:val="center"/>
              <w:rPr>
                <w:rFonts w:cs="Arial"/>
                <w:sz w:val="24"/>
                <w:szCs w:val="24"/>
              </w:rPr>
            </w:pPr>
            <w:r w:rsidRPr="003C6D86">
              <w:rPr>
                <w:rFonts w:cs="Arial"/>
                <w:sz w:val="24"/>
                <w:szCs w:val="24"/>
              </w:rPr>
              <w:t>7 Days</w:t>
            </w:r>
          </w:p>
        </w:tc>
        <w:tc>
          <w:tcPr>
            <w:tcW w:w="1598" w:type="dxa"/>
            <w:vAlign w:val="center"/>
          </w:tcPr>
          <w:p w14:paraId="0BE53029" w14:textId="77777777" w:rsidR="00A57263" w:rsidRPr="003C6D86" w:rsidRDefault="00A57263" w:rsidP="007A719A">
            <w:pPr>
              <w:spacing w:line="276" w:lineRule="auto"/>
              <w:jc w:val="center"/>
              <w:rPr>
                <w:rFonts w:cs="Arial"/>
                <w:sz w:val="24"/>
                <w:szCs w:val="24"/>
              </w:rPr>
            </w:pPr>
            <w:r w:rsidRPr="003C6D86">
              <w:rPr>
                <w:rFonts w:cs="Arial"/>
                <w:sz w:val="24"/>
                <w:szCs w:val="24"/>
              </w:rPr>
              <w:t>1 Day</w:t>
            </w:r>
          </w:p>
        </w:tc>
        <w:tc>
          <w:tcPr>
            <w:tcW w:w="4514" w:type="dxa"/>
            <w:vAlign w:val="center"/>
          </w:tcPr>
          <w:p w14:paraId="727556D4" w14:textId="77777777" w:rsidR="00A57263" w:rsidRPr="003C6D86" w:rsidRDefault="00A57263" w:rsidP="00A3582C">
            <w:pPr>
              <w:spacing w:line="276" w:lineRule="auto"/>
              <w:jc w:val="left"/>
              <w:rPr>
                <w:rFonts w:cs="Arial"/>
                <w:sz w:val="24"/>
                <w:szCs w:val="24"/>
              </w:rPr>
            </w:pPr>
            <w:r w:rsidRPr="003C6D86">
              <w:rPr>
                <w:rFonts w:cs="Arial"/>
                <w:sz w:val="24"/>
                <w:szCs w:val="24"/>
              </w:rPr>
              <w:t>2 Days</w:t>
            </w:r>
          </w:p>
        </w:tc>
      </w:tr>
      <w:tr w:rsidR="00A57263" w:rsidRPr="00A57263" w14:paraId="349C0F44" w14:textId="77777777" w:rsidTr="007A719A">
        <w:trPr>
          <w:jc w:val="center"/>
        </w:trPr>
        <w:tc>
          <w:tcPr>
            <w:tcW w:w="1591" w:type="dxa"/>
            <w:vAlign w:val="center"/>
          </w:tcPr>
          <w:p w14:paraId="474F5770" w14:textId="77777777" w:rsidR="00A57263" w:rsidRPr="003C6D86" w:rsidRDefault="00A57263" w:rsidP="00A3582C">
            <w:pPr>
              <w:spacing w:line="276" w:lineRule="auto"/>
              <w:jc w:val="left"/>
              <w:rPr>
                <w:rFonts w:cs="Arial"/>
                <w:sz w:val="24"/>
                <w:szCs w:val="24"/>
              </w:rPr>
            </w:pPr>
            <w:r w:rsidRPr="003C6D86">
              <w:rPr>
                <w:rFonts w:cs="Arial"/>
                <w:sz w:val="24"/>
                <w:szCs w:val="24"/>
              </w:rPr>
              <w:t>Serum</w:t>
            </w:r>
          </w:p>
        </w:tc>
        <w:tc>
          <w:tcPr>
            <w:tcW w:w="1906" w:type="dxa"/>
            <w:vAlign w:val="center"/>
          </w:tcPr>
          <w:p w14:paraId="49DA3476" w14:textId="77777777" w:rsidR="00A57263" w:rsidRPr="003C6D86" w:rsidRDefault="00A57263" w:rsidP="007A719A">
            <w:pPr>
              <w:spacing w:line="276" w:lineRule="auto"/>
              <w:jc w:val="center"/>
              <w:rPr>
                <w:rFonts w:cs="Arial"/>
                <w:sz w:val="24"/>
                <w:szCs w:val="24"/>
              </w:rPr>
            </w:pPr>
            <w:r w:rsidRPr="003C6D86">
              <w:rPr>
                <w:rFonts w:cs="Arial"/>
                <w:sz w:val="24"/>
                <w:szCs w:val="24"/>
              </w:rPr>
              <w:t>3 days</w:t>
            </w:r>
          </w:p>
        </w:tc>
        <w:tc>
          <w:tcPr>
            <w:tcW w:w="1023" w:type="dxa"/>
            <w:vAlign w:val="center"/>
          </w:tcPr>
          <w:p w14:paraId="531B655D" w14:textId="4FD6212C" w:rsidR="00A57263" w:rsidRPr="003C6D86" w:rsidRDefault="00A57263" w:rsidP="007A719A">
            <w:pPr>
              <w:spacing w:line="276" w:lineRule="auto"/>
              <w:jc w:val="center"/>
              <w:rPr>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598" w:type="dxa"/>
            <w:vAlign w:val="center"/>
          </w:tcPr>
          <w:p w14:paraId="5D0C7A19" w14:textId="68D1B33D"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4514" w:type="dxa"/>
            <w:vAlign w:val="center"/>
          </w:tcPr>
          <w:p w14:paraId="42B4FEB4" w14:textId="77777777" w:rsidR="00A57263" w:rsidRPr="003C6D86" w:rsidRDefault="00A57263" w:rsidP="00A3582C">
            <w:pPr>
              <w:spacing w:line="276" w:lineRule="auto"/>
              <w:jc w:val="left"/>
              <w:rPr>
                <w:rFonts w:cs="Arial"/>
                <w:sz w:val="24"/>
                <w:szCs w:val="24"/>
              </w:rPr>
            </w:pPr>
            <w:r w:rsidRPr="003C6D86">
              <w:rPr>
                <w:rFonts w:cs="Arial"/>
                <w:sz w:val="24"/>
                <w:szCs w:val="24"/>
              </w:rPr>
              <w:t>4-6 weeks (ANC/Needle stick recipients 2yrs)</w:t>
            </w:r>
          </w:p>
        </w:tc>
      </w:tr>
      <w:tr w:rsidR="00A57263" w:rsidRPr="00A57263" w14:paraId="51709A77" w14:textId="77777777" w:rsidTr="007A719A">
        <w:trPr>
          <w:jc w:val="center"/>
        </w:trPr>
        <w:tc>
          <w:tcPr>
            <w:tcW w:w="1591" w:type="dxa"/>
            <w:vAlign w:val="center"/>
          </w:tcPr>
          <w:p w14:paraId="62026F4E" w14:textId="77777777" w:rsidR="00A57263" w:rsidRPr="003C6D86" w:rsidRDefault="00A57263" w:rsidP="00A3582C">
            <w:pPr>
              <w:spacing w:line="276" w:lineRule="auto"/>
              <w:jc w:val="left"/>
              <w:rPr>
                <w:rFonts w:cs="Arial"/>
                <w:sz w:val="24"/>
                <w:szCs w:val="24"/>
              </w:rPr>
            </w:pPr>
            <w:r w:rsidRPr="003C6D86">
              <w:rPr>
                <w:rFonts w:cs="Arial"/>
                <w:sz w:val="24"/>
                <w:szCs w:val="24"/>
              </w:rPr>
              <w:t>Urine</w:t>
            </w:r>
          </w:p>
        </w:tc>
        <w:tc>
          <w:tcPr>
            <w:tcW w:w="1906" w:type="dxa"/>
            <w:vAlign w:val="center"/>
          </w:tcPr>
          <w:p w14:paraId="1274E7BE" w14:textId="4D951225"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023" w:type="dxa"/>
            <w:vAlign w:val="center"/>
          </w:tcPr>
          <w:p w14:paraId="29EB26C9" w14:textId="64C3720B" w:rsidR="00A57263" w:rsidRPr="003C6D86" w:rsidRDefault="00A57263" w:rsidP="007A719A">
            <w:pPr>
              <w:spacing w:line="276" w:lineRule="auto"/>
              <w:jc w:val="center"/>
              <w:rPr>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598" w:type="dxa"/>
            <w:vAlign w:val="center"/>
          </w:tcPr>
          <w:p w14:paraId="3D3BC0CA" w14:textId="7D02A06F"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4514" w:type="dxa"/>
            <w:vAlign w:val="center"/>
          </w:tcPr>
          <w:p w14:paraId="385FE212" w14:textId="77777777" w:rsidR="00A57263" w:rsidRPr="003C6D86" w:rsidRDefault="00A57263" w:rsidP="00A3582C">
            <w:pPr>
              <w:spacing w:line="276" w:lineRule="auto"/>
              <w:jc w:val="left"/>
              <w:rPr>
                <w:rFonts w:cs="Arial"/>
                <w:sz w:val="24"/>
                <w:szCs w:val="24"/>
              </w:rPr>
            </w:pPr>
            <w:r w:rsidRPr="003C6D86">
              <w:rPr>
                <w:rFonts w:cs="Arial"/>
                <w:sz w:val="24"/>
                <w:szCs w:val="24"/>
              </w:rPr>
              <w:t>One day</w:t>
            </w:r>
          </w:p>
        </w:tc>
      </w:tr>
      <w:tr w:rsidR="00A57263" w:rsidRPr="00A57263" w14:paraId="5FCA290C" w14:textId="77777777" w:rsidTr="007A719A">
        <w:trPr>
          <w:jc w:val="center"/>
        </w:trPr>
        <w:tc>
          <w:tcPr>
            <w:tcW w:w="1591" w:type="dxa"/>
            <w:vAlign w:val="center"/>
          </w:tcPr>
          <w:p w14:paraId="67E29D79" w14:textId="77777777" w:rsidR="00A57263" w:rsidRPr="003C6D86" w:rsidRDefault="00A57263" w:rsidP="00A3582C">
            <w:pPr>
              <w:spacing w:line="276" w:lineRule="auto"/>
              <w:jc w:val="left"/>
              <w:rPr>
                <w:rFonts w:cs="Arial"/>
                <w:sz w:val="24"/>
                <w:szCs w:val="24"/>
              </w:rPr>
            </w:pPr>
            <w:r w:rsidRPr="003C6D86">
              <w:rPr>
                <w:rFonts w:cs="Arial"/>
                <w:sz w:val="24"/>
                <w:szCs w:val="24"/>
              </w:rPr>
              <w:t>Stools</w:t>
            </w:r>
          </w:p>
        </w:tc>
        <w:tc>
          <w:tcPr>
            <w:tcW w:w="1906" w:type="dxa"/>
            <w:vAlign w:val="center"/>
          </w:tcPr>
          <w:p w14:paraId="7BC0076A" w14:textId="5E6B186E"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023" w:type="dxa"/>
            <w:vAlign w:val="center"/>
          </w:tcPr>
          <w:p w14:paraId="10E97342" w14:textId="38FB00C4" w:rsidR="00A57263" w:rsidRPr="003C6D86" w:rsidRDefault="00A57263" w:rsidP="007A719A">
            <w:pPr>
              <w:spacing w:line="276" w:lineRule="auto"/>
              <w:jc w:val="center"/>
              <w:rPr>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598" w:type="dxa"/>
            <w:vAlign w:val="center"/>
          </w:tcPr>
          <w:p w14:paraId="66F7674B" w14:textId="0791BCBF"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4514" w:type="dxa"/>
            <w:vAlign w:val="center"/>
          </w:tcPr>
          <w:p w14:paraId="3C428A8D" w14:textId="77777777" w:rsidR="00A57263" w:rsidRPr="003C6D86" w:rsidRDefault="00A57263" w:rsidP="00A3582C">
            <w:pPr>
              <w:spacing w:line="276" w:lineRule="auto"/>
              <w:jc w:val="left"/>
              <w:rPr>
                <w:rFonts w:cs="Arial"/>
                <w:sz w:val="24"/>
                <w:szCs w:val="24"/>
              </w:rPr>
            </w:pPr>
            <w:r w:rsidRPr="003C6D86">
              <w:rPr>
                <w:rFonts w:cs="Arial"/>
                <w:sz w:val="24"/>
                <w:szCs w:val="24"/>
              </w:rPr>
              <w:t>One week</w:t>
            </w:r>
          </w:p>
        </w:tc>
      </w:tr>
      <w:tr w:rsidR="00A57263" w:rsidRPr="00A57263" w14:paraId="0474F7AD" w14:textId="77777777" w:rsidTr="007A719A">
        <w:trPr>
          <w:jc w:val="center"/>
        </w:trPr>
        <w:tc>
          <w:tcPr>
            <w:tcW w:w="1591" w:type="dxa"/>
            <w:vAlign w:val="center"/>
          </w:tcPr>
          <w:p w14:paraId="6995ABCA" w14:textId="77777777" w:rsidR="00A57263" w:rsidRPr="003C6D86" w:rsidRDefault="00A57263" w:rsidP="00A3582C">
            <w:pPr>
              <w:spacing w:line="276" w:lineRule="auto"/>
              <w:jc w:val="left"/>
              <w:rPr>
                <w:rFonts w:cs="Arial"/>
                <w:sz w:val="24"/>
                <w:szCs w:val="24"/>
              </w:rPr>
            </w:pPr>
            <w:r w:rsidRPr="003C6D86">
              <w:rPr>
                <w:rFonts w:cs="Arial"/>
                <w:sz w:val="24"/>
                <w:szCs w:val="24"/>
              </w:rPr>
              <w:t>Sputum</w:t>
            </w:r>
          </w:p>
        </w:tc>
        <w:tc>
          <w:tcPr>
            <w:tcW w:w="1906" w:type="dxa"/>
            <w:vAlign w:val="center"/>
          </w:tcPr>
          <w:p w14:paraId="2DEC5CF2" w14:textId="081FD471" w:rsidR="00A57263" w:rsidRPr="003C6D86" w:rsidRDefault="003C6D86" w:rsidP="007A719A">
            <w:pPr>
              <w:spacing w:line="276" w:lineRule="auto"/>
              <w:jc w:val="center"/>
              <w:rPr>
                <w:rFonts w:cs="Arial"/>
                <w:sz w:val="24"/>
                <w:szCs w:val="24"/>
              </w:rPr>
            </w:pPr>
            <w:r w:rsidRPr="003C6D86">
              <w:rPr>
                <w:rFonts w:cs="Arial"/>
                <w:sz w:val="24"/>
                <w:szCs w:val="24"/>
              </w:rPr>
              <w:t>N/A</w:t>
            </w:r>
          </w:p>
        </w:tc>
        <w:tc>
          <w:tcPr>
            <w:tcW w:w="1023" w:type="dxa"/>
            <w:vAlign w:val="center"/>
          </w:tcPr>
          <w:p w14:paraId="5FB66D5B" w14:textId="105920D8" w:rsidR="00A57263" w:rsidRPr="003C6D86" w:rsidRDefault="00A57263" w:rsidP="007A719A">
            <w:pPr>
              <w:spacing w:line="276" w:lineRule="auto"/>
              <w:jc w:val="center"/>
              <w:rPr>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598" w:type="dxa"/>
            <w:vAlign w:val="center"/>
          </w:tcPr>
          <w:p w14:paraId="748E13CC" w14:textId="58768D70" w:rsidR="00A57263" w:rsidRPr="003C6D86" w:rsidRDefault="003C6D86" w:rsidP="007A719A">
            <w:pPr>
              <w:spacing w:line="276" w:lineRule="auto"/>
              <w:jc w:val="center"/>
              <w:rPr>
                <w:rFonts w:cs="Arial"/>
                <w:sz w:val="24"/>
                <w:szCs w:val="24"/>
              </w:rPr>
            </w:pPr>
            <w:r w:rsidRPr="003C6D86">
              <w:rPr>
                <w:rFonts w:cs="Arial"/>
                <w:sz w:val="24"/>
                <w:szCs w:val="24"/>
              </w:rPr>
              <w:t>N/A</w:t>
            </w:r>
          </w:p>
        </w:tc>
        <w:tc>
          <w:tcPr>
            <w:tcW w:w="4514" w:type="dxa"/>
            <w:vAlign w:val="center"/>
          </w:tcPr>
          <w:p w14:paraId="099A6DDA" w14:textId="77777777" w:rsidR="00A57263" w:rsidRPr="003C6D86" w:rsidRDefault="00A57263" w:rsidP="00A3582C">
            <w:pPr>
              <w:spacing w:line="276" w:lineRule="auto"/>
              <w:jc w:val="left"/>
              <w:rPr>
                <w:rFonts w:cs="Arial"/>
                <w:sz w:val="24"/>
                <w:szCs w:val="24"/>
              </w:rPr>
            </w:pPr>
            <w:r w:rsidRPr="003C6D86">
              <w:rPr>
                <w:rFonts w:cs="Arial"/>
                <w:sz w:val="24"/>
                <w:szCs w:val="24"/>
              </w:rPr>
              <w:t>Additional tests cannot be requested as the procedure for processing this sample makes it unsuitable for further testing e.g. for AFB. A fresh sample is required</w:t>
            </w:r>
          </w:p>
        </w:tc>
      </w:tr>
      <w:tr w:rsidR="00A57263" w:rsidRPr="00A57263" w14:paraId="60D70381" w14:textId="77777777" w:rsidTr="007A719A">
        <w:trPr>
          <w:jc w:val="center"/>
        </w:trPr>
        <w:tc>
          <w:tcPr>
            <w:tcW w:w="1591" w:type="dxa"/>
            <w:vAlign w:val="center"/>
          </w:tcPr>
          <w:p w14:paraId="164E5329" w14:textId="77777777" w:rsidR="00A57263" w:rsidRPr="003C6D86" w:rsidRDefault="00A57263" w:rsidP="00A3582C">
            <w:pPr>
              <w:spacing w:line="276" w:lineRule="auto"/>
              <w:jc w:val="left"/>
              <w:rPr>
                <w:rFonts w:cs="Arial"/>
                <w:sz w:val="24"/>
                <w:szCs w:val="24"/>
              </w:rPr>
            </w:pPr>
            <w:r w:rsidRPr="003C6D86">
              <w:rPr>
                <w:rFonts w:cs="Arial"/>
                <w:sz w:val="24"/>
                <w:szCs w:val="24"/>
              </w:rPr>
              <w:t>CSF</w:t>
            </w:r>
          </w:p>
        </w:tc>
        <w:tc>
          <w:tcPr>
            <w:tcW w:w="1906" w:type="dxa"/>
            <w:vAlign w:val="center"/>
          </w:tcPr>
          <w:p w14:paraId="55D8FEEB" w14:textId="77777777" w:rsidR="00A57263" w:rsidRPr="003C6D86" w:rsidRDefault="00A57263" w:rsidP="007A719A">
            <w:pPr>
              <w:spacing w:line="276" w:lineRule="auto"/>
              <w:jc w:val="center"/>
              <w:rPr>
                <w:rFonts w:cs="Arial"/>
                <w:sz w:val="24"/>
                <w:szCs w:val="24"/>
              </w:rPr>
            </w:pPr>
            <w:r w:rsidRPr="003C6D86">
              <w:rPr>
                <w:rFonts w:cs="Arial"/>
                <w:sz w:val="24"/>
                <w:szCs w:val="24"/>
              </w:rPr>
              <w:t>One month</w:t>
            </w:r>
          </w:p>
        </w:tc>
        <w:tc>
          <w:tcPr>
            <w:tcW w:w="1023" w:type="dxa"/>
            <w:vAlign w:val="center"/>
          </w:tcPr>
          <w:p w14:paraId="00B871F7" w14:textId="464DB671" w:rsidR="00A57263" w:rsidRPr="003C6D86" w:rsidRDefault="00A57263" w:rsidP="007A719A">
            <w:pPr>
              <w:spacing w:line="276" w:lineRule="auto"/>
              <w:jc w:val="center"/>
              <w:rPr>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598" w:type="dxa"/>
            <w:vAlign w:val="center"/>
          </w:tcPr>
          <w:p w14:paraId="3EF8B61F" w14:textId="571CE0C5"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4514" w:type="dxa"/>
            <w:vAlign w:val="center"/>
          </w:tcPr>
          <w:p w14:paraId="666F8F3D" w14:textId="77777777" w:rsidR="00A57263" w:rsidRPr="003C6D86" w:rsidRDefault="00A57263" w:rsidP="00A3582C">
            <w:pPr>
              <w:spacing w:line="276" w:lineRule="auto"/>
              <w:jc w:val="left"/>
              <w:rPr>
                <w:rFonts w:cs="Arial"/>
                <w:sz w:val="24"/>
                <w:szCs w:val="24"/>
              </w:rPr>
            </w:pPr>
            <w:r w:rsidRPr="003C6D86">
              <w:rPr>
                <w:rFonts w:cs="Arial"/>
                <w:sz w:val="24"/>
                <w:szCs w:val="24"/>
              </w:rPr>
              <w:t>15 days</w:t>
            </w:r>
          </w:p>
        </w:tc>
      </w:tr>
      <w:tr w:rsidR="00A57263" w:rsidRPr="00A57263" w14:paraId="3AABB723" w14:textId="77777777" w:rsidTr="007A719A">
        <w:trPr>
          <w:jc w:val="center"/>
        </w:trPr>
        <w:tc>
          <w:tcPr>
            <w:tcW w:w="1591" w:type="dxa"/>
            <w:vAlign w:val="center"/>
          </w:tcPr>
          <w:p w14:paraId="33AE5EBB" w14:textId="77777777" w:rsidR="00A57263" w:rsidRPr="003C6D86" w:rsidRDefault="00A57263" w:rsidP="00A3582C">
            <w:pPr>
              <w:spacing w:line="276" w:lineRule="auto"/>
              <w:jc w:val="left"/>
              <w:rPr>
                <w:rFonts w:cs="Arial"/>
                <w:sz w:val="24"/>
                <w:szCs w:val="24"/>
              </w:rPr>
            </w:pPr>
            <w:r w:rsidRPr="003C6D86">
              <w:rPr>
                <w:rFonts w:cs="Arial"/>
                <w:sz w:val="24"/>
                <w:szCs w:val="24"/>
              </w:rPr>
              <w:t>Tissue</w:t>
            </w:r>
          </w:p>
        </w:tc>
        <w:tc>
          <w:tcPr>
            <w:tcW w:w="1906" w:type="dxa"/>
            <w:vAlign w:val="center"/>
          </w:tcPr>
          <w:p w14:paraId="4374F0DE" w14:textId="3D4D6D69"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023" w:type="dxa"/>
            <w:vAlign w:val="center"/>
          </w:tcPr>
          <w:p w14:paraId="784952AE" w14:textId="2E5CDAD4" w:rsidR="00A57263" w:rsidRPr="003C6D86" w:rsidRDefault="00A57263" w:rsidP="007A719A">
            <w:pPr>
              <w:spacing w:line="276" w:lineRule="auto"/>
              <w:jc w:val="center"/>
              <w:rPr>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598" w:type="dxa"/>
            <w:vAlign w:val="center"/>
          </w:tcPr>
          <w:p w14:paraId="2FF5DBD7" w14:textId="09E7D2AA"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4514" w:type="dxa"/>
            <w:vAlign w:val="center"/>
          </w:tcPr>
          <w:p w14:paraId="05FFA00D" w14:textId="77777777" w:rsidR="00A57263" w:rsidRPr="003C6D86" w:rsidRDefault="00A57263" w:rsidP="00A3582C">
            <w:pPr>
              <w:spacing w:line="276" w:lineRule="auto"/>
              <w:jc w:val="left"/>
              <w:rPr>
                <w:rFonts w:cs="Arial"/>
                <w:sz w:val="24"/>
                <w:szCs w:val="24"/>
              </w:rPr>
            </w:pPr>
            <w:r w:rsidRPr="003C6D86">
              <w:rPr>
                <w:rFonts w:cs="Arial"/>
                <w:sz w:val="24"/>
                <w:szCs w:val="24"/>
              </w:rPr>
              <w:t>4 weeks</w:t>
            </w:r>
          </w:p>
        </w:tc>
      </w:tr>
      <w:tr w:rsidR="00A57263" w:rsidRPr="00A57263" w14:paraId="74496C79" w14:textId="77777777" w:rsidTr="007A719A">
        <w:trPr>
          <w:jc w:val="center"/>
        </w:trPr>
        <w:tc>
          <w:tcPr>
            <w:tcW w:w="1591" w:type="dxa"/>
            <w:vAlign w:val="center"/>
          </w:tcPr>
          <w:p w14:paraId="689D9E31" w14:textId="77777777" w:rsidR="00A57263" w:rsidRPr="003C6D86" w:rsidRDefault="00A57263" w:rsidP="00A3582C">
            <w:pPr>
              <w:spacing w:line="276" w:lineRule="auto"/>
              <w:jc w:val="left"/>
              <w:rPr>
                <w:rFonts w:cs="Arial"/>
                <w:sz w:val="24"/>
                <w:szCs w:val="24"/>
              </w:rPr>
            </w:pPr>
            <w:r w:rsidRPr="003C6D86">
              <w:rPr>
                <w:rFonts w:cs="Arial"/>
                <w:sz w:val="24"/>
                <w:szCs w:val="24"/>
              </w:rPr>
              <w:t>Fluid</w:t>
            </w:r>
          </w:p>
        </w:tc>
        <w:tc>
          <w:tcPr>
            <w:tcW w:w="1906" w:type="dxa"/>
            <w:vAlign w:val="center"/>
          </w:tcPr>
          <w:p w14:paraId="01CAADE6" w14:textId="77777777" w:rsidR="00A57263" w:rsidRPr="003C6D86" w:rsidRDefault="00A57263" w:rsidP="007A719A">
            <w:pPr>
              <w:spacing w:line="276" w:lineRule="auto"/>
              <w:jc w:val="center"/>
              <w:rPr>
                <w:rFonts w:cs="Arial"/>
                <w:sz w:val="24"/>
                <w:szCs w:val="24"/>
              </w:rPr>
            </w:pPr>
            <w:r w:rsidRPr="003C6D86">
              <w:rPr>
                <w:rFonts w:cs="Arial"/>
                <w:sz w:val="24"/>
                <w:szCs w:val="24"/>
              </w:rPr>
              <w:t>3 days</w:t>
            </w:r>
          </w:p>
        </w:tc>
        <w:tc>
          <w:tcPr>
            <w:tcW w:w="1023" w:type="dxa"/>
            <w:vAlign w:val="center"/>
          </w:tcPr>
          <w:p w14:paraId="577DF9D7" w14:textId="3B43BF52" w:rsidR="00A57263" w:rsidRPr="003C6D86" w:rsidRDefault="00A57263" w:rsidP="007A719A">
            <w:pPr>
              <w:spacing w:line="276" w:lineRule="auto"/>
              <w:jc w:val="center"/>
              <w:rPr>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598" w:type="dxa"/>
            <w:vAlign w:val="center"/>
          </w:tcPr>
          <w:p w14:paraId="16E68A2C" w14:textId="1D898938"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4514" w:type="dxa"/>
            <w:vAlign w:val="center"/>
          </w:tcPr>
          <w:p w14:paraId="254F7508" w14:textId="77777777" w:rsidR="00A57263" w:rsidRPr="003C6D86" w:rsidRDefault="00A57263" w:rsidP="00A3582C">
            <w:pPr>
              <w:spacing w:line="276" w:lineRule="auto"/>
              <w:jc w:val="left"/>
              <w:rPr>
                <w:rFonts w:cs="Arial"/>
                <w:sz w:val="24"/>
                <w:szCs w:val="24"/>
              </w:rPr>
            </w:pPr>
            <w:r w:rsidRPr="003C6D86">
              <w:rPr>
                <w:rFonts w:cs="Arial"/>
                <w:sz w:val="24"/>
                <w:szCs w:val="24"/>
              </w:rPr>
              <w:t>2 weeks</w:t>
            </w:r>
          </w:p>
        </w:tc>
      </w:tr>
      <w:tr w:rsidR="00A57263" w:rsidRPr="00A57263" w14:paraId="37AC7A0F" w14:textId="77777777" w:rsidTr="007A719A">
        <w:trPr>
          <w:jc w:val="center"/>
        </w:trPr>
        <w:tc>
          <w:tcPr>
            <w:tcW w:w="1591" w:type="dxa"/>
            <w:vAlign w:val="center"/>
          </w:tcPr>
          <w:p w14:paraId="3FD3637B" w14:textId="77777777" w:rsidR="00A57263" w:rsidRPr="003C6D86" w:rsidRDefault="00A57263" w:rsidP="00A3582C">
            <w:pPr>
              <w:spacing w:line="276" w:lineRule="auto"/>
              <w:jc w:val="left"/>
              <w:rPr>
                <w:rFonts w:cs="Arial"/>
                <w:sz w:val="24"/>
                <w:szCs w:val="24"/>
              </w:rPr>
            </w:pPr>
            <w:r w:rsidRPr="003C6D86">
              <w:rPr>
                <w:rFonts w:cs="Arial"/>
                <w:sz w:val="24"/>
                <w:szCs w:val="24"/>
              </w:rPr>
              <w:t>Referred out tests</w:t>
            </w:r>
          </w:p>
        </w:tc>
        <w:tc>
          <w:tcPr>
            <w:tcW w:w="1906" w:type="dxa"/>
            <w:vAlign w:val="center"/>
          </w:tcPr>
          <w:p w14:paraId="2B9C3389" w14:textId="77777777" w:rsidR="00A57263" w:rsidRPr="003C6D86" w:rsidRDefault="00A57263" w:rsidP="007A719A">
            <w:pPr>
              <w:spacing w:line="276" w:lineRule="auto"/>
              <w:jc w:val="center"/>
              <w:rPr>
                <w:rFonts w:cs="Arial"/>
                <w:sz w:val="24"/>
                <w:szCs w:val="24"/>
              </w:rPr>
            </w:pPr>
            <w:r w:rsidRPr="003C6D86">
              <w:rPr>
                <w:rFonts w:cs="Arial"/>
                <w:sz w:val="24"/>
                <w:szCs w:val="24"/>
              </w:rPr>
              <w:t>One month</w:t>
            </w:r>
          </w:p>
        </w:tc>
        <w:tc>
          <w:tcPr>
            <w:tcW w:w="1023" w:type="dxa"/>
            <w:vAlign w:val="center"/>
          </w:tcPr>
          <w:p w14:paraId="2271DE0C" w14:textId="310F917E" w:rsidR="00A57263" w:rsidRPr="003C6D86" w:rsidRDefault="00A57263" w:rsidP="007A719A">
            <w:pPr>
              <w:spacing w:line="276" w:lineRule="auto"/>
              <w:jc w:val="center"/>
              <w:rPr>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1598" w:type="dxa"/>
            <w:vAlign w:val="center"/>
          </w:tcPr>
          <w:p w14:paraId="05602C95" w14:textId="4061EB6E" w:rsidR="00A57263" w:rsidRPr="003C6D86" w:rsidRDefault="00A57263" w:rsidP="007A719A">
            <w:pPr>
              <w:spacing w:line="276" w:lineRule="auto"/>
              <w:jc w:val="center"/>
              <w:rPr>
                <w:rFonts w:cs="Arial"/>
                <w:sz w:val="24"/>
                <w:szCs w:val="24"/>
              </w:rPr>
            </w:pPr>
            <w:r w:rsidRPr="003C6D86">
              <w:rPr>
                <w:rFonts w:cs="Arial"/>
                <w:sz w:val="24"/>
                <w:szCs w:val="24"/>
              </w:rPr>
              <w:t>N</w:t>
            </w:r>
            <w:r w:rsidR="003C6D86" w:rsidRPr="003C6D86">
              <w:rPr>
                <w:rFonts w:cs="Arial"/>
                <w:sz w:val="24"/>
                <w:szCs w:val="24"/>
              </w:rPr>
              <w:t>/</w:t>
            </w:r>
            <w:r w:rsidRPr="003C6D86">
              <w:rPr>
                <w:rFonts w:cs="Arial"/>
                <w:sz w:val="24"/>
                <w:szCs w:val="24"/>
              </w:rPr>
              <w:t>A</w:t>
            </w:r>
          </w:p>
        </w:tc>
        <w:tc>
          <w:tcPr>
            <w:tcW w:w="4514" w:type="dxa"/>
            <w:vAlign w:val="center"/>
          </w:tcPr>
          <w:p w14:paraId="559B08C6" w14:textId="77777777" w:rsidR="00A57263" w:rsidRPr="003C6D86" w:rsidRDefault="00A57263" w:rsidP="00A3582C">
            <w:pPr>
              <w:spacing w:line="276" w:lineRule="auto"/>
              <w:jc w:val="left"/>
              <w:rPr>
                <w:rFonts w:cs="Arial"/>
                <w:sz w:val="24"/>
                <w:szCs w:val="24"/>
              </w:rPr>
            </w:pPr>
            <w:r w:rsidRPr="003C6D86">
              <w:rPr>
                <w:rFonts w:cs="Arial"/>
                <w:sz w:val="24"/>
                <w:szCs w:val="24"/>
              </w:rPr>
              <w:t>NA</w:t>
            </w:r>
          </w:p>
        </w:tc>
      </w:tr>
    </w:tbl>
    <w:p w14:paraId="6ED35B07" w14:textId="77777777" w:rsidR="00C40A3B" w:rsidRPr="00AB5E3A" w:rsidRDefault="00C40A3B" w:rsidP="00A3582C">
      <w:pPr>
        <w:spacing w:line="276" w:lineRule="auto"/>
        <w:rPr>
          <w:rFonts w:cs="Arial"/>
          <w:sz w:val="24"/>
          <w:szCs w:val="24"/>
        </w:rPr>
      </w:pPr>
    </w:p>
    <w:p w14:paraId="61CC943E" w14:textId="6608E52C" w:rsidR="00A17DE1" w:rsidRDefault="00C40A3B" w:rsidP="00A3582C">
      <w:pPr>
        <w:spacing w:line="276" w:lineRule="auto"/>
        <w:rPr>
          <w:rFonts w:cs="Arial"/>
          <w:sz w:val="24"/>
          <w:szCs w:val="24"/>
        </w:rPr>
      </w:pPr>
      <w:r w:rsidRPr="00AB5E3A">
        <w:rPr>
          <w:rFonts w:cs="Arial"/>
          <w:sz w:val="24"/>
          <w:szCs w:val="24"/>
        </w:rPr>
        <w:t>Additional tests can be requested within the stored time.</w:t>
      </w:r>
    </w:p>
    <w:p w14:paraId="230ACD5C" w14:textId="77777777" w:rsidR="00A17DE1" w:rsidRPr="00A17DE1" w:rsidRDefault="00A17DE1" w:rsidP="00A17DE1">
      <w:pPr>
        <w:rPr>
          <w:rFonts w:cs="Arial"/>
          <w:sz w:val="24"/>
          <w:szCs w:val="24"/>
        </w:rPr>
      </w:pPr>
    </w:p>
    <w:p w14:paraId="53AB1779" w14:textId="77777777" w:rsidR="00A17DE1" w:rsidRPr="00A17DE1" w:rsidRDefault="00A17DE1" w:rsidP="00A17DE1">
      <w:pPr>
        <w:rPr>
          <w:rFonts w:cs="Arial"/>
          <w:sz w:val="24"/>
          <w:szCs w:val="24"/>
        </w:rPr>
      </w:pPr>
    </w:p>
    <w:p w14:paraId="3B60065D" w14:textId="77777777" w:rsidR="00A17DE1" w:rsidRPr="00A17DE1" w:rsidRDefault="00A17DE1" w:rsidP="00A17DE1">
      <w:pPr>
        <w:rPr>
          <w:rFonts w:cs="Arial"/>
          <w:sz w:val="24"/>
          <w:szCs w:val="24"/>
        </w:rPr>
      </w:pPr>
    </w:p>
    <w:p w14:paraId="6BC4B892" w14:textId="77777777" w:rsidR="00A17DE1" w:rsidRPr="00A17DE1" w:rsidRDefault="00A17DE1" w:rsidP="00A17DE1">
      <w:pPr>
        <w:rPr>
          <w:rFonts w:cs="Arial"/>
          <w:sz w:val="24"/>
          <w:szCs w:val="24"/>
        </w:rPr>
      </w:pPr>
    </w:p>
    <w:p w14:paraId="40B1881B" w14:textId="77777777" w:rsidR="00A17DE1" w:rsidRPr="00A17DE1" w:rsidRDefault="00A17DE1" w:rsidP="00A17DE1">
      <w:pPr>
        <w:rPr>
          <w:rFonts w:cs="Arial"/>
          <w:sz w:val="24"/>
          <w:szCs w:val="24"/>
        </w:rPr>
      </w:pPr>
    </w:p>
    <w:p w14:paraId="4574BD99" w14:textId="77777777" w:rsidR="00A17DE1" w:rsidRPr="00A17DE1" w:rsidRDefault="00A17DE1" w:rsidP="00A17DE1">
      <w:pPr>
        <w:rPr>
          <w:rFonts w:cs="Arial"/>
          <w:sz w:val="24"/>
          <w:szCs w:val="24"/>
        </w:rPr>
      </w:pPr>
    </w:p>
    <w:p w14:paraId="047E1264" w14:textId="77777777" w:rsidR="00A17DE1" w:rsidRPr="00A17DE1" w:rsidRDefault="00A17DE1" w:rsidP="00A17DE1">
      <w:pPr>
        <w:rPr>
          <w:rFonts w:cs="Arial"/>
          <w:sz w:val="24"/>
          <w:szCs w:val="24"/>
        </w:rPr>
      </w:pPr>
    </w:p>
    <w:p w14:paraId="7E4CA79E" w14:textId="73942BDD" w:rsidR="00A17DE1" w:rsidRDefault="00A17DE1" w:rsidP="00A17DE1">
      <w:pPr>
        <w:rPr>
          <w:rFonts w:cs="Arial"/>
          <w:sz w:val="24"/>
          <w:szCs w:val="24"/>
        </w:rPr>
      </w:pPr>
    </w:p>
    <w:p w14:paraId="0627F896" w14:textId="77777777" w:rsidR="00A17DE1" w:rsidRPr="00A17DE1" w:rsidRDefault="00A17DE1" w:rsidP="00A17DE1">
      <w:pPr>
        <w:jc w:val="right"/>
        <w:rPr>
          <w:rFonts w:cs="Arial"/>
          <w:sz w:val="24"/>
          <w:szCs w:val="24"/>
        </w:rPr>
      </w:pPr>
    </w:p>
    <w:p w14:paraId="1663BD91" w14:textId="46784DE9" w:rsidR="00A17DE1" w:rsidRDefault="00A17DE1" w:rsidP="00A17DE1">
      <w:pPr>
        <w:rPr>
          <w:rFonts w:cs="Arial"/>
          <w:sz w:val="24"/>
          <w:szCs w:val="24"/>
        </w:rPr>
      </w:pPr>
    </w:p>
    <w:p w14:paraId="1051BF0F" w14:textId="77777777" w:rsidR="00A1680D" w:rsidRPr="00A17DE1" w:rsidRDefault="00A1680D" w:rsidP="00A17DE1">
      <w:pPr>
        <w:rPr>
          <w:rFonts w:cs="Arial"/>
          <w:sz w:val="24"/>
          <w:szCs w:val="24"/>
        </w:rPr>
        <w:sectPr w:rsidR="00A1680D" w:rsidRPr="00A17DE1" w:rsidSect="00B26B08">
          <w:footerReference w:type="default" r:id="rId31"/>
          <w:pgSz w:w="11906" w:h="16838" w:code="9"/>
          <w:pgMar w:top="1440" w:right="686" w:bottom="1264" w:left="1089" w:header="0" w:footer="197" w:gutter="0"/>
          <w:cols w:space="708"/>
          <w:docGrid w:linePitch="360"/>
        </w:sectPr>
      </w:pPr>
    </w:p>
    <w:p w14:paraId="4DD9B16D" w14:textId="1A2B7FD7" w:rsidR="00C40A3B" w:rsidRDefault="00C40A3B" w:rsidP="00A3582C">
      <w:pPr>
        <w:pStyle w:val="Heading1"/>
        <w:spacing w:line="276" w:lineRule="auto"/>
        <w:rPr>
          <w:rFonts w:cs="Arial"/>
          <w:color w:val="0066CC"/>
          <w:sz w:val="32"/>
          <w:szCs w:val="24"/>
        </w:rPr>
      </w:pPr>
      <w:bookmarkStart w:id="1284" w:name="_Urgent_Investigations"/>
      <w:bookmarkStart w:id="1285" w:name="_Toc406589084"/>
      <w:bookmarkStart w:id="1286" w:name="_Toc471373215"/>
      <w:bookmarkStart w:id="1287" w:name="_Toc169010425"/>
      <w:bookmarkStart w:id="1288" w:name="_Toc169011680"/>
      <w:bookmarkStart w:id="1289" w:name="_Toc169012442"/>
      <w:bookmarkStart w:id="1290" w:name="_Toc169076880"/>
      <w:bookmarkStart w:id="1291" w:name="_Toc169079208"/>
      <w:bookmarkStart w:id="1292" w:name="_Toc169081699"/>
      <w:bookmarkStart w:id="1293" w:name="_Toc169084326"/>
      <w:bookmarkStart w:id="1294" w:name="_Toc169084689"/>
      <w:bookmarkStart w:id="1295" w:name="_Toc169094969"/>
      <w:bookmarkStart w:id="1296" w:name="_Toc169096504"/>
      <w:bookmarkStart w:id="1297" w:name="_Toc169096681"/>
      <w:bookmarkStart w:id="1298" w:name="_Toc169097035"/>
      <w:bookmarkStart w:id="1299" w:name="_Toc169097212"/>
      <w:bookmarkStart w:id="1300" w:name="_Toc169097389"/>
      <w:bookmarkStart w:id="1301" w:name="_Toc169097566"/>
      <w:bookmarkStart w:id="1302" w:name="_Toc169097743"/>
      <w:bookmarkEnd w:id="1284"/>
      <w:r w:rsidRPr="00851CB4">
        <w:rPr>
          <w:rFonts w:cs="Arial"/>
          <w:color w:val="0066CC"/>
          <w:sz w:val="32"/>
          <w:szCs w:val="24"/>
        </w:rPr>
        <w:lastRenderedPageBreak/>
        <w:t>Urgent Investigations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11D40C43" w14:textId="0EE71FD0" w:rsidR="00851CB4" w:rsidRPr="00851CB4" w:rsidRDefault="00851CB4" w:rsidP="00851CB4">
      <w:r>
        <w:br/>
      </w:r>
    </w:p>
    <w:sdt>
      <w:sdtPr>
        <w:rPr>
          <w:rFonts w:ascii="Arial" w:hAnsi="Arial" w:cs="Times New Roman"/>
          <w:noProof w:val="0"/>
          <w:sz w:val="22"/>
          <w:szCs w:val="20"/>
        </w:rPr>
        <w:id w:val="-1042365130"/>
        <w:docPartObj>
          <w:docPartGallery w:val="Table of Contents"/>
          <w:docPartUnique/>
        </w:docPartObj>
      </w:sdtPr>
      <w:sdtEndPr>
        <w:rPr>
          <w:b/>
          <w:bCs/>
        </w:rPr>
      </w:sdtEndPr>
      <w:sdtContent>
        <w:p w14:paraId="4F5C30EA" w14:textId="12B17847" w:rsidR="00CF75CE" w:rsidRPr="00CF75CE" w:rsidRDefault="00CF75CE" w:rsidP="00851CB4">
          <w:pPr>
            <w:pStyle w:val="TOC1"/>
            <w:spacing w:line="360" w:lineRule="auto"/>
            <w:rPr>
              <w:rFonts w:ascii="Arial" w:eastAsiaTheme="minorEastAsia" w:hAnsi="Arial"/>
              <w:b/>
              <w:color w:val="0066CC"/>
              <w:sz w:val="22"/>
              <w:szCs w:val="22"/>
              <w:lang w:eastAsia="en-GB"/>
            </w:rPr>
          </w:pPr>
          <w:r>
            <w:fldChar w:fldCharType="begin"/>
          </w:r>
          <w:r>
            <w:instrText xml:space="preserve"> TOC \o "1-3" \h \z \u </w:instrText>
          </w:r>
          <w:r>
            <w:fldChar w:fldCharType="separate"/>
          </w:r>
          <w:hyperlink w:anchor="_Toc169012391" w:history="1">
            <w:r w:rsidRPr="00CF75CE">
              <w:rPr>
                <w:rStyle w:val="Hyperlink"/>
                <w:rFonts w:ascii="Arial" w:hAnsi="Arial" w:cs="Arial"/>
                <w:b/>
                <w:color w:val="0066CC"/>
              </w:rPr>
              <w:t>General Information</w:t>
            </w:r>
            <w:r w:rsidRPr="00CF75CE">
              <w:rPr>
                <w:rFonts w:ascii="Arial" w:hAnsi="Arial"/>
                <w:b/>
                <w:webHidden/>
                <w:color w:val="0066CC"/>
              </w:rPr>
              <w:tab/>
            </w:r>
            <w:r w:rsidRPr="00CF75CE">
              <w:rPr>
                <w:rFonts w:ascii="Arial" w:hAnsi="Arial"/>
                <w:b/>
                <w:webHidden/>
                <w:color w:val="0066CC"/>
              </w:rPr>
              <w:fldChar w:fldCharType="begin"/>
            </w:r>
            <w:r w:rsidRPr="00CF75CE">
              <w:rPr>
                <w:rFonts w:ascii="Arial" w:hAnsi="Arial"/>
                <w:b/>
                <w:webHidden/>
                <w:color w:val="0066CC"/>
              </w:rPr>
              <w:instrText xml:space="preserve"> PAGEREF _Toc169012391 \h </w:instrText>
            </w:r>
            <w:r w:rsidRPr="00CF75CE">
              <w:rPr>
                <w:rFonts w:ascii="Arial" w:hAnsi="Arial"/>
                <w:b/>
                <w:webHidden/>
                <w:color w:val="0066CC"/>
              </w:rPr>
            </w:r>
            <w:r w:rsidRPr="00CF75CE">
              <w:rPr>
                <w:rFonts w:ascii="Arial" w:hAnsi="Arial"/>
                <w:b/>
                <w:webHidden/>
                <w:color w:val="0066CC"/>
              </w:rPr>
              <w:fldChar w:fldCharType="separate"/>
            </w:r>
            <w:r w:rsidR="00851CB4">
              <w:rPr>
                <w:rFonts w:ascii="Arial" w:hAnsi="Arial"/>
                <w:b/>
                <w:webHidden/>
                <w:color w:val="0066CC"/>
              </w:rPr>
              <w:t>2</w:t>
            </w:r>
            <w:r w:rsidRPr="00CF75CE">
              <w:rPr>
                <w:rFonts w:ascii="Arial" w:hAnsi="Arial"/>
                <w:b/>
                <w:webHidden/>
                <w:color w:val="0066CC"/>
              </w:rPr>
              <w:fldChar w:fldCharType="end"/>
            </w:r>
          </w:hyperlink>
        </w:p>
        <w:p w14:paraId="2BF6D9FE" w14:textId="042199E5" w:rsidR="00CF75CE" w:rsidRPr="00CF75CE" w:rsidRDefault="008A4E1A" w:rsidP="00851CB4">
          <w:pPr>
            <w:pStyle w:val="TOC1"/>
            <w:spacing w:line="360" w:lineRule="auto"/>
            <w:rPr>
              <w:rFonts w:ascii="Arial" w:eastAsiaTheme="minorEastAsia" w:hAnsi="Arial"/>
              <w:b/>
              <w:color w:val="0066CC"/>
              <w:sz w:val="22"/>
              <w:szCs w:val="22"/>
              <w:lang w:eastAsia="en-GB"/>
            </w:rPr>
          </w:pPr>
          <w:hyperlink w:anchor="_Toc169012442" w:history="1">
            <w:r w:rsidR="00CF75CE" w:rsidRPr="00CF75CE">
              <w:rPr>
                <w:rStyle w:val="Hyperlink"/>
                <w:rFonts w:ascii="Arial" w:hAnsi="Arial" w:cs="Arial"/>
                <w:b/>
                <w:color w:val="0066CC"/>
              </w:rPr>
              <w:t>Urgent Investigations</w:t>
            </w:r>
            <w:r w:rsidR="00CF75CE" w:rsidRPr="00CF75CE">
              <w:rPr>
                <w:rFonts w:ascii="Arial" w:hAnsi="Arial"/>
                <w:b/>
                <w:webHidden/>
                <w:color w:val="0066CC"/>
              </w:rPr>
              <w:tab/>
            </w:r>
            <w:r w:rsidR="00CF75CE" w:rsidRPr="00CF75CE">
              <w:rPr>
                <w:rFonts w:ascii="Arial" w:hAnsi="Arial"/>
                <w:b/>
                <w:webHidden/>
                <w:color w:val="0066CC"/>
              </w:rPr>
              <w:fldChar w:fldCharType="begin"/>
            </w:r>
            <w:r w:rsidR="00CF75CE" w:rsidRPr="00CF75CE">
              <w:rPr>
                <w:rFonts w:ascii="Arial" w:hAnsi="Arial"/>
                <w:b/>
                <w:webHidden/>
                <w:color w:val="0066CC"/>
              </w:rPr>
              <w:instrText xml:space="preserve"> PAGEREF _Toc169012442 \h </w:instrText>
            </w:r>
            <w:r w:rsidR="00CF75CE" w:rsidRPr="00CF75CE">
              <w:rPr>
                <w:rFonts w:ascii="Arial" w:hAnsi="Arial"/>
                <w:b/>
                <w:webHidden/>
                <w:color w:val="0066CC"/>
              </w:rPr>
            </w:r>
            <w:r w:rsidR="00CF75CE" w:rsidRPr="00CF75CE">
              <w:rPr>
                <w:rFonts w:ascii="Arial" w:hAnsi="Arial"/>
                <w:b/>
                <w:webHidden/>
                <w:color w:val="0066CC"/>
              </w:rPr>
              <w:fldChar w:fldCharType="separate"/>
            </w:r>
            <w:r w:rsidR="00851CB4">
              <w:rPr>
                <w:rFonts w:ascii="Arial" w:hAnsi="Arial"/>
                <w:b/>
                <w:webHidden/>
                <w:color w:val="0066CC"/>
              </w:rPr>
              <w:t>28</w:t>
            </w:r>
            <w:r w:rsidR="00CF75CE" w:rsidRPr="00CF75CE">
              <w:rPr>
                <w:rFonts w:ascii="Arial" w:hAnsi="Arial"/>
                <w:b/>
                <w:webHidden/>
                <w:color w:val="0066CC"/>
              </w:rPr>
              <w:fldChar w:fldCharType="end"/>
            </w:r>
          </w:hyperlink>
        </w:p>
        <w:p w14:paraId="3815A75C" w14:textId="6E665850" w:rsidR="00CF75CE" w:rsidRPr="00CF75CE" w:rsidRDefault="008A4E1A" w:rsidP="00851CB4">
          <w:pPr>
            <w:pStyle w:val="TOC2"/>
            <w:spacing w:line="360" w:lineRule="auto"/>
            <w:rPr>
              <w:rFonts w:eastAsiaTheme="minorEastAsia"/>
              <w:color w:val="0066CC"/>
              <w:sz w:val="22"/>
              <w:szCs w:val="22"/>
              <w:lang w:eastAsia="en-GB"/>
            </w:rPr>
          </w:pPr>
          <w:hyperlink w:anchor="_Toc169012443" w:history="1">
            <w:r w:rsidR="00CF75CE" w:rsidRPr="00CF75CE">
              <w:rPr>
                <w:rStyle w:val="Hyperlink"/>
                <w:rFonts w:cs="Arial"/>
                <w:color w:val="0066CC"/>
              </w:rPr>
              <w:t>During Routine Working Hours</w:t>
            </w:r>
            <w:r w:rsidR="00CF75CE" w:rsidRPr="00CF75CE">
              <w:rPr>
                <w:webHidden/>
                <w:color w:val="0066CC"/>
              </w:rPr>
              <w:tab/>
            </w:r>
            <w:r w:rsidR="00CF75CE" w:rsidRPr="00CF75CE">
              <w:rPr>
                <w:webHidden/>
                <w:color w:val="0066CC"/>
              </w:rPr>
              <w:fldChar w:fldCharType="begin"/>
            </w:r>
            <w:r w:rsidR="00CF75CE" w:rsidRPr="00CF75CE">
              <w:rPr>
                <w:webHidden/>
                <w:color w:val="0066CC"/>
              </w:rPr>
              <w:instrText xml:space="preserve"> PAGEREF _Toc169012443 \h </w:instrText>
            </w:r>
            <w:r w:rsidR="00CF75CE" w:rsidRPr="00CF75CE">
              <w:rPr>
                <w:webHidden/>
                <w:color w:val="0066CC"/>
              </w:rPr>
            </w:r>
            <w:r w:rsidR="00CF75CE" w:rsidRPr="00CF75CE">
              <w:rPr>
                <w:webHidden/>
                <w:color w:val="0066CC"/>
              </w:rPr>
              <w:fldChar w:fldCharType="separate"/>
            </w:r>
            <w:r w:rsidR="00851CB4">
              <w:rPr>
                <w:webHidden/>
                <w:color w:val="0066CC"/>
              </w:rPr>
              <w:t>29</w:t>
            </w:r>
            <w:r w:rsidR="00CF75CE" w:rsidRPr="00CF75CE">
              <w:rPr>
                <w:webHidden/>
                <w:color w:val="0066CC"/>
              </w:rPr>
              <w:fldChar w:fldCharType="end"/>
            </w:r>
          </w:hyperlink>
        </w:p>
        <w:p w14:paraId="31C25634" w14:textId="09D2FFF3" w:rsidR="00CF75CE" w:rsidRPr="00CF75CE" w:rsidRDefault="008A4E1A" w:rsidP="00851CB4">
          <w:pPr>
            <w:pStyle w:val="TOC3"/>
            <w:tabs>
              <w:tab w:val="right" w:leader="dot" w:pos="10121"/>
            </w:tabs>
            <w:rPr>
              <w:rFonts w:eastAsiaTheme="minorEastAsia" w:cs="Arial"/>
              <w:b/>
              <w:noProof/>
              <w:color w:val="0066CC"/>
              <w:sz w:val="22"/>
              <w:szCs w:val="22"/>
              <w:lang w:eastAsia="en-GB"/>
            </w:rPr>
          </w:pPr>
          <w:hyperlink w:anchor="_Toc169012444" w:history="1">
            <w:r w:rsidR="00CF75CE" w:rsidRPr="00CF75CE">
              <w:rPr>
                <w:rStyle w:val="Hyperlink"/>
                <w:rFonts w:cs="Arial"/>
                <w:b/>
                <w:noProof/>
                <w:color w:val="0066CC"/>
              </w:rPr>
              <w:t>Chemical Pathology</w:t>
            </w:r>
            <w:r w:rsidR="00CF75CE" w:rsidRPr="00CF75CE">
              <w:rPr>
                <w:rFonts w:cs="Arial"/>
                <w:b/>
                <w:noProof/>
                <w:webHidden/>
                <w:color w:val="0066CC"/>
              </w:rPr>
              <w:tab/>
            </w:r>
            <w:r w:rsidR="00CF75CE" w:rsidRPr="00CF75CE">
              <w:rPr>
                <w:rFonts w:cs="Arial"/>
                <w:b/>
                <w:noProof/>
                <w:webHidden/>
                <w:color w:val="0066CC"/>
              </w:rPr>
              <w:fldChar w:fldCharType="begin"/>
            </w:r>
            <w:r w:rsidR="00CF75CE" w:rsidRPr="00CF75CE">
              <w:rPr>
                <w:rFonts w:cs="Arial"/>
                <w:b/>
                <w:noProof/>
                <w:webHidden/>
                <w:color w:val="0066CC"/>
              </w:rPr>
              <w:instrText xml:space="preserve"> PAGEREF _Toc169012444 \h </w:instrText>
            </w:r>
            <w:r w:rsidR="00CF75CE" w:rsidRPr="00CF75CE">
              <w:rPr>
                <w:rFonts w:cs="Arial"/>
                <w:b/>
                <w:noProof/>
                <w:webHidden/>
                <w:color w:val="0066CC"/>
              </w:rPr>
            </w:r>
            <w:r w:rsidR="00CF75CE" w:rsidRPr="00CF75CE">
              <w:rPr>
                <w:rFonts w:cs="Arial"/>
                <w:b/>
                <w:noProof/>
                <w:webHidden/>
                <w:color w:val="0066CC"/>
              </w:rPr>
              <w:fldChar w:fldCharType="separate"/>
            </w:r>
            <w:r w:rsidR="00851CB4">
              <w:rPr>
                <w:rFonts w:cs="Arial"/>
                <w:b/>
                <w:noProof/>
                <w:webHidden/>
                <w:color w:val="0066CC"/>
              </w:rPr>
              <w:t>29</w:t>
            </w:r>
            <w:r w:rsidR="00CF75CE" w:rsidRPr="00CF75CE">
              <w:rPr>
                <w:rFonts w:cs="Arial"/>
                <w:b/>
                <w:noProof/>
                <w:webHidden/>
                <w:color w:val="0066CC"/>
              </w:rPr>
              <w:fldChar w:fldCharType="end"/>
            </w:r>
          </w:hyperlink>
        </w:p>
        <w:p w14:paraId="0771E44F" w14:textId="72404C71" w:rsidR="00CF75CE" w:rsidRPr="00CF75CE" w:rsidRDefault="008A4E1A" w:rsidP="00851CB4">
          <w:pPr>
            <w:pStyle w:val="TOC3"/>
            <w:tabs>
              <w:tab w:val="right" w:leader="dot" w:pos="10121"/>
            </w:tabs>
            <w:rPr>
              <w:rFonts w:eastAsiaTheme="minorEastAsia" w:cs="Arial"/>
              <w:b/>
              <w:noProof/>
              <w:color w:val="0066CC"/>
              <w:sz w:val="22"/>
              <w:szCs w:val="22"/>
              <w:lang w:eastAsia="en-GB"/>
            </w:rPr>
          </w:pPr>
          <w:hyperlink w:anchor="_Toc169012445" w:history="1">
            <w:r w:rsidR="00CF75CE" w:rsidRPr="00CF75CE">
              <w:rPr>
                <w:rStyle w:val="Hyperlink"/>
                <w:rFonts w:cs="Arial"/>
                <w:b/>
                <w:noProof/>
                <w:color w:val="0066CC"/>
              </w:rPr>
              <w:t>Haematology</w:t>
            </w:r>
            <w:r w:rsidR="00CF75CE" w:rsidRPr="00CF75CE">
              <w:rPr>
                <w:rFonts w:cs="Arial"/>
                <w:b/>
                <w:noProof/>
                <w:webHidden/>
                <w:color w:val="0066CC"/>
              </w:rPr>
              <w:tab/>
            </w:r>
            <w:r w:rsidR="00CF75CE" w:rsidRPr="00CF75CE">
              <w:rPr>
                <w:rFonts w:cs="Arial"/>
                <w:b/>
                <w:noProof/>
                <w:webHidden/>
                <w:color w:val="0066CC"/>
              </w:rPr>
              <w:fldChar w:fldCharType="begin"/>
            </w:r>
            <w:r w:rsidR="00CF75CE" w:rsidRPr="00CF75CE">
              <w:rPr>
                <w:rFonts w:cs="Arial"/>
                <w:b/>
                <w:noProof/>
                <w:webHidden/>
                <w:color w:val="0066CC"/>
              </w:rPr>
              <w:instrText xml:space="preserve"> PAGEREF _Toc169012445 \h </w:instrText>
            </w:r>
            <w:r w:rsidR="00CF75CE" w:rsidRPr="00CF75CE">
              <w:rPr>
                <w:rFonts w:cs="Arial"/>
                <w:b/>
                <w:noProof/>
                <w:webHidden/>
                <w:color w:val="0066CC"/>
              </w:rPr>
            </w:r>
            <w:r w:rsidR="00CF75CE" w:rsidRPr="00CF75CE">
              <w:rPr>
                <w:rFonts w:cs="Arial"/>
                <w:b/>
                <w:noProof/>
                <w:webHidden/>
                <w:color w:val="0066CC"/>
              </w:rPr>
              <w:fldChar w:fldCharType="separate"/>
            </w:r>
            <w:r w:rsidR="00851CB4">
              <w:rPr>
                <w:rFonts w:cs="Arial"/>
                <w:b/>
                <w:noProof/>
                <w:webHidden/>
                <w:color w:val="0066CC"/>
              </w:rPr>
              <w:t>29</w:t>
            </w:r>
            <w:r w:rsidR="00CF75CE" w:rsidRPr="00CF75CE">
              <w:rPr>
                <w:rFonts w:cs="Arial"/>
                <w:b/>
                <w:noProof/>
                <w:webHidden/>
                <w:color w:val="0066CC"/>
              </w:rPr>
              <w:fldChar w:fldCharType="end"/>
            </w:r>
          </w:hyperlink>
        </w:p>
        <w:p w14:paraId="37504EE4" w14:textId="666E51BF" w:rsidR="00CF75CE" w:rsidRPr="00CF75CE" w:rsidRDefault="008A4E1A" w:rsidP="00851CB4">
          <w:pPr>
            <w:pStyle w:val="TOC2"/>
            <w:spacing w:line="360" w:lineRule="auto"/>
            <w:rPr>
              <w:rFonts w:eastAsiaTheme="minorEastAsia"/>
              <w:color w:val="0066CC"/>
              <w:sz w:val="22"/>
              <w:szCs w:val="22"/>
              <w:lang w:eastAsia="en-GB"/>
            </w:rPr>
          </w:pPr>
          <w:hyperlink w:anchor="_Toc169012446" w:history="1">
            <w:r w:rsidR="00CF75CE" w:rsidRPr="00CF75CE">
              <w:rPr>
                <w:rStyle w:val="Hyperlink"/>
                <w:rFonts w:cs="Arial"/>
                <w:color w:val="0066CC"/>
              </w:rPr>
              <w:t>Outside Routine Working Hours</w:t>
            </w:r>
            <w:r w:rsidR="00CF75CE" w:rsidRPr="00CF75CE">
              <w:rPr>
                <w:webHidden/>
                <w:color w:val="0066CC"/>
              </w:rPr>
              <w:tab/>
            </w:r>
            <w:r w:rsidR="00CF75CE" w:rsidRPr="00CF75CE">
              <w:rPr>
                <w:webHidden/>
                <w:color w:val="0066CC"/>
              </w:rPr>
              <w:fldChar w:fldCharType="begin"/>
            </w:r>
            <w:r w:rsidR="00CF75CE" w:rsidRPr="00CF75CE">
              <w:rPr>
                <w:webHidden/>
                <w:color w:val="0066CC"/>
              </w:rPr>
              <w:instrText xml:space="preserve"> PAGEREF _Toc169012446 \h </w:instrText>
            </w:r>
            <w:r w:rsidR="00CF75CE" w:rsidRPr="00CF75CE">
              <w:rPr>
                <w:webHidden/>
                <w:color w:val="0066CC"/>
              </w:rPr>
            </w:r>
            <w:r w:rsidR="00CF75CE" w:rsidRPr="00CF75CE">
              <w:rPr>
                <w:webHidden/>
                <w:color w:val="0066CC"/>
              </w:rPr>
              <w:fldChar w:fldCharType="separate"/>
            </w:r>
            <w:r w:rsidR="00851CB4">
              <w:rPr>
                <w:webHidden/>
                <w:color w:val="0066CC"/>
              </w:rPr>
              <w:t>30</w:t>
            </w:r>
            <w:r w:rsidR="00CF75CE" w:rsidRPr="00CF75CE">
              <w:rPr>
                <w:webHidden/>
                <w:color w:val="0066CC"/>
              </w:rPr>
              <w:fldChar w:fldCharType="end"/>
            </w:r>
          </w:hyperlink>
        </w:p>
        <w:p w14:paraId="1EEF5068" w14:textId="53941FF6" w:rsidR="00CF75CE" w:rsidRPr="00CF75CE" w:rsidRDefault="008A4E1A" w:rsidP="00851CB4">
          <w:pPr>
            <w:pStyle w:val="TOC3"/>
            <w:tabs>
              <w:tab w:val="right" w:leader="dot" w:pos="10121"/>
            </w:tabs>
            <w:rPr>
              <w:rFonts w:eastAsiaTheme="minorEastAsia" w:cs="Arial"/>
              <w:b/>
              <w:noProof/>
              <w:color w:val="0066CC"/>
              <w:sz w:val="22"/>
              <w:szCs w:val="22"/>
              <w:lang w:eastAsia="en-GB"/>
            </w:rPr>
          </w:pPr>
          <w:hyperlink w:anchor="_Toc169012447" w:history="1">
            <w:r w:rsidR="00CF75CE" w:rsidRPr="00CF75CE">
              <w:rPr>
                <w:rStyle w:val="Hyperlink"/>
                <w:rFonts w:cs="Arial"/>
                <w:b/>
                <w:noProof/>
                <w:color w:val="0066CC"/>
              </w:rPr>
              <w:t>Chemical Pathology</w:t>
            </w:r>
            <w:r w:rsidR="00CF75CE" w:rsidRPr="00CF75CE">
              <w:rPr>
                <w:rFonts w:cs="Arial"/>
                <w:b/>
                <w:noProof/>
                <w:webHidden/>
                <w:color w:val="0066CC"/>
              </w:rPr>
              <w:tab/>
            </w:r>
            <w:r w:rsidR="00CF75CE" w:rsidRPr="00CF75CE">
              <w:rPr>
                <w:rFonts w:cs="Arial"/>
                <w:b/>
                <w:noProof/>
                <w:webHidden/>
                <w:color w:val="0066CC"/>
              </w:rPr>
              <w:fldChar w:fldCharType="begin"/>
            </w:r>
            <w:r w:rsidR="00CF75CE" w:rsidRPr="00CF75CE">
              <w:rPr>
                <w:rFonts w:cs="Arial"/>
                <w:b/>
                <w:noProof/>
                <w:webHidden/>
                <w:color w:val="0066CC"/>
              </w:rPr>
              <w:instrText xml:space="preserve"> PAGEREF _Toc169012447 \h </w:instrText>
            </w:r>
            <w:r w:rsidR="00CF75CE" w:rsidRPr="00CF75CE">
              <w:rPr>
                <w:rFonts w:cs="Arial"/>
                <w:b/>
                <w:noProof/>
                <w:webHidden/>
                <w:color w:val="0066CC"/>
              </w:rPr>
            </w:r>
            <w:r w:rsidR="00CF75CE" w:rsidRPr="00CF75CE">
              <w:rPr>
                <w:rFonts w:cs="Arial"/>
                <w:b/>
                <w:noProof/>
                <w:webHidden/>
                <w:color w:val="0066CC"/>
              </w:rPr>
              <w:fldChar w:fldCharType="separate"/>
            </w:r>
            <w:r w:rsidR="00851CB4">
              <w:rPr>
                <w:rFonts w:cs="Arial"/>
                <w:b/>
                <w:noProof/>
                <w:webHidden/>
                <w:color w:val="0066CC"/>
              </w:rPr>
              <w:t>30</w:t>
            </w:r>
            <w:r w:rsidR="00CF75CE" w:rsidRPr="00CF75CE">
              <w:rPr>
                <w:rFonts w:cs="Arial"/>
                <w:b/>
                <w:noProof/>
                <w:webHidden/>
                <w:color w:val="0066CC"/>
              </w:rPr>
              <w:fldChar w:fldCharType="end"/>
            </w:r>
          </w:hyperlink>
        </w:p>
        <w:p w14:paraId="5DEC5582" w14:textId="13FE4227" w:rsidR="00CF75CE" w:rsidRPr="00CF75CE" w:rsidRDefault="008A4E1A" w:rsidP="00851CB4">
          <w:pPr>
            <w:pStyle w:val="TOC2"/>
            <w:spacing w:line="360" w:lineRule="auto"/>
            <w:rPr>
              <w:rFonts w:eastAsiaTheme="minorEastAsia"/>
              <w:color w:val="0066CC"/>
              <w:sz w:val="22"/>
              <w:szCs w:val="22"/>
              <w:lang w:eastAsia="en-GB"/>
            </w:rPr>
          </w:pPr>
          <w:hyperlink w:anchor="_Toc169012448" w:history="1">
            <w:r w:rsidR="00CF75CE" w:rsidRPr="00CF75CE">
              <w:rPr>
                <w:rStyle w:val="Hyperlink"/>
                <w:rFonts w:cs="Arial"/>
                <w:color w:val="0066CC"/>
              </w:rPr>
              <w:t>Haematology</w:t>
            </w:r>
            <w:r w:rsidR="00CF75CE" w:rsidRPr="00CF75CE">
              <w:rPr>
                <w:webHidden/>
                <w:color w:val="0066CC"/>
              </w:rPr>
              <w:tab/>
            </w:r>
            <w:r w:rsidR="00CF75CE" w:rsidRPr="00CF75CE">
              <w:rPr>
                <w:webHidden/>
                <w:color w:val="0066CC"/>
              </w:rPr>
              <w:fldChar w:fldCharType="begin"/>
            </w:r>
            <w:r w:rsidR="00CF75CE" w:rsidRPr="00CF75CE">
              <w:rPr>
                <w:webHidden/>
                <w:color w:val="0066CC"/>
              </w:rPr>
              <w:instrText xml:space="preserve"> PAGEREF _Toc169012448 \h </w:instrText>
            </w:r>
            <w:r w:rsidR="00CF75CE" w:rsidRPr="00CF75CE">
              <w:rPr>
                <w:webHidden/>
                <w:color w:val="0066CC"/>
              </w:rPr>
            </w:r>
            <w:r w:rsidR="00CF75CE" w:rsidRPr="00CF75CE">
              <w:rPr>
                <w:webHidden/>
                <w:color w:val="0066CC"/>
              </w:rPr>
              <w:fldChar w:fldCharType="separate"/>
            </w:r>
            <w:r w:rsidR="00851CB4">
              <w:rPr>
                <w:webHidden/>
                <w:color w:val="0066CC"/>
              </w:rPr>
              <w:t>31</w:t>
            </w:r>
            <w:r w:rsidR="00CF75CE" w:rsidRPr="00CF75CE">
              <w:rPr>
                <w:webHidden/>
                <w:color w:val="0066CC"/>
              </w:rPr>
              <w:fldChar w:fldCharType="end"/>
            </w:r>
          </w:hyperlink>
        </w:p>
        <w:p w14:paraId="4E99511D" w14:textId="0D84D36D" w:rsidR="00CF75CE" w:rsidRPr="00CF75CE" w:rsidRDefault="008A4E1A" w:rsidP="00851CB4">
          <w:pPr>
            <w:pStyle w:val="TOC2"/>
            <w:spacing w:line="360" w:lineRule="auto"/>
            <w:rPr>
              <w:rFonts w:eastAsiaTheme="minorEastAsia"/>
              <w:color w:val="0066CC"/>
              <w:sz w:val="22"/>
              <w:szCs w:val="22"/>
              <w:lang w:eastAsia="en-GB"/>
            </w:rPr>
          </w:pPr>
          <w:hyperlink w:anchor="_Toc169012449" w:history="1">
            <w:r w:rsidR="00CF75CE" w:rsidRPr="00CF75CE">
              <w:rPr>
                <w:rStyle w:val="Hyperlink"/>
                <w:rFonts w:cs="Arial"/>
                <w:color w:val="0066CC"/>
              </w:rPr>
              <w:t>Blood Transfusion</w:t>
            </w:r>
            <w:r w:rsidR="00CF75CE" w:rsidRPr="00CF75CE">
              <w:rPr>
                <w:webHidden/>
                <w:color w:val="0066CC"/>
              </w:rPr>
              <w:tab/>
            </w:r>
            <w:r w:rsidR="00CF75CE" w:rsidRPr="00CF75CE">
              <w:rPr>
                <w:webHidden/>
                <w:color w:val="0066CC"/>
              </w:rPr>
              <w:fldChar w:fldCharType="begin"/>
            </w:r>
            <w:r w:rsidR="00CF75CE" w:rsidRPr="00CF75CE">
              <w:rPr>
                <w:webHidden/>
                <w:color w:val="0066CC"/>
              </w:rPr>
              <w:instrText xml:space="preserve"> PAGEREF _Toc169012449 \h </w:instrText>
            </w:r>
            <w:r w:rsidR="00CF75CE" w:rsidRPr="00CF75CE">
              <w:rPr>
                <w:webHidden/>
                <w:color w:val="0066CC"/>
              </w:rPr>
            </w:r>
            <w:r w:rsidR="00CF75CE" w:rsidRPr="00CF75CE">
              <w:rPr>
                <w:webHidden/>
                <w:color w:val="0066CC"/>
              </w:rPr>
              <w:fldChar w:fldCharType="separate"/>
            </w:r>
            <w:r w:rsidR="00851CB4">
              <w:rPr>
                <w:webHidden/>
                <w:color w:val="0066CC"/>
              </w:rPr>
              <w:t>31</w:t>
            </w:r>
            <w:r w:rsidR="00CF75CE" w:rsidRPr="00CF75CE">
              <w:rPr>
                <w:webHidden/>
                <w:color w:val="0066CC"/>
              </w:rPr>
              <w:fldChar w:fldCharType="end"/>
            </w:r>
          </w:hyperlink>
        </w:p>
        <w:p w14:paraId="6AC9AD29" w14:textId="151E20C0" w:rsidR="00CF75CE" w:rsidRPr="00CF75CE" w:rsidRDefault="008A4E1A" w:rsidP="00851CB4">
          <w:pPr>
            <w:pStyle w:val="TOC2"/>
            <w:spacing w:line="360" w:lineRule="auto"/>
            <w:rPr>
              <w:rFonts w:eastAsiaTheme="minorEastAsia"/>
              <w:color w:val="0066CC"/>
              <w:sz w:val="22"/>
              <w:szCs w:val="22"/>
              <w:lang w:eastAsia="en-GB"/>
            </w:rPr>
          </w:pPr>
          <w:hyperlink w:anchor="_Toc169012450" w:history="1">
            <w:r w:rsidR="00CF75CE" w:rsidRPr="00CF75CE">
              <w:rPr>
                <w:rStyle w:val="Hyperlink"/>
                <w:rFonts w:cs="Arial"/>
                <w:color w:val="0066CC"/>
              </w:rPr>
              <w:t>Microbiology</w:t>
            </w:r>
            <w:r w:rsidR="00CF75CE" w:rsidRPr="00CF75CE">
              <w:rPr>
                <w:webHidden/>
                <w:color w:val="0066CC"/>
              </w:rPr>
              <w:tab/>
            </w:r>
            <w:r w:rsidR="00CF75CE" w:rsidRPr="00CF75CE">
              <w:rPr>
                <w:webHidden/>
                <w:color w:val="0066CC"/>
              </w:rPr>
              <w:fldChar w:fldCharType="begin"/>
            </w:r>
            <w:r w:rsidR="00CF75CE" w:rsidRPr="00CF75CE">
              <w:rPr>
                <w:webHidden/>
                <w:color w:val="0066CC"/>
              </w:rPr>
              <w:instrText xml:space="preserve"> PAGEREF _Toc169012450 \h </w:instrText>
            </w:r>
            <w:r w:rsidR="00CF75CE" w:rsidRPr="00CF75CE">
              <w:rPr>
                <w:webHidden/>
                <w:color w:val="0066CC"/>
              </w:rPr>
            </w:r>
            <w:r w:rsidR="00CF75CE" w:rsidRPr="00CF75CE">
              <w:rPr>
                <w:webHidden/>
                <w:color w:val="0066CC"/>
              </w:rPr>
              <w:fldChar w:fldCharType="separate"/>
            </w:r>
            <w:r w:rsidR="00851CB4">
              <w:rPr>
                <w:webHidden/>
                <w:color w:val="0066CC"/>
              </w:rPr>
              <w:t>33</w:t>
            </w:r>
            <w:r w:rsidR="00CF75CE" w:rsidRPr="00CF75CE">
              <w:rPr>
                <w:webHidden/>
                <w:color w:val="0066CC"/>
              </w:rPr>
              <w:fldChar w:fldCharType="end"/>
            </w:r>
          </w:hyperlink>
        </w:p>
        <w:p w14:paraId="3EA77668" w14:textId="2EE2D6EE" w:rsidR="00CF75CE" w:rsidRDefault="00CF75CE" w:rsidP="00CF75CE">
          <w:r>
            <w:rPr>
              <w:b/>
              <w:bCs/>
              <w:noProof/>
            </w:rPr>
            <w:fldChar w:fldCharType="end"/>
          </w:r>
        </w:p>
      </w:sdtContent>
    </w:sdt>
    <w:p w14:paraId="397639D7" w14:textId="77777777" w:rsidR="00CF75CE" w:rsidRPr="00AB5E3A" w:rsidRDefault="00CF75CE" w:rsidP="00CF75CE">
      <w:pPr>
        <w:spacing w:line="276" w:lineRule="auto"/>
      </w:pPr>
    </w:p>
    <w:p w14:paraId="33787EE9" w14:textId="77777777" w:rsidR="00C40A3B" w:rsidRPr="00AB5E3A" w:rsidRDefault="00C40A3B" w:rsidP="00A3582C">
      <w:pPr>
        <w:spacing w:line="276" w:lineRule="auto"/>
        <w:rPr>
          <w:rFonts w:cs="Arial"/>
          <w:sz w:val="24"/>
          <w:szCs w:val="24"/>
        </w:rPr>
      </w:pPr>
    </w:p>
    <w:p w14:paraId="7359FD8E" w14:textId="7E5DC44F" w:rsidR="00C40A3B" w:rsidRPr="00AB5E3A" w:rsidRDefault="00C40A3B" w:rsidP="00A3582C">
      <w:pPr>
        <w:pStyle w:val="TOC2"/>
        <w:rPr>
          <w:rFonts w:asciiTheme="minorHAnsi" w:eastAsiaTheme="minorEastAsia" w:hAnsiTheme="minorHAnsi" w:cstheme="minorBidi"/>
          <w:sz w:val="22"/>
          <w:szCs w:val="22"/>
          <w:lang w:eastAsia="en-GB"/>
        </w:rPr>
      </w:pPr>
    </w:p>
    <w:p w14:paraId="5E6135F5" w14:textId="77777777" w:rsidR="00C40A3B" w:rsidRPr="00AB5E3A" w:rsidRDefault="00C40A3B" w:rsidP="00A3582C">
      <w:pPr>
        <w:pStyle w:val="TOC2"/>
        <w:rPr>
          <w:rFonts w:eastAsiaTheme="minorEastAsia"/>
          <w:lang w:eastAsia="en-GB"/>
        </w:rPr>
      </w:pPr>
    </w:p>
    <w:p w14:paraId="0C146E07" w14:textId="71B32D27" w:rsidR="00E13D25" w:rsidRDefault="00E13D25" w:rsidP="00A3582C">
      <w:pPr>
        <w:spacing w:line="276" w:lineRule="auto"/>
        <w:rPr>
          <w:rFonts w:cs="Arial"/>
          <w:sz w:val="24"/>
          <w:szCs w:val="24"/>
        </w:rPr>
      </w:pPr>
    </w:p>
    <w:p w14:paraId="01D82264" w14:textId="77777777" w:rsidR="00E13D25" w:rsidRDefault="00E13D25">
      <w:pPr>
        <w:spacing w:line="240" w:lineRule="auto"/>
        <w:jc w:val="left"/>
        <w:rPr>
          <w:rFonts w:cs="Arial"/>
          <w:sz w:val="24"/>
          <w:szCs w:val="24"/>
        </w:rPr>
      </w:pPr>
      <w:r>
        <w:rPr>
          <w:rFonts w:cs="Arial"/>
          <w:sz w:val="24"/>
          <w:szCs w:val="24"/>
        </w:rPr>
        <w:br w:type="page"/>
      </w:r>
    </w:p>
    <w:p w14:paraId="06CDAC35" w14:textId="77777777" w:rsidR="00C40A3B" w:rsidRPr="00E13D25" w:rsidRDefault="00C40A3B" w:rsidP="00A3582C">
      <w:pPr>
        <w:pStyle w:val="Heading2"/>
        <w:spacing w:line="276" w:lineRule="auto"/>
        <w:rPr>
          <w:rFonts w:cs="Arial"/>
          <w:sz w:val="28"/>
          <w:szCs w:val="24"/>
        </w:rPr>
      </w:pPr>
      <w:bookmarkStart w:id="1303" w:name="_Toc406588092"/>
      <w:bookmarkStart w:id="1304" w:name="_Toc406589086"/>
      <w:bookmarkStart w:id="1305" w:name="_Toc406589290"/>
      <w:bookmarkStart w:id="1306" w:name="_Toc406589535"/>
      <w:bookmarkStart w:id="1307" w:name="_Toc406591530"/>
      <w:bookmarkStart w:id="1308" w:name="_Toc406592761"/>
      <w:bookmarkStart w:id="1309" w:name="_Toc406594531"/>
      <w:bookmarkStart w:id="1310" w:name="_Toc417743665"/>
      <w:bookmarkStart w:id="1311" w:name="_Toc428450517"/>
      <w:bookmarkStart w:id="1312" w:name="_Toc428451591"/>
      <w:bookmarkStart w:id="1313" w:name="_Toc428523327"/>
      <w:bookmarkStart w:id="1314" w:name="_Toc428820970"/>
      <w:bookmarkStart w:id="1315" w:name="_Toc429637668"/>
      <w:bookmarkStart w:id="1316" w:name="_Toc449595887"/>
      <w:bookmarkStart w:id="1317" w:name="_Toc449596718"/>
      <w:bookmarkStart w:id="1318" w:name="_Toc449602814"/>
      <w:bookmarkStart w:id="1319" w:name="_Toc471373216"/>
      <w:bookmarkStart w:id="1320" w:name="_Toc169010426"/>
      <w:bookmarkStart w:id="1321" w:name="_Toc169011681"/>
      <w:bookmarkStart w:id="1322" w:name="_Toc169012443"/>
      <w:bookmarkStart w:id="1323" w:name="_Toc169076881"/>
      <w:bookmarkStart w:id="1324" w:name="_Toc169079209"/>
      <w:bookmarkStart w:id="1325" w:name="_Toc169081700"/>
      <w:bookmarkStart w:id="1326" w:name="_Toc169084327"/>
      <w:bookmarkStart w:id="1327" w:name="_Toc169084690"/>
      <w:bookmarkStart w:id="1328" w:name="_Toc169094970"/>
      <w:bookmarkStart w:id="1329" w:name="_Toc169096505"/>
      <w:bookmarkStart w:id="1330" w:name="_Toc169096682"/>
      <w:bookmarkStart w:id="1331" w:name="_Toc169097036"/>
      <w:bookmarkStart w:id="1332" w:name="_Toc169097213"/>
      <w:bookmarkStart w:id="1333" w:name="_Toc169097390"/>
      <w:bookmarkStart w:id="1334" w:name="_Toc169097567"/>
      <w:bookmarkStart w:id="1335" w:name="_Toc169097744"/>
      <w:r w:rsidRPr="00E13D25">
        <w:rPr>
          <w:rFonts w:cs="Arial"/>
          <w:sz w:val="28"/>
          <w:szCs w:val="24"/>
        </w:rPr>
        <w:lastRenderedPageBreak/>
        <w:t>During Routine Working Hours</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1B54206F" w14:textId="77777777" w:rsidR="00C40A3B" w:rsidRPr="00AB5E3A" w:rsidRDefault="00C40A3B" w:rsidP="00A3582C">
      <w:pPr>
        <w:spacing w:line="276" w:lineRule="auto"/>
      </w:pPr>
    </w:p>
    <w:p w14:paraId="056CF820" w14:textId="77777777" w:rsidR="00C40A3B" w:rsidRPr="00AB5E3A" w:rsidRDefault="00C40A3B" w:rsidP="00E13D25">
      <w:pPr>
        <w:pStyle w:val="Heading3"/>
      </w:pPr>
      <w:bookmarkStart w:id="1336" w:name="_Toc375651050"/>
      <w:bookmarkStart w:id="1337" w:name="_Toc378349060"/>
      <w:bookmarkStart w:id="1338" w:name="_Toc406580880"/>
      <w:bookmarkStart w:id="1339" w:name="_Toc406582641"/>
      <w:bookmarkStart w:id="1340" w:name="_Toc406588093"/>
      <w:bookmarkStart w:id="1341" w:name="_Toc406589087"/>
      <w:bookmarkStart w:id="1342" w:name="_Toc406589291"/>
      <w:bookmarkStart w:id="1343" w:name="_Toc406589536"/>
      <w:bookmarkStart w:id="1344" w:name="_Toc406591531"/>
      <w:bookmarkStart w:id="1345" w:name="_Toc406592762"/>
      <w:bookmarkStart w:id="1346" w:name="_Toc406594532"/>
      <w:bookmarkStart w:id="1347" w:name="_Toc417743666"/>
      <w:bookmarkStart w:id="1348" w:name="_Toc428450518"/>
      <w:bookmarkStart w:id="1349" w:name="_Toc428451592"/>
      <w:bookmarkStart w:id="1350" w:name="_Toc428523328"/>
      <w:bookmarkStart w:id="1351" w:name="_Toc428820971"/>
      <w:bookmarkStart w:id="1352" w:name="_Toc429637669"/>
      <w:bookmarkStart w:id="1353" w:name="_Toc449595888"/>
      <w:bookmarkStart w:id="1354" w:name="_Toc449596719"/>
      <w:bookmarkStart w:id="1355" w:name="_Toc449602815"/>
      <w:bookmarkStart w:id="1356" w:name="_Toc471373217"/>
      <w:bookmarkStart w:id="1357" w:name="_Toc169010427"/>
      <w:bookmarkStart w:id="1358" w:name="_Toc169011682"/>
      <w:bookmarkStart w:id="1359" w:name="_Toc169012444"/>
      <w:bookmarkStart w:id="1360" w:name="_Toc169076882"/>
      <w:bookmarkStart w:id="1361" w:name="_Toc169079210"/>
      <w:bookmarkStart w:id="1362" w:name="_Toc169081701"/>
      <w:bookmarkStart w:id="1363" w:name="_Toc169084328"/>
      <w:bookmarkStart w:id="1364" w:name="_Toc169084691"/>
      <w:bookmarkStart w:id="1365" w:name="_Toc169094971"/>
      <w:bookmarkStart w:id="1366" w:name="_Toc169096506"/>
      <w:bookmarkStart w:id="1367" w:name="_Toc169096683"/>
      <w:bookmarkStart w:id="1368" w:name="_Toc169097037"/>
      <w:bookmarkStart w:id="1369" w:name="_Toc169097214"/>
      <w:bookmarkStart w:id="1370" w:name="_Toc169097391"/>
      <w:bookmarkStart w:id="1371" w:name="_Toc169097568"/>
      <w:bookmarkStart w:id="1372" w:name="_Toc169097745"/>
      <w:r w:rsidRPr="00AB5E3A">
        <w:t>Chemical Pathology</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4077A723" w14:textId="77777777" w:rsidR="00C40A3B" w:rsidRPr="00AB5E3A" w:rsidRDefault="00C40A3B" w:rsidP="00A3582C">
      <w:pPr>
        <w:spacing w:line="276" w:lineRule="auto"/>
        <w:rPr>
          <w:rFonts w:cs="Arial"/>
          <w:sz w:val="24"/>
          <w:szCs w:val="24"/>
        </w:rPr>
      </w:pPr>
      <w:r w:rsidRPr="00AB5E3A">
        <w:rPr>
          <w:rFonts w:cs="Arial"/>
          <w:sz w:val="24"/>
          <w:szCs w:val="24"/>
        </w:rPr>
        <w:t>The laboratory should be informed of all urgent requests from wards by telephone. Request forms should be clearly marked “urgent” on the request form with the bleep or telephone number of the requesting doctor. All urgent tests are carried out on site at Princess Alexandra Hospital and abnormal results phoned to the requesting clinician (if bleep number available on the request form) or to the ward.</w:t>
      </w:r>
    </w:p>
    <w:p w14:paraId="4953B671" w14:textId="77777777" w:rsidR="00C40A3B" w:rsidRPr="00AB5E3A" w:rsidRDefault="00C40A3B" w:rsidP="00A3582C">
      <w:pPr>
        <w:spacing w:line="276" w:lineRule="auto"/>
        <w:rPr>
          <w:rFonts w:cs="Arial"/>
          <w:b/>
          <w:sz w:val="24"/>
          <w:szCs w:val="24"/>
        </w:rPr>
      </w:pPr>
    </w:p>
    <w:p w14:paraId="2B8AE6E4" w14:textId="77777777" w:rsidR="00C40A3B" w:rsidRPr="00AB5E3A" w:rsidRDefault="00C40A3B" w:rsidP="00E13D25">
      <w:pPr>
        <w:pStyle w:val="Heading4"/>
      </w:pPr>
      <w:r w:rsidRPr="00AB5E3A">
        <w:t>ITU and SCBU</w:t>
      </w:r>
    </w:p>
    <w:p w14:paraId="0AC88A81" w14:textId="77777777" w:rsidR="00C40A3B" w:rsidRPr="00AB5E3A" w:rsidRDefault="00C40A3B" w:rsidP="00A3582C">
      <w:pPr>
        <w:spacing w:line="276" w:lineRule="auto"/>
        <w:ind w:left="284"/>
        <w:rPr>
          <w:rFonts w:cs="Arial"/>
          <w:sz w:val="24"/>
          <w:szCs w:val="24"/>
        </w:rPr>
      </w:pPr>
      <w:r w:rsidRPr="00AB5E3A">
        <w:rPr>
          <w:rFonts w:cs="Arial"/>
          <w:sz w:val="24"/>
          <w:szCs w:val="24"/>
        </w:rPr>
        <w:t>For all routine samples arriving in the laboratory by 08.30am, the resu</w:t>
      </w:r>
      <w:r>
        <w:rPr>
          <w:rFonts w:cs="Arial"/>
          <w:sz w:val="24"/>
          <w:szCs w:val="24"/>
        </w:rPr>
        <w:t xml:space="preserve">lts will be available on </w:t>
      </w:r>
      <w:r w:rsidRPr="003C480E">
        <w:rPr>
          <w:rFonts w:cs="Arial"/>
          <w:sz w:val="24"/>
          <w:szCs w:val="24"/>
        </w:rPr>
        <w:t xml:space="preserve">ICE/Path Web </w:t>
      </w:r>
      <w:r w:rsidRPr="00AB5E3A">
        <w:rPr>
          <w:rFonts w:cs="Arial"/>
          <w:sz w:val="24"/>
          <w:szCs w:val="24"/>
        </w:rPr>
        <w:t>to the ward by 10.00.</w:t>
      </w:r>
    </w:p>
    <w:p w14:paraId="4A7629E4" w14:textId="77777777" w:rsidR="00C40A3B" w:rsidRDefault="00C40A3B" w:rsidP="00A3582C">
      <w:pPr>
        <w:spacing w:line="276" w:lineRule="auto"/>
        <w:ind w:left="284"/>
        <w:rPr>
          <w:rFonts w:cs="Arial"/>
          <w:sz w:val="24"/>
          <w:szCs w:val="24"/>
        </w:rPr>
      </w:pPr>
    </w:p>
    <w:p w14:paraId="3231DE0E" w14:textId="77777777" w:rsidR="00C40A3B" w:rsidRPr="00AB5E3A" w:rsidRDefault="00C40A3B" w:rsidP="00E13D25">
      <w:pPr>
        <w:pStyle w:val="Heading4"/>
      </w:pPr>
      <w:r w:rsidRPr="00AB5E3A">
        <w:t>Accident &amp; Emergency</w:t>
      </w:r>
    </w:p>
    <w:p w14:paraId="3E208AD7" w14:textId="77777777" w:rsidR="00C40A3B" w:rsidRPr="00AB5E3A" w:rsidRDefault="00C40A3B" w:rsidP="00A3582C">
      <w:pPr>
        <w:spacing w:line="276" w:lineRule="auto"/>
        <w:ind w:left="284"/>
        <w:rPr>
          <w:rFonts w:cs="Arial"/>
          <w:sz w:val="24"/>
          <w:szCs w:val="24"/>
        </w:rPr>
      </w:pPr>
      <w:r w:rsidRPr="00AB5E3A">
        <w:rPr>
          <w:rFonts w:cs="Arial"/>
          <w:sz w:val="24"/>
          <w:szCs w:val="24"/>
        </w:rPr>
        <w:t>Samples arriving from Accident &amp; Emergency will be in Red urgent sample bags and treated as urgent</w:t>
      </w:r>
    </w:p>
    <w:p w14:paraId="017B2616" w14:textId="77777777" w:rsidR="00C40A3B" w:rsidRPr="00AB5E3A" w:rsidRDefault="00C40A3B" w:rsidP="00A3582C">
      <w:pPr>
        <w:spacing w:line="276" w:lineRule="auto"/>
        <w:ind w:left="284"/>
        <w:rPr>
          <w:rFonts w:cs="Arial"/>
          <w:i/>
          <w:sz w:val="24"/>
          <w:szCs w:val="24"/>
        </w:rPr>
      </w:pPr>
    </w:p>
    <w:p w14:paraId="6C70D482" w14:textId="77777777" w:rsidR="00C40A3B" w:rsidRPr="00AB5E3A" w:rsidRDefault="00C40A3B" w:rsidP="00E13D25">
      <w:pPr>
        <w:pStyle w:val="Heading4"/>
      </w:pPr>
      <w:r w:rsidRPr="00AB5E3A">
        <w:t>Elective Urgent Work</w:t>
      </w:r>
    </w:p>
    <w:p w14:paraId="647A655A" w14:textId="5DE04A1A" w:rsidR="00C40A3B" w:rsidRDefault="00C40A3B" w:rsidP="00E13D25">
      <w:pPr>
        <w:spacing w:line="276" w:lineRule="auto"/>
        <w:ind w:left="284"/>
        <w:rPr>
          <w:rFonts w:cs="Arial"/>
          <w:sz w:val="24"/>
          <w:szCs w:val="24"/>
        </w:rPr>
      </w:pPr>
      <w:r w:rsidRPr="00AB5E3A">
        <w:rPr>
          <w:rFonts w:cs="Arial"/>
          <w:sz w:val="24"/>
          <w:szCs w:val="24"/>
        </w:rPr>
        <w:t xml:space="preserve">Some tests occasionally may need to be carried out on very sick patients at least every 24 hours. Because these can be predicted they are not emergency investigations, but should be called “elective urgent work”. All such work on Saturdays, Sundays and Public Holidays must reach the laboratory by 12.00 hours. </w:t>
      </w:r>
      <w:r w:rsidR="00500EA6" w:rsidRPr="00AB5E3A">
        <w:rPr>
          <w:rFonts w:cs="Arial"/>
          <w:sz w:val="24"/>
          <w:szCs w:val="24"/>
        </w:rPr>
        <w:t>Therefore,</w:t>
      </w:r>
      <w:r w:rsidRPr="00AB5E3A">
        <w:rPr>
          <w:rFonts w:cs="Arial"/>
          <w:sz w:val="24"/>
          <w:szCs w:val="24"/>
        </w:rPr>
        <w:t xml:space="preserve"> such samples from St. Margaret’s should be sent by the 11.00am transport.</w:t>
      </w:r>
      <w:bookmarkStart w:id="1373" w:name="_Toc375651051"/>
      <w:bookmarkStart w:id="1374" w:name="_Toc378349061"/>
    </w:p>
    <w:p w14:paraId="00879E24" w14:textId="77777777" w:rsidR="00E13D25" w:rsidRPr="00AB5E3A" w:rsidRDefault="00E13D25" w:rsidP="00E13D25">
      <w:pPr>
        <w:spacing w:line="276" w:lineRule="auto"/>
        <w:ind w:left="284"/>
        <w:rPr>
          <w:rFonts w:cs="Arial"/>
          <w:sz w:val="24"/>
          <w:szCs w:val="24"/>
        </w:rPr>
      </w:pPr>
    </w:p>
    <w:p w14:paraId="468F1E16" w14:textId="77777777" w:rsidR="00C40A3B" w:rsidRDefault="00C40A3B" w:rsidP="00E13D25">
      <w:pPr>
        <w:pStyle w:val="Heading3"/>
      </w:pPr>
      <w:bookmarkStart w:id="1375" w:name="_Toc406580881"/>
      <w:bookmarkStart w:id="1376" w:name="_Toc406582642"/>
      <w:bookmarkStart w:id="1377" w:name="_Toc406588094"/>
      <w:bookmarkStart w:id="1378" w:name="_Toc406589088"/>
      <w:bookmarkStart w:id="1379" w:name="_Toc406589292"/>
      <w:bookmarkStart w:id="1380" w:name="_Toc406589537"/>
      <w:bookmarkStart w:id="1381" w:name="_Toc406591532"/>
      <w:bookmarkStart w:id="1382" w:name="_Toc406592763"/>
      <w:bookmarkStart w:id="1383" w:name="_Toc406594533"/>
      <w:bookmarkStart w:id="1384" w:name="_Toc417743667"/>
      <w:bookmarkStart w:id="1385" w:name="_Toc428450519"/>
      <w:bookmarkStart w:id="1386" w:name="_Toc428451593"/>
      <w:bookmarkStart w:id="1387" w:name="_Toc428523329"/>
      <w:bookmarkStart w:id="1388" w:name="_Toc428820972"/>
      <w:bookmarkStart w:id="1389" w:name="_Toc429637670"/>
      <w:bookmarkStart w:id="1390" w:name="_Toc449595889"/>
      <w:bookmarkStart w:id="1391" w:name="_Toc449596720"/>
      <w:bookmarkStart w:id="1392" w:name="_Toc449602816"/>
      <w:bookmarkStart w:id="1393" w:name="_Toc471373218"/>
      <w:bookmarkStart w:id="1394" w:name="_Toc169010428"/>
      <w:bookmarkStart w:id="1395" w:name="_Toc169011683"/>
      <w:bookmarkStart w:id="1396" w:name="_Toc169012445"/>
      <w:bookmarkStart w:id="1397" w:name="_Toc169076883"/>
      <w:bookmarkStart w:id="1398" w:name="_Toc169079211"/>
      <w:bookmarkStart w:id="1399" w:name="_Toc169081702"/>
      <w:bookmarkStart w:id="1400" w:name="_Toc169084329"/>
      <w:bookmarkStart w:id="1401" w:name="_Toc169084692"/>
      <w:bookmarkStart w:id="1402" w:name="_Toc169094972"/>
      <w:bookmarkStart w:id="1403" w:name="_Toc169096507"/>
      <w:bookmarkStart w:id="1404" w:name="_Toc169096684"/>
      <w:bookmarkStart w:id="1405" w:name="_Toc169097038"/>
      <w:bookmarkStart w:id="1406" w:name="_Toc169097215"/>
      <w:bookmarkStart w:id="1407" w:name="_Toc169097392"/>
      <w:bookmarkStart w:id="1408" w:name="_Toc169097569"/>
      <w:bookmarkStart w:id="1409" w:name="_Toc169097746"/>
      <w:r w:rsidRPr="00AB5E3A">
        <w:t>Haematology</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7B821D83" w14:textId="77777777" w:rsidR="00C40A3B" w:rsidRPr="00AB5E3A" w:rsidRDefault="00C40A3B" w:rsidP="00E13D25">
      <w:pPr>
        <w:pStyle w:val="Heading4"/>
      </w:pPr>
      <w:r w:rsidRPr="00AB5E3A">
        <w:t>Princess Alexandra Hospital</w:t>
      </w:r>
    </w:p>
    <w:p w14:paraId="49B31D88" w14:textId="3C05DBAE" w:rsidR="00C40A3B" w:rsidRPr="00394D0B" w:rsidRDefault="00C40A3B" w:rsidP="00A3582C">
      <w:pPr>
        <w:spacing w:line="276" w:lineRule="auto"/>
        <w:ind w:left="284"/>
        <w:rPr>
          <w:rFonts w:cs="Arial"/>
          <w:color w:val="000000" w:themeColor="text1"/>
          <w:sz w:val="24"/>
          <w:szCs w:val="24"/>
        </w:rPr>
      </w:pPr>
      <w:r w:rsidRPr="00394D0B">
        <w:rPr>
          <w:rFonts w:cs="Arial"/>
          <w:color w:val="000000" w:themeColor="text1"/>
          <w:sz w:val="24"/>
          <w:szCs w:val="24"/>
        </w:rPr>
        <w:t>All urgent tests are carried out on-site at Harlow. The requesting doctor wi</w:t>
      </w:r>
      <w:r w:rsidR="007C6C69" w:rsidRPr="00394D0B">
        <w:rPr>
          <w:rFonts w:cs="Arial"/>
          <w:color w:val="000000" w:themeColor="text1"/>
          <w:sz w:val="24"/>
          <w:szCs w:val="24"/>
        </w:rPr>
        <w:t>ll call Haematology on ext. 3214</w:t>
      </w:r>
      <w:r w:rsidRPr="00394D0B">
        <w:rPr>
          <w:rFonts w:cs="Arial"/>
          <w:color w:val="000000" w:themeColor="text1"/>
          <w:sz w:val="24"/>
          <w:szCs w:val="24"/>
        </w:rPr>
        <w:t xml:space="preserve"> to alert the laboratory.  A bleep or contact number should be written on the form, so that results can be telephoned back. For requests for urgent crossmatching the Blood Transfusion departme</w:t>
      </w:r>
      <w:r w:rsidR="007C6C69" w:rsidRPr="00394D0B">
        <w:rPr>
          <w:rFonts w:cs="Arial"/>
          <w:color w:val="000000" w:themeColor="text1"/>
          <w:sz w:val="24"/>
          <w:szCs w:val="24"/>
        </w:rPr>
        <w:t xml:space="preserve">nt </w:t>
      </w:r>
      <w:r w:rsidR="007C6C69" w:rsidRPr="00DB5AA1">
        <w:rPr>
          <w:rFonts w:cs="Arial"/>
          <w:color w:val="0000FF"/>
          <w:sz w:val="24"/>
          <w:szCs w:val="24"/>
        </w:rPr>
        <w:t xml:space="preserve">should be </w:t>
      </w:r>
      <w:r w:rsidR="00DB5AA1" w:rsidRPr="00DB5AA1">
        <w:rPr>
          <w:rFonts w:cs="Arial"/>
          <w:color w:val="0000FF"/>
          <w:sz w:val="24"/>
          <w:szCs w:val="24"/>
        </w:rPr>
        <w:t xml:space="preserve">contacted </w:t>
      </w:r>
      <w:r w:rsidR="00DB5AA1">
        <w:rPr>
          <w:rFonts w:cs="Arial"/>
          <w:color w:val="0000FF"/>
          <w:sz w:val="24"/>
          <w:szCs w:val="24"/>
        </w:rPr>
        <w:t>via</w:t>
      </w:r>
      <w:r w:rsidR="00DB5AA1" w:rsidRPr="00DB5AA1">
        <w:rPr>
          <w:rFonts w:cs="Arial"/>
          <w:color w:val="0000FF"/>
          <w:sz w:val="24"/>
          <w:szCs w:val="24"/>
        </w:rPr>
        <w:t xml:space="preserve"> Alertive.</w:t>
      </w:r>
    </w:p>
    <w:p w14:paraId="7780B675" w14:textId="77777777" w:rsidR="00C40A3B" w:rsidRPr="00AB5E3A" w:rsidRDefault="00C40A3B" w:rsidP="00A3582C">
      <w:pPr>
        <w:spacing w:line="276" w:lineRule="auto"/>
        <w:ind w:left="284"/>
        <w:rPr>
          <w:rFonts w:cs="Arial"/>
          <w:sz w:val="24"/>
          <w:szCs w:val="24"/>
        </w:rPr>
      </w:pPr>
    </w:p>
    <w:p w14:paraId="1FE48E5B" w14:textId="77777777" w:rsidR="00C40A3B" w:rsidRPr="00AB5E3A" w:rsidRDefault="00C40A3B" w:rsidP="00E13D25">
      <w:pPr>
        <w:pStyle w:val="Heading4"/>
      </w:pPr>
      <w:r w:rsidRPr="00AB5E3A">
        <w:t>St. Margaret’s Hospital &amp; Herts &amp; Essex Hospital</w:t>
      </w:r>
    </w:p>
    <w:p w14:paraId="1E36099C" w14:textId="3795AA53" w:rsidR="00E13D25" w:rsidRDefault="00C40A3B" w:rsidP="00A3582C">
      <w:pPr>
        <w:spacing w:line="276" w:lineRule="auto"/>
        <w:ind w:left="284"/>
        <w:rPr>
          <w:rFonts w:cs="Arial"/>
          <w:color w:val="0000FF"/>
          <w:sz w:val="24"/>
          <w:szCs w:val="24"/>
        </w:rPr>
      </w:pPr>
      <w:r w:rsidRPr="00AB5E3A">
        <w:rPr>
          <w:rFonts w:cs="Arial"/>
          <w:sz w:val="24"/>
          <w:szCs w:val="24"/>
        </w:rPr>
        <w:t xml:space="preserve">All crossmatching for St. Margaret’s and Herts &amp; Essex Hospitals patients is carried out at PAH.  </w:t>
      </w:r>
      <w:r w:rsidRPr="007A1E16">
        <w:rPr>
          <w:rFonts w:cs="Arial"/>
          <w:color w:val="0000FF"/>
          <w:sz w:val="24"/>
          <w:szCs w:val="24"/>
        </w:rPr>
        <w:t>Please call phone Blood transfusion department</w:t>
      </w:r>
      <w:r w:rsidR="00DB5AA1" w:rsidRPr="007A1E16">
        <w:rPr>
          <w:rFonts w:cs="Arial"/>
          <w:color w:val="0000FF"/>
          <w:sz w:val="24"/>
          <w:szCs w:val="24"/>
        </w:rPr>
        <w:t xml:space="preserve"> on 01279 </w:t>
      </w:r>
      <w:r w:rsidR="00D25C39">
        <w:rPr>
          <w:rFonts w:cs="Arial"/>
          <w:color w:val="0000FF"/>
          <w:sz w:val="24"/>
          <w:szCs w:val="24"/>
        </w:rPr>
        <w:t>96</w:t>
      </w:r>
      <w:r w:rsidR="00DB5AA1" w:rsidRPr="007A1E16">
        <w:rPr>
          <w:rFonts w:cs="Arial"/>
          <w:color w:val="0000FF"/>
          <w:sz w:val="24"/>
          <w:szCs w:val="24"/>
        </w:rPr>
        <w:t>2266</w:t>
      </w:r>
      <w:r w:rsidR="00E13D25">
        <w:rPr>
          <w:rFonts w:cs="Arial"/>
          <w:color w:val="0000FF"/>
          <w:sz w:val="24"/>
          <w:szCs w:val="24"/>
        </w:rPr>
        <w:t>.</w:t>
      </w:r>
    </w:p>
    <w:p w14:paraId="03B40E78" w14:textId="77777777" w:rsidR="00E13D25" w:rsidRDefault="00E13D25">
      <w:pPr>
        <w:spacing w:line="240" w:lineRule="auto"/>
        <w:jc w:val="left"/>
        <w:rPr>
          <w:rFonts w:cs="Arial"/>
          <w:color w:val="0000FF"/>
          <w:sz w:val="24"/>
          <w:szCs w:val="24"/>
        </w:rPr>
      </w:pPr>
      <w:r>
        <w:rPr>
          <w:rFonts w:cs="Arial"/>
          <w:color w:val="0000FF"/>
          <w:sz w:val="24"/>
          <w:szCs w:val="24"/>
        </w:rPr>
        <w:br w:type="page"/>
      </w:r>
    </w:p>
    <w:p w14:paraId="6E9A70F2" w14:textId="77777777" w:rsidR="00C40A3B" w:rsidRPr="00AB5E3A" w:rsidRDefault="00C40A3B" w:rsidP="00E13D25">
      <w:pPr>
        <w:pStyle w:val="Heading2"/>
      </w:pPr>
      <w:bookmarkStart w:id="1410" w:name="_Toc406591533"/>
      <w:bookmarkStart w:id="1411" w:name="_Toc406592764"/>
      <w:bookmarkStart w:id="1412" w:name="_Toc406594534"/>
      <w:bookmarkStart w:id="1413" w:name="_Toc417743668"/>
      <w:bookmarkStart w:id="1414" w:name="_Toc428450520"/>
      <w:bookmarkStart w:id="1415" w:name="_Toc428451594"/>
      <w:bookmarkStart w:id="1416" w:name="_Toc428523330"/>
      <w:bookmarkStart w:id="1417" w:name="_Toc428820973"/>
      <w:bookmarkStart w:id="1418" w:name="_Toc429637671"/>
      <w:bookmarkStart w:id="1419" w:name="_Toc449595890"/>
      <w:bookmarkStart w:id="1420" w:name="_Toc449596721"/>
      <w:bookmarkStart w:id="1421" w:name="_Toc449602817"/>
      <w:bookmarkStart w:id="1422" w:name="_Toc471373219"/>
      <w:bookmarkStart w:id="1423" w:name="_Toc169010429"/>
      <w:bookmarkStart w:id="1424" w:name="_Toc169011684"/>
      <w:bookmarkStart w:id="1425" w:name="_Toc169012446"/>
      <w:bookmarkStart w:id="1426" w:name="_Toc169076884"/>
      <w:bookmarkStart w:id="1427" w:name="_Toc169079212"/>
      <w:bookmarkStart w:id="1428" w:name="_Toc169081703"/>
      <w:bookmarkStart w:id="1429" w:name="_Toc169084330"/>
      <w:bookmarkStart w:id="1430" w:name="_Toc169084693"/>
      <w:bookmarkStart w:id="1431" w:name="_Toc169094973"/>
      <w:bookmarkStart w:id="1432" w:name="_Toc169096508"/>
      <w:bookmarkStart w:id="1433" w:name="_Toc169096685"/>
      <w:bookmarkStart w:id="1434" w:name="_Toc169097039"/>
      <w:bookmarkStart w:id="1435" w:name="_Toc169097216"/>
      <w:bookmarkStart w:id="1436" w:name="_Toc169097393"/>
      <w:bookmarkStart w:id="1437" w:name="_Toc169097570"/>
      <w:bookmarkStart w:id="1438" w:name="_Toc169097747"/>
      <w:r w:rsidRPr="00AB5E3A">
        <w:lastRenderedPageBreak/>
        <w:t>Outside Routine Working Hours</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sidRPr="00AB5E3A">
        <w:t xml:space="preserve"> </w:t>
      </w:r>
    </w:p>
    <w:p w14:paraId="35EBF4B7" w14:textId="77777777" w:rsidR="00C40A3B" w:rsidRPr="00AB5E3A" w:rsidRDefault="00C40A3B" w:rsidP="00A3582C">
      <w:pPr>
        <w:spacing w:line="276" w:lineRule="auto"/>
      </w:pPr>
    </w:p>
    <w:p w14:paraId="3817F39D" w14:textId="77777777" w:rsidR="00C40A3B" w:rsidRPr="00AB5E3A" w:rsidRDefault="00C40A3B" w:rsidP="00E13D25">
      <w:pPr>
        <w:pStyle w:val="Heading3"/>
      </w:pPr>
      <w:bookmarkStart w:id="1439" w:name="_Toc375651053"/>
      <w:bookmarkStart w:id="1440" w:name="_Toc378349063"/>
      <w:bookmarkStart w:id="1441" w:name="_Toc406580883"/>
      <w:bookmarkStart w:id="1442" w:name="_Toc406582644"/>
      <w:bookmarkStart w:id="1443" w:name="_Toc406588096"/>
      <w:bookmarkStart w:id="1444" w:name="_Toc406589090"/>
      <w:bookmarkStart w:id="1445" w:name="_Toc406589294"/>
      <w:bookmarkStart w:id="1446" w:name="_Toc406589539"/>
      <w:bookmarkStart w:id="1447" w:name="_Toc406591534"/>
      <w:bookmarkStart w:id="1448" w:name="_Toc406592765"/>
      <w:bookmarkStart w:id="1449" w:name="_Toc406594535"/>
      <w:bookmarkStart w:id="1450" w:name="_Toc417743669"/>
      <w:bookmarkStart w:id="1451" w:name="_Toc428450521"/>
      <w:bookmarkStart w:id="1452" w:name="_Toc428451595"/>
      <w:bookmarkStart w:id="1453" w:name="_Toc428523331"/>
      <w:bookmarkStart w:id="1454" w:name="_Toc428820974"/>
      <w:bookmarkStart w:id="1455" w:name="_Toc429637672"/>
      <w:bookmarkStart w:id="1456" w:name="_Toc449595891"/>
      <w:bookmarkStart w:id="1457" w:name="_Toc449596722"/>
      <w:bookmarkStart w:id="1458" w:name="_Toc449602818"/>
      <w:bookmarkStart w:id="1459" w:name="_Toc471373220"/>
      <w:bookmarkStart w:id="1460" w:name="_Toc169010430"/>
      <w:bookmarkStart w:id="1461" w:name="_Toc169011685"/>
      <w:bookmarkStart w:id="1462" w:name="_Toc169012447"/>
      <w:bookmarkStart w:id="1463" w:name="_Toc169076885"/>
      <w:bookmarkStart w:id="1464" w:name="_Toc169079213"/>
      <w:bookmarkStart w:id="1465" w:name="_Toc169081704"/>
      <w:bookmarkStart w:id="1466" w:name="_Toc169084331"/>
      <w:bookmarkStart w:id="1467" w:name="_Toc169084694"/>
      <w:bookmarkStart w:id="1468" w:name="_Toc169094974"/>
      <w:bookmarkStart w:id="1469" w:name="_Toc169096509"/>
      <w:bookmarkStart w:id="1470" w:name="_Toc169096686"/>
      <w:bookmarkStart w:id="1471" w:name="_Toc169097040"/>
      <w:bookmarkStart w:id="1472" w:name="_Toc169097217"/>
      <w:bookmarkStart w:id="1473" w:name="_Toc169097394"/>
      <w:bookmarkStart w:id="1474" w:name="_Toc169097571"/>
      <w:bookmarkStart w:id="1475" w:name="_Toc169097748"/>
      <w:r w:rsidRPr="00AB5E3A">
        <w:t>Chemical Pathology</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09E98D6E" w14:textId="77777777" w:rsidR="00C40A3B" w:rsidRPr="00AB5E3A" w:rsidRDefault="00C40A3B" w:rsidP="00A3582C">
      <w:pPr>
        <w:spacing w:line="276" w:lineRule="auto"/>
        <w:rPr>
          <w:rFonts w:cs="Arial"/>
          <w:sz w:val="24"/>
          <w:szCs w:val="24"/>
        </w:rPr>
      </w:pPr>
      <w:r w:rsidRPr="00AB5E3A">
        <w:rPr>
          <w:rFonts w:cs="Arial"/>
          <w:sz w:val="24"/>
          <w:szCs w:val="24"/>
        </w:rPr>
        <w:t>8.00pm - 8:30am (Monday to Friday)</w:t>
      </w:r>
    </w:p>
    <w:p w14:paraId="5FE35BB2" w14:textId="125312BD" w:rsidR="00C40A3B" w:rsidRPr="00AB5E3A" w:rsidRDefault="00C40A3B" w:rsidP="00A3582C">
      <w:pPr>
        <w:spacing w:line="276" w:lineRule="auto"/>
        <w:rPr>
          <w:rFonts w:cs="Arial"/>
          <w:sz w:val="24"/>
          <w:szCs w:val="24"/>
        </w:rPr>
      </w:pPr>
      <w:r w:rsidRPr="00AB5E3A">
        <w:rPr>
          <w:rFonts w:cs="Arial"/>
          <w:sz w:val="24"/>
          <w:szCs w:val="24"/>
        </w:rPr>
        <w:t xml:space="preserve">24hrs on weekends and </w:t>
      </w:r>
      <w:r w:rsidR="00CF5857">
        <w:rPr>
          <w:rFonts w:cs="Arial"/>
          <w:sz w:val="24"/>
          <w:szCs w:val="24"/>
        </w:rPr>
        <w:t>b</w:t>
      </w:r>
      <w:r w:rsidRPr="00AB5E3A">
        <w:rPr>
          <w:rFonts w:cs="Arial"/>
          <w:sz w:val="24"/>
          <w:szCs w:val="24"/>
        </w:rPr>
        <w:t xml:space="preserve">ank holidays. </w:t>
      </w:r>
    </w:p>
    <w:p w14:paraId="3041B859" w14:textId="77777777" w:rsidR="00C40A3B" w:rsidRPr="00AB5E3A" w:rsidRDefault="00C40A3B" w:rsidP="00A3582C">
      <w:pPr>
        <w:spacing w:line="276" w:lineRule="auto"/>
        <w:rPr>
          <w:rFonts w:cs="Arial"/>
          <w:sz w:val="24"/>
          <w:szCs w:val="24"/>
        </w:rPr>
      </w:pPr>
    </w:p>
    <w:p w14:paraId="6449EB66" w14:textId="77777777" w:rsidR="00C40A3B" w:rsidRPr="00AB5E3A" w:rsidRDefault="00C40A3B" w:rsidP="00A3582C">
      <w:pPr>
        <w:spacing w:line="276" w:lineRule="auto"/>
        <w:rPr>
          <w:rFonts w:cs="Arial"/>
          <w:sz w:val="24"/>
          <w:szCs w:val="24"/>
        </w:rPr>
      </w:pPr>
      <w:r w:rsidRPr="00AB5E3A">
        <w:rPr>
          <w:rFonts w:cs="Arial"/>
          <w:sz w:val="24"/>
          <w:szCs w:val="24"/>
        </w:rPr>
        <w:t>A Consultant Chemical Pathologist/Clinical Scientist is available via switchboard for clinical advice out of hours.</w:t>
      </w:r>
    </w:p>
    <w:p w14:paraId="02D88352" w14:textId="77777777" w:rsidR="00C40A3B" w:rsidRPr="00AB5E3A" w:rsidRDefault="00C40A3B" w:rsidP="00A3582C">
      <w:pPr>
        <w:spacing w:line="276" w:lineRule="auto"/>
        <w:rPr>
          <w:rFonts w:cs="Arial"/>
          <w:sz w:val="24"/>
          <w:szCs w:val="24"/>
        </w:rPr>
      </w:pPr>
      <w:r w:rsidRPr="00AB5E3A">
        <w:rPr>
          <w:rFonts w:cs="Arial"/>
          <w:sz w:val="24"/>
          <w:szCs w:val="24"/>
        </w:rPr>
        <w:fldChar w:fldCharType="begin"/>
      </w:r>
      <w:r w:rsidRPr="00AB5E3A">
        <w:rPr>
          <w:rFonts w:cs="Arial"/>
          <w:sz w:val="24"/>
          <w:szCs w:val="24"/>
        </w:rPr>
        <w:instrText>tc "</w:instrText>
      </w:r>
      <w:bookmarkStart w:id="1476" w:name="_Toc398628758"/>
      <w:bookmarkStart w:id="1477" w:name="_Toc173736300"/>
      <w:r w:rsidRPr="00AB5E3A">
        <w:rPr>
          <w:rFonts w:cs="Arial"/>
          <w:sz w:val="24"/>
          <w:szCs w:val="24"/>
        </w:rPr>
        <w:instrText>urgent investigations out of hours</w:instrText>
      </w:r>
      <w:bookmarkEnd w:id="1476"/>
      <w:bookmarkEnd w:id="1477"/>
      <w:r w:rsidRPr="00AB5E3A">
        <w:rPr>
          <w:rFonts w:cs="Arial"/>
          <w:sz w:val="24"/>
          <w:szCs w:val="24"/>
        </w:rPr>
        <w:instrText>" \f C \l 03</w:instrText>
      </w:r>
      <w:r w:rsidRPr="00AB5E3A">
        <w:rPr>
          <w:rFonts w:cs="Arial"/>
          <w:sz w:val="24"/>
          <w:szCs w:val="24"/>
        </w:rPr>
        <w:fldChar w:fldCharType="end"/>
      </w:r>
    </w:p>
    <w:p w14:paraId="47329D68" w14:textId="499D36E0" w:rsidR="00C40A3B" w:rsidRPr="00500EA6" w:rsidRDefault="00C40A3B" w:rsidP="00CF5857">
      <w:pPr>
        <w:pStyle w:val="Heading4"/>
      </w:pPr>
      <w:r w:rsidRPr="00500EA6">
        <w:fldChar w:fldCharType="begin"/>
      </w:r>
      <w:r w:rsidRPr="00500EA6">
        <w:instrText>tc "</w:instrText>
      </w:r>
      <w:bookmarkStart w:id="1478" w:name="_Toc398628759"/>
      <w:bookmarkStart w:id="1479" w:name="_Toc173736301"/>
      <w:r w:rsidRPr="00500EA6">
        <w:instrText>Biochemistry</w:instrText>
      </w:r>
      <w:bookmarkEnd w:id="1478"/>
      <w:bookmarkEnd w:id="1479"/>
      <w:r w:rsidRPr="00500EA6">
        <w:instrText>" \f C \l 04</w:instrText>
      </w:r>
      <w:r w:rsidRPr="00500EA6">
        <w:fldChar w:fldCharType="end"/>
      </w:r>
      <w:r w:rsidR="00CF5857">
        <w:t xml:space="preserve">Out of hours test </w:t>
      </w:r>
      <w:proofErr w:type="spellStart"/>
      <w:r w:rsidR="00CF5857">
        <w:t>repetoire</w:t>
      </w:r>
      <w:proofErr w:type="spellEnd"/>
      <w:r w:rsidRPr="00500EA6">
        <w:t>:</w:t>
      </w:r>
    </w:p>
    <w:p w14:paraId="1B16B85E" w14:textId="77777777" w:rsidR="00CF5857" w:rsidRDefault="00C40A3B" w:rsidP="00A3582C">
      <w:pPr>
        <w:spacing w:line="276" w:lineRule="auto"/>
        <w:rPr>
          <w:rFonts w:cs="Arial"/>
          <w:sz w:val="24"/>
          <w:szCs w:val="24"/>
        </w:rPr>
      </w:pPr>
      <w:r w:rsidRPr="00AB5E3A">
        <w:rPr>
          <w:rFonts w:cs="Arial"/>
          <w:sz w:val="24"/>
          <w:szCs w:val="24"/>
        </w:rPr>
        <w:t>U&amp;E</w:t>
      </w:r>
    </w:p>
    <w:p w14:paraId="3A158295" w14:textId="77777777" w:rsidR="00CF5857" w:rsidRDefault="00C40A3B" w:rsidP="00A3582C">
      <w:pPr>
        <w:spacing w:line="276" w:lineRule="auto"/>
        <w:rPr>
          <w:rFonts w:cs="Arial"/>
          <w:sz w:val="24"/>
          <w:szCs w:val="24"/>
        </w:rPr>
      </w:pPr>
      <w:r w:rsidRPr="00AB5E3A">
        <w:rPr>
          <w:rFonts w:cs="Arial"/>
          <w:sz w:val="24"/>
          <w:szCs w:val="24"/>
        </w:rPr>
        <w:t>LFT</w:t>
      </w:r>
    </w:p>
    <w:p w14:paraId="5F78D619" w14:textId="77777777" w:rsidR="00CF5857" w:rsidRDefault="00C40A3B" w:rsidP="00A3582C">
      <w:pPr>
        <w:spacing w:line="276" w:lineRule="auto"/>
        <w:rPr>
          <w:rFonts w:cs="Arial"/>
          <w:sz w:val="24"/>
          <w:szCs w:val="24"/>
        </w:rPr>
      </w:pPr>
      <w:r w:rsidRPr="00AB5E3A">
        <w:rPr>
          <w:rFonts w:cs="Arial"/>
          <w:sz w:val="24"/>
          <w:szCs w:val="24"/>
        </w:rPr>
        <w:t>Bone</w:t>
      </w:r>
    </w:p>
    <w:p w14:paraId="7BDB61AC" w14:textId="77777777" w:rsidR="00CF5857" w:rsidRDefault="00C40A3B" w:rsidP="00A3582C">
      <w:pPr>
        <w:spacing w:line="276" w:lineRule="auto"/>
        <w:rPr>
          <w:rFonts w:cs="Arial"/>
          <w:sz w:val="24"/>
          <w:szCs w:val="24"/>
          <w:lang w:val="it-IT"/>
        </w:rPr>
      </w:pPr>
      <w:r w:rsidRPr="00AB5E3A">
        <w:rPr>
          <w:rFonts w:cs="Arial"/>
          <w:sz w:val="24"/>
          <w:szCs w:val="24"/>
          <w:lang w:val="it-IT"/>
        </w:rPr>
        <w:t>Glucose</w:t>
      </w:r>
    </w:p>
    <w:p w14:paraId="6D336545" w14:textId="77777777" w:rsidR="00CF5857" w:rsidRDefault="00C40A3B" w:rsidP="00A3582C">
      <w:pPr>
        <w:spacing w:line="276" w:lineRule="auto"/>
        <w:rPr>
          <w:rFonts w:cs="Arial"/>
          <w:sz w:val="24"/>
          <w:szCs w:val="24"/>
        </w:rPr>
      </w:pPr>
      <w:r w:rsidRPr="00AB5E3A">
        <w:rPr>
          <w:rFonts w:cs="Arial"/>
          <w:sz w:val="24"/>
          <w:szCs w:val="24"/>
        </w:rPr>
        <w:t>Lactate</w:t>
      </w:r>
    </w:p>
    <w:p w14:paraId="4CB16639" w14:textId="77777777" w:rsidR="00CF5857" w:rsidRDefault="00C40A3B" w:rsidP="00A3582C">
      <w:pPr>
        <w:spacing w:line="276" w:lineRule="auto"/>
        <w:rPr>
          <w:rFonts w:cs="Arial"/>
          <w:sz w:val="24"/>
          <w:szCs w:val="24"/>
          <w:lang w:val="it-IT"/>
        </w:rPr>
      </w:pPr>
      <w:r w:rsidRPr="00AB5E3A">
        <w:rPr>
          <w:rFonts w:cs="Arial"/>
          <w:sz w:val="24"/>
          <w:szCs w:val="24"/>
          <w:lang w:val="it-IT"/>
        </w:rPr>
        <w:t>Amylase</w:t>
      </w:r>
    </w:p>
    <w:p w14:paraId="5CD63A58" w14:textId="77777777" w:rsidR="00CF5857" w:rsidRDefault="00C40A3B" w:rsidP="00A3582C">
      <w:pPr>
        <w:spacing w:line="276" w:lineRule="auto"/>
        <w:rPr>
          <w:rFonts w:cs="Arial"/>
          <w:sz w:val="24"/>
          <w:szCs w:val="24"/>
          <w:lang w:val="it-IT"/>
        </w:rPr>
      </w:pPr>
      <w:r w:rsidRPr="00AB5E3A">
        <w:rPr>
          <w:rFonts w:cs="Arial"/>
          <w:sz w:val="24"/>
          <w:szCs w:val="24"/>
          <w:lang w:val="it-IT"/>
        </w:rPr>
        <w:t>Paracetamol</w:t>
      </w:r>
    </w:p>
    <w:p w14:paraId="5BC72D42" w14:textId="77777777" w:rsidR="00CF5857" w:rsidRDefault="00C40A3B" w:rsidP="00A3582C">
      <w:pPr>
        <w:spacing w:line="276" w:lineRule="auto"/>
        <w:rPr>
          <w:rFonts w:cs="Arial"/>
          <w:sz w:val="24"/>
          <w:szCs w:val="24"/>
          <w:lang w:val="it-IT"/>
        </w:rPr>
      </w:pPr>
      <w:r w:rsidRPr="00AB5E3A">
        <w:rPr>
          <w:rFonts w:cs="Arial"/>
          <w:sz w:val="24"/>
          <w:szCs w:val="24"/>
          <w:lang w:val="it-IT"/>
        </w:rPr>
        <w:t>Salicylate</w:t>
      </w:r>
    </w:p>
    <w:p w14:paraId="12F943D5" w14:textId="77777777" w:rsidR="00CF5857" w:rsidRDefault="00C40A3B" w:rsidP="00A3582C">
      <w:pPr>
        <w:spacing w:line="276" w:lineRule="auto"/>
        <w:rPr>
          <w:rFonts w:cs="Arial"/>
          <w:sz w:val="24"/>
          <w:szCs w:val="24"/>
          <w:lang w:val="it-IT"/>
        </w:rPr>
      </w:pPr>
      <w:r w:rsidRPr="00AB5E3A">
        <w:rPr>
          <w:rFonts w:cs="Arial"/>
          <w:sz w:val="24"/>
          <w:szCs w:val="24"/>
          <w:lang w:val="it-IT"/>
        </w:rPr>
        <w:t>Gentamicin</w:t>
      </w:r>
    </w:p>
    <w:p w14:paraId="4598B3CB" w14:textId="77777777" w:rsidR="00CF5857" w:rsidRDefault="00C40A3B" w:rsidP="00A3582C">
      <w:pPr>
        <w:spacing w:line="276" w:lineRule="auto"/>
        <w:rPr>
          <w:rFonts w:cs="Arial"/>
          <w:sz w:val="24"/>
          <w:szCs w:val="24"/>
          <w:lang w:val="es-ES"/>
        </w:rPr>
      </w:pPr>
      <w:proofErr w:type="spellStart"/>
      <w:r w:rsidRPr="00AB5E3A">
        <w:rPr>
          <w:rFonts w:cs="Arial"/>
          <w:sz w:val="24"/>
          <w:szCs w:val="24"/>
          <w:lang w:val="es-ES"/>
        </w:rPr>
        <w:t>Creatine</w:t>
      </w:r>
      <w:proofErr w:type="spellEnd"/>
      <w:r w:rsidRPr="00AB5E3A">
        <w:rPr>
          <w:rFonts w:cs="Arial"/>
          <w:sz w:val="24"/>
          <w:szCs w:val="24"/>
          <w:lang w:val="es-ES"/>
        </w:rPr>
        <w:t xml:space="preserve"> </w:t>
      </w:r>
      <w:proofErr w:type="spellStart"/>
      <w:r w:rsidRPr="00AB5E3A">
        <w:rPr>
          <w:rFonts w:cs="Arial"/>
          <w:sz w:val="24"/>
          <w:szCs w:val="24"/>
          <w:lang w:val="es-ES"/>
        </w:rPr>
        <w:t>Kinase</w:t>
      </w:r>
      <w:proofErr w:type="spellEnd"/>
    </w:p>
    <w:p w14:paraId="073F8060" w14:textId="77777777" w:rsidR="00CF5857" w:rsidRDefault="00C40A3B" w:rsidP="00A3582C">
      <w:pPr>
        <w:spacing w:line="276" w:lineRule="auto"/>
        <w:rPr>
          <w:rFonts w:cs="Arial"/>
          <w:sz w:val="24"/>
          <w:szCs w:val="24"/>
        </w:rPr>
      </w:pPr>
      <w:r w:rsidRPr="00AB5E3A">
        <w:rPr>
          <w:rFonts w:cs="Arial"/>
          <w:sz w:val="24"/>
          <w:szCs w:val="24"/>
        </w:rPr>
        <w:t>Urate</w:t>
      </w:r>
    </w:p>
    <w:p w14:paraId="44209CA1" w14:textId="77777777" w:rsidR="00CF5857" w:rsidRDefault="00C40A3B" w:rsidP="00A3582C">
      <w:pPr>
        <w:spacing w:line="276" w:lineRule="auto"/>
        <w:rPr>
          <w:rFonts w:cs="Arial"/>
          <w:sz w:val="24"/>
          <w:szCs w:val="24"/>
        </w:rPr>
      </w:pPr>
      <w:r w:rsidRPr="00AB5E3A">
        <w:rPr>
          <w:rFonts w:cs="Arial"/>
          <w:sz w:val="24"/>
          <w:szCs w:val="24"/>
        </w:rPr>
        <w:t>Magnesium</w:t>
      </w:r>
    </w:p>
    <w:p w14:paraId="6C2BBD61" w14:textId="77777777" w:rsidR="00CF5857" w:rsidRDefault="00C40A3B" w:rsidP="00A3582C">
      <w:pPr>
        <w:spacing w:line="276" w:lineRule="auto"/>
        <w:rPr>
          <w:rFonts w:cs="Arial"/>
          <w:sz w:val="24"/>
          <w:szCs w:val="24"/>
        </w:rPr>
      </w:pPr>
      <w:r w:rsidRPr="00AB5E3A">
        <w:rPr>
          <w:rFonts w:cs="Arial"/>
          <w:sz w:val="24"/>
          <w:szCs w:val="24"/>
        </w:rPr>
        <w:t>CRP</w:t>
      </w:r>
    </w:p>
    <w:p w14:paraId="7C4510BE" w14:textId="77777777" w:rsidR="00CF5857" w:rsidRDefault="00C40A3B" w:rsidP="00A3582C">
      <w:pPr>
        <w:spacing w:line="276" w:lineRule="auto"/>
        <w:rPr>
          <w:rFonts w:cs="Arial"/>
          <w:sz w:val="24"/>
          <w:szCs w:val="24"/>
        </w:rPr>
      </w:pPr>
      <w:r w:rsidRPr="00AB5E3A">
        <w:rPr>
          <w:rFonts w:cs="Arial"/>
          <w:sz w:val="24"/>
          <w:szCs w:val="24"/>
        </w:rPr>
        <w:t>Troponin I</w:t>
      </w:r>
    </w:p>
    <w:p w14:paraId="580B2817" w14:textId="77777777" w:rsidR="00CF5857" w:rsidRDefault="00C40A3B" w:rsidP="00A3582C">
      <w:pPr>
        <w:spacing w:line="276" w:lineRule="auto"/>
        <w:rPr>
          <w:rFonts w:cs="Arial"/>
          <w:sz w:val="24"/>
          <w:szCs w:val="24"/>
        </w:rPr>
      </w:pPr>
      <w:r w:rsidRPr="00AB5E3A">
        <w:rPr>
          <w:rFonts w:cs="Arial"/>
          <w:sz w:val="24"/>
          <w:szCs w:val="24"/>
        </w:rPr>
        <w:t>HCG (Ectopic)</w:t>
      </w:r>
    </w:p>
    <w:p w14:paraId="47C48275" w14:textId="77777777" w:rsidR="00CF5857" w:rsidRDefault="00C40A3B" w:rsidP="00A3582C">
      <w:pPr>
        <w:spacing w:line="276" w:lineRule="auto"/>
        <w:rPr>
          <w:rFonts w:cs="Arial"/>
          <w:sz w:val="24"/>
          <w:szCs w:val="24"/>
        </w:rPr>
      </w:pPr>
      <w:r w:rsidRPr="00AB5E3A">
        <w:rPr>
          <w:rFonts w:cs="Arial"/>
          <w:sz w:val="24"/>
          <w:szCs w:val="24"/>
        </w:rPr>
        <w:t>Osmolality</w:t>
      </w:r>
    </w:p>
    <w:p w14:paraId="7D6E3A48" w14:textId="77777777" w:rsidR="00CF5857" w:rsidRDefault="00C40A3B" w:rsidP="00A3582C">
      <w:pPr>
        <w:spacing w:line="276" w:lineRule="auto"/>
        <w:rPr>
          <w:rFonts w:cs="Arial"/>
          <w:sz w:val="24"/>
          <w:szCs w:val="24"/>
        </w:rPr>
      </w:pPr>
      <w:r w:rsidRPr="00AB5E3A">
        <w:rPr>
          <w:rFonts w:cs="Arial"/>
          <w:sz w:val="24"/>
          <w:szCs w:val="24"/>
        </w:rPr>
        <w:t>Therapeutic Drugs (lithium, theophylline and digoxin)</w:t>
      </w:r>
    </w:p>
    <w:p w14:paraId="7BCD7699" w14:textId="08BEDDC9" w:rsidR="00C40A3B" w:rsidRPr="00CF5857" w:rsidRDefault="00CF5857" w:rsidP="00A3582C">
      <w:pPr>
        <w:spacing w:line="276" w:lineRule="auto"/>
        <w:rPr>
          <w:rFonts w:cs="Arial"/>
          <w:sz w:val="24"/>
          <w:szCs w:val="24"/>
          <w:lang w:val="it-IT"/>
        </w:rPr>
      </w:pPr>
      <w:r>
        <w:rPr>
          <w:rFonts w:cs="Arial"/>
          <w:sz w:val="24"/>
          <w:szCs w:val="24"/>
        </w:rPr>
        <w:t>C</w:t>
      </w:r>
      <w:r w:rsidR="00C40A3B" w:rsidRPr="00AB5E3A">
        <w:rPr>
          <w:rFonts w:cs="Arial"/>
          <w:sz w:val="24"/>
          <w:szCs w:val="24"/>
        </w:rPr>
        <w:t>holesterol.</w:t>
      </w:r>
    </w:p>
    <w:p w14:paraId="144BB7EE" w14:textId="77777777" w:rsidR="00C40A3B" w:rsidRPr="00AB5E3A" w:rsidRDefault="00C40A3B" w:rsidP="00A3582C">
      <w:pPr>
        <w:spacing w:line="276" w:lineRule="auto"/>
        <w:rPr>
          <w:rFonts w:cs="Arial"/>
          <w:sz w:val="24"/>
          <w:szCs w:val="24"/>
        </w:rPr>
      </w:pPr>
    </w:p>
    <w:p w14:paraId="37DBF21D" w14:textId="77777777" w:rsidR="00C40A3B" w:rsidRPr="00AB5E3A" w:rsidRDefault="00C40A3B" w:rsidP="00CF5857">
      <w:pPr>
        <w:pStyle w:val="Heading4"/>
        <w:rPr>
          <w:lang w:val="it-IT"/>
        </w:rPr>
      </w:pPr>
      <w:r w:rsidRPr="00AB5E3A">
        <w:rPr>
          <w:lang w:val="it-IT"/>
        </w:rPr>
        <w:t>The tests available by arrangement with laboratory are:</w:t>
      </w:r>
    </w:p>
    <w:p w14:paraId="2F423A86" w14:textId="77777777" w:rsidR="00CF5857" w:rsidRDefault="00C40A3B" w:rsidP="00A3582C">
      <w:pPr>
        <w:spacing w:line="276" w:lineRule="auto"/>
        <w:rPr>
          <w:rFonts w:cs="Arial"/>
          <w:sz w:val="24"/>
          <w:szCs w:val="24"/>
          <w:lang w:val="it-IT"/>
        </w:rPr>
      </w:pPr>
      <w:r w:rsidRPr="00AB5E3A">
        <w:rPr>
          <w:rFonts w:cs="Arial"/>
          <w:sz w:val="24"/>
          <w:szCs w:val="24"/>
          <w:lang w:val="it-IT"/>
        </w:rPr>
        <w:t>Vancomycin</w:t>
      </w:r>
    </w:p>
    <w:p w14:paraId="55125D46" w14:textId="77777777" w:rsidR="00CF5857" w:rsidRDefault="00C40A3B" w:rsidP="00A3582C">
      <w:pPr>
        <w:spacing w:line="276" w:lineRule="auto"/>
        <w:rPr>
          <w:rFonts w:cs="Arial"/>
          <w:sz w:val="24"/>
          <w:szCs w:val="24"/>
        </w:rPr>
      </w:pPr>
      <w:r w:rsidRPr="00AB5E3A">
        <w:rPr>
          <w:rFonts w:cs="Arial"/>
          <w:sz w:val="24"/>
          <w:szCs w:val="24"/>
        </w:rPr>
        <w:t>CSF Glucose &amp; Protein</w:t>
      </w:r>
    </w:p>
    <w:p w14:paraId="29A38AB3" w14:textId="77777777" w:rsidR="00CF5857" w:rsidRDefault="00C40A3B" w:rsidP="00A3582C">
      <w:pPr>
        <w:spacing w:line="276" w:lineRule="auto"/>
        <w:rPr>
          <w:rFonts w:cs="Arial"/>
          <w:sz w:val="24"/>
          <w:szCs w:val="24"/>
        </w:rPr>
      </w:pPr>
      <w:r w:rsidRPr="00AB5E3A">
        <w:rPr>
          <w:rFonts w:cs="Arial"/>
          <w:sz w:val="24"/>
          <w:szCs w:val="24"/>
        </w:rPr>
        <w:t>CSF Xanthochromia</w:t>
      </w:r>
    </w:p>
    <w:p w14:paraId="275D929E" w14:textId="77777777" w:rsidR="00CF5857" w:rsidRDefault="00C40A3B" w:rsidP="00A3582C">
      <w:pPr>
        <w:spacing w:line="276" w:lineRule="auto"/>
        <w:rPr>
          <w:rFonts w:cs="Arial"/>
          <w:sz w:val="24"/>
          <w:szCs w:val="24"/>
        </w:rPr>
      </w:pPr>
      <w:r w:rsidRPr="00AB5E3A">
        <w:rPr>
          <w:rFonts w:cs="Arial"/>
          <w:sz w:val="24"/>
          <w:szCs w:val="24"/>
        </w:rPr>
        <w:t>Ammonia,</w:t>
      </w:r>
    </w:p>
    <w:p w14:paraId="616C02EE" w14:textId="779D69D0" w:rsidR="00CF5857" w:rsidRDefault="00CF5857" w:rsidP="00A3582C">
      <w:pPr>
        <w:spacing w:line="276" w:lineRule="auto"/>
        <w:rPr>
          <w:rFonts w:cs="Arial"/>
          <w:sz w:val="24"/>
          <w:szCs w:val="24"/>
        </w:rPr>
      </w:pPr>
      <w:r>
        <w:rPr>
          <w:rFonts w:cs="Arial"/>
          <w:sz w:val="24"/>
          <w:szCs w:val="24"/>
        </w:rPr>
        <w:t>Phe</w:t>
      </w:r>
      <w:r w:rsidR="00C40A3B" w:rsidRPr="00AB5E3A">
        <w:rPr>
          <w:rFonts w:cs="Arial"/>
          <w:sz w:val="24"/>
          <w:szCs w:val="24"/>
        </w:rPr>
        <w:t>nytoi</w:t>
      </w:r>
      <w:r>
        <w:rPr>
          <w:rFonts w:cs="Arial"/>
          <w:sz w:val="24"/>
          <w:szCs w:val="24"/>
        </w:rPr>
        <w:t>n</w:t>
      </w:r>
    </w:p>
    <w:p w14:paraId="65B4C803" w14:textId="77777777" w:rsidR="00CF5857" w:rsidRDefault="00C40A3B" w:rsidP="00A3582C">
      <w:pPr>
        <w:spacing w:line="276" w:lineRule="auto"/>
        <w:rPr>
          <w:rFonts w:cs="Arial"/>
          <w:sz w:val="24"/>
          <w:szCs w:val="24"/>
        </w:rPr>
      </w:pPr>
      <w:r w:rsidRPr="00AB5E3A">
        <w:rPr>
          <w:rFonts w:cs="Arial"/>
          <w:sz w:val="24"/>
          <w:szCs w:val="24"/>
        </w:rPr>
        <w:t>Carbamazepine</w:t>
      </w:r>
      <w:r>
        <w:rPr>
          <w:rFonts w:cs="Arial"/>
          <w:sz w:val="24"/>
          <w:szCs w:val="24"/>
        </w:rPr>
        <w:t xml:space="preserve"> </w:t>
      </w:r>
    </w:p>
    <w:p w14:paraId="0BE41569" w14:textId="5AD98449" w:rsidR="00C40A3B" w:rsidRPr="00AB5E3A" w:rsidRDefault="00C40A3B" w:rsidP="00A3582C">
      <w:pPr>
        <w:spacing w:line="276" w:lineRule="auto"/>
        <w:rPr>
          <w:rFonts w:cs="Arial"/>
          <w:sz w:val="24"/>
          <w:szCs w:val="24"/>
        </w:rPr>
      </w:pPr>
      <w:r w:rsidRPr="003C480E">
        <w:rPr>
          <w:rFonts w:cs="Arial"/>
          <w:sz w:val="24"/>
          <w:szCs w:val="24"/>
        </w:rPr>
        <w:t>Amikacin.</w:t>
      </w:r>
    </w:p>
    <w:p w14:paraId="48160C93" w14:textId="77777777" w:rsidR="00C40A3B" w:rsidRPr="00AB5E3A" w:rsidRDefault="00C40A3B" w:rsidP="00A3582C">
      <w:pPr>
        <w:spacing w:line="276" w:lineRule="auto"/>
        <w:rPr>
          <w:rFonts w:cs="Arial"/>
          <w:sz w:val="24"/>
          <w:szCs w:val="24"/>
          <w:lang w:val="it-IT"/>
        </w:rPr>
      </w:pPr>
    </w:p>
    <w:p w14:paraId="10ED3C6C" w14:textId="77777777" w:rsidR="00C40A3B" w:rsidRPr="00AB5E3A" w:rsidRDefault="00C40A3B" w:rsidP="00A3582C">
      <w:pPr>
        <w:spacing w:line="276" w:lineRule="auto"/>
        <w:rPr>
          <w:rFonts w:cs="Arial"/>
          <w:sz w:val="24"/>
          <w:szCs w:val="24"/>
        </w:rPr>
      </w:pPr>
      <w:r w:rsidRPr="00AB5E3A">
        <w:rPr>
          <w:rFonts w:cs="Arial"/>
          <w:sz w:val="24"/>
          <w:szCs w:val="24"/>
        </w:rPr>
        <w:lastRenderedPageBreak/>
        <w:t xml:space="preserve">Other tests outside those listed above may be available, but must be authorised by the </w:t>
      </w:r>
      <w:r w:rsidR="00C009AE" w:rsidRPr="00AB5E3A">
        <w:rPr>
          <w:rFonts w:cs="Arial"/>
          <w:sz w:val="24"/>
          <w:szCs w:val="24"/>
        </w:rPr>
        <w:t>on-call</w:t>
      </w:r>
      <w:r w:rsidRPr="00AB5E3A">
        <w:rPr>
          <w:rFonts w:cs="Arial"/>
          <w:sz w:val="24"/>
          <w:szCs w:val="24"/>
        </w:rPr>
        <w:t xml:space="preserve"> Consultant Chemical Pathologist/Clinical Scientist.</w:t>
      </w:r>
    </w:p>
    <w:p w14:paraId="7833A69D" w14:textId="77777777" w:rsidR="00C40A3B" w:rsidRPr="00AB5E3A" w:rsidRDefault="00C40A3B" w:rsidP="00A3582C">
      <w:pPr>
        <w:spacing w:line="276" w:lineRule="auto"/>
        <w:rPr>
          <w:rFonts w:cs="Arial"/>
          <w:sz w:val="24"/>
          <w:szCs w:val="24"/>
        </w:rPr>
      </w:pPr>
    </w:p>
    <w:p w14:paraId="708BDBC1" w14:textId="77777777" w:rsidR="00C40A3B" w:rsidRPr="00AB5E3A" w:rsidRDefault="00C40A3B" w:rsidP="00A3582C">
      <w:pPr>
        <w:spacing w:line="276" w:lineRule="auto"/>
        <w:rPr>
          <w:rFonts w:cs="Arial"/>
          <w:sz w:val="24"/>
          <w:szCs w:val="24"/>
        </w:rPr>
      </w:pPr>
      <w:r w:rsidRPr="00AB5E3A">
        <w:rPr>
          <w:rFonts w:cs="Arial"/>
          <w:sz w:val="24"/>
          <w:szCs w:val="24"/>
        </w:rPr>
        <w:t xml:space="preserve">Samples for paracetamol should not be taken until 4 hours after ingestion and BEFORE </w:t>
      </w:r>
      <w:proofErr w:type="spellStart"/>
      <w:r w:rsidRPr="00AB5E3A">
        <w:rPr>
          <w:rFonts w:cs="Arial"/>
          <w:sz w:val="24"/>
          <w:szCs w:val="24"/>
        </w:rPr>
        <w:t>Parvolex</w:t>
      </w:r>
      <w:proofErr w:type="spellEnd"/>
      <w:r w:rsidRPr="00AB5E3A">
        <w:rPr>
          <w:rFonts w:cs="Arial"/>
          <w:sz w:val="24"/>
          <w:szCs w:val="24"/>
        </w:rPr>
        <w:t xml:space="preserve"> is given as it interferes with the assay. If negative, the test does not need to be repeated. Allow at least 6hrs after giving </w:t>
      </w:r>
      <w:proofErr w:type="spellStart"/>
      <w:r w:rsidRPr="00AB5E3A">
        <w:rPr>
          <w:rFonts w:cs="Arial"/>
          <w:sz w:val="24"/>
          <w:szCs w:val="24"/>
        </w:rPr>
        <w:t>Parvolex</w:t>
      </w:r>
      <w:proofErr w:type="spellEnd"/>
      <w:r w:rsidRPr="00AB5E3A">
        <w:rPr>
          <w:rFonts w:cs="Arial"/>
          <w:sz w:val="24"/>
          <w:szCs w:val="24"/>
        </w:rPr>
        <w:t xml:space="preserve"> before repeating the test. </w:t>
      </w:r>
    </w:p>
    <w:p w14:paraId="407A6BBB" w14:textId="77777777" w:rsidR="00C40A3B" w:rsidRPr="00AB5E3A" w:rsidRDefault="00C40A3B" w:rsidP="00A3582C">
      <w:pPr>
        <w:spacing w:line="276" w:lineRule="auto"/>
        <w:rPr>
          <w:rFonts w:cs="Arial"/>
          <w:sz w:val="24"/>
          <w:szCs w:val="24"/>
        </w:rPr>
      </w:pPr>
    </w:p>
    <w:p w14:paraId="60460315" w14:textId="44E2602B" w:rsidR="00C40A3B" w:rsidRDefault="00C40A3B" w:rsidP="00CF5857">
      <w:pPr>
        <w:spacing w:line="276" w:lineRule="auto"/>
        <w:rPr>
          <w:rFonts w:cs="Arial"/>
          <w:sz w:val="24"/>
          <w:szCs w:val="24"/>
        </w:rPr>
      </w:pPr>
      <w:r w:rsidRPr="00AB5E3A">
        <w:rPr>
          <w:rFonts w:cs="Arial"/>
          <w:sz w:val="24"/>
          <w:szCs w:val="24"/>
        </w:rPr>
        <w:t>The on-call service is NOT available for routine pre-op screening</w:t>
      </w:r>
      <w:r w:rsidR="00CF5857">
        <w:rPr>
          <w:rFonts w:cs="Arial"/>
          <w:sz w:val="24"/>
          <w:szCs w:val="24"/>
        </w:rPr>
        <w:t>.</w:t>
      </w:r>
      <w:r w:rsidRPr="00AB5E3A">
        <w:rPr>
          <w:rFonts w:cs="Arial"/>
          <w:sz w:val="24"/>
          <w:szCs w:val="24"/>
        </w:rPr>
        <w:t xml:space="preserve"> </w:t>
      </w:r>
      <w:bookmarkStart w:id="1480" w:name="_Toc375651054"/>
      <w:bookmarkStart w:id="1481" w:name="_Toc378349064"/>
    </w:p>
    <w:p w14:paraId="3F742E53" w14:textId="77777777" w:rsidR="00CF5857" w:rsidRPr="00AB5E3A" w:rsidRDefault="00CF5857" w:rsidP="00CF5857">
      <w:pPr>
        <w:spacing w:line="276" w:lineRule="auto"/>
        <w:rPr>
          <w:rFonts w:cs="Arial"/>
          <w:sz w:val="24"/>
          <w:szCs w:val="24"/>
        </w:rPr>
      </w:pPr>
    </w:p>
    <w:p w14:paraId="78F12BE5" w14:textId="77777777" w:rsidR="00C40A3B" w:rsidRPr="00AB5E3A" w:rsidRDefault="00C40A3B" w:rsidP="00A3582C">
      <w:pPr>
        <w:pStyle w:val="Heading2"/>
        <w:spacing w:line="276" w:lineRule="auto"/>
        <w:rPr>
          <w:rFonts w:cs="Arial"/>
          <w:sz w:val="24"/>
          <w:szCs w:val="24"/>
        </w:rPr>
      </w:pPr>
      <w:bookmarkStart w:id="1482" w:name="_Toc406580884"/>
      <w:bookmarkStart w:id="1483" w:name="_Toc406582645"/>
      <w:bookmarkStart w:id="1484" w:name="_Toc406588097"/>
      <w:bookmarkStart w:id="1485" w:name="_Toc406589091"/>
      <w:bookmarkStart w:id="1486" w:name="_Toc406589295"/>
      <w:bookmarkStart w:id="1487" w:name="_Toc406589540"/>
      <w:bookmarkStart w:id="1488" w:name="_Toc406591535"/>
      <w:bookmarkStart w:id="1489" w:name="_Toc406592766"/>
      <w:bookmarkStart w:id="1490" w:name="_Toc406594536"/>
      <w:bookmarkStart w:id="1491" w:name="_Toc417743670"/>
      <w:bookmarkStart w:id="1492" w:name="_Toc428450522"/>
      <w:bookmarkStart w:id="1493" w:name="_Toc428451596"/>
      <w:bookmarkStart w:id="1494" w:name="_Toc428523332"/>
      <w:bookmarkStart w:id="1495" w:name="_Toc428820975"/>
      <w:bookmarkStart w:id="1496" w:name="_Toc429637673"/>
      <w:bookmarkStart w:id="1497" w:name="_Toc449595892"/>
      <w:bookmarkStart w:id="1498" w:name="_Toc449596723"/>
      <w:bookmarkStart w:id="1499" w:name="_Toc449602819"/>
      <w:bookmarkStart w:id="1500" w:name="_Toc471373221"/>
      <w:bookmarkStart w:id="1501" w:name="_Toc169010431"/>
      <w:bookmarkStart w:id="1502" w:name="_Toc169011686"/>
      <w:bookmarkStart w:id="1503" w:name="_Toc169012448"/>
      <w:bookmarkStart w:id="1504" w:name="_Toc169076886"/>
      <w:bookmarkStart w:id="1505" w:name="_Toc169079214"/>
      <w:bookmarkStart w:id="1506" w:name="_Toc169081705"/>
      <w:bookmarkStart w:id="1507" w:name="_Toc169084332"/>
      <w:bookmarkStart w:id="1508" w:name="_Toc169084695"/>
      <w:bookmarkStart w:id="1509" w:name="_Toc169094975"/>
      <w:bookmarkStart w:id="1510" w:name="_Toc169096510"/>
      <w:bookmarkStart w:id="1511" w:name="_Toc169096687"/>
      <w:bookmarkStart w:id="1512" w:name="_Toc169097041"/>
      <w:bookmarkStart w:id="1513" w:name="_Toc169097218"/>
      <w:bookmarkStart w:id="1514" w:name="_Toc169097395"/>
      <w:bookmarkStart w:id="1515" w:name="_Toc169097572"/>
      <w:bookmarkStart w:id="1516" w:name="_Toc169097749"/>
      <w:r w:rsidRPr="00AB5E3A">
        <w:rPr>
          <w:rFonts w:cs="Arial"/>
          <w:sz w:val="24"/>
          <w:szCs w:val="24"/>
        </w:rPr>
        <w:t>Haematology</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572DE647" w14:textId="77777777" w:rsidR="00C40A3B" w:rsidRPr="00394D0B" w:rsidRDefault="00C40A3B" w:rsidP="00A3582C">
      <w:pPr>
        <w:spacing w:line="276" w:lineRule="auto"/>
        <w:rPr>
          <w:rFonts w:cs="Arial"/>
          <w:color w:val="000000" w:themeColor="text1"/>
          <w:sz w:val="24"/>
          <w:szCs w:val="24"/>
        </w:rPr>
      </w:pPr>
      <w:r w:rsidRPr="00AB5E3A">
        <w:rPr>
          <w:rFonts w:cs="Arial"/>
          <w:sz w:val="24"/>
          <w:szCs w:val="24"/>
        </w:rPr>
        <w:t xml:space="preserve">The tests generally </w:t>
      </w:r>
      <w:r w:rsidRPr="00394D0B">
        <w:rPr>
          <w:rFonts w:cs="Arial"/>
          <w:color w:val="000000" w:themeColor="text1"/>
          <w:sz w:val="24"/>
          <w:szCs w:val="24"/>
        </w:rPr>
        <w:t>available on-call are:</w:t>
      </w:r>
    </w:p>
    <w:p w14:paraId="16E815D3"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Full </w:t>
      </w:r>
      <w:r w:rsidR="00A11DCE" w:rsidRPr="00394D0B">
        <w:rPr>
          <w:rFonts w:cs="Arial"/>
          <w:color w:val="000000" w:themeColor="text1"/>
          <w:sz w:val="24"/>
          <w:szCs w:val="24"/>
        </w:rPr>
        <w:t>blood count and Reticulocyte count</w:t>
      </w:r>
    </w:p>
    <w:p w14:paraId="609A05EF" w14:textId="77777777" w:rsidR="00A11DCE" w:rsidRPr="00394D0B" w:rsidRDefault="00A11DCE" w:rsidP="00A3582C">
      <w:pPr>
        <w:spacing w:line="276" w:lineRule="auto"/>
        <w:rPr>
          <w:rFonts w:cs="Arial"/>
          <w:color w:val="000000" w:themeColor="text1"/>
          <w:sz w:val="24"/>
          <w:szCs w:val="24"/>
        </w:rPr>
      </w:pPr>
      <w:r w:rsidRPr="00394D0B">
        <w:rPr>
          <w:rFonts w:cs="Arial"/>
          <w:color w:val="000000" w:themeColor="text1"/>
          <w:sz w:val="24"/>
          <w:szCs w:val="24"/>
        </w:rPr>
        <w:t>Erythrocyte Sedimentation Rate (ESR)</w:t>
      </w:r>
    </w:p>
    <w:p w14:paraId="0FE28A34" w14:textId="77777777" w:rsidR="00A11DCE" w:rsidRPr="00394D0B" w:rsidRDefault="00A11DCE" w:rsidP="00A3582C">
      <w:pPr>
        <w:spacing w:line="276" w:lineRule="auto"/>
        <w:rPr>
          <w:rFonts w:cs="Arial"/>
          <w:color w:val="000000" w:themeColor="text1"/>
          <w:sz w:val="24"/>
          <w:szCs w:val="24"/>
        </w:rPr>
      </w:pPr>
      <w:r w:rsidRPr="00394D0B">
        <w:rPr>
          <w:rFonts w:cs="Arial"/>
          <w:color w:val="000000" w:themeColor="text1"/>
          <w:sz w:val="24"/>
          <w:szCs w:val="24"/>
        </w:rPr>
        <w:t xml:space="preserve">Infectious Mononucleosis Screening </w:t>
      </w:r>
      <w:r w:rsidR="00EF1945" w:rsidRPr="00394D0B">
        <w:rPr>
          <w:rFonts w:cs="Arial"/>
          <w:color w:val="000000" w:themeColor="text1"/>
          <w:sz w:val="24"/>
          <w:szCs w:val="24"/>
        </w:rPr>
        <w:t>(Paul</w:t>
      </w:r>
      <w:r w:rsidRPr="00394D0B">
        <w:rPr>
          <w:rFonts w:cs="Arial"/>
          <w:color w:val="000000" w:themeColor="text1"/>
          <w:sz w:val="24"/>
          <w:szCs w:val="24"/>
        </w:rPr>
        <w:t xml:space="preserve"> Bunnell)</w:t>
      </w:r>
    </w:p>
    <w:p w14:paraId="00DCA158"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Clotting screen (PT, APTT, Fibrinogen)</w:t>
      </w:r>
    </w:p>
    <w:p w14:paraId="2B266624" w14:textId="77777777" w:rsidR="00C40A3B" w:rsidRPr="00AB5E3A" w:rsidRDefault="00C40A3B" w:rsidP="00A3582C">
      <w:pPr>
        <w:spacing w:line="276" w:lineRule="auto"/>
        <w:rPr>
          <w:rFonts w:cs="Arial"/>
          <w:sz w:val="24"/>
          <w:szCs w:val="24"/>
        </w:rPr>
      </w:pPr>
      <w:r w:rsidRPr="00394D0B">
        <w:rPr>
          <w:rFonts w:cs="Arial"/>
          <w:color w:val="000000" w:themeColor="text1"/>
          <w:sz w:val="24"/>
          <w:szCs w:val="24"/>
        </w:rPr>
        <w:t>D-Dimers (to exclude DVT or detect fibrinolysis</w:t>
      </w:r>
      <w:r w:rsidRPr="00AB5E3A">
        <w:rPr>
          <w:rFonts w:cs="Arial"/>
          <w:sz w:val="24"/>
          <w:szCs w:val="24"/>
        </w:rPr>
        <w:t>)</w:t>
      </w:r>
    </w:p>
    <w:p w14:paraId="7B293D41" w14:textId="77777777" w:rsidR="00C40A3B" w:rsidRPr="00AB5E3A" w:rsidRDefault="00C40A3B" w:rsidP="00A3582C">
      <w:pPr>
        <w:spacing w:line="276" w:lineRule="auto"/>
        <w:rPr>
          <w:rFonts w:cs="Arial"/>
          <w:sz w:val="24"/>
          <w:szCs w:val="24"/>
        </w:rPr>
      </w:pPr>
      <w:r w:rsidRPr="00AB5E3A">
        <w:rPr>
          <w:rFonts w:cs="Arial"/>
          <w:sz w:val="24"/>
          <w:szCs w:val="24"/>
        </w:rPr>
        <w:t>Blood film for the diagnosis of malarial parasites</w:t>
      </w:r>
    </w:p>
    <w:p w14:paraId="781FEB92" w14:textId="77777777" w:rsidR="00C40A3B" w:rsidRPr="00AB5E3A" w:rsidRDefault="00C40A3B" w:rsidP="00A3582C">
      <w:pPr>
        <w:spacing w:line="276" w:lineRule="auto"/>
        <w:rPr>
          <w:rFonts w:cs="Arial"/>
          <w:sz w:val="24"/>
          <w:szCs w:val="24"/>
        </w:rPr>
      </w:pPr>
      <w:r w:rsidRPr="00AB5E3A">
        <w:rPr>
          <w:rFonts w:cs="Arial"/>
          <w:sz w:val="24"/>
          <w:szCs w:val="24"/>
        </w:rPr>
        <w:t>Sickle screening</w:t>
      </w:r>
    </w:p>
    <w:p w14:paraId="7B9D397F" w14:textId="77777777" w:rsidR="00C40A3B" w:rsidRPr="00AB5E3A" w:rsidRDefault="00C40A3B" w:rsidP="00A3582C">
      <w:pPr>
        <w:spacing w:line="276" w:lineRule="auto"/>
        <w:rPr>
          <w:rFonts w:cs="Arial"/>
          <w:sz w:val="24"/>
          <w:szCs w:val="24"/>
        </w:rPr>
      </w:pPr>
    </w:p>
    <w:p w14:paraId="59B3A7E9" w14:textId="77777777" w:rsidR="00C40A3B" w:rsidRPr="00AB5E3A" w:rsidRDefault="00C40A3B" w:rsidP="00A3582C">
      <w:pPr>
        <w:spacing w:line="276" w:lineRule="auto"/>
        <w:rPr>
          <w:rFonts w:cs="Arial"/>
          <w:sz w:val="24"/>
          <w:szCs w:val="24"/>
        </w:rPr>
      </w:pPr>
      <w:r w:rsidRPr="00AB5E3A">
        <w:rPr>
          <w:rFonts w:cs="Arial"/>
          <w:sz w:val="24"/>
          <w:szCs w:val="24"/>
        </w:rPr>
        <w:t>Any significant Haematology or coagulation problems should be discussed with the Consultant Haematologist on call (contact via switchboard) by the appropriate Registrar or Consultant dealing with the patient</w:t>
      </w:r>
    </w:p>
    <w:p w14:paraId="5C3D6957" w14:textId="77777777" w:rsidR="009B5F08" w:rsidRDefault="009B5F08" w:rsidP="00A3582C">
      <w:pPr>
        <w:spacing w:line="276" w:lineRule="auto"/>
        <w:ind w:left="283"/>
        <w:jc w:val="center"/>
      </w:pPr>
    </w:p>
    <w:p w14:paraId="6455B632" w14:textId="77777777" w:rsidR="00C40A3B" w:rsidRPr="00AB5E3A" w:rsidRDefault="00C40A3B" w:rsidP="00A3582C">
      <w:pPr>
        <w:spacing w:line="276" w:lineRule="auto"/>
        <w:ind w:left="283"/>
        <w:jc w:val="center"/>
        <w:rPr>
          <w:rFonts w:cs="Arial"/>
          <w:b/>
          <w:sz w:val="18"/>
          <w:szCs w:val="18"/>
        </w:rPr>
      </w:pPr>
    </w:p>
    <w:p w14:paraId="473B9865" w14:textId="09F71912" w:rsidR="00C40A3B" w:rsidRDefault="00C40A3B" w:rsidP="00A3582C">
      <w:pPr>
        <w:pStyle w:val="Heading2"/>
        <w:spacing w:line="276" w:lineRule="auto"/>
        <w:rPr>
          <w:rFonts w:cs="Arial"/>
          <w:sz w:val="24"/>
          <w:szCs w:val="24"/>
        </w:rPr>
      </w:pPr>
      <w:bookmarkStart w:id="1517" w:name="_Toc375651055"/>
      <w:bookmarkStart w:id="1518" w:name="_Toc378349065"/>
      <w:bookmarkStart w:id="1519" w:name="_Toc406580885"/>
      <w:bookmarkStart w:id="1520" w:name="_Toc406582646"/>
      <w:bookmarkStart w:id="1521" w:name="_Toc406588098"/>
      <w:bookmarkStart w:id="1522" w:name="_Toc406589092"/>
      <w:bookmarkStart w:id="1523" w:name="_Toc406589296"/>
      <w:bookmarkStart w:id="1524" w:name="_Toc406589541"/>
      <w:bookmarkStart w:id="1525" w:name="_Toc406591536"/>
      <w:bookmarkStart w:id="1526" w:name="_Toc406592767"/>
      <w:bookmarkStart w:id="1527" w:name="_Toc406594537"/>
      <w:bookmarkStart w:id="1528" w:name="_Toc417743671"/>
      <w:bookmarkStart w:id="1529" w:name="_Toc428450523"/>
      <w:bookmarkStart w:id="1530" w:name="_Toc428451597"/>
      <w:bookmarkStart w:id="1531" w:name="_Toc428523333"/>
      <w:bookmarkStart w:id="1532" w:name="_Toc428820976"/>
      <w:bookmarkStart w:id="1533" w:name="_Toc429637674"/>
      <w:bookmarkStart w:id="1534" w:name="_Toc449595893"/>
      <w:bookmarkStart w:id="1535" w:name="_Toc449596724"/>
      <w:bookmarkStart w:id="1536" w:name="_Toc449602820"/>
      <w:bookmarkStart w:id="1537" w:name="_Toc471373222"/>
      <w:bookmarkStart w:id="1538" w:name="_Toc169010432"/>
      <w:bookmarkStart w:id="1539" w:name="_Toc169011687"/>
      <w:bookmarkStart w:id="1540" w:name="_Toc169012449"/>
      <w:bookmarkStart w:id="1541" w:name="_Toc169076887"/>
      <w:bookmarkStart w:id="1542" w:name="_Toc169079215"/>
      <w:bookmarkStart w:id="1543" w:name="_Toc169081706"/>
      <w:bookmarkStart w:id="1544" w:name="_Toc169084333"/>
      <w:bookmarkStart w:id="1545" w:name="_Toc169084696"/>
      <w:bookmarkStart w:id="1546" w:name="_Toc169094976"/>
      <w:bookmarkStart w:id="1547" w:name="_Toc169096511"/>
      <w:bookmarkStart w:id="1548" w:name="_Toc169096688"/>
      <w:bookmarkStart w:id="1549" w:name="_Toc169097042"/>
      <w:bookmarkStart w:id="1550" w:name="_Toc169097219"/>
      <w:bookmarkStart w:id="1551" w:name="_Toc169097396"/>
      <w:bookmarkStart w:id="1552" w:name="_Toc169097573"/>
      <w:bookmarkStart w:id="1553" w:name="_Toc169097750"/>
      <w:r w:rsidRPr="00AB5E3A">
        <w:rPr>
          <w:rFonts w:cs="Arial"/>
          <w:sz w:val="24"/>
          <w:szCs w:val="24"/>
        </w:rPr>
        <w:t>Blood Transfusion</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678972FF" w14:textId="126A363A" w:rsidR="00DB5AA1" w:rsidRPr="00EF758A" w:rsidRDefault="00DB5AA1" w:rsidP="00A3582C">
      <w:pPr>
        <w:spacing w:line="276" w:lineRule="auto"/>
        <w:rPr>
          <w:color w:val="0000FF"/>
          <w:sz w:val="24"/>
          <w:szCs w:val="24"/>
        </w:rPr>
      </w:pPr>
      <w:r w:rsidRPr="00EF758A">
        <w:rPr>
          <w:color w:val="0000FF"/>
          <w:sz w:val="24"/>
          <w:szCs w:val="24"/>
        </w:rPr>
        <w:t>Primary communication with the Transfusion lab is via Alertive on the following role: ‘Blood Transfusion Dept BMS (Blood Bank)’ – 24hours per day/365 per year.</w:t>
      </w:r>
    </w:p>
    <w:p w14:paraId="00AB35A9" w14:textId="77777777" w:rsidR="00DB5AA1" w:rsidRPr="00EF758A" w:rsidRDefault="00DB5AA1" w:rsidP="00A3582C">
      <w:pPr>
        <w:spacing w:line="276" w:lineRule="auto"/>
        <w:rPr>
          <w:sz w:val="24"/>
          <w:szCs w:val="24"/>
        </w:rPr>
      </w:pPr>
    </w:p>
    <w:p w14:paraId="54523AAC" w14:textId="2030A203" w:rsidR="00C40A3B" w:rsidRPr="00EF758A" w:rsidRDefault="00C40A3B" w:rsidP="00A3582C">
      <w:pPr>
        <w:spacing w:line="276" w:lineRule="auto"/>
        <w:rPr>
          <w:rFonts w:cs="Arial"/>
          <w:sz w:val="24"/>
          <w:szCs w:val="24"/>
        </w:rPr>
      </w:pPr>
      <w:r w:rsidRPr="00EF758A">
        <w:rPr>
          <w:rFonts w:cs="Arial"/>
          <w:sz w:val="24"/>
          <w:szCs w:val="24"/>
        </w:rPr>
        <w:t xml:space="preserve">Transfusions out of hours should only be performed in an emergency. </w:t>
      </w:r>
      <w:r w:rsidRPr="00EF758A">
        <w:rPr>
          <w:rFonts w:cs="Arial"/>
          <w:color w:val="0000FF"/>
          <w:sz w:val="24"/>
          <w:szCs w:val="24"/>
        </w:rPr>
        <w:t xml:space="preserve">If blood is required </w:t>
      </w:r>
      <w:r w:rsidR="007A1E16" w:rsidRPr="00EF758A">
        <w:rPr>
          <w:rFonts w:cs="Arial"/>
          <w:color w:val="0000FF"/>
          <w:sz w:val="24"/>
          <w:szCs w:val="24"/>
        </w:rPr>
        <w:t>send a message via Alertive</w:t>
      </w:r>
      <w:r w:rsidRPr="00EF758A">
        <w:rPr>
          <w:rFonts w:cs="Arial"/>
          <w:color w:val="0000FF"/>
          <w:sz w:val="24"/>
          <w:szCs w:val="24"/>
        </w:rPr>
        <w:t xml:space="preserve"> indicating the reason of your request, who you are and your </w:t>
      </w:r>
      <w:r w:rsidR="007A1E16" w:rsidRPr="00EF758A">
        <w:rPr>
          <w:rFonts w:cs="Arial"/>
          <w:color w:val="0000FF"/>
          <w:sz w:val="24"/>
          <w:szCs w:val="24"/>
        </w:rPr>
        <w:t>extension number so the BMS can call back to confirm</w:t>
      </w:r>
      <w:r w:rsidR="00EF758A">
        <w:rPr>
          <w:rFonts w:cs="Arial"/>
          <w:color w:val="0000FF"/>
          <w:sz w:val="24"/>
          <w:szCs w:val="24"/>
        </w:rPr>
        <w:t>/request further</w:t>
      </w:r>
      <w:r w:rsidR="007A1E16" w:rsidRPr="00EF758A">
        <w:rPr>
          <w:rFonts w:cs="Arial"/>
          <w:color w:val="0000FF"/>
          <w:sz w:val="24"/>
          <w:szCs w:val="24"/>
        </w:rPr>
        <w:t xml:space="preserve"> details</w:t>
      </w:r>
      <w:r w:rsidRPr="00EF758A">
        <w:rPr>
          <w:rFonts w:cs="Arial"/>
          <w:color w:val="0000FF"/>
          <w:sz w:val="24"/>
          <w:szCs w:val="24"/>
        </w:rPr>
        <w:t>.</w:t>
      </w:r>
      <w:r w:rsidR="00EF758A">
        <w:rPr>
          <w:rFonts w:cs="Arial"/>
          <w:color w:val="0000FF"/>
          <w:sz w:val="24"/>
          <w:szCs w:val="24"/>
        </w:rPr>
        <w:t xml:space="preserve"> Please note, a request for blood cannot be done entirely via Alertive and it is mandatory that the BMS phone the requesting Doctor before release of blood.</w:t>
      </w:r>
      <w:r w:rsidRPr="00EF758A">
        <w:rPr>
          <w:rFonts w:cs="Arial"/>
          <w:color w:val="0000FF"/>
          <w:sz w:val="24"/>
          <w:szCs w:val="24"/>
        </w:rPr>
        <w:t xml:space="preserve"> </w:t>
      </w:r>
      <w:r w:rsidRPr="00EF758A">
        <w:rPr>
          <w:rFonts w:cs="Arial"/>
          <w:sz w:val="24"/>
          <w:szCs w:val="24"/>
        </w:rPr>
        <w:t>Laboratory staff will inform you if a crossmatch sample</w:t>
      </w:r>
      <w:r w:rsidR="007A1E16" w:rsidRPr="00EF758A">
        <w:rPr>
          <w:rFonts w:cs="Arial"/>
          <w:sz w:val="24"/>
          <w:szCs w:val="24"/>
        </w:rPr>
        <w:t xml:space="preserve"> or</w:t>
      </w:r>
      <w:r w:rsidRPr="00EF758A">
        <w:rPr>
          <w:rFonts w:cs="Arial"/>
          <w:sz w:val="24"/>
          <w:szCs w:val="24"/>
        </w:rPr>
        <w:t xml:space="preserve"> is required.</w:t>
      </w:r>
      <w:r w:rsidR="00EF758A">
        <w:rPr>
          <w:rFonts w:cs="Arial"/>
          <w:sz w:val="24"/>
          <w:szCs w:val="24"/>
        </w:rPr>
        <w:t xml:space="preserve"> </w:t>
      </w:r>
      <w:r w:rsidR="00EF758A" w:rsidRPr="00EF758A">
        <w:rPr>
          <w:rFonts w:cs="Arial"/>
          <w:color w:val="0000FF"/>
          <w:sz w:val="24"/>
          <w:szCs w:val="24"/>
        </w:rPr>
        <w:t xml:space="preserve">In critical emergencies, please follow the massive blood loss/major haemorrhage procedure </w:t>
      </w:r>
      <w:r w:rsidR="00CC7EAB">
        <w:rPr>
          <w:rFonts w:cs="Arial"/>
          <w:color w:val="0000FF"/>
          <w:sz w:val="24"/>
          <w:szCs w:val="24"/>
        </w:rPr>
        <w:t>in the Blood Policy</w:t>
      </w:r>
      <w:r w:rsidR="00EF758A" w:rsidRPr="00EF758A">
        <w:rPr>
          <w:rFonts w:cs="Arial"/>
          <w:color w:val="0000FF"/>
          <w:sz w:val="24"/>
          <w:szCs w:val="24"/>
        </w:rPr>
        <w:t>.</w:t>
      </w:r>
    </w:p>
    <w:p w14:paraId="71A1CC78" w14:textId="77777777" w:rsidR="00C40A3B" w:rsidRPr="00AB5E3A" w:rsidRDefault="00C40A3B" w:rsidP="00A3582C">
      <w:pPr>
        <w:spacing w:line="276" w:lineRule="auto"/>
        <w:rPr>
          <w:rFonts w:cs="Arial"/>
          <w:sz w:val="24"/>
          <w:szCs w:val="24"/>
        </w:rPr>
      </w:pPr>
    </w:p>
    <w:p w14:paraId="672E1EB0" w14:textId="77777777" w:rsidR="00C40A3B" w:rsidRPr="00AB5E3A" w:rsidRDefault="00C40A3B" w:rsidP="00A3582C">
      <w:pPr>
        <w:spacing w:line="276" w:lineRule="auto"/>
        <w:rPr>
          <w:rFonts w:cs="Arial"/>
          <w:sz w:val="24"/>
          <w:szCs w:val="24"/>
        </w:rPr>
      </w:pPr>
      <w:r w:rsidRPr="00AB5E3A">
        <w:rPr>
          <w:rFonts w:cs="Arial"/>
          <w:sz w:val="24"/>
          <w:szCs w:val="24"/>
        </w:rPr>
        <w:lastRenderedPageBreak/>
        <w:t>Ensure all samples and requests to the laboratory are clearly labelled with the 4 identifiers (First name, Surname, DOB and Hospital (or NHS or Unique ID number) and are signed by the blood taker.</w:t>
      </w:r>
    </w:p>
    <w:p w14:paraId="6F5C32F5" w14:textId="77777777" w:rsidR="00C40A3B" w:rsidRPr="00AB5E3A" w:rsidRDefault="00C40A3B" w:rsidP="00A3582C">
      <w:pPr>
        <w:spacing w:line="276" w:lineRule="auto"/>
        <w:rPr>
          <w:rFonts w:cs="Arial"/>
          <w:sz w:val="24"/>
          <w:szCs w:val="24"/>
        </w:rPr>
      </w:pPr>
      <w:r w:rsidRPr="00AB5E3A">
        <w:rPr>
          <w:rFonts w:cs="Arial"/>
          <w:sz w:val="24"/>
          <w:szCs w:val="24"/>
        </w:rPr>
        <w:t>Complete all relevant sections of the request - including any 'special requirements' or 'weeks pregnant'.</w:t>
      </w:r>
    </w:p>
    <w:p w14:paraId="3F1BC5DC" w14:textId="77777777" w:rsidR="00C40A3B" w:rsidRPr="00AB5E3A" w:rsidRDefault="00C40A3B" w:rsidP="00A3582C">
      <w:pPr>
        <w:spacing w:line="276" w:lineRule="auto"/>
        <w:rPr>
          <w:rFonts w:cs="Arial"/>
          <w:sz w:val="24"/>
          <w:szCs w:val="24"/>
        </w:rPr>
      </w:pPr>
    </w:p>
    <w:p w14:paraId="27824F48" w14:textId="37DFAB20" w:rsidR="00C40A3B" w:rsidRPr="00EF758A" w:rsidRDefault="00C40A3B" w:rsidP="00A3582C">
      <w:pPr>
        <w:spacing w:line="276" w:lineRule="auto"/>
        <w:rPr>
          <w:rFonts w:cs="Arial"/>
          <w:color w:val="0000FF"/>
          <w:sz w:val="24"/>
          <w:szCs w:val="24"/>
        </w:rPr>
      </w:pPr>
      <w:r w:rsidRPr="00EF758A">
        <w:rPr>
          <w:rFonts w:cs="Arial"/>
          <w:color w:val="0000FF"/>
          <w:sz w:val="24"/>
          <w:szCs w:val="24"/>
        </w:rPr>
        <w:t>In the event of a Massive Blood Loss or Massive Obstetric Haemorrhage</w:t>
      </w:r>
      <w:r w:rsidR="00EF758A" w:rsidRPr="00EF758A">
        <w:rPr>
          <w:rFonts w:cs="Arial"/>
          <w:color w:val="0000FF"/>
          <w:sz w:val="24"/>
          <w:szCs w:val="24"/>
        </w:rPr>
        <w:t>,</w:t>
      </w:r>
      <w:r w:rsidRPr="00EF758A">
        <w:rPr>
          <w:rFonts w:cs="Arial"/>
          <w:color w:val="0000FF"/>
          <w:sz w:val="24"/>
          <w:szCs w:val="24"/>
        </w:rPr>
        <w:t xml:space="preserve"> refer to </w:t>
      </w:r>
      <w:r w:rsidR="00CC7EAB">
        <w:rPr>
          <w:rFonts w:cs="Arial"/>
          <w:color w:val="0000FF"/>
          <w:sz w:val="24"/>
          <w:szCs w:val="24"/>
        </w:rPr>
        <w:t xml:space="preserve">the Blood Policy. </w:t>
      </w:r>
      <w:r w:rsidR="007A1E16" w:rsidRPr="00EF758A">
        <w:rPr>
          <w:rFonts w:cs="Arial"/>
          <w:color w:val="0000FF"/>
          <w:sz w:val="24"/>
          <w:szCs w:val="24"/>
        </w:rPr>
        <w:t>Please note that the Trust escalates</w:t>
      </w:r>
      <w:r w:rsidR="00EF758A" w:rsidRPr="00EF758A">
        <w:rPr>
          <w:rFonts w:cs="Arial"/>
          <w:color w:val="0000FF"/>
          <w:sz w:val="24"/>
          <w:szCs w:val="24"/>
        </w:rPr>
        <w:t xml:space="preserve"> adult/paediatric and obstetric massive blood loss via Switchboard and the terminology used is vital for correct escalation purposes. The term MBL and MHP – major haemorrhage protocol are interchangeable however you must specify the correct terminology with Switchboard to avoid delay in blood provision.</w:t>
      </w:r>
    </w:p>
    <w:p w14:paraId="4D284623" w14:textId="77777777" w:rsidR="00C40A3B" w:rsidRPr="00AB5E3A" w:rsidRDefault="00C40A3B" w:rsidP="00A3582C">
      <w:pPr>
        <w:spacing w:line="276" w:lineRule="auto"/>
        <w:rPr>
          <w:rFonts w:cs="Arial"/>
          <w:sz w:val="24"/>
          <w:szCs w:val="24"/>
        </w:rPr>
      </w:pPr>
    </w:p>
    <w:p w14:paraId="1D178369" w14:textId="08832BEA" w:rsidR="00C40A3B" w:rsidRPr="00AB5E3A" w:rsidRDefault="00C40A3B" w:rsidP="00A3582C">
      <w:pPr>
        <w:spacing w:line="276" w:lineRule="auto"/>
        <w:rPr>
          <w:rFonts w:cs="Arial"/>
          <w:sz w:val="24"/>
          <w:szCs w:val="24"/>
        </w:rPr>
      </w:pPr>
      <w:r w:rsidRPr="00AB5E3A">
        <w:rPr>
          <w:rFonts w:cs="Arial"/>
          <w:sz w:val="24"/>
          <w:szCs w:val="24"/>
        </w:rPr>
        <w:t xml:space="preserve">x2 Adult and x1 Neonate Emergency O negative units are available in the Emergency fridge in the Pathology corridor. </w:t>
      </w:r>
      <w:r w:rsidRPr="00AB5E3A">
        <w:rPr>
          <w:rFonts w:cs="Arial"/>
          <w:b/>
          <w:sz w:val="24"/>
          <w:szCs w:val="24"/>
        </w:rPr>
        <w:t>Please note</w:t>
      </w:r>
      <w:r w:rsidRPr="00AB5E3A">
        <w:rPr>
          <w:rFonts w:cs="Arial"/>
          <w:sz w:val="24"/>
          <w:szCs w:val="24"/>
        </w:rPr>
        <w:t xml:space="preserve"> - these units are NOT universally compatible and should only be used in an extreme emergency</w:t>
      </w:r>
      <w:r w:rsidR="00EF758A">
        <w:rPr>
          <w:rFonts w:cs="Arial"/>
          <w:sz w:val="24"/>
          <w:szCs w:val="24"/>
        </w:rPr>
        <w:t xml:space="preserve">/risk to loss of life. </w:t>
      </w:r>
      <w:r w:rsidR="00EF758A" w:rsidRPr="00F60287">
        <w:rPr>
          <w:rFonts w:cs="Arial"/>
          <w:color w:val="0000FF"/>
          <w:sz w:val="24"/>
          <w:szCs w:val="24"/>
        </w:rPr>
        <w:t xml:space="preserve">The access code to the fridge is communicated to the </w:t>
      </w:r>
      <w:proofErr w:type="spellStart"/>
      <w:r w:rsidR="00EF758A" w:rsidRPr="00F60287">
        <w:rPr>
          <w:rFonts w:cs="Arial"/>
          <w:color w:val="0000FF"/>
          <w:sz w:val="24"/>
          <w:szCs w:val="24"/>
        </w:rPr>
        <w:t>portering</w:t>
      </w:r>
      <w:proofErr w:type="spellEnd"/>
      <w:r w:rsidR="00EF758A" w:rsidRPr="00F60287">
        <w:rPr>
          <w:rFonts w:cs="Arial"/>
          <w:color w:val="0000FF"/>
          <w:sz w:val="24"/>
          <w:szCs w:val="24"/>
        </w:rPr>
        <w:t xml:space="preserve"> team and capture</w:t>
      </w:r>
      <w:r w:rsidR="00F60287" w:rsidRPr="00F60287">
        <w:rPr>
          <w:rFonts w:cs="Arial"/>
          <w:color w:val="0000FF"/>
          <w:sz w:val="24"/>
          <w:szCs w:val="24"/>
        </w:rPr>
        <w:t>d</w:t>
      </w:r>
      <w:r w:rsidR="00EF758A" w:rsidRPr="00F60287">
        <w:rPr>
          <w:rFonts w:cs="Arial"/>
          <w:color w:val="0000FF"/>
          <w:sz w:val="24"/>
          <w:szCs w:val="24"/>
        </w:rPr>
        <w:t xml:space="preserve"> in competence for all</w:t>
      </w:r>
      <w:r w:rsidR="00F60287" w:rsidRPr="00F60287">
        <w:rPr>
          <w:rFonts w:cs="Arial"/>
          <w:color w:val="0000FF"/>
          <w:sz w:val="24"/>
          <w:szCs w:val="24"/>
        </w:rPr>
        <w:t xml:space="preserve"> having Blood Collection training.</w:t>
      </w:r>
      <w:r w:rsidR="00CC7EAB">
        <w:rPr>
          <w:rFonts w:cs="Arial"/>
          <w:color w:val="0000FF"/>
          <w:sz w:val="24"/>
          <w:szCs w:val="24"/>
        </w:rPr>
        <w:t xml:space="preserve"> The laboratory can also help with the release of these flying squads units in an emergency.</w:t>
      </w:r>
    </w:p>
    <w:p w14:paraId="2A190CB1" w14:textId="77777777" w:rsidR="00C40A3B" w:rsidRPr="00AB5E3A" w:rsidRDefault="00C40A3B" w:rsidP="00A3582C">
      <w:pPr>
        <w:spacing w:line="276" w:lineRule="auto"/>
        <w:rPr>
          <w:rFonts w:cs="Arial"/>
          <w:sz w:val="24"/>
          <w:szCs w:val="24"/>
        </w:rPr>
      </w:pPr>
    </w:p>
    <w:p w14:paraId="1E08A8F6" w14:textId="79D08F24" w:rsidR="00C40A3B" w:rsidRPr="00AB5E3A" w:rsidRDefault="00C40A3B" w:rsidP="00A3582C">
      <w:pPr>
        <w:spacing w:line="276" w:lineRule="auto"/>
        <w:rPr>
          <w:rFonts w:cs="Arial"/>
          <w:sz w:val="24"/>
          <w:szCs w:val="24"/>
        </w:rPr>
      </w:pPr>
      <w:r w:rsidRPr="00AB5E3A">
        <w:rPr>
          <w:rFonts w:cs="Arial"/>
          <w:sz w:val="24"/>
          <w:szCs w:val="24"/>
        </w:rPr>
        <w:t>Ensure the laboratory is informed if these units are taken so that they can be replaced as soon as possible.</w:t>
      </w:r>
      <w:r w:rsidR="00F60287">
        <w:rPr>
          <w:rFonts w:cs="Arial"/>
          <w:sz w:val="24"/>
          <w:szCs w:val="24"/>
        </w:rPr>
        <w:t xml:space="preserve"> </w:t>
      </w:r>
      <w:r w:rsidR="00F60287" w:rsidRPr="00F60287">
        <w:rPr>
          <w:rFonts w:cs="Arial"/>
          <w:color w:val="0000FF"/>
          <w:sz w:val="24"/>
          <w:szCs w:val="24"/>
        </w:rPr>
        <w:t>If the laboratory is not informed, this could cause a delay in blood provision for further critical emergencies.</w:t>
      </w:r>
    </w:p>
    <w:p w14:paraId="4D46A3DB" w14:textId="77777777" w:rsidR="00C40A3B" w:rsidRPr="00AB5E3A" w:rsidRDefault="00C40A3B" w:rsidP="00A3582C">
      <w:pPr>
        <w:spacing w:line="276" w:lineRule="auto"/>
        <w:rPr>
          <w:rFonts w:cs="Arial"/>
          <w:sz w:val="24"/>
          <w:szCs w:val="24"/>
        </w:rPr>
      </w:pPr>
    </w:p>
    <w:p w14:paraId="2A08F522" w14:textId="38FAFB15" w:rsidR="00C40A3B" w:rsidRPr="00AB5E3A" w:rsidRDefault="00C40A3B" w:rsidP="00A3582C">
      <w:pPr>
        <w:spacing w:line="276" w:lineRule="auto"/>
        <w:rPr>
          <w:rFonts w:cs="Arial"/>
          <w:sz w:val="24"/>
          <w:szCs w:val="24"/>
        </w:rPr>
      </w:pPr>
      <w:r w:rsidRPr="00AB5E3A">
        <w:rPr>
          <w:rFonts w:cs="Arial"/>
          <w:sz w:val="24"/>
          <w:szCs w:val="24"/>
        </w:rPr>
        <w:t xml:space="preserve">On the receipt of a crossmatch sample the laboratory are able to provide </w:t>
      </w:r>
      <w:proofErr w:type="spellStart"/>
      <w:r w:rsidRPr="00AB5E3A">
        <w:rPr>
          <w:rFonts w:cs="Arial"/>
          <w:sz w:val="24"/>
          <w:szCs w:val="24"/>
        </w:rPr>
        <w:t>uncrossmatched</w:t>
      </w:r>
      <w:proofErr w:type="spellEnd"/>
      <w:r w:rsidRPr="00AB5E3A">
        <w:rPr>
          <w:rFonts w:cs="Arial"/>
          <w:sz w:val="24"/>
          <w:szCs w:val="24"/>
        </w:rPr>
        <w:t xml:space="preserve"> ABO / Rh (D) group compatible units </w:t>
      </w:r>
      <w:r w:rsidRPr="00394D0B">
        <w:rPr>
          <w:rFonts w:cs="Arial"/>
          <w:color w:val="000000" w:themeColor="text1"/>
          <w:sz w:val="24"/>
          <w:szCs w:val="24"/>
        </w:rPr>
        <w:t>within 5 minutes. If an historic group is available, fully compatible units are available in 40</w:t>
      </w:r>
      <w:r w:rsidR="009B5FA9" w:rsidRPr="00394D0B">
        <w:rPr>
          <w:rFonts w:cs="Arial"/>
          <w:color w:val="000000" w:themeColor="text1"/>
          <w:sz w:val="24"/>
          <w:szCs w:val="24"/>
        </w:rPr>
        <w:t xml:space="preserve"> </w:t>
      </w:r>
      <w:r w:rsidRPr="00394D0B">
        <w:rPr>
          <w:rFonts w:cs="Arial"/>
          <w:color w:val="000000" w:themeColor="text1"/>
          <w:sz w:val="24"/>
          <w:szCs w:val="24"/>
        </w:rPr>
        <w:t>minutes</w:t>
      </w:r>
      <w:r w:rsidR="009B5FA9" w:rsidRPr="00394D0B">
        <w:rPr>
          <w:rFonts w:cs="Arial"/>
          <w:color w:val="000000" w:themeColor="text1"/>
          <w:sz w:val="24"/>
          <w:szCs w:val="24"/>
        </w:rPr>
        <w:t xml:space="preserve"> (</w:t>
      </w:r>
      <w:r w:rsidR="00286D15" w:rsidRPr="00394D0B">
        <w:rPr>
          <w:color w:val="000000" w:themeColor="text1"/>
          <w:sz w:val="24"/>
          <w:szCs w:val="24"/>
        </w:rPr>
        <w:t>providing no grouping anomalies or atypical antibodies being detected that will need further investigation</w:t>
      </w:r>
      <w:r w:rsidR="00F60287">
        <w:rPr>
          <w:color w:val="000000" w:themeColor="text1"/>
          <w:sz w:val="24"/>
          <w:szCs w:val="24"/>
        </w:rPr>
        <w:t xml:space="preserve">, </w:t>
      </w:r>
      <w:r w:rsidR="00F60287" w:rsidRPr="00F60287">
        <w:rPr>
          <w:color w:val="0000FF"/>
          <w:sz w:val="24"/>
          <w:szCs w:val="24"/>
        </w:rPr>
        <w:t>and the laboratory is informed of the critical urgency to process the sample as a priority</w:t>
      </w:r>
      <w:r w:rsidR="00286D15" w:rsidRPr="00394D0B">
        <w:rPr>
          <w:color w:val="000000" w:themeColor="text1"/>
          <w:sz w:val="24"/>
          <w:szCs w:val="24"/>
        </w:rPr>
        <w:t>)</w:t>
      </w:r>
      <w:r w:rsidRPr="00394D0B">
        <w:rPr>
          <w:rFonts w:cs="Arial"/>
          <w:color w:val="000000" w:themeColor="text1"/>
          <w:sz w:val="24"/>
          <w:szCs w:val="24"/>
        </w:rPr>
        <w:t xml:space="preserve">. If an historic group is not available the laboratory will ask for a 'group check' sample.  Send </w:t>
      </w:r>
      <w:r w:rsidRPr="00AB5E3A">
        <w:rPr>
          <w:rFonts w:cs="Arial"/>
          <w:sz w:val="24"/>
          <w:szCs w:val="24"/>
        </w:rPr>
        <w:t>a porter to the laboratory to collect a yellow crossmatch tube and re bleed the patient.</w:t>
      </w:r>
    </w:p>
    <w:p w14:paraId="230DE779" w14:textId="77777777" w:rsidR="00CF5857" w:rsidRDefault="00C40A3B" w:rsidP="00CF5857">
      <w:pPr>
        <w:spacing w:line="276" w:lineRule="auto"/>
        <w:rPr>
          <w:rStyle w:val="Hyperlink"/>
          <w:rFonts w:cs="Arial"/>
          <w:color w:val="auto"/>
          <w:sz w:val="18"/>
          <w:szCs w:val="18"/>
          <w:u w:val="none"/>
        </w:rPr>
      </w:pPr>
      <w:bookmarkStart w:id="1554" w:name="_Toc375651056"/>
      <w:bookmarkStart w:id="1555" w:name="_Toc378349066"/>
      <w:bookmarkStart w:id="1556" w:name="_Toc406580886"/>
      <w:bookmarkStart w:id="1557" w:name="_Toc406582647"/>
      <w:bookmarkStart w:id="1558" w:name="_Toc406588099"/>
      <w:bookmarkStart w:id="1559" w:name="_Toc406589093"/>
      <w:bookmarkStart w:id="1560" w:name="_Toc406589297"/>
      <w:bookmarkStart w:id="1561" w:name="_Toc406589542"/>
      <w:bookmarkStart w:id="1562" w:name="_Toc406591537"/>
      <w:r w:rsidRPr="00AB5E3A">
        <w:rPr>
          <w:rStyle w:val="Hyperlink"/>
          <w:rFonts w:cs="Arial"/>
          <w:color w:val="auto"/>
          <w:sz w:val="18"/>
          <w:szCs w:val="18"/>
          <w:u w:val="none"/>
        </w:rPr>
        <w:t xml:space="preserve">                                               </w:t>
      </w:r>
    </w:p>
    <w:p w14:paraId="2F3E27A3" w14:textId="77777777" w:rsidR="00CF5857" w:rsidRDefault="00CF5857">
      <w:pPr>
        <w:spacing w:line="240" w:lineRule="auto"/>
        <w:jc w:val="left"/>
        <w:rPr>
          <w:rStyle w:val="Hyperlink"/>
          <w:rFonts w:cs="Arial"/>
          <w:color w:val="auto"/>
          <w:sz w:val="18"/>
          <w:szCs w:val="18"/>
          <w:u w:val="none"/>
        </w:rPr>
      </w:pPr>
      <w:r>
        <w:rPr>
          <w:rStyle w:val="Hyperlink"/>
          <w:rFonts w:cs="Arial"/>
          <w:color w:val="auto"/>
          <w:sz w:val="18"/>
          <w:szCs w:val="18"/>
          <w:u w:val="none"/>
        </w:rPr>
        <w:br w:type="page"/>
      </w:r>
    </w:p>
    <w:p w14:paraId="0D7E8060" w14:textId="77777777" w:rsidR="00C40A3B" w:rsidRPr="00AB5E3A" w:rsidRDefault="00C40A3B" w:rsidP="00A3582C">
      <w:pPr>
        <w:pStyle w:val="Heading2"/>
        <w:spacing w:line="276" w:lineRule="auto"/>
        <w:rPr>
          <w:rFonts w:cs="Arial"/>
          <w:sz w:val="24"/>
          <w:szCs w:val="24"/>
        </w:rPr>
      </w:pPr>
      <w:bookmarkStart w:id="1563" w:name="_Microbiology"/>
      <w:bookmarkStart w:id="1564" w:name="_Toc406592768"/>
      <w:bookmarkStart w:id="1565" w:name="_Toc406594538"/>
      <w:bookmarkStart w:id="1566" w:name="_Toc417743672"/>
      <w:bookmarkStart w:id="1567" w:name="_Toc428451598"/>
      <w:bookmarkStart w:id="1568" w:name="_Toc428523334"/>
      <w:bookmarkStart w:id="1569" w:name="_Toc428820977"/>
      <w:bookmarkStart w:id="1570" w:name="_Toc429637675"/>
      <w:bookmarkStart w:id="1571" w:name="_Toc449595894"/>
      <w:bookmarkStart w:id="1572" w:name="_Toc449596725"/>
      <w:bookmarkStart w:id="1573" w:name="_Toc449602821"/>
      <w:bookmarkStart w:id="1574" w:name="_Toc471373223"/>
      <w:bookmarkStart w:id="1575" w:name="_Toc169010433"/>
      <w:bookmarkStart w:id="1576" w:name="_Toc169011688"/>
      <w:bookmarkStart w:id="1577" w:name="_Toc169012450"/>
      <w:bookmarkStart w:id="1578" w:name="_Toc169079216"/>
      <w:bookmarkStart w:id="1579" w:name="_Toc169081707"/>
      <w:bookmarkStart w:id="1580" w:name="_Toc169084334"/>
      <w:bookmarkStart w:id="1581" w:name="_Toc169084697"/>
      <w:bookmarkStart w:id="1582" w:name="_Toc169094977"/>
      <w:bookmarkStart w:id="1583" w:name="_Toc169096512"/>
      <w:bookmarkStart w:id="1584" w:name="_Toc169096689"/>
      <w:bookmarkStart w:id="1585" w:name="_Toc169097043"/>
      <w:bookmarkStart w:id="1586" w:name="_Toc169097220"/>
      <w:bookmarkStart w:id="1587" w:name="_Toc169097397"/>
      <w:bookmarkStart w:id="1588" w:name="_Toc169097574"/>
      <w:bookmarkStart w:id="1589" w:name="_Toc169097751"/>
      <w:bookmarkEnd w:id="1563"/>
      <w:r w:rsidRPr="00AB5E3A">
        <w:rPr>
          <w:rFonts w:cs="Arial"/>
          <w:sz w:val="24"/>
          <w:szCs w:val="24"/>
        </w:rPr>
        <w:lastRenderedPageBreak/>
        <w:t>Microbiology</w:t>
      </w:r>
      <w:bookmarkEnd w:id="1554"/>
      <w:bookmarkEnd w:id="1555"/>
      <w:bookmarkEnd w:id="1556"/>
      <w:bookmarkEnd w:id="1557"/>
      <w:bookmarkEnd w:id="1558"/>
      <w:bookmarkEnd w:id="1559"/>
      <w:bookmarkEnd w:id="1560"/>
      <w:bookmarkEnd w:id="1561"/>
      <w:bookmarkEnd w:id="1562"/>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490F8BC9" w14:textId="77777777" w:rsidR="00C40A3B" w:rsidRDefault="00C40A3B" w:rsidP="00A3582C">
      <w:pPr>
        <w:spacing w:line="276" w:lineRule="auto"/>
        <w:rPr>
          <w:rFonts w:cs="Arial"/>
          <w:sz w:val="24"/>
          <w:szCs w:val="24"/>
        </w:rPr>
      </w:pPr>
      <w:r w:rsidRPr="00AB5E3A">
        <w:rPr>
          <w:rFonts w:cs="Arial"/>
          <w:sz w:val="24"/>
          <w:szCs w:val="24"/>
        </w:rPr>
        <w:t>Urgent examinations during the normal working day can be carried out at The Princess Alexandra Hospital between 8.30 am and 5 pm Monday to Friday, if the requesting doctor calls the laboratory on ext. 7138 / 7353.</w:t>
      </w:r>
    </w:p>
    <w:p w14:paraId="74727E99" w14:textId="77777777" w:rsidR="00C40A3B" w:rsidRPr="00AC5C45" w:rsidRDefault="00C40A3B" w:rsidP="00A3582C">
      <w:pPr>
        <w:spacing w:line="276" w:lineRule="auto"/>
        <w:rPr>
          <w:rFonts w:cs="Arial"/>
          <w:sz w:val="24"/>
          <w:szCs w:val="24"/>
        </w:rPr>
      </w:pPr>
      <w:r w:rsidRPr="00AC5C45">
        <w:rPr>
          <w:rFonts w:cs="Arial"/>
          <w:sz w:val="24"/>
          <w:szCs w:val="24"/>
        </w:rPr>
        <w:t>If processing urgent samples are required Saturday / Sunday and Bank holidays between 8.30 am and 5.00pm see table below – Microbiology out of hours service is temporarily outsourced due to a reduced number of staff available to support rota.</w:t>
      </w:r>
    </w:p>
    <w:p w14:paraId="676FB8F4" w14:textId="77777777" w:rsidR="00C40A3B" w:rsidRPr="00AC5C45" w:rsidRDefault="00C40A3B" w:rsidP="00A3582C">
      <w:pPr>
        <w:spacing w:line="276" w:lineRule="auto"/>
        <w:rPr>
          <w:rFonts w:cs="Arial"/>
          <w:sz w:val="24"/>
          <w:szCs w:val="24"/>
        </w:rPr>
      </w:pPr>
    </w:p>
    <w:p w14:paraId="44174EC5" w14:textId="77777777" w:rsidR="00C40A3B" w:rsidRPr="00AC5C45" w:rsidRDefault="00C40A3B" w:rsidP="00A3582C">
      <w:pPr>
        <w:spacing w:line="276" w:lineRule="auto"/>
        <w:ind w:left="397"/>
        <w:jc w:val="center"/>
        <w:rPr>
          <w:b/>
          <w:sz w:val="24"/>
          <w:szCs w:val="24"/>
          <w:u w:val="single"/>
        </w:rPr>
      </w:pPr>
      <w:r w:rsidRPr="00AC5C45">
        <w:rPr>
          <w:b/>
          <w:sz w:val="24"/>
          <w:szCs w:val="24"/>
          <w:u w:val="single"/>
        </w:rPr>
        <w:t xml:space="preserve">Microbiology out of hours samples </w:t>
      </w:r>
    </w:p>
    <w:p w14:paraId="4D35A525" w14:textId="77777777" w:rsidR="00C40A3B" w:rsidRPr="00AC5C45" w:rsidRDefault="00C40A3B" w:rsidP="00A3582C">
      <w:pPr>
        <w:spacing w:line="276" w:lineRule="auto"/>
        <w:ind w:left="397"/>
        <w:rPr>
          <w:sz w:val="24"/>
        </w:rPr>
      </w:pPr>
    </w:p>
    <w:p w14:paraId="1E0D6485" w14:textId="77777777" w:rsidR="00C40A3B" w:rsidRPr="00AC5C45" w:rsidRDefault="00C40A3B" w:rsidP="00A3582C">
      <w:pPr>
        <w:spacing w:line="276" w:lineRule="auto"/>
        <w:ind w:left="397"/>
        <w:rPr>
          <w:rFonts w:cs="Arial"/>
          <w:b/>
          <w:sz w:val="24"/>
          <w:szCs w:val="24"/>
        </w:rPr>
      </w:pPr>
      <w:proofErr w:type="spellStart"/>
      <w:r w:rsidRPr="00AC5C45">
        <w:rPr>
          <w:rFonts w:cs="Arial"/>
          <w:b/>
          <w:sz w:val="24"/>
          <w:szCs w:val="24"/>
        </w:rPr>
        <w:t>Everyday</w:t>
      </w:r>
      <w:proofErr w:type="spellEnd"/>
      <w:r w:rsidRPr="00AC5C45">
        <w:rPr>
          <w:rFonts w:cs="Arial"/>
          <w:b/>
          <w:sz w:val="24"/>
          <w:szCs w:val="24"/>
        </w:rPr>
        <w:t xml:space="preserve"> from 5pm until 8.00am </w:t>
      </w:r>
    </w:p>
    <w:p w14:paraId="02D60143" w14:textId="77777777" w:rsidR="00C40A3B" w:rsidRPr="00AC5C45" w:rsidRDefault="00C40A3B" w:rsidP="00A3582C">
      <w:pPr>
        <w:spacing w:line="276" w:lineRule="auto"/>
        <w:ind w:left="397"/>
        <w:rPr>
          <w:rFonts w:cs="Arial"/>
          <w:sz w:val="24"/>
          <w:szCs w:val="24"/>
        </w:rPr>
      </w:pPr>
      <w:r w:rsidRPr="00AC5C45">
        <w:rPr>
          <w:rFonts w:cs="Arial"/>
          <w:sz w:val="24"/>
          <w:szCs w:val="24"/>
        </w:rPr>
        <w:t>Urgent sample types being processed are shown in the table below. Samples will be sent to referral lab (HSL) for testing.</w:t>
      </w:r>
    </w:p>
    <w:p w14:paraId="66FB0AA1" w14:textId="77777777" w:rsidR="00C40A3B" w:rsidRPr="006A08C4" w:rsidRDefault="00C40A3B" w:rsidP="00A3582C">
      <w:pPr>
        <w:spacing w:line="276" w:lineRule="auto"/>
        <w:ind w:left="397"/>
        <w:rPr>
          <w:rFonts w:cs="Arial"/>
          <w:color w:val="0000FF"/>
          <w:sz w:val="24"/>
          <w:szCs w:val="24"/>
        </w:rPr>
      </w:pPr>
    </w:p>
    <w:p w14:paraId="47D3B189" w14:textId="77777777" w:rsidR="00C40A3B" w:rsidRPr="009B5F08" w:rsidRDefault="00C40A3B" w:rsidP="00A3582C">
      <w:pPr>
        <w:spacing w:line="276" w:lineRule="auto"/>
        <w:ind w:left="397"/>
        <w:rPr>
          <w:rFonts w:cs="Arial"/>
          <w:b/>
          <w:sz w:val="24"/>
          <w:szCs w:val="24"/>
        </w:rPr>
      </w:pPr>
      <w:r w:rsidRPr="009B5F08">
        <w:rPr>
          <w:rFonts w:cs="Arial"/>
          <w:b/>
          <w:sz w:val="24"/>
          <w:szCs w:val="24"/>
        </w:rPr>
        <w:t xml:space="preserve">Weekends &amp; Bank Holidays 1pm – 5pm </w:t>
      </w:r>
    </w:p>
    <w:p w14:paraId="1F4EA698" w14:textId="77777777" w:rsidR="00C40A3B" w:rsidRPr="009B5F08" w:rsidRDefault="00C40A3B" w:rsidP="00A3582C">
      <w:pPr>
        <w:spacing w:line="276" w:lineRule="auto"/>
        <w:ind w:left="397"/>
        <w:rPr>
          <w:rFonts w:cs="Arial"/>
          <w:sz w:val="24"/>
          <w:szCs w:val="24"/>
        </w:rPr>
      </w:pPr>
      <w:r w:rsidRPr="009B5F08">
        <w:rPr>
          <w:rFonts w:cs="Arial"/>
          <w:sz w:val="24"/>
          <w:szCs w:val="24"/>
        </w:rPr>
        <w:t xml:space="preserve">PAH Microbiology on-call staff will be available to process urgent samples.  Please call switchboard and request Microbiology BMS to process urgent samples during these times only. </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4910"/>
      </w:tblGrid>
      <w:tr w:rsidR="00C40A3B" w:rsidRPr="006A08C4" w14:paraId="44CEFEF3" w14:textId="77777777" w:rsidTr="00C009AE">
        <w:trPr>
          <w:trHeight w:val="117"/>
        </w:trPr>
        <w:tc>
          <w:tcPr>
            <w:tcW w:w="4966" w:type="dxa"/>
            <w:shd w:val="clear" w:color="auto" w:fill="auto"/>
          </w:tcPr>
          <w:p w14:paraId="2759D62F" w14:textId="77777777" w:rsidR="00C40A3B" w:rsidRPr="00AC5C45" w:rsidRDefault="00C40A3B" w:rsidP="00A3582C">
            <w:pPr>
              <w:spacing w:line="276" w:lineRule="auto"/>
              <w:ind w:left="397"/>
              <w:jc w:val="center"/>
              <w:rPr>
                <w:rFonts w:eastAsia="Calibri" w:cs="Arial"/>
                <w:sz w:val="24"/>
                <w:szCs w:val="24"/>
              </w:rPr>
            </w:pPr>
            <w:r w:rsidRPr="00AC5C45">
              <w:rPr>
                <w:rFonts w:eastAsia="Calibri" w:cs="Arial"/>
                <w:sz w:val="24"/>
                <w:szCs w:val="24"/>
              </w:rPr>
              <w:t>Monday – Friday</w:t>
            </w:r>
          </w:p>
        </w:tc>
        <w:tc>
          <w:tcPr>
            <w:tcW w:w="4910" w:type="dxa"/>
            <w:shd w:val="clear" w:color="auto" w:fill="auto"/>
          </w:tcPr>
          <w:p w14:paraId="3C7A8F0F" w14:textId="77777777" w:rsidR="00C40A3B" w:rsidRPr="00AC5C45" w:rsidRDefault="00C40A3B" w:rsidP="00A3582C">
            <w:pPr>
              <w:spacing w:line="276" w:lineRule="auto"/>
              <w:ind w:left="397"/>
              <w:jc w:val="center"/>
              <w:rPr>
                <w:rFonts w:eastAsia="Calibri" w:cs="Arial"/>
                <w:sz w:val="24"/>
                <w:szCs w:val="24"/>
              </w:rPr>
            </w:pPr>
            <w:r w:rsidRPr="00AC5C45">
              <w:rPr>
                <w:rFonts w:eastAsia="Calibri" w:cs="Arial"/>
                <w:sz w:val="24"/>
                <w:szCs w:val="24"/>
              </w:rPr>
              <w:t>Saturday/ Sunday/ Bank Holidays</w:t>
            </w:r>
          </w:p>
        </w:tc>
      </w:tr>
      <w:tr w:rsidR="00C40A3B" w:rsidRPr="006A08C4" w14:paraId="3DC084F4" w14:textId="77777777" w:rsidTr="00C009AE">
        <w:trPr>
          <w:trHeight w:val="59"/>
        </w:trPr>
        <w:tc>
          <w:tcPr>
            <w:tcW w:w="4966" w:type="dxa"/>
            <w:shd w:val="clear" w:color="auto" w:fill="auto"/>
          </w:tcPr>
          <w:p w14:paraId="54179B93" w14:textId="77777777" w:rsidR="00C40A3B" w:rsidRPr="00AC5C45" w:rsidRDefault="00C40A3B" w:rsidP="00A3582C">
            <w:pPr>
              <w:spacing w:line="276" w:lineRule="auto"/>
              <w:ind w:left="397"/>
              <w:jc w:val="center"/>
              <w:rPr>
                <w:rFonts w:eastAsia="Calibri" w:cs="Arial"/>
                <w:sz w:val="24"/>
                <w:szCs w:val="24"/>
              </w:rPr>
            </w:pPr>
            <w:r w:rsidRPr="00AC5C45">
              <w:rPr>
                <w:rFonts w:eastAsia="Calibri" w:cs="Arial"/>
                <w:sz w:val="24"/>
                <w:szCs w:val="24"/>
              </w:rPr>
              <w:t>5.00pm – 10.00 pm</w:t>
            </w:r>
          </w:p>
        </w:tc>
        <w:tc>
          <w:tcPr>
            <w:tcW w:w="4910" w:type="dxa"/>
            <w:shd w:val="clear" w:color="auto" w:fill="auto"/>
          </w:tcPr>
          <w:p w14:paraId="28B83470" w14:textId="77777777" w:rsidR="00C40A3B" w:rsidRPr="00AC5C45" w:rsidRDefault="00C40A3B" w:rsidP="00A3582C">
            <w:pPr>
              <w:spacing w:line="276" w:lineRule="auto"/>
              <w:ind w:left="397"/>
              <w:jc w:val="center"/>
              <w:rPr>
                <w:rFonts w:eastAsia="Calibri" w:cs="Arial"/>
                <w:sz w:val="24"/>
                <w:szCs w:val="24"/>
              </w:rPr>
            </w:pPr>
            <w:r w:rsidRPr="00AC5C45">
              <w:rPr>
                <w:rFonts w:eastAsia="Calibri" w:cs="Arial"/>
                <w:sz w:val="24"/>
                <w:szCs w:val="24"/>
              </w:rPr>
              <w:t>5.00pm – 10.00pm</w:t>
            </w:r>
          </w:p>
        </w:tc>
      </w:tr>
      <w:tr w:rsidR="00C40A3B" w:rsidRPr="006A08C4" w14:paraId="386BA984" w14:textId="77777777" w:rsidTr="00C009AE">
        <w:trPr>
          <w:trHeight w:val="301"/>
        </w:trPr>
        <w:tc>
          <w:tcPr>
            <w:tcW w:w="4966" w:type="dxa"/>
            <w:shd w:val="clear" w:color="auto" w:fill="auto"/>
            <w:vAlign w:val="center"/>
          </w:tcPr>
          <w:p w14:paraId="1DB95D6F"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Urgent urines on patients &lt; 12 months old</w:t>
            </w:r>
          </w:p>
          <w:p w14:paraId="6B42282A"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CSFs</w:t>
            </w:r>
          </w:p>
          <w:p w14:paraId="640BBFFA"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Urgent tissues</w:t>
            </w:r>
          </w:p>
          <w:p w14:paraId="31D0C93D"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Urgent fluids/ associated swabs</w:t>
            </w:r>
          </w:p>
        </w:tc>
        <w:tc>
          <w:tcPr>
            <w:tcW w:w="4910" w:type="dxa"/>
            <w:shd w:val="clear" w:color="auto" w:fill="auto"/>
            <w:vAlign w:val="center"/>
          </w:tcPr>
          <w:p w14:paraId="31C506D2"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Urgent urines on patients &lt; 12 months old</w:t>
            </w:r>
          </w:p>
          <w:p w14:paraId="6EA38213"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CSFs</w:t>
            </w:r>
          </w:p>
          <w:p w14:paraId="11C2004D"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Urgent tissues</w:t>
            </w:r>
          </w:p>
          <w:p w14:paraId="5A9244F1"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Urgent fluids/associated swabs</w:t>
            </w:r>
          </w:p>
        </w:tc>
      </w:tr>
      <w:tr w:rsidR="00C40A3B" w:rsidRPr="006A08C4" w14:paraId="2F25DF7C" w14:textId="77777777" w:rsidTr="00C009AE">
        <w:trPr>
          <w:trHeight w:val="117"/>
        </w:trPr>
        <w:tc>
          <w:tcPr>
            <w:tcW w:w="4966" w:type="dxa"/>
            <w:shd w:val="clear" w:color="auto" w:fill="auto"/>
          </w:tcPr>
          <w:p w14:paraId="1553103C" w14:textId="77777777" w:rsidR="00C40A3B" w:rsidRPr="00AC5C45" w:rsidRDefault="00C40A3B" w:rsidP="00A3582C">
            <w:pPr>
              <w:spacing w:line="276" w:lineRule="auto"/>
              <w:ind w:left="397"/>
              <w:jc w:val="center"/>
              <w:rPr>
                <w:rFonts w:eastAsia="Calibri" w:cs="Arial"/>
                <w:sz w:val="24"/>
                <w:szCs w:val="24"/>
              </w:rPr>
            </w:pPr>
            <w:r w:rsidRPr="00AC5C45">
              <w:rPr>
                <w:rFonts w:eastAsia="Calibri" w:cs="Arial"/>
                <w:sz w:val="24"/>
                <w:szCs w:val="24"/>
              </w:rPr>
              <w:t>10.00pm – 8.00 am following day</w:t>
            </w:r>
          </w:p>
        </w:tc>
        <w:tc>
          <w:tcPr>
            <w:tcW w:w="4910" w:type="dxa"/>
            <w:shd w:val="clear" w:color="auto" w:fill="auto"/>
          </w:tcPr>
          <w:p w14:paraId="2EA29B20" w14:textId="77777777" w:rsidR="00C40A3B" w:rsidRPr="00AC5C45" w:rsidRDefault="00C40A3B" w:rsidP="00A3582C">
            <w:pPr>
              <w:spacing w:line="276" w:lineRule="auto"/>
              <w:ind w:left="397"/>
              <w:jc w:val="center"/>
              <w:rPr>
                <w:rFonts w:eastAsia="Calibri" w:cs="Arial"/>
                <w:sz w:val="24"/>
                <w:szCs w:val="24"/>
              </w:rPr>
            </w:pPr>
            <w:r w:rsidRPr="00AC5C45">
              <w:rPr>
                <w:rFonts w:eastAsia="Calibri" w:cs="Arial"/>
                <w:sz w:val="24"/>
                <w:szCs w:val="24"/>
              </w:rPr>
              <w:t>10.00pm – 8.00 am following day</w:t>
            </w:r>
          </w:p>
        </w:tc>
      </w:tr>
      <w:tr w:rsidR="00C40A3B" w:rsidRPr="006A08C4" w14:paraId="1FD8D1B3" w14:textId="77777777" w:rsidTr="00286D15">
        <w:trPr>
          <w:trHeight w:val="1474"/>
        </w:trPr>
        <w:tc>
          <w:tcPr>
            <w:tcW w:w="4966" w:type="dxa"/>
            <w:shd w:val="clear" w:color="auto" w:fill="auto"/>
            <w:vAlign w:val="center"/>
          </w:tcPr>
          <w:p w14:paraId="5AFB6F1D" w14:textId="77777777" w:rsidR="00C40A3B" w:rsidRPr="00AC5C45" w:rsidRDefault="00C40A3B" w:rsidP="00A3582C">
            <w:pPr>
              <w:spacing w:line="276" w:lineRule="auto"/>
              <w:jc w:val="left"/>
              <w:rPr>
                <w:rFonts w:eastAsia="Calibri" w:cs="Arial"/>
                <w:sz w:val="24"/>
                <w:szCs w:val="24"/>
              </w:rPr>
            </w:pPr>
            <w:r w:rsidRPr="00AC5C45">
              <w:rPr>
                <w:rFonts w:eastAsia="Calibri" w:cs="Arial"/>
                <w:sz w:val="24"/>
                <w:szCs w:val="24"/>
              </w:rPr>
              <w:t xml:space="preserve">Urines and sterile fluids / tissues will </w:t>
            </w:r>
            <w:r w:rsidRPr="00AC5C45">
              <w:rPr>
                <w:rFonts w:eastAsia="Calibri" w:cs="Arial"/>
                <w:b/>
                <w:sz w:val="24"/>
                <w:szCs w:val="24"/>
              </w:rPr>
              <w:t>NOT</w:t>
            </w:r>
            <w:r w:rsidRPr="00AC5C45">
              <w:rPr>
                <w:rFonts w:eastAsia="Calibri" w:cs="Arial"/>
                <w:sz w:val="24"/>
                <w:szCs w:val="24"/>
              </w:rPr>
              <w:t xml:space="preserve"> be processed. Place in fridge in ED if microscopy required by 9.00 am</w:t>
            </w:r>
          </w:p>
          <w:p w14:paraId="7AE287EB" w14:textId="77777777" w:rsidR="00C40A3B" w:rsidRPr="00AC5C45" w:rsidRDefault="00C40A3B" w:rsidP="00A3582C">
            <w:pPr>
              <w:spacing w:line="276" w:lineRule="auto"/>
              <w:ind w:left="397"/>
              <w:jc w:val="center"/>
              <w:rPr>
                <w:rFonts w:eastAsia="Calibri" w:cs="Arial"/>
                <w:sz w:val="24"/>
                <w:szCs w:val="24"/>
              </w:rPr>
            </w:pPr>
          </w:p>
          <w:p w14:paraId="5F854126"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ONLY CSFs will be processed</w:t>
            </w:r>
          </w:p>
        </w:tc>
        <w:tc>
          <w:tcPr>
            <w:tcW w:w="4910" w:type="dxa"/>
            <w:shd w:val="clear" w:color="auto" w:fill="auto"/>
            <w:vAlign w:val="center"/>
          </w:tcPr>
          <w:p w14:paraId="16213589" w14:textId="77777777" w:rsidR="00C40A3B" w:rsidRPr="00AC5C45" w:rsidRDefault="00C40A3B" w:rsidP="00A3582C">
            <w:pPr>
              <w:spacing w:line="276" w:lineRule="auto"/>
              <w:jc w:val="left"/>
              <w:rPr>
                <w:rFonts w:eastAsia="Calibri" w:cs="Arial"/>
                <w:sz w:val="24"/>
                <w:szCs w:val="24"/>
              </w:rPr>
            </w:pPr>
            <w:r w:rsidRPr="00AC5C45">
              <w:rPr>
                <w:rFonts w:eastAsia="Calibri" w:cs="Arial"/>
                <w:sz w:val="24"/>
                <w:szCs w:val="24"/>
              </w:rPr>
              <w:t xml:space="preserve">Urines and sterile fluids / tissues will </w:t>
            </w:r>
            <w:r w:rsidRPr="00AC5C45">
              <w:rPr>
                <w:rFonts w:eastAsia="Calibri" w:cs="Arial"/>
                <w:b/>
                <w:sz w:val="24"/>
                <w:szCs w:val="24"/>
              </w:rPr>
              <w:t>NOT</w:t>
            </w:r>
            <w:r w:rsidRPr="00AC5C45">
              <w:rPr>
                <w:rFonts w:eastAsia="Calibri" w:cs="Arial"/>
                <w:sz w:val="24"/>
                <w:szCs w:val="24"/>
              </w:rPr>
              <w:t xml:space="preserve"> be processed. Place in fridge in ED if microscopy required by 9.00 am</w:t>
            </w:r>
          </w:p>
          <w:p w14:paraId="130F7D5F" w14:textId="77777777" w:rsidR="00C40A3B" w:rsidRPr="00AC5C45" w:rsidRDefault="00C40A3B" w:rsidP="00A3582C">
            <w:pPr>
              <w:spacing w:line="276" w:lineRule="auto"/>
              <w:ind w:left="397"/>
              <w:jc w:val="center"/>
              <w:rPr>
                <w:rFonts w:eastAsia="Calibri" w:cs="Arial"/>
                <w:sz w:val="24"/>
                <w:szCs w:val="24"/>
              </w:rPr>
            </w:pPr>
          </w:p>
          <w:p w14:paraId="54496C9E" w14:textId="77777777" w:rsidR="00C40A3B" w:rsidRPr="00AC5C45" w:rsidRDefault="00C40A3B" w:rsidP="00A3582C">
            <w:pPr>
              <w:spacing w:line="276" w:lineRule="auto"/>
              <w:rPr>
                <w:rFonts w:eastAsia="Calibri" w:cs="Arial"/>
                <w:sz w:val="24"/>
                <w:szCs w:val="24"/>
              </w:rPr>
            </w:pPr>
            <w:r w:rsidRPr="00AC5C45">
              <w:rPr>
                <w:rFonts w:eastAsia="Calibri" w:cs="Arial"/>
                <w:sz w:val="24"/>
                <w:szCs w:val="24"/>
              </w:rPr>
              <w:t>ONLY CSFs will be processed</w:t>
            </w:r>
          </w:p>
        </w:tc>
      </w:tr>
    </w:tbl>
    <w:p w14:paraId="5BF193DF" w14:textId="77777777" w:rsidR="00C40A3B" w:rsidRPr="00394D0B" w:rsidRDefault="00C40A3B" w:rsidP="00A3582C">
      <w:pPr>
        <w:spacing w:line="276" w:lineRule="auto"/>
        <w:ind w:left="397"/>
        <w:rPr>
          <w:rFonts w:cs="Arial"/>
          <w:color w:val="000000" w:themeColor="text1"/>
          <w:sz w:val="24"/>
          <w:szCs w:val="24"/>
        </w:rPr>
      </w:pPr>
    </w:p>
    <w:p w14:paraId="5DC2B5AA" w14:textId="3CDB9227" w:rsidR="00C40A3B" w:rsidRPr="00394D0B" w:rsidRDefault="00094EA4" w:rsidP="00A3582C">
      <w:pPr>
        <w:spacing w:line="276" w:lineRule="auto"/>
        <w:ind w:left="397"/>
        <w:rPr>
          <w:rFonts w:cs="Arial"/>
          <w:b/>
          <w:color w:val="000000" w:themeColor="text1"/>
          <w:sz w:val="24"/>
          <w:szCs w:val="24"/>
        </w:rPr>
      </w:pPr>
      <w:r w:rsidRPr="00094EA4">
        <w:rPr>
          <w:rFonts w:cs="Arial"/>
          <w:b/>
          <w:color w:val="0000FF"/>
          <w:sz w:val="24"/>
          <w:szCs w:val="24"/>
        </w:rPr>
        <w:t xml:space="preserve">Contact details </w:t>
      </w:r>
      <w:r w:rsidR="00C40A3B" w:rsidRPr="00394D0B">
        <w:rPr>
          <w:rFonts w:cs="Arial"/>
          <w:b/>
          <w:color w:val="000000" w:themeColor="text1"/>
          <w:sz w:val="24"/>
          <w:szCs w:val="24"/>
        </w:rPr>
        <w:t>/mobile number for results MUST be written on the request form</w:t>
      </w:r>
    </w:p>
    <w:p w14:paraId="11C02AEE" w14:textId="77777777" w:rsidR="00C40A3B" w:rsidRPr="00394D0B" w:rsidRDefault="00C40A3B" w:rsidP="00A3582C">
      <w:pPr>
        <w:spacing w:line="276" w:lineRule="auto"/>
        <w:ind w:left="397"/>
        <w:jc w:val="left"/>
        <w:rPr>
          <w:rFonts w:cs="Arial"/>
          <w:color w:val="000000" w:themeColor="text1"/>
          <w:sz w:val="24"/>
          <w:szCs w:val="24"/>
        </w:rPr>
      </w:pPr>
      <w:r w:rsidRPr="00394D0B">
        <w:rPr>
          <w:rFonts w:cs="Arial"/>
          <w:color w:val="000000" w:themeColor="text1"/>
          <w:sz w:val="24"/>
          <w:szCs w:val="24"/>
        </w:rPr>
        <w:t>Procedure after 5pm:</w:t>
      </w:r>
    </w:p>
    <w:p w14:paraId="143B9CB8" w14:textId="77777777" w:rsidR="00C40A3B" w:rsidRPr="00394D0B" w:rsidRDefault="00286D15" w:rsidP="00A3582C">
      <w:pPr>
        <w:numPr>
          <w:ilvl w:val="0"/>
          <w:numId w:val="56"/>
        </w:numPr>
        <w:spacing w:line="276" w:lineRule="auto"/>
        <w:jc w:val="left"/>
        <w:rPr>
          <w:rFonts w:cs="Arial"/>
          <w:color w:val="000000" w:themeColor="text1"/>
          <w:sz w:val="24"/>
          <w:szCs w:val="24"/>
        </w:rPr>
      </w:pPr>
      <w:r w:rsidRPr="00394D0B">
        <w:rPr>
          <w:rFonts w:cs="Arial"/>
          <w:color w:val="000000" w:themeColor="text1"/>
          <w:sz w:val="24"/>
          <w:szCs w:val="24"/>
        </w:rPr>
        <w:t>Use of Alertive for</w:t>
      </w:r>
      <w:r w:rsidR="00C40A3B" w:rsidRPr="00394D0B">
        <w:rPr>
          <w:rFonts w:cs="Arial"/>
          <w:color w:val="000000" w:themeColor="text1"/>
          <w:sz w:val="24"/>
          <w:szCs w:val="24"/>
        </w:rPr>
        <w:t xml:space="preserve"> blood sciences to inform them a sample is being sent for urgent testing.</w:t>
      </w:r>
    </w:p>
    <w:p w14:paraId="4DF7F16B" w14:textId="77777777" w:rsidR="00C40A3B" w:rsidRPr="00394D0B" w:rsidRDefault="00286D15" w:rsidP="00A3582C">
      <w:pPr>
        <w:spacing w:line="276" w:lineRule="auto"/>
        <w:ind w:left="1117"/>
        <w:jc w:val="left"/>
        <w:rPr>
          <w:rFonts w:cs="Arial"/>
          <w:color w:val="000000" w:themeColor="text1"/>
          <w:sz w:val="24"/>
          <w:szCs w:val="24"/>
        </w:rPr>
      </w:pPr>
      <w:r w:rsidRPr="00394D0B">
        <w:rPr>
          <w:rFonts w:cs="Arial"/>
          <w:color w:val="000000" w:themeColor="text1"/>
          <w:sz w:val="24"/>
          <w:szCs w:val="24"/>
        </w:rPr>
        <w:t xml:space="preserve">Use Alertive </w:t>
      </w:r>
      <w:r w:rsidR="00C40A3B" w:rsidRPr="00394D0B">
        <w:rPr>
          <w:rFonts w:cs="Arial"/>
          <w:color w:val="000000" w:themeColor="text1"/>
          <w:sz w:val="24"/>
          <w:szCs w:val="24"/>
        </w:rPr>
        <w:t xml:space="preserve">biochemistry </w:t>
      </w:r>
      <w:r w:rsidRPr="00394D0B">
        <w:rPr>
          <w:rFonts w:cs="Arial"/>
          <w:color w:val="000000" w:themeColor="text1"/>
          <w:sz w:val="24"/>
          <w:szCs w:val="24"/>
        </w:rPr>
        <w:t xml:space="preserve">during </w:t>
      </w:r>
      <w:r w:rsidR="00C40A3B" w:rsidRPr="00394D0B">
        <w:rPr>
          <w:rFonts w:cs="Arial"/>
          <w:color w:val="000000" w:themeColor="text1"/>
          <w:sz w:val="24"/>
          <w:szCs w:val="24"/>
        </w:rPr>
        <w:t>on-call</w:t>
      </w:r>
    </w:p>
    <w:p w14:paraId="3BF58703" w14:textId="77777777" w:rsidR="00C40A3B" w:rsidRPr="00394D0B" w:rsidRDefault="00286D15" w:rsidP="00A3582C">
      <w:pPr>
        <w:spacing w:line="276" w:lineRule="auto"/>
        <w:ind w:left="1117"/>
        <w:jc w:val="left"/>
        <w:rPr>
          <w:rFonts w:cs="Arial"/>
          <w:color w:val="000000" w:themeColor="text1"/>
          <w:sz w:val="24"/>
          <w:szCs w:val="24"/>
        </w:rPr>
      </w:pPr>
      <w:r w:rsidRPr="00394D0B">
        <w:rPr>
          <w:rFonts w:cs="Arial"/>
          <w:color w:val="000000" w:themeColor="text1"/>
          <w:sz w:val="24"/>
          <w:szCs w:val="24"/>
        </w:rPr>
        <w:t xml:space="preserve">Use Alertive </w:t>
      </w:r>
      <w:r w:rsidR="00C40A3B" w:rsidRPr="00394D0B">
        <w:rPr>
          <w:rFonts w:cs="Arial"/>
          <w:color w:val="000000" w:themeColor="text1"/>
          <w:sz w:val="24"/>
          <w:szCs w:val="24"/>
        </w:rPr>
        <w:t xml:space="preserve">haematology </w:t>
      </w:r>
      <w:r w:rsidRPr="00394D0B">
        <w:rPr>
          <w:rFonts w:cs="Arial"/>
          <w:color w:val="000000" w:themeColor="text1"/>
          <w:sz w:val="24"/>
          <w:szCs w:val="24"/>
        </w:rPr>
        <w:t xml:space="preserve">during </w:t>
      </w:r>
      <w:r w:rsidR="00C40A3B" w:rsidRPr="00394D0B">
        <w:rPr>
          <w:rFonts w:cs="Arial"/>
          <w:color w:val="000000" w:themeColor="text1"/>
          <w:sz w:val="24"/>
          <w:szCs w:val="24"/>
        </w:rPr>
        <w:t>on-call</w:t>
      </w:r>
    </w:p>
    <w:p w14:paraId="55496291" w14:textId="77777777" w:rsidR="00286D15" w:rsidRPr="00394D0B" w:rsidRDefault="00286D15" w:rsidP="00A3582C">
      <w:pPr>
        <w:spacing w:line="276" w:lineRule="auto"/>
        <w:ind w:left="1117"/>
        <w:jc w:val="left"/>
        <w:rPr>
          <w:rFonts w:cs="Arial"/>
          <w:color w:val="000000" w:themeColor="text1"/>
          <w:sz w:val="24"/>
          <w:szCs w:val="24"/>
        </w:rPr>
      </w:pPr>
      <w:r w:rsidRPr="00394D0B">
        <w:rPr>
          <w:color w:val="000000" w:themeColor="text1"/>
          <w:sz w:val="24"/>
          <w:szCs w:val="24"/>
          <w:shd w:val="clear" w:color="auto" w:fill="FFFFFF"/>
        </w:rPr>
        <w:lastRenderedPageBreak/>
        <w:t>Use Alertive for BT - Phone 2222 for major haemorrhage then bleep #324</w:t>
      </w:r>
    </w:p>
    <w:p w14:paraId="7B5744C4" w14:textId="77777777" w:rsidR="00C40A3B" w:rsidRPr="00286D15" w:rsidRDefault="00C40A3B" w:rsidP="00A3582C">
      <w:pPr>
        <w:numPr>
          <w:ilvl w:val="0"/>
          <w:numId w:val="56"/>
        </w:numPr>
        <w:spacing w:line="276" w:lineRule="auto"/>
        <w:jc w:val="left"/>
        <w:rPr>
          <w:rFonts w:cs="Arial"/>
          <w:sz w:val="24"/>
          <w:szCs w:val="24"/>
        </w:rPr>
      </w:pPr>
      <w:r w:rsidRPr="00286D15">
        <w:rPr>
          <w:rFonts w:cs="Arial"/>
          <w:sz w:val="24"/>
          <w:szCs w:val="24"/>
        </w:rPr>
        <w:t xml:space="preserve">Ward/requesting </w:t>
      </w:r>
      <w:proofErr w:type="spellStart"/>
      <w:r w:rsidRPr="00286D15">
        <w:rPr>
          <w:rFonts w:cs="Arial"/>
          <w:sz w:val="24"/>
          <w:szCs w:val="24"/>
        </w:rPr>
        <w:t>Dr.</w:t>
      </w:r>
      <w:proofErr w:type="spellEnd"/>
      <w:r w:rsidRPr="00286D15">
        <w:rPr>
          <w:rFonts w:cs="Arial"/>
          <w:sz w:val="24"/>
          <w:szCs w:val="24"/>
        </w:rPr>
        <w:t xml:space="preserve"> to call HSL to notify them of a sample being sent.</w:t>
      </w:r>
    </w:p>
    <w:p w14:paraId="5DF60937" w14:textId="77777777" w:rsidR="00C40A3B" w:rsidRPr="00286D15" w:rsidRDefault="00C40A3B" w:rsidP="00A3582C">
      <w:pPr>
        <w:numPr>
          <w:ilvl w:val="0"/>
          <w:numId w:val="57"/>
        </w:numPr>
        <w:spacing w:line="276" w:lineRule="auto"/>
        <w:jc w:val="left"/>
        <w:rPr>
          <w:rFonts w:cs="Arial"/>
          <w:sz w:val="24"/>
          <w:szCs w:val="24"/>
        </w:rPr>
      </w:pPr>
      <w:r w:rsidRPr="00286D15">
        <w:rPr>
          <w:rFonts w:cs="Arial"/>
          <w:b/>
          <w:sz w:val="24"/>
          <w:szCs w:val="24"/>
        </w:rPr>
        <w:t xml:space="preserve">Halo level 3 - 02039081334 or </w:t>
      </w:r>
      <w:proofErr w:type="spellStart"/>
      <w:r w:rsidRPr="00286D15">
        <w:rPr>
          <w:rFonts w:cs="Arial"/>
          <w:b/>
          <w:sz w:val="24"/>
          <w:szCs w:val="24"/>
        </w:rPr>
        <w:t>ext</w:t>
      </w:r>
      <w:proofErr w:type="spellEnd"/>
      <w:r w:rsidRPr="00286D15">
        <w:rPr>
          <w:rFonts w:cs="Arial"/>
          <w:b/>
          <w:sz w:val="24"/>
          <w:szCs w:val="24"/>
        </w:rPr>
        <w:t xml:space="preserve"> 3311</w:t>
      </w:r>
      <w:r w:rsidRPr="00286D15">
        <w:rPr>
          <w:rFonts w:cs="Arial"/>
          <w:sz w:val="24"/>
          <w:szCs w:val="24"/>
        </w:rPr>
        <w:t xml:space="preserve"> (for all samples-CSFs, tissues, fluids, swabs etc.)</w:t>
      </w:r>
    </w:p>
    <w:p w14:paraId="42CC601E" w14:textId="77777777" w:rsidR="00C40A3B" w:rsidRPr="00286D15" w:rsidRDefault="00C40A3B" w:rsidP="00A3582C">
      <w:pPr>
        <w:numPr>
          <w:ilvl w:val="0"/>
          <w:numId w:val="57"/>
        </w:numPr>
        <w:spacing w:line="276" w:lineRule="auto"/>
        <w:jc w:val="left"/>
        <w:rPr>
          <w:rFonts w:cs="Arial"/>
          <w:sz w:val="24"/>
          <w:szCs w:val="24"/>
        </w:rPr>
      </w:pPr>
      <w:r w:rsidRPr="00286D15">
        <w:rPr>
          <w:rFonts w:cs="Arial"/>
          <w:b/>
          <w:sz w:val="24"/>
          <w:szCs w:val="24"/>
        </w:rPr>
        <w:t xml:space="preserve">Halo level 4 – 02039081390 or </w:t>
      </w:r>
      <w:proofErr w:type="spellStart"/>
      <w:r w:rsidRPr="00286D15">
        <w:rPr>
          <w:rFonts w:cs="Arial"/>
          <w:b/>
          <w:sz w:val="24"/>
          <w:szCs w:val="24"/>
        </w:rPr>
        <w:t>ext</w:t>
      </w:r>
      <w:proofErr w:type="spellEnd"/>
      <w:r w:rsidRPr="00286D15">
        <w:rPr>
          <w:rFonts w:cs="Arial"/>
          <w:b/>
          <w:sz w:val="24"/>
          <w:szCs w:val="24"/>
        </w:rPr>
        <w:t xml:space="preserve"> 3400</w:t>
      </w:r>
      <w:r w:rsidRPr="00286D15">
        <w:rPr>
          <w:rFonts w:cs="Arial"/>
          <w:sz w:val="24"/>
          <w:szCs w:val="24"/>
        </w:rPr>
        <w:t xml:space="preserve"> for urines only.</w:t>
      </w:r>
    </w:p>
    <w:p w14:paraId="35903046" w14:textId="4E82AA19" w:rsidR="00C40A3B" w:rsidRDefault="00C40A3B" w:rsidP="00A3582C">
      <w:pPr>
        <w:spacing w:line="276" w:lineRule="auto"/>
        <w:ind w:left="1043"/>
        <w:rPr>
          <w:rFonts w:cs="Arial"/>
          <w:sz w:val="24"/>
          <w:szCs w:val="24"/>
        </w:rPr>
      </w:pPr>
      <w:r w:rsidRPr="00286D15">
        <w:rPr>
          <w:rFonts w:cs="Arial"/>
          <w:sz w:val="24"/>
          <w:szCs w:val="24"/>
        </w:rPr>
        <w:t>Information to give HSL – lab name, patient name, specimen type and test type.</w:t>
      </w:r>
    </w:p>
    <w:p w14:paraId="05C46950" w14:textId="77777777" w:rsidR="00094EA4" w:rsidRPr="00286D15" w:rsidRDefault="00094EA4" w:rsidP="00A3582C">
      <w:pPr>
        <w:spacing w:line="276" w:lineRule="auto"/>
        <w:ind w:left="1043"/>
        <w:rPr>
          <w:rFonts w:cs="Arial"/>
          <w:sz w:val="24"/>
          <w:szCs w:val="24"/>
        </w:rPr>
      </w:pPr>
    </w:p>
    <w:p w14:paraId="7798AAF1" w14:textId="77777777" w:rsidR="00C40A3B" w:rsidRPr="00286D15" w:rsidRDefault="00C40A3B" w:rsidP="00A3582C">
      <w:pPr>
        <w:numPr>
          <w:ilvl w:val="0"/>
          <w:numId w:val="56"/>
        </w:numPr>
        <w:spacing w:line="276" w:lineRule="auto"/>
        <w:jc w:val="left"/>
        <w:rPr>
          <w:rFonts w:cs="Arial"/>
          <w:sz w:val="24"/>
          <w:szCs w:val="24"/>
        </w:rPr>
      </w:pPr>
      <w:r w:rsidRPr="00286D15">
        <w:rPr>
          <w:rFonts w:cs="Arial"/>
          <w:sz w:val="24"/>
          <w:szCs w:val="24"/>
        </w:rPr>
        <w:t>Take sample to Main Pathology specimen reception B23 and drop off sample.</w:t>
      </w:r>
    </w:p>
    <w:p w14:paraId="36E2E4A0" w14:textId="77777777" w:rsidR="004C1BE9" w:rsidRPr="00286D15" w:rsidRDefault="004C1BE9" w:rsidP="00A3582C">
      <w:pPr>
        <w:spacing w:line="276" w:lineRule="auto"/>
        <w:ind w:left="1117"/>
        <w:jc w:val="left"/>
        <w:rPr>
          <w:rFonts w:cs="Arial"/>
          <w:sz w:val="24"/>
          <w:szCs w:val="24"/>
        </w:rPr>
      </w:pPr>
    </w:p>
    <w:p w14:paraId="39699861" w14:textId="77777777" w:rsidR="00C40A3B" w:rsidRPr="00286D15" w:rsidRDefault="00C40A3B" w:rsidP="00A3582C">
      <w:pPr>
        <w:numPr>
          <w:ilvl w:val="0"/>
          <w:numId w:val="56"/>
        </w:numPr>
        <w:spacing w:line="276" w:lineRule="auto"/>
        <w:jc w:val="left"/>
        <w:rPr>
          <w:rFonts w:cs="Arial"/>
          <w:b/>
          <w:sz w:val="24"/>
          <w:szCs w:val="24"/>
        </w:rPr>
      </w:pPr>
      <w:r w:rsidRPr="00286D15">
        <w:rPr>
          <w:rFonts w:cs="Arial"/>
          <w:b/>
          <w:sz w:val="24"/>
          <w:szCs w:val="24"/>
        </w:rPr>
        <w:t>Results will be issued verbally to the requesting doctor from the HSL laboratory. Results will be available on ICE the following day. Please do not ring the Blood Sciences laboratory we will not be able to access the results.</w:t>
      </w:r>
    </w:p>
    <w:p w14:paraId="23079B4E" w14:textId="77777777" w:rsidR="00C40A3B" w:rsidRPr="006A08C4" w:rsidRDefault="00C40A3B" w:rsidP="00A3582C">
      <w:pPr>
        <w:spacing w:line="276" w:lineRule="auto"/>
        <w:rPr>
          <w:rFonts w:cs="Arial"/>
          <w:color w:val="0000FF"/>
          <w:sz w:val="24"/>
          <w:szCs w:val="24"/>
        </w:rPr>
      </w:pPr>
    </w:p>
    <w:p w14:paraId="75DDBF8C" w14:textId="77777777" w:rsidR="00C40A3B" w:rsidRPr="00AB5E3A" w:rsidRDefault="00C40A3B" w:rsidP="00A3582C">
      <w:pPr>
        <w:spacing w:line="276" w:lineRule="auto"/>
        <w:rPr>
          <w:rFonts w:cs="Arial"/>
          <w:sz w:val="24"/>
          <w:szCs w:val="24"/>
        </w:rPr>
      </w:pPr>
      <w:r w:rsidRPr="00AB5E3A">
        <w:rPr>
          <w:rFonts w:cs="Arial"/>
          <w:sz w:val="24"/>
          <w:szCs w:val="24"/>
        </w:rPr>
        <w:t xml:space="preserve">On Saturday mornings the laboratory is staffed between 8.30 am to 12.00pm for urgent samples or result enquiries by calling ext. 3166/7353 or via switchboard. </w:t>
      </w:r>
    </w:p>
    <w:p w14:paraId="570A513F" w14:textId="77777777" w:rsidR="00C40A3B" w:rsidRPr="00AB5E3A" w:rsidRDefault="00C40A3B" w:rsidP="00A3582C">
      <w:pPr>
        <w:spacing w:line="276" w:lineRule="auto"/>
        <w:rPr>
          <w:rFonts w:cs="Arial"/>
          <w:sz w:val="24"/>
          <w:szCs w:val="24"/>
        </w:rPr>
      </w:pPr>
    </w:p>
    <w:p w14:paraId="41DBD399" w14:textId="77777777" w:rsidR="00C40A3B" w:rsidRPr="00AC5C45" w:rsidRDefault="00C40A3B" w:rsidP="00A3582C">
      <w:pPr>
        <w:spacing w:line="276" w:lineRule="auto"/>
        <w:rPr>
          <w:rFonts w:cs="Arial"/>
          <w:sz w:val="24"/>
          <w:szCs w:val="24"/>
        </w:rPr>
      </w:pPr>
      <w:r w:rsidRPr="00AC5C45">
        <w:rPr>
          <w:rFonts w:cs="Arial"/>
          <w:sz w:val="24"/>
          <w:szCs w:val="24"/>
        </w:rPr>
        <w:t xml:space="preserve">After this time the on call Microbiology BMS can be contacted via </w:t>
      </w:r>
      <w:proofErr w:type="spellStart"/>
      <w:r w:rsidRPr="00AC5C45">
        <w:rPr>
          <w:rFonts w:cs="Arial"/>
          <w:sz w:val="24"/>
          <w:szCs w:val="24"/>
        </w:rPr>
        <w:t>switchboard.up</w:t>
      </w:r>
      <w:proofErr w:type="spellEnd"/>
      <w:r w:rsidRPr="00AC5C45">
        <w:rPr>
          <w:rFonts w:cs="Arial"/>
          <w:sz w:val="24"/>
          <w:szCs w:val="24"/>
        </w:rPr>
        <w:t xml:space="preserve"> to 5pm on weekends/ bank holidays.</w:t>
      </w:r>
    </w:p>
    <w:p w14:paraId="29517C22" w14:textId="77777777" w:rsidR="00C40A3B" w:rsidRPr="00AB5E3A" w:rsidRDefault="00C40A3B" w:rsidP="00A3582C">
      <w:pPr>
        <w:spacing w:line="276" w:lineRule="auto"/>
        <w:rPr>
          <w:rFonts w:cs="Arial"/>
          <w:sz w:val="24"/>
          <w:szCs w:val="24"/>
        </w:rPr>
      </w:pPr>
    </w:p>
    <w:p w14:paraId="3613FF3E" w14:textId="77777777" w:rsidR="00C40A3B" w:rsidRPr="00AC5C45" w:rsidRDefault="00C40A3B" w:rsidP="00A3582C">
      <w:pPr>
        <w:spacing w:line="276" w:lineRule="auto"/>
        <w:rPr>
          <w:rFonts w:cs="Arial"/>
          <w:sz w:val="24"/>
          <w:szCs w:val="24"/>
        </w:rPr>
      </w:pPr>
      <w:r w:rsidRPr="00AB5E3A">
        <w:rPr>
          <w:rFonts w:cs="Arial"/>
          <w:sz w:val="24"/>
          <w:szCs w:val="24"/>
        </w:rPr>
        <w:t xml:space="preserve">On Sunday mornings the </w:t>
      </w:r>
      <w:r w:rsidR="00D66C21" w:rsidRPr="00AB5E3A">
        <w:rPr>
          <w:rFonts w:cs="Arial"/>
          <w:sz w:val="24"/>
          <w:szCs w:val="24"/>
        </w:rPr>
        <w:t>on-call</w:t>
      </w:r>
      <w:r w:rsidRPr="00AB5E3A">
        <w:rPr>
          <w:rFonts w:cs="Arial"/>
          <w:sz w:val="24"/>
          <w:szCs w:val="24"/>
        </w:rPr>
        <w:t xml:space="preserve"> Microbiology BMS is usually in the laboratory between 10.00am and</w:t>
      </w:r>
      <w:r>
        <w:rPr>
          <w:rFonts w:cs="Arial"/>
          <w:sz w:val="24"/>
          <w:szCs w:val="24"/>
        </w:rPr>
        <w:t xml:space="preserve"> </w:t>
      </w:r>
      <w:r w:rsidRPr="00AB5E3A">
        <w:rPr>
          <w:rFonts w:cs="Arial"/>
          <w:sz w:val="24"/>
          <w:szCs w:val="24"/>
        </w:rPr>
        <w:t>12.00 pm or contactable via switchboard.</w:t>
      </w:r>
      <w:r w:rsidRPr="001A5191">
        <w:t xml:space="preserve"> </w:t>
      </w:r>
      <w:r w:rsidRPr="00AC5C45">
        <w:rPr>
          <w:rFonts w:cs="Arial"/>
          <w:sz w:val="24"/>
          <w:szCs w:val="24"/>
        </w:rPr>
        <w:t xml:space="preserve">After this time the on call Microbiology BMS can be contacted via </w:t>
      </w:r>
      <w:proofErr w:type="spellStart"/>
      <w:r w:rsidRPr="00AC5C45">
        <w:rPr>
          <w:rFonts w:cs="Arial"/>
          <w:sz w:val="24"/>
          <w:szCs w:val="24"/>
        </w:rPr>
        <w:t>switchboard.up</w:t>
      </w:r>
      <w:proofErr w:type="spellEnd"/>
      <w:r w:rsidRPr="00AC5C45">
        <w:rPr>
          <w:rFonts w:cs="Arial"/>
          <w:sz w:val="24"/>
          <w:szCs w:val="24"/>
        </w:rPr>
        <w:t xml:space="preserve"> to 5pm on weekends and bank holidays </w:t>
      </w:r>
    </w:p>
    <w:p w14:paraId="3833ADAA" w14:textId="77777777" w:rsidR="00D66C21" w:rsidRDefault="00D66C21" w:rsidP="00A3582C">
      <w:pPr>
        <w:spacing w:line="276" w:lineRule="auto"/>
        <w:rPr>
          <w:rFonts w:cs="Arial"/>
          <w:sz w:val="24"/>
          <w:szCs w:val="24"/>
        </w:rPr>
      </w:pPr>
    </w:p>
    <w:p w14:paraId="319A18D1" w14:textId="77777777" w:rsidR="00C40A3B" w:rsidRPr="00AB5E3A" w:rsidRDefault="00C40A3B" w:rsidP="00A3582C">
      <w:pPr>
        <w:spacing w:line="276" w:lineRule="auto"/>
        <w:rPr>
          <w:rFonts w:cs="Arial"/>
          <w:sz w:val="24"/>
          <w:szCs w:val="24"/>
        </w:rPr>
      </w:pPr>
      <w:r w:rsidRPr="003C480E">
        <w:rPr>
          <w:rFonts w:cs="Arial"/>
          <w:sz w:val="24"/>
          <w:szCs w:val="24"/>
        </w:rPr>
        <w:t>Specimens taken at night are processed the next morning</w:t>
      </w:r>
      <w:r w:rsidRPr="00AC5C45">
        <w:rPr>
          <w:rFonts w:cs="Arial"/>
          <w:sz w:val="24"/>
          <w:szCs w:val="24"/>
        </w:rPr>
        <w:t>. (except Sunday unless arranged with BMS) There is a fridge in ED for samples taken out of hour</w:t>
      </w:r>
      <w:r w:rsidRPr="003C480E">
        <w:rPr>
          <w:rFonts w:cs="Arial"/>
          <w:sz w:val="24"/>
          <w:szCs w:val="24"/>
        </w:rPr>
        <w:t>s than fall outside the period</w:t>
      </w:r>
      <w:r>
        <w:rPr>
          <w:rFonts w:cs="Arial"/>
          <w:sz w:val="24"/>
          <w:szCs w:val="24"/>
        </w:rPr>
        <w:t xml:space="preserve"> of when processing available. </w:t>
      </w:r>
      <w:proofErr w:type="spellStart"/>
      <w:r>
        <w:rPr>
          <w:rFonts w:cs="Arial"/>
          <w:sz w:val="24"/>
          <w:szCs w:val="24"/>
        </w:rPr>
        <w:t>i.</w:t>
      </w:r>
      <w:r w:rsidRPr="003C480E">
        <w:rPr>
          <w:rFonts w:cs="Arial"/>
          <w:sz w:val="24"/>
          <w:szCs w:val="24"/>
        </w:rPr>
        <w:t>e</w:t>
      </w:r>
      <w:proofErr w:type="spellEnd"/>
      <w:r w:rsidRPr="003C480E">
        <w:rPr>
          <w:rFonts w:cs="Arial"/>
          <w:sz w:val="24"/>
          <w:szCs w:val="24"/>
        </w:rPr>
        <w:t xml:space="preserve"> urines and fluids after 22.00 hrs will be processed urgently at 8.30 the following </w:t>
      </w:r>
      <w:r w:rsidRPr="00AC5C45">
        <w:rPr>
          <w:rFonts w:cs="Arial"/>
          <w:sz w:val="24"/>
          <w:szCs w:val="24"/>
        </w:rPr>
        <w:t xml:space="preserve">morning (except Sunday unless arranged with BMS) </w:t>
      </w:r>
    </w:p>
    <w:p w14:paraId="7FB6DD64" w14:textId="77777777" w:rsidR="00C40A3B" w:rsidRPr="00AB5E3A" w:rsidRDefault="00C40A3B" w:rsidP="00A3582C">
      <w:pPr>
        <w:spacing w:line="276" w:lineRule="auto"/>
        <w:rPr>
          <w:rFonts w:cs="Arial"/>
          <w:sz w:val="24"/>
          <w:szCs w:val="24"/>
        </w:rPr>
      </w:pPr>
      <w:r w:rsidRPr="00AB5E3A">
        <w:rPr>
          <w:rFonts w:cs="Arial"/>
          <w:sz w:val="24"/>
          <w:szCs w:val="24"/>
        </w:rPr>
        <w:t xml:space="preserve">Samples which will </w:t>
      </w:r>
      <w:r w:rsidRPr="00AB5E3A">
        <w:rPr>
          <w:rFonts w:cs="Arial"/>
          <w:b/>
          <w:sz w:val="24"/>
          <w:szCs w:val="24"/>
        </w:rPr>
        <w:t>not</w:t>
      </w:r>
      <w:r w:rsidRPr="00AB5E3A">
        <w:rPr>
          <w:rFonts w:cs="Arial"/>
          <w:sz w:val="24"/>
          <w:szCs w:val="24"/>
        </w:rPr>
        <w:t xml:space="preserve"> be processed out of hours are:</w:t>
      </w:r>
    </w:p>
    <w:p w14:paraId="255852DF" w14:textId="77777777" w:rsidR="00C40A3B" w:rsidRPr="00AB5E3A" w:rsidRDefault="00C40A3B" w:rsidP="00A3582C">
      <w:pPr>
        <w:pStyle w:val="ListParagraph"/>
        <w:numPr>
          <w:ilvl w:val="0"/>
          <w:numId w:val="28"/>
        </w:numPr>
        <w:spacing w:line="276" w:lineRule="auto"/>
        <w:ind w:left="993" w:firstLine="0"/>
        <w:rPr>
          <w:rFonts w:cs="Arial"/>
          <w:sz w:val="24"/>
          <w:szCs w:val="24"/>
        </w:rPr>
      </w:pPr>
      <w:r w:rsidRPr="00AB5E3A">
        <w:rPr>
          <w:rFonts w:cs="Arial"/>
          <w:sz w:val="24"/>
          <w:szCs w:val="24"/>
        </w:rPr>
        <w:t xml:space="preserve">Stools </w:t>
      </w:r>
    </w:p>
    <w:p w14:paraId="486FED22" w14:textId="77777777" w:rsidR="00C40A3B" w:rsidRPr="00AB5E3A" w:rsidRDefault="00C40A3B" w:rsidP="00A3582C">
      <w:pPr>
        <w:pStyle w:val="ListParagraph"/>
        <w:numPr>
          <w:ilvl w:val="0"/>
          <w:numId w:val="28"/>
        </w:numPr>
        <w:spacing w:line="276" w:lineRule="auto"/>
        <w:ind w:left="993" w:firstLine="0"/>
        <w:rPr>
          <w:rFonts w:cs="Arial"/>
          <w:sz w:val="24"/>
          <w:szCs w:val="24"/>
        </w:rPr>
      </w:pPr>
      <w:r w:rsidRPr="00AB5E3A">
        <w:rPr>
          <w:rFonts w:cs="Arial"/>
          <w:sz w:val="24"/>
          <w:szCs w:val="24"/>
        </w:rPr>
        <w:t>Sputum</w:t>
      </w:r>
    </w:p>
    <w:p w14:paraId="08E90D11" w14:textId="77777777" w:rsidR="00C40A3B" w:rsidRPr="00AB5E3A" w:rsidRDefault="00C40A3B" w:rsidP="00A3582C">
      <w:pPr>
        <w:pStyle w:val="ListParagraph"/>
        <w:numPr>
          <w:ilvl w:val="0"/>
          <w:numId w:val="28"/>
        </w:numPr>
        <w:spacing w:line="276" w:lineRule="auto"/>
        <w:ind w:left="993" w:firstLine="0"/>
        <w:rPr>
          <w:rFonts w:cs="Arial"/>
          <w:sz w:val="24"/>
          <w:szCs w:val="24"/>
        </w:rPr>
      </w:pPr>
      <w:r w:rsidRPr="00AB5E3A">
        <w:rPr>
          <w:rFonts w:cs="Arial"/>
          <w:sz w:val="24"/>
          <w:szCs w:val="24"/>
        </w:rPr>
        <w:t>TB investigation</w:t>
      </w:r>
    </w:p>
    <w:p w14:paraId="6FA7053D" w14:textId="77777777" w:rsidR="00C40A3B" w:rsidRPr="00AB5E3A" w:rsidRDefault="00C40A3B" w:rsidP="00A3582C">
      <w:pPr>
        <w:pStyle w:val="ListParagraph"/>
        <w:numPr>
          <w:ilvl w:val="0"/>
          <w:numId w:val="28"/>
        </w:numPr>
        <w:spacing w:line="276" w:lineRule="auto"/>
        <w:ind w:left="993" w:firstLine="0"/>
        <w:rPr>
          <w:rFonts w:cs="Arial"/>
          <w:sz w:val="24"/>
          <w:szCs w:val="24"/>
        </w:rPr>
      </w:pPr>
      <w:r w:rsidRPr="00AB5E3A">
        <w:rPr>
          <w:rFonts w:cs="Arial"/>
          <w:sz w:val="24"/>
          <w:szCs w:val="24"/>
        </w:rPr>
        <w:t>HVS (unless Gonorrhoea culture is required)</w:t>
      </w:r>
    </w:p>
    <w:p w14:paraId="7580DA9C" w14:textId="77777777" w:rsidR="00C40A3B" w:rsidRPr="00AB5E3A" w:rsidRDefault="00C40A3B" w:rsidP="00A3582C">
      <w:pPr>
        <w:pStyle w:val="ListParagraph"/>
        <w:numPr>
          <w:ilvl w:val="0"/>
          <w:numId w:val="28"/>
        </w:numPr>
        <w:spacing w:line="276" w:lineRule="auto"/>
        <w:ind w:left="993" w:firstLine="0"/>
        <w:rPr>
          <w:rFonts w:cs="Arial"/>
          <w:sz w:val="24"/>
          <w:szCs w:val="24"/>
        </w:rPr>
      </w:pPr>
      <w:r w:rsidRPr="00AB5E3A">
        <w:rPr>
          <w:rFonts w:cs="Arial"/>
          <w:sz w:val="24"/>
          <w:szCs w:val="24"/>
        </w:rPr>
        <w:t xml:space="preserve">Ulcers, Bedsores etc.  </w:t>
      </w:r>
    </w:p>
    <w:p w14:paraId="6B4F90C6" w14:textId="77777777" w:rsidR="00C40A3B" w:rsidRPr="00AB5E3A" w:rsidRDefault="00C40A3B" w:rsidP="00A3582C">
      <w:pPr>
        <w:pStyle w:val="ListParagraph"/>
        <w:numPr>
          <w:ilvl w:val="0"/>
          <w:numId w:val="28"/>
        </w:numPr>
        <w:spacing w:line="276" w:lineRule="auto"/>
        <w:ind w:left="993" w:firstLine="0"/>
        <w:rPr>
          <w:rFonts w:cs="Arial"/>
          <w:sz w:val="24"/>
          <w:szCs w:val="24"/>
        </w:rPr>
      </w:pPr>
      <w:r w:rsidRPr="00AB5E3A">
        <w:rPr>
          <w:rFonts w:cs="Arial"/>
          <w:sz w:val="24"/>
          <w:szCs w:val="24"/>
        </w:rPr>
        <w:t>Screening samples i.e. MRSA</w:t>
      </w:r>
    </w:p>
    <w:p w14:paraId="6671F0BE" w14:textId="77777777" w:rsidR="00C40A3B" w:rsidRPr="00AB5E3A" w:rsidRDefault="00C40A3B" w:rsidP="00A3582C">
      <w:pPr>
        <w:pStyle w:val="ListParagraph"/>
        <w:numPr>
          <w:ilvl w:val="0"/>
          <w:numId w:val="28"/>
        </w:numPr>
        <w:spacing w:line="276" w:lineRule="auto"/>
        <w:ind w:left="993" w:firstLine="0"/>
        <w:rPr>
          <w:rFonts w:cs="Arial"/>
          <w:sz w:val="24"/>
          <w:szCs w:val="24"/>
        </w:rPr>
      </w:pPr>
      <w:r w:rsidRPr="00AB5E3A">
        <w:rPr>
          <w:rFonts w:cs="Arial"/>
          <w:sz w:val="24"/>
          <w:szCs w:val="24"/>
        </w:rPr>
        <w:t>HIV test (unless there is an urgent clinical need-see above)</w:t>
      </w:r>
    </w:p>
    <w:p w14:paraId="3C2D89C2" w14:textId="77777777" w:rsidR="00C40A3B" w:rsidRPr="00AB5E3A" w:rsidRDefault="00C40A3B" w:rsidP="00A3582C">
      <w:pPr>
        <w:pStyle w:val="ListParagraph"/>
        <w:numPr>
          <w:ilvl w:val="0"/>
          <w:numId w:val="28"/>
        </w:numPr>
        <w:spacing w:line="276" w:lineRule="auto"/>
        <w:ind w:left="993" w:firstLine="0"/>
        <w:rPr>
          <w:rFonts w:cs="Arial"/>
          <w:sz w:val="24"/>
          <w:szCs w:val="24"/>
        </w:rPr>
      </w:pPr>
      <w:r w:rsidRPr="00AB5E3A">
        <w:rPr>
          <w:rFonts w:cs="Arial"/>
          <w:sz w:val="24"/>
          <w:szCs w:val="24"/>
        </w:rPr>
        <w:t xml:space="preserve">HBsAg and </w:t>
      </w:r>
      <w:proofErr w:type="spellStart"/>
      <w:r w:rsidRPr="00AB5E3A">
        <w:rPr>
          <w:rFonts w:cs="Arial"/>
          <w:sz w:val="24"/>
          <w:szCs w:val="24"/>
        </w:rPr>
        <w:t>HepC</w:t>
      </w:r>
      <w:proofErr w:type="spellEnd"/>
      <w:r w:rsidRPr="00AB5E3A">
        <w:rPr>
          <w:rFonts w:cs="Arial"/>
          <w:sz w:val="24"/>
          <w:szCs w:val="24"/>
        </w:rPr>
        <w:t xml:space="preserve"> antibodies (unless there is an urgent clinical need – see above)</w:t>
      </w:r>
    </w:p>
    <w:p w14:paraId="3A0A9E0F" w14:textId="77777777" w:rsidR="00C40A3B" w:rsidRPr="00AB5E3A" w:rsidRDefault="00C40A3B" w:rsidP="00A3582C">
      <w:pPr>
        <w:spacing w:line="276" w:lineRule="auto"/>
        <w:rPr>
          <w:rFonts w:cs="Arial"/>
          <w:sz w:val="24"/>
          <w:szCs w:val="24"/>
        </w:rPr>
      </w:pPr>
      <w:r w:rsidRPr="00AB5E3A">
        <w:rPr>
          <w:rFonts w:cs="Arial"/>
          <w:sz w:val="24"/>
          <w:szCs w:val="24"/>
        </w:rPr>
        <w:lastRenderedPageBreak/>
        <w:t>This provides a guideline. If a specimen is considered urgent, the merit of the request should be discussed with the consultant pathologist on call.</w:t>
      </w:r>
      <w:r w:rsidR="00C009AE">
        <w:rPr>
          <w:rFonts w:cs="Arial"/>
          <w:sz w:val="24"/>
          <w:szCs w:val="24"/>
        </w:rPr>
        <w:t xml:space="preserve"> </w:t>
      </w:r>
    </w:p>
    <w:p w14:paraId="49B2806D" w14:textId="77777777" w:rsidR="00A17DE1" w:rsidRDefault="00C40A3B" w:rsidP="00A3582C">
      <w:pPr>
        <w:spacing w:line="276" w:lineRule="auto"/>
        <w:rPr>
          <w:rFonts w:cs="Arial"/>
          <w:sz w:val="24"/>
          <w:szCs w:val="24"/>
        </w:rPr>
        <w:sectPr w:rsidR="00A17DE1" w:rsidSect="00B26B08">
          <w:headerReference w:type="default" r:id="rId32"/>
          <w:footerReference w:type="default" r:id="rId33"/>
          <w:pgSz w:w="11906" w:h="16838" w:code="9"/>
          <w:pgMar w:top="1440" w:right="686" w:bottom="1264" w:left="1089" w:header="0" w:footer="197" w:gutter="0"/>
          <w:cols w:space="708"/>
          <w:docGrid w:linePitch="360"/>
        </w:sectPr>
      </w:pPr>
      <w:r w:rsidRPr="00AB5E3A">
        <w:rPr>
          <w:rFonts w:cs="Arial"/>
          <w:sz w:val="24"/>
          <w:szCs w:val="24"/>
        </w:rPr>
        <w:t>A Consultant Microbiologist is available via switchboard for clinical advice out of hours</w:t>
      </w:r>
      <w:r w:rsidR="00C009AE">
        <w:rPr>
          <w:rFonts w:cs="Arial"/>
          <w:sz w:val="24"/>
          <w:szCs w:val="24"/>
        </w:rPr>
        <w:t xml:space="preserve">. </w:t>
      </w:r>
    </w:p>
    <w:p w14:paraId="445E8356" w14:textId="77531751" w:rsidR="00C009AE" w:rsidRDefault="00C009AE" w:rsidP="00A3582C">
      <w:pPr>
        <w:spacing w:line="276" w:lineRule="auto"/>
        <w:rPr>
          <w:rFonts w:cs="Arial"/>
          <w:sz w:val="24"/>
          <w:szCs w:val="24"/>
        </w:rPr>
      </w:pPr>
    </w:p>
    <w:p w14:paraId="75107611" w14:textId="297769AF" w:rsidR="00C40A3B" w:rsidRPr="00AB5E3A" w:rsidRDefault="00C40A3B" w:rsidP="00A3582C">
      <w:pPr>
        <w:spacing w:line="276" w:lineRule="auto"/>
        <w:ind w:left="283"/>
        <w:jc w:val="center"/>
        <w:rPr>
          <w:rFonts w:cs="Arial"/>
          <w:b/>
          <w:sz w:val="18"/>
          <w:szCs w:val="18"/>
        </w:rPr>
      </w:pPr>
      <w:bookmarkStart w:id="1590" w:name="_Toc406589094"/>
      <w:bookmarkStart w:id="1591" w:name="_Toc406591538"/>
      <w:bookmarkStart w:id="1592" w:name="Microbiology_Contents_Page"/>
      <w:r w:rsidRPr="00AB5E3A">
        <w:rPr>
          <w:rStyle w:val="Hyperlink"/>
          <w:rFonts w:cs="Arial"/>
          <w:color w:val="auto"/>
          <w:sz w:val="18"/>
          <w:szCs w:val="18"/>
          <w:u w:val="none"/>
        </w:rPr>
        <w:t xml:space="preserve">                                </w:t>
      </w:r>
    </w:p>
    <w:p w14:paraId="138E7313" w14:textId="77777777" w:rsidR="00C40A3B" w:rsidRPr="00AF386C" w:rsidRDefault="00C40A3B" w:rsidP="00A3582C">
      <w:pPr>
        <w:pStyle w:val="Heading1"/>
        <w:spacing w:line="276" w:lineRule="auto"/>
        <w:rPr>
          <w:rStyle w:val="Hyperlink"/>
          <w:rFonts w:cs="Arial"/>
          <w:color w:val="0066CC"/>
          <w:sz w:val="36"/>
          <w:szCs w:val="24"/>
          <w:u w:val="none"/>
        </w:rPr>
      </w:pPr>
      <w:bookmarkStart w:id="1593" w:name="_Microbiology_1"/>
      <w:bookmarkStart w:id="1594" w:name="_Toc428450525"/>
      <w:bookmarkStart w:id="1595" w:name="_Toc471373224"/>
      <w:bookmarkStart w:id="1596" w:name="_Toc169010434"/>
      <w:bookmarkStart w:id="1597" w:name="_Toc169011689"/>
      <w:bookmarkStart w:id="1598" w:name="_Toc169012451"/>
      <w:bookmarkStart w:id="1599" w:name="_Toc169076889"/>
      <w:bookmarkStart w:id="1600" w:name="_Toc169079217"/>
      <w:bookmarkStart w:id="1601" w:name="_Toc169081708"/>
      <w:bookmarkStart w:id="1602" w:name="_Toc169084335"/>
      <w:bookmarkStart w:id="1603" w:name="_Toc169084698"/>
      <w:bookmarkStart w:id="1604" w:name="_Toc169094978"/>
      <w:bookmarkStart w:id="1605" w:name="_Toc169096513"/>
      <w:bookmarkStart w:id="1606" w:name="_Toc169096690"/>
      <w:bookmarkStart w:id="1607" w:name="_Toc169097044"/>
      <w:bookmarkStart w:id="1608" w:name="_Toc169097221"/>
      <w:bookmarkStart w:id="1609" w:name="_Toc169097398"/>
      <w:bookmarkStart w:id="1610" w:name="_Toc169097575"/>
      <w:bookmarkStart w:id="1611" w:name="_Toc169097752"/>
      <w:bookmarkEnd w:id="1593"/>
      <w:r w:rsidRPr="00AF386C">
        <w:rPr>
          <w:rStyle w:val="Hyperlink"/>
          <w:rFonts w:cs="Arial"/>
          <w:color w:val="0066CC"/>
          <w:sz w:val="36"/>
          <w:szCs w:val="24"/>
          <w:u w:val="none"/>
        </w:rPr>
        <w:t>Microbiology</w:t>
      </w:r>
      <w:bookmarkEnd w:id="1590"/>
      <w:bookmarkEnd w:id="1591"/>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bookmarkEnd w:id="1592"/>
    <w:p w14:paraId="5AE14DFB" w14:textId="77777777" w:rsidR="00C40A3B" w:rsidRPr="00AB5E3A" w:rsidRDefault="00C40A3B" w:rsidP="00A3582C">
      <w:pPr>
        <w:pStyle w:val="TOC1"/>
        <w:rPr>
          <w:rFonts w:eastAsiaTheme="minorEastAsia"/>
          <w:lang w:eastAsia="en-GB"/>
        </w:rPr>
      </w:pPr>
    </w:p>
    <w:sdt>
      <w:sdtPr>
        <w:rPr>
          <w:rFonts w:ascii="Arial" w:hAnsi="Arial" w:cs="Times New Roman"/>
          <w:noProof w:val="0"/>
          <w:sz w:val="22"/>
          <w:szCs w:val="20"/>
        </w:rPr>
        <w:id w:val="521211013"/>
        <w:docPartObj>
          <w:docPartGallery w:val="Table of Contents"/>
          <w:docPartUnique/>
        </w:docPartObj>
      </w:sdtPr>
      <w:sdtEndPr>
        <w:rPr>
          <w:b/>
          <w:bCs/>
          <w:sz w:val="24"/>
        </w:rPr>
      </w:sdtEndPr>
      <w:sdtContent>
        <w:p w14:paraId="1186BAF5" w14:textId="60DF74AC" w:rsidR="00AF127E" w:rsidRPr="00AF127E" w:rsidRDefault="00825A7F" w:rsidP="0034712B">
          <w:pPr>
            <w:pStyle w:val="TOC1"/>
            <w:spacing w:line="360" w:lineRule="auto"/>
            <w:rPr>
              <w:rFonts w:asciiTheme="minorHAnsi" w:eastAsiaTheme="minorEastAsia" w:hAnsiTheme="minorHAnsi" w:cstheme="minorBidi"/>
              <w:b/>
              <w:sz w:val="22"/>
              <w:szCs w:val="22"/>
              <w:lang w:eastAsia="en-GB"/>
            </w:rPr>
          </w:pPr>
          <w:r w:rsidRPr="00AF127E">
            <w:rPr>
              <w:b/>
            </w:rPr>
            <w:fldChar w:fldCharType="begin"/>
          </w:r>
          <w:r w:rsidRPr="00AF127E">
            <w:rPr>
              <w:b/>
            </w:rPr>
            <w:instrText xml:space="preserve"> TOC \o "1-3" \h \z \u </w:instrText>
          </w:r>
          <w:r w:rsidRPr="00AF127E">
            <w:rPr>
              <w:b/>
            </w:rPr>
            <w:fldChar w:fldCharType="separate"/>
          </w:r>
        </w:p>
        <w:p w14:paraId="78BF126E" w14:textId="3F7FEC2F" w:rsidR="00AF127E" w:rsidRPr="00AF127E" w:rsidRDefault="008A4E1A" w:rsidP="0034712B">
          <w:pPr>
            <w:pStyle w:val="TOC2"/>
            <w:spacing w:line="360" w:lineRule="auto"/>
            <w:rPr>
              <w:rFonts w:asciiTheme="minorHAnsi" w:eastAsiaTheme="minorEastAsia" w:hAnsiTheme="minorHAnsi" w:cstheme="minorBidi"/>
              <w:color w:val="0066CC"/>
              <w:sz w:val="22"/>
              <w:szCs w:val="22"/>
              <w:lang w:eastAsia="en-GB"/>
            </w:rPr>
          </w:pPr>
          <w:hyperlink w:anchor="_Toc169079216" w:history="1">
            <w:r w:rsidR="00AF127E" w:rsidRPr="00AF127E">
              <w:rPr>
                <w:rStyle w:val="Hyperlink"/>
                <w:rFonts w:cs="Arial"/>
                <w:color w:val="0066CC"/>
              </w:rPr>
              <w:t>Microbiology</w:t>
            </w:r>
            <w:r w:rsidR="00AF127E" w:rsidRPr="00AF127E">
              <w:rPr>
                <w:webHidden/>
                <w:color w:val="0066CC"/>
              </w:rPr>
              <w:tab/>
            </w:r>
            <w:r w:rsidR="00AF127E" w:rsidRPr="00AF127E">
              <w:rPr>
                <w:webHidden/>
                <w:color w:val="0066CC"/>
              </w:rPr>
              <w:fldChar w:fldCharType="begin"/>
            </w:r>
            <w:r w:rsidR="00AF127E" w:rsidRPr="00AF127E">
              <w:rPr>
                <w:webHidden/>
                <w:color w:val="0066CC"/>
              </w:rPr>
              <w:instrText xml:space="preserve"> PAGEREF _Toc169079216 \h </w:instrText>
            </w:r>
            <w:r w:rsidR="00AF127E" w:rsidRPr="00AF127E">
              <w:rPr>
                <w:webHidden/>
                <w:color w:val="0066CC"/>
              </w:rPr>
            </w:r>
            <w:r w:rsidR="00AF127E" w:rsidRPr="00AF127E">
              <w:rPr>
                <w:webHidden/>
                <w:color w:val="0066CC"/>
              </w:rPr>
              <w:fldChar w:fldCharType="separate"/>
            </w:r>
            <w:r w:rsidR="00851CB4">
              <w:rPr>
                <w:webHidden/>
                <w:color w:val="0066CC"/>
              </w:rPr>
              <w:t>3</w:t>
            </w:r>
            <w:r w:rsidR="00090C83">
              <w:rPr>
                <w:webHidden/>
                <w:color w:val="0066CC"/>
              </w:rPr>
              <w:t>6</w:t>
            </w:r>
            <w:r w:rsidR="00AF127E" w:rsidRPr="00AF127E">
              <w:rPr>
                <w:webHidden/>
                <w:color w:val="0066CC"/>
              </w:rPr>
              <w:fldChar w:fldCharType="end"/>
            </w:r>
          </w:hyperlink>
        </w:p>
        <w:p w14:paraId="218BCA7D" w14:textId="42FA04B1" w:rsidR="00AF127E" w:rsidRPr="00AF127E" w:rsidRDefault="008A4E1A" w:rsidP="0034712B">
          <w:pPr>
            <w:pStyle w:val="TOC2"/>
            <w:spacing w:line="360" w:lineRule="auto"/>
            <w:rPr>
              <w:rFonts w:asciiTheme="minorHAnsi" w:eastAsiaTheme="minorEastAsia" w:hAnsiTheme="minorHAnsi" w:cstheme="minorBidi"/>
              <w:color w:val="0066CC"/>
              <w:sz w:val="22"/>
              <w:szCs w:val="22"/>
              <w:lang w:eastAsia="en-GB"/>
            </w:rPr>
          </w:pPr>
          <w:hyperlink w:anchor="_Toc169079218" w:history="1">
            <w:r w:rsidR="00AF127E" w:rsidRPr="00AF127E">
              <w:rPr>
                <w:rStyle w:val="Hyperlink"/>
                <w:color w:val="0066CC"/>
              </w:rPr>
              <w:t>Contacts</w:t>
            </w:r>
            <w:r w:rsidR="00AF127E" w:rsidRPr="00AF127E">
              <w:rPr>
                <w:webHidden/>
                <w:color w:val="0066CC"/>
              </w:rPr>
              <w:tab/>
            </w:r>
            <w:r w:rsidR="00AF127E" w:rsidRPr="00AF127E">
              <w:rPr>
                <w:webHidden/>
                <w:color w:val="0066CC"/>
              </w:rPr>
              <w:fldChar w:fldCharType="begin"/>
            </w:r>
            <w:r w:rsidR="00AF127E" w:rsidRPr="00AF127E">
              <w:rPr>
                <w:webHidden/>
                <w:color w:val="0066CC"/>
              </w:rPr>
              <w:instrText xml:space="preserve"> PAGEREF _Toc169079218 \h </w:instrText>
            </w:r>
            <w:r w:rsidR="00AF127E" w:rsidRPr="00AF127E">
              <w:rPr>
                <w:webHidden/>
                <w:color w:val="0066CC"/>
              </w:rPr>
            </w:r>
            <w:r w:rsidR="00AF127E" w:rsidRPr="00AF127E">
              <w:rPr>
                <w:webHidden/>
                <w:color w:val="0066CC"/>
              </w:rPr>
              <w:fldChar w:fldCharType="separate"/>
            </w:r>
            <w:r w:rsidR="00851CB4">
              <w:rPr>
                <w:webHidden/>
                <w:color w:val="0066CC"/>
              </w:rPr>
              <w:t>3</w:t>
            </w:r>
            <w:r w:rsidR="00090C83">
              <w:rPr>
                <w:webHidden/>
                <w:color w:val="0066CC"/>
              </w:rPr>
              <w:t>7</w:t>
            </w:r>
            <w:r w:rsidR="00AF127E" w:rsidRPr="00AF127E">
              <w:rPr>
                <w:webHidden/>
                <w:color w:val="0066CC"/>
              </w:rPr>
              <w:fldChar w:fldCharType="end"/>
            </w:r>
          </w:hyperlink>
        </w:p>
        <w:p w14:paraId="0AE3ED4A" w14:textId="7942CAD7" w:rsidR="00AF127E" w:rsidRPr="00AF127E" w:rsidRDefault="008A4E1A" w:rsidP="0034712B">
          <w:pPr>
            <w:pStyle w:val="TOC2"/>
            <w:spacing w:line="360" w:lineRule="auto"/>
            <w:rPr>
              <w:rFonts w:asciiTheme="minorHAnsi" w:eastAsiaTheme="minorEastAsia" w:hAnsiTheme="minorHAnsi" w:cstheme="minorBidi"/>
              <w:color w:val="0066CC"/>
              <w:sz w:val="22"/>
              <w:szCs w:val="22"/>
              <w:lang w:eastAsia="en-GB"/>
            </w:rPr>
          </w:pPr>
          <w:hyperlink w:anchor="_Toc169079219" w:history="1">
            <w:r w:rsidR="00AF127E" w:rsidRPr="00AF127E">
              <w:rPr>
                <w:rStyle w:val="Hyperlink"/>
                <w:rFonts w:cs="Arial"/>
                <w:color w:val="0066CC"/>
              </w:rPr>
              <w:t>Microbiology Advice</w:t>
            </w:r>
            <w:r w:rsidR="00AF127E" w:rsidRPr="00AF127E">
              <w:rPr>
                <w:webHidden/>
                <w:color w:val="0066CC"/>
              </w:rPr>
              <w:tab/>
            </w:r>
            <w:r w:rsidR="00AF127E" w:rsidRPr="00AF127E">
              <w:rPr>
                <w:webHidden/>
                <w:color w:val="0066CC"/>
              </w:rPr>
              <w:fldChar w:fldCharType="begin"/>
            </w:r>
            <w:r w:rsidR="00AF127E" w:rsidRPr="00AF127E">
              <w:rPr>
                <w:webHidden/>
                <w:color w:val="0066CC"/>
              </w:rPr>
              <w:instrText xml:space="preserve"> PAGEREF _Toc169079219 \h </w:instrText>
            </w:r>
            <w:r w:rsidR="00AF127E" w:rsidRPr="00AF127E">
              <w:rPr>
                <w:webHidden/>
                <w:color w:val="0066CC"/>
              </w:rPr>
            </w:r>
            <w:r w:rsidR="00AF127E" w:rsidRPr="00AF127E">
              <w:rPr>
                <w:webHidden/>
                <w:color w:val="0066CC"/>
              </w:rPr>
              <w:fldChar w:fldCharType="separate"/>
            </w:r>
            <w:r w:rsidR="00851CB4">
              <w:rPr>
                <w:webHidden/>
                <w:color w:val="0066CC"/>
              </w:rPr>
              <w:t>3</w:t>
            </w:r>
            <w:r w:rsidR="00090C83">
              <w:rPr>
                <w:webHidden/>
                <w:color w:val="0066CC"/>
              </w:rPr>
              <w:t>7</w:t>
            </w:r>
            <w:r w:rsidR="00AF127E" w:rsidRPr="00AF127E">
              <w:rPr>
                <w:webHidden/>
                <w:color w:val="0066CC"/>
              </w:rPr>
              <w:fldChar w:fldCharType="end"/>
            </w:r>
          </w:hyperlink>
        </w:p>
        <w:p w14:paraId="6512D51F" w14:textId="6A1E093E" w:rsidR="00AF127E" w:rsidRPr="00AF127E" w:rsidRDefault="008A4E1A" w:rsidP="0034712B">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79220" w:history="1">
            <w:r w:rsidR="00AF127E" w:rsidRPr="00AF127E">
              <w:rPr>
                <w:rStyle w:val="Hyperlink"/>
                <w:b/>
                <w:noProof/>
                <w:color w:val="0066CC"/>
              </w:rPr>
              <w:t>Clinical</w:t>
            </w:r>
            <w:r w:rsidR="00AF127E" w:rsidRPr="00AF127E">
              <w:rPr>
                <w:b/>
                <w:noProof/>
                <w:webHidden/>
                <w:color w:val="0066CC"/>
              </w:rPr>
              <w:tab/>
            </w:r>
            <w:r w:rsidR="00AF127E" w:rsidRPr="00AF127E">
              <w:rPr>
                <w:b/>
                <w:noProof/>
                <w:webHidden/>
                <w:color w:val="0066CC"/>
              </w:rPr>
              <w:fldChar w:fldCharType="begin"/>
            </w:r>
            <w:r w:rsidR="00AF127E" w:rsidRPr="00AF127E">
              <w:rPr>
                <w:b/>
                <w:noProof/>
                <w:webHidden/>
                <w:color w:val="0066CC"/>
              </w:rPr>
              <w:instrText xml:space="preserve"> PAGEREF _Toc169079220 \h </w:instrText>
            </w:r>
            <w:r w:rsidR="00AF127E" w:rsidRPr="00AF127E">
              <w:rPr>
                <w:b/>
                <w:noProof/>
                <w:webHidden/>
                <w:color w:val="0066CC"/>
              </w:rPr>
            </w:r>
            <w:r w:rsidR="00AF127E" w:rsidRPr="00AF127E">
              <w:rPr>
                <w:b/>
                <w:noProof/>
                <w:webHidden/>
                <w:color w:val="0066CC"/>
              </w:rPr>
              <w:fldChar w:fldCharType="separate"/>
            </w:r>
            <w:r w:rsidR="00851CB4">
              <w:rPr>
                <w:b/>
                <w:noProof/>
                <w:webHidden/>
                <w:color w:val="0066CC"/>
              </w:rPr>
              <w:t>3</w:t>
            </w:r>
            <w:r w:rsidR="00090C83">
              <w:rPr>
                <w:b/>
                <w:noProof/>
                <w:webHidden/>
                <w:color w:val="0066CC"/>
              </w:rPr>
              <w:t>7</w:t>
            </w:r>
            <w:r w:rsidR="00AF127E" w:rsidRPr="00AF127E">
              <w:rPr>
                <w:b/>
                <w:noProof/>
                <w:webHidden/>
                <w:color w:val="0066CC"/>
              </w:rPr>
              <w:fldChar w:fldCharType="end"/>
            </w:r>
          </w:hyperlink>
        </w:p>
        <w:p w14:paraId="1E86EAAB" w14:textId="72AEEFD2" w:rsidR="00AF127E" w:rsidRPr="00AF127E" w:rsidRDefault="008A4E1A" w:rsidP="0034712B">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79221" w:history="1">
            <w:r w:rsidR="00AF127E" w:rsidRPr="00AF127E">
              <w:rPr>
                <w:rStyle w:val="Hyperlink"/>
                <w:b/>
                <w:noProof/>
                <w:color w:val="0066CC"/>
              </w:rPr>
              <w:t>Microbiological</w:t>
            </w:r>
            <w:r w:rsidR="00AF127E" w:rsidRPr="00AF127E">
              <w:rPr>
                <w:b/>
                <w:noProof/>
                <w:webHidden/>
                <w:color w:val="0066CC"/>
              </w:rPr>
              <w:tab/>
            </w:r>
            <w:r w:rsidR="00AF127E" w:rsidRPr="00AF127E">
              <w:rPr>
                <w:b/>
                <w:noProof/>
                <w:webHidden/>
                <w:color w:val="0066CC"/>
              </w:rPr>
              <w:fldChar w:fldCharType="begin"/>
            </w:r>
            <w:r w:rsidR="00AF127E" w:rsidRPr="00AF127E">
              <w:rPr>
                <w:b/>
                <w:noProof/>
                <w:webHidden/>
                <w:color w:val="0066CC"/>
              </w:rPr>
              <w:instrText xml:space="preserve"> PAGEREF _Toc169079221 \h </w:instrText>
            </w:r>
            <w:r w:rsidR="00AF127E" w:rsidRPr="00AF127E">
              <w:rPr>
                <w:b/>
                <w:noProof/>
                <w:webHidden/>
                <w:color w:val="0066CC"/>
              </w:rPr>
            </w:r>
            <w:r w:rsidR="00AF127E" w:rsidRPr="00AF127E">
              <w:rPr>
                <w:b/>
                <w:noProof/>
                <w:webHidden/>
                <w:color w:val="0066CC"/>
              </w:rPr>
              <w:fldChar w:fldCharType="separate"/>
            </w:r>
            <w:r w:rsidR="00851CB4">
              <w:rPr>
                <w:b/>
                <w:noProof/>
                <w:webHidden/>
                <w:color w:val="0066CC"/>
              </w:rPr>
              <w:t>3</w:t>
            </w:r>
            <w:r w:rsidR="00090C83">
              <w:rPr>
                <w:b/>
                <w:noProof/>
                <w:webHidden/>
                <w:color w:val="0066CC"/>
              </w:rPr>
              <w:t>7</w:t>
            </w:r>
            <w:r w:rsidR="00AF127E" w:rsidRPr="00AF127E">
              <w:rPr>
                <w:b/>
                <w:noProof/>
                <w:webHidden/>
                <w:color w:val="0066CC"/>
              </w:rPr>
              <w:fldChar w:fldCharType="end"/>
            </w:r>
          </w:hyperlink>
        </w:p>
        <w:p w14:paraId="38E564E2" w14:textId="17FAC5E7" w:rsidR="00AF127E" w:rsidRPr="00AF127E" w:rsidRDefault="008A4E1A" w:rsidP="0034712B">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79222" w:history="1">
            <w:r w:rsidR="00AF127E" w:rsidRPr="00AF127E">
              <w:rPr>
                <w:rStyle w:val="Hyperlink"/>
                <w:b/>
                <w:noProof/>
                <w:color w:val="0066CC"/>
              </w:rPr>
              <w:t>Prevention and Control of Infection</w:t>
            </w:r>
            <w:r w:rsidR="00AF127E" w:rsidRPr="00AF127E">
              <w:rPr>
                <w:b/>
                <w:noProof/>
                <w:webHidden/>
                <w:color w:val="0066CC"/>
              </w:rPr>
              <w:tab/>
            </w:r>
            <w:r w:rsidR="00AF127E" w:rsidRPr="00AF127E">
              <w:rPr>
                <w:b/>
                <w:noProof/>
                <w:webHidden/>
                <w:color w:val="0066CC"/>
              </w:rPr>
              <w:fldChar w:fldCharType="begin"/>
            </w:r>
            <w:r w:rsidR="00AF127E" w:rsidRPr="00AF127E">
              <w:rPr>
                <w:b/>
                <w:noProof/>
                <w:webHidden/>
                <w:color w:val="0066CC"/>
              </w:rPr>
              <w:instrText xml:space="preserve"> PAGEREF _Toc169079222 \h </w:instrText>
            </w:r>
            <w:r w:rsidR="00AF127E" w:rsidRPr="00AF127E">
              <w:rPr>
                <w:b/>
                <w:noProof/>
                <w:webHidden/>
                <w:color w:val="0066CC"/>
              </w:rPr>
            </w:r>
            <w:r w:rsidR="00AF127E" w:rsidRPr="00AF127E">
              <w:rPr>
                <w:b/>
                <w:noProof/>
                <w:webHidden/>
                <w:color w:val="0066CC"/>
              </w:rPr>
              <w:fldChar w:fldCharType="separate"/>
            </w:r>
            <w:r w:rsidR="00851CB4">
              <w:rPr>
                <w:b/>
                <w:noProof/>
                <w:webHidden/>
                <w:color w:val="0066CC"/>
              </w:rPr>
              <w:t>3</w:t>
            </w:r>
            <w:r w:rsidR="00090C83">
              <w:rPr>
                <w:b/>
                <w:noProof/>
                <w:webHidden/>
                <w:color w:val="0066CC"/>
              </w:rPr>
              <w:t>7</w:t>
            </w:r>
            <w:r w:rsidR="00AF127E" w:rsidRPr="00AF127E">
              <w:rPr>
                <w:b/>
                <w:noProof/>
                <w:webHidden/>
                <w:color w:val="0066CC"/>
              </w:rPr>
              <w:fldChar w:fldCharType="end"/>
            </w:r>
          </w:hyperlink>
        </w:p>
        <w:p w14:paraId="535C05DF" w14:textId="00ACBA95" w:rsidR="00AF127E" w:rsidRPr="00AF127E" w:rsidRDefault="008A4E1A" w:rsidP="0034712B">
          <w:pPr>
            <w:pStyle w:val="TOC2"/>
            <w:spacing w:line="360" w:lineRule="auto"/>
            <w:rPr>
              <w:rFonts w:asciiTheme="minorHAnsi" w:eastAsiaTheme="minorEastAsia" w:hAnsiTheme="minorHAnsi" w:cstheme="minorBidi"/>
              <w:color w:val="0066CC"/>
              <w:sz w:val="22"/>
              <w:szCs w:val="22"/>
              <w:lang w:eastAsia="en-GB"/>
            </w:rPr>
          </w:pPr>
          <w:hyperlink w:anchor="_Toc169079223" w:history="1">
            <w:r w:rsidR="00AF127E" w:rsidRPr="00AF127E">
              <w:rPr>
                <w:rStyle w:val="Hyperlink"/>
                <w:rFonts w:ascii="Arial Bold" w:hAnsi="Arial Bold" w:cs="Arial"/>
                <w:color w:val="0066CC"/>
              </w:rPr>
              <w:t>Microbiology Routine Investigations</w:t>
            </w:r>
            <w:r w:rsidR="00AF127E" w:rsidRPr="00AF127E">
              <w:rPr>
                <w:webHidden/>
                <w:color w:val="0066CC"/>
              </w:rPr>
              <w:tab/>
            </w:r>
            <w:r w:rsidR="00AF127E" w:rsidRPr="00AF127E">
              <w:rPr>
                <w:webHidden/>
                <w:color w:val="0066CC"/>
              </w:rPr>
              <w:fldChar w:fldCharType="begin"/>
            </w:r>
            <w:r w:rsidR="00AF127E" w:rsidRPr="00AF127E">
              <w:rPr>
                <w:webHidden/>
                <w:color w:val="0066CC"/>
              </w:rPr>
              <w:instrText xml:space="preserve"> PAGEREF _Toc169079223 \h </w:instrText>
            </w:r>
            <w:r w:rsidR="00AF127E" w:rsidRPr="00AF127E">
              <w:rPr>
                <w:webHidden/>
                <w:color w:val="0066CC"/>
              </w:rPr>
            </w:r>
            <w:r w:rsidR="00AF127E" w:rsidRPr="00AF127E">
              <w:rPr>
                <w:webHidden/>
                <w:color w:val="0066CC"/>
              </w:rPr>
              <w:fldChar w:fldCharType="separate"/>
            </w:r>
            <w:r w:rsidR="00851CB4">
              <w:rPr>
                <w:webHidden/>
                <w:color w:val="0066CC"/>
              </w:rPr>
              <w:t>3</w:t>
            </w:r>
            <w:r w:rsidR="00090C83">
              <w:rPr>
                <w:webHidden/>
                <w:color w:val="0066CC"/>
              </w:rPr>
              <w:t>9</w:t>
            </w:r>
            <w:r w:rsidR="00AF127E" w:rsidRPr="00AF127E">
              <w:rPr>
                <w:webHidden/>
                <w:color w:val="0066CC"/>
              </w:rPr>
              <w:fldChar w:fldCharType="end"/>
            </w:r>
          </w:hyperlink>
        </w:p>
        <w:p w14:paraId="0C5A18B4" w14:textId="3C47167C" w:rsidR="00AF127E" w:rsidRPr="00AF127E" w:rsidRDefault="008A4E1A" w:rsidP="0034712B">
          <w:pPr>
            <w:pStyle w:val="TOC2"/>
            <w:spacing w:line="360" w:lineRule="auto"/>
            <w:rPr>
              <w:rFonts w:asciiTheme="minorHAnsi" w:eastAsiaTheme="minorEastAsia" w:hAnsiTheme="minorHAnsi" w:cstheme="minorBidi"/>
              <w:color w:val="0066CC"/>
              <w:sz w:val="22"/>
              <w:szCs w:val="22"/>
              <w:lang w:eastAsia="en-GB"/>
            </w:rPr>
          </w:pPr>
          <w:hyperlink w:anchor="_Toc169079224" w:history="1">
            <w:r w:rsidR="00AF127E" w:rsidRPr="00AF127E">
              <w:rPr>
                <w:rStyle w:val="Hyperlink"/>
                <w:rFonts w:cs="Arial"/>
                <w:color w:val="0066CC"/>
              </w:rPr>
              <w:t>Microbiology Diagnostic Tests</w:t>
            </w:r>
            <w:r w:rsidR="00AF127E" w:rsidRPr="00AF127E">
              <w:rPr>
                <w:webHidden/>
                <w:color w:val="0066CC"/>
              </w:rPr>
              <w:tab/>
            </w:r>
            <w:r w:rsidR="00090C83">
              <w:rPr>
                <w:webHidden/>
                <w:color w:val="0066CC"/>
              </w:rPr>
              <w:t>41</w:t>
            </w:r>
          </w:hyperlink>
        </w:p>
        <w:p w14:paraId="621D7CA0" w14:textId="793730A7" w:rsidR="00AF127E" w:rsidRPr="00AF127E" w:rsidRDefault="008A4E1A" w:rsidP="0034712B">
          <w:pPr>
            <w:pStyle w:val="TOC2"/>
            <w:spacing w:line="360" w:lineRule="auto"/>
            <w:rPr>
              <w:rFonts w:asciiTheme="minorHAnsi" w:eastAsiaTheme="minorEastAsia" w:hAnsiTheme="minorHAnsi" w:cstheme="minorBidi"/>
              <w:color w:val="0066CC"/>
              <w:sz w:val="22"/>
              <w:szCs w:val="22"/>
              <w:lang w:eastAsia="en-GB"/>
            </w:rPr>
          </w:pPr>
          <w:hyperlink w:anchor="_Toc169079243" w:history="1">
            <w:r w:rsidR="00AF127E" w:rsidRPr="00AF127E">
              <w:rPr>
                <w:rStyle w:val="Hyperlink"/>
                <w:rFonts w:cs="Arial"/>
                <w:color w:val="0066CC"/>
              </w:rPr>
              <w:t>Sample Collection</w:t>
            </w:r>
            <w:r w:rsidR="00AF127E" w:rsidRPr="00AF127E">
              <w:rPr>
                <w:webHidden/>
                <w:color w:val="0066CC"/>
              </w:rPr>
              <w:tab/>
            </w:r>
            <w:r w:rsidR="00090C83">
              <w:rPr>
                <w:webHidden/>
                <w:color w:val="0066CC"/>
              </w:rPr>
              <w:t>62</w:t>
            </w:r>
          </w:hyperlink>
        </w:p>
        <w:p w14:paraId="2042F758" w14:textId="56510A13" w:rsidR="00AF127E" w:rsidRPr="00AF127E" w:rsidRDefault="008A4E1A" w:rsidP="0034712B">
          <w:pPr>
            <w:pStyle w:val="TOC3"/>
            <w:tabs>
              <w:tab w:val="right" w:leader="dot" w:pos="10121"/>
            </w:tabs>
            <w:rPr>
              <w:rFonts w:asciiTheme="minorHAnsi" w:eastAsiaTheme="minorEastAsia" w:hAnsiTheme="minorHAnsi" w:cstheme="minorBidi"/>
              <w:b/>
              <w:noProof/>
              <w:color w:val="0066CC"/>
              <w:sz w:val="22"/>
              <w:szCs w:val="22"/>
              <w:lang w:eastAsia="en-GB"/>
            </w:rPr>
          </w:pPr>
          <w:hyperlink w:anchor="_Toc169079244" w:history="1">
            <w:r w:rsidR="00AF127E" w:rsidRPr="00AF127E">
              <w:rPr>
                <w:rStyle w:val="Hyperlink"/>
                <w:b/>
                <w:noProof/>
                <w:color w:val="0066CC"/>
              </w:rPr>
              <w:t>Special Procedures</w:t>
            </w:r>
            <w:r w:rsidR="00AF127E" w:rsidRPr="00AF127E">
              <w:rPr>
                <w:b/>
                <w:noProof/>
                <w:webHidden/>
                <w:color w:val="0066CC"/>
              </w:rPr>
              <w:tab/>
            </w:r>
            <w:r w:rsidR="00AF127E" w:rsidRPr="00AF127E">
              <w:rPr>
                <w:b/>
                <w:noProof/>
                <w:webHidden/>
                <w:color w:val="0066CC"/>
              </w:rPr>
              <w:fldChar w:fldCharType="begin"/>
            </w:r>
            <w:r w:rsidR="00AF127E" w:rsidRPr="00AF127E">
              <w:rPr>
                <w:b/>
                <w:noProof/>
                <w:webHidden/>
                <w:color w:val="0066CC"/>
              </w:rPr>
              <w:instrText xml:space="preserve"> PAGEREF _Toc169079244 \h </w:instrText>
            </w:r>
            <w:r w:rsidR="00AF127E" w:rsidRPr="00AF127E">
              <w:rPr>
                <w:b/>
                <w:noProof/>
                <w:webHidden/>
                <w:color w:val="0066CC"/>
              </w:rPr>
            </w:r>
            <w:r w:rsidR="00AF127E" w:rsidRPr="00AF127E">
              <w:rPr>
                <w:b/>
                <w:noProof/>
                <w:webHidden/>
                <w:color w:val="0066CC"/>
              </w:rPr>
              <w:fldChar w:fldCharType="separate"/>
            </w:r>
            <w:r w:rsidR="00851CB4">
              <w:rPr>
                <w:b/>
                <w:noProof/>
                <w:webHidden/>
                <w:color w:val="0066CC"/>
              </w:rPr>
              <w:t>6</w:t>
            </w:r>
            <w:r w:rsidR="00090C83">
              <w:rPr>
                <w:b/>
                <w:noProof/>
                <w:webHidden/>
                <w:color w:val="0066CC"/>
              </w:rPr>
              <w:t>3</w:t>
            </w:r>
            <w:r w:rsidR="00AF127E" w:rsidRPr="00AF127E">
              <w:rPr>
                <w:b/>
                <w:noProof/>
                <w:webHidden/>
                <w:color w:val="0066CC"/>
              </w:rPr>
              <w:fldChar w:fldCharType="end"/>
            </w:r>
          </w:hyperlink>
        </w:p>
        <w:p w14:paraId="2D02267D" w14:textId="52FB7DD3" w:rsidR="00825A7F" w:rsidRPr="00AF127E" w:rsidRDefault="008A4E1A" w:rsidP="0034712B">
          <w:pPr>
            <w:pStyle w:val="TOC3"/>
            <w:tabs>
              <w:tab w:val="right" w:leader="dot" w:pos="10121"/>
            </w:tabs>
            <w:rPr>
              <w:rFonts w:asciiTheme="minorHAnsi" w:eastAsiaTheme="minorEastAsia" w:hAnsiTheme="minorHAnsi" w:cstheme="minorBidi"/>
              <w:b/>
              <w:noProof/>
              <w:sz w:val="22"/>
              <w:szCs w:val="22"/>
              <w:lang w:eastAsia="en-GB"/>
            </w:rPr>
          </w:pPr>
          <w:hyperlink w:anchor="_Toc169079245" w:history="1">
            <w:r w:rsidR="00AF127E" w:rsidRPr="00AF127E">
              <w:rPr>
                <w:rStyle w:val="Hyperlink"/>
                <w:b/>
                <w:noProof/>
                <w:color w:val="0066CC"/>
              </w:rPr>
              <w:t>Antibiotic levels:</w:t>
            </w:r>
            <w:r w:rsidR="00AF127E" w:rsidRPr="00AF127E">
              <w:rPr>
                <w:b/>
                <w:noProof/>
                <w:webHidden/>
                <w:color w:val="0066CC"/>
              </w:rPr>
              <w:tab/>
            </w:r>
            <w:r w:rsidR="00AF127E" w:rsidRPr="00AF127E">
              <w:rPr>
                <w:b/>
                <w:noProof/>
                <w:webHidden/>
                <w:color w:val="0066CC"/>
              </w:rPr>
              <w:fldChar w:fldCharType="begin"/>
            </w:r>
            <w:r w:rsidR="00AF127E" w:rsidRPr="00AF127E">
              <w:rPr>
                <w:b/>
                <w:noProof/>
                <w:webHidden/>
                <w:color w:val="0066CC"/>
              </w:rPr>
              <w:instrText xml:space="preserve"> PAGEREF _Toc169079245 \h </w:instrText>
            </w:r>
            <w:r w:rsidR="00AF127E" w:rsidRPr="00AF127E">
              <w:rPr>
                <w:b/>
                <w:noProof/>
                <w:webHidden/>
                <w:color w:val="0066CC"/>
              </w:rPr>
            </w:r>
            <w:r w:rsidR="00AF127E" w:rsidRPr="00AF127E">
              <w:rPr>
                <w:b/>
                <w:noProof/>
                <w:webHidden/>
                <w:color w:val="0066CC"/>
              </w:rPr>
              <w:fldChar w:fldCharType="separate"/>
            </w:r>
            <w:r w:rsidR="00851CB4">
              <w:rPr>
                <w:b/>
                <w:noProof/>
                <w:webHidden/>
                <w:color w:val="0066CC"/>
              </w:rPr>
              <w:t>6</w:t>
            </w:r>
            <w:r w:rsidR="00090C83">
              <w:rPr>
                <w:b/>
                <w:noProof/>
                <w:webHidden/>
                <w:color w:val="0066CC"/>
              </w:rPr>
              <w:t>3</w:t>
            </w:r>
            <w:r w:rsidR="00AF127E" w:rsidRPr="00AF127E">
              <w:rPr>
                <w:b/>
                <w:noProof/>
                <w:webHidden/>
                <w:color w:val="0066CC"/>
              </w:rPr>
              <w:fldChar w:fldCharType="end"/>
            </w:r>
          </w:hyperlink>
          <w:r w:rsidR="00825A7F" w:rsidRPr="00AF127E">
            <w:rPr>
              <w:b/>
              <w:bCs/>
              <w:noProof/>
            </w:rPr>
            <w:fldChar w:fldCharType="end"/>
          </w:r>
        </w:p>
      </w:sdtContent>
    </w:sdt>
    <w:p w14:paraId="7161140F" w14:textId="77777777" w:rsidR="00C40A3B" w:rsidRPr="00AB5E3A" w:rsidRDefault="00C40A3B" w:rsidP="00A3582C">
      <w:pPr>
        <w:pStyle w:val="TOC2"/>
        <w:rPr>
          <w:lang w:eastAsia="en-GB"/>
        </w:rPr>
      </w:pPr>
    </w:p>
    <w:p w14:paraId="344B7770" w14:textId="77777777" w:rsidR="00C40A3B" w:rsidRDefault="00C40A3B" w:rsidP="00A3582C">
      <w:pPr>
        <w:spacing w:line="276" w:lineRule="auto"/>
        <w:rPr>
          <w:lang w:eastAsia="en-GB"/>
        </w:rPr>
      </w:pPr>
    </w:p>
    <w:p w14:paraId="4E31E46B" w14:textId="77777777" w:rsidR="00C40A3B" w:rsidRDefault="00C40A3B" w:rsidP="00A3582C">
      <w:pPr>
        <w:spacing w:line="276" w:lineRule="auto"/>
        <w:rPr>
          <w:lang w:eastAsia="en-GB"/>
        </w:rPr>
      </w:pPr>
    </w:p>
    <w:p w14:paraId="6B14C9D1" w14:textId="495DE2CD" w:rsidR="00603EBE" w:rsidRDefault="00603EBE">
      <w:pPr>
        <w:spacing w:line="240" w:lineRule="auto"/>
        <w:jc w:val="left"/>
        <w:rPr>
          <w:lang w:eastAsia="en-GB"/>
        </w:rPr>
      </w:pPr>
      <w:r>
        <w:rPr>
          <w:lang w:eastAsia="en-GB"/>
        </w:rPr>
        <w:br w:type="page"/>
      </w:r>
    </w:p>
    <w:p w14:paraId="178F34D0" w14:textId="77777777" w:rsidR="00C40A3B" w:rsidRPr="00603EBE" w:rsidRDefault="00C40A3B" w:rsidP="00603EBE">
      <w:pPr>
        <w:jc w:val="center"/>
        <w:rPr>
          <w:b/>
          <w:sz w:val="28"/>
        </w:rPr>
      </w:pPr>
      <w:bookmarkStart w:id="1612" w:name="_Toc406588101"/>
      <w:bookmarkStart w:id="1613" w:name="_Toc406589095"/>
      <w:bookmarkStart w:id="1614" w:name="_Toc406589299"/>
      <w:bookmarkStart w:id="1615" w:name="_Toc406589544"/>
      <w:bookmarkStart w:id="1616" w:name="_Toc406591539"/>
      <w:bookmarkStart w:id="1617" w:name="_Toc406592770"/>
      <w:bookmarkStart w:id="1618" w:name="_Toc406594540"/>
      <w:bookmarkStart w:id="1619" w:name="_Toc417743674"/>
      <w:bookmarkStart w:id="1620" w:name="_Toc428450526"/>
      <w:bookmarkStart w:id="1621" w:name="_Toc428451600"/>
      <w:bookmarkStart w:id="1622" w:name="_Toc428523336"/>
      <w:bookmarkStart w:id="1623" w:name="_Toc428820979"/>
      <w:bookmarkStart w:id="1624" w:name="_Toc429637677"/>
      <w:bookmarkStart w:id="1625" w:name="_Toc449595896"/>
      <w:bookmarkStart w:id="1626" w:name="_Toc449596727"/>
      <w:bookmarkStart w:id="1627" w:name="_Toc449602823"/>
      <w:bookmarkStart w:id="1628" w:name="_Toc471373225"/>
      <w:bookmarkStart w:id="1629" w:name="_Toc169010435"/>
      <w:bookmarkStart w:id="1630" w:name="_Toc169011690"/>
      <w:bookmarkStart w:id="1631" w:name="_Toc169012452"/>
      <w:bookmarkStart w:id="1632" w:name="_Toc406582649"/>
      <w:r w:rsidRPr="00603EBE">
        <w:rPr>
          <w:b/>
          <w:sz w:val="28"/>
        </w:rPr>
        <w:lastRenderedPageBreak/>
        <w:t>Microbiology</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055BC0BC" w14:textId="2D4F6E41" w:rsidR="00C40A3B" w:rsidRPr="00603EBE" w:rsidRDefault="00C40A3B" w:rsidP="00603EBE">
      <w:pPr>
        <w:pStyle w:val="Heading2"/>
        <w:rPr>
          <w:sz w:val="28"/>
        </w:rPr>
      </w:pPr>
      <w:bookmarkStart w:id="1633" w:name="_Toc406588102"/>
      <w:bookmarkStart w:id="1634" w:name="_Toc406589096"/>
      <w:bookmarkStart w:id="1635" w:name="_Toc406589300"/>
      <w:bookmarkStart w:id="1636" w:name="_Toc406589545"/>
      <w:bookmarkStart w:id="1637" w:name="_Toc406591540"/>
      <w:bookmarkStart w:id="1638" w:name="_Toc406592771"/>
      <w:bookmarkStart w:id="1639" w:name="_Toc406594541"/>
      <w:bookmarkStart w:id="1640" w:name="_Toc417743675"/>
      <w:bookmarkStart w:id="1641" w:name="_Toc428450527"/>
      <w:bookmarkStart w:id="1642" w:name="_Toc428451601"/>
      <w:bookmarkStart w:id="1643" w:name="_Toc428523337"/>
      <w:bookmarkStart w:id="1644" w:name="_Toc428820980"/>
      <w:bookmarkStart w:id="1645" w:name="_Toc429637678"/>
      <w:bookmarkStart w:id="1646" w:name="_Toc449595897"/>
      <w:bookmarkStart w:id="1647" w:name="_Toc449596728"/>
      <w:bookmarkStart w:id="1648" w:name="_Toc449602824"/>
      <w:bookmarkStart w:id="1649" w:name="_Toc471373226"/>
      <w:bookmarkStart w:id="1650" w:name="_Toc169010436"/>
      <w:bookmarkStart w:id="1651" w:name="_Toc169011691"/>
      <w:bookmarkStart w:id="1652" w:name="_Toc169012453"/>
      <w:bookmarkStart w:id="1653" w:name="_Toc169079218"/>
      <w:bookmarkStart w:id="1654" w:name="_Toc169081709"/>
      <w:bookmarkStart w:id="1655" w:name="_Toc169084336"/>
      <w:bookmarkStart w:id="1656" w:name="_Toc169084699"/>
      <w:bookmarkStart w:id="1657" w:name="_Toc169094979"/>
      <w:bookmarkStart w:id="1658" w:name="_Toc169096514"/>
      <w:bookmarkStart w:id="1659" w:name="_Toc169096691"/>
      <w:bookmarkStart w:id="1660" w:name="_Toc169097045"/>
      <w:bookmarkStart w:id="1661" w:name="_Toc169097222"/>
      <w:bookmarkStart w:id="1662" w:name="_Toc169097399"/>
      <w:bookmarkStart w:id="1663" w:name="_Toc169097576"/>
      <w:bookmarkStart w:id="1664" w:name="_Toc169097753"/>
      <w:r w:rsidRPr="00603EBE">
        <w:rPr>
          <w:sz w:val="28"/>
        </w:rPr>
        <w:t>Contacts</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603EBE">
        <w:rPr>
          <w:sz w:val="28"/>
        </w:rPr>
        <w:fldChar w:fldCharType="begin"/>
      </w:r>
      <w:r w:rsidRPr="00603EBE">
        <w:rPr>
          <w:sz w:val="28"/>
        </w:rPr>
        <w:instrText>tc "</w:instrText>
      </w:r>
      <w:bookmarkStart w:id="1665" w:name="_Toc173736342"/>
      <w:r w:rsidRPr="00603EBE">
        <w:rPr>
          <w:sz w:val="28"/>
        </w:rPr>
        <w:instrText>Microbiology</w:instrText>
      </w:r>
      <w:bookmarkEnd w:id="1665"/>
      <w:r w:rsidRPr="00603EBE">
        <w:rPr>
          <w:sz w:val="28"/>
        </w:rPr>
        <w:instrText>" \f C \l 01</w:instrText>
      </w:r>
      <w:r w:rsidRPr="00603EBE">
        <w:rPr>
          <w:sz w:val="28"/>
        </w:rPr>
        <w:fldChar w:fldCharType="end"/>
      </w:r>
    </w:p>
    <w:p w14:paraId="2BFDA445" w14:textId="5B457EEA" w:rsidR="00C40A3B" w:rsidRPr="00AB5E3A" w:rsidRDefault="00C40A3B" w:rsidP="00A3582C">
      <w:pPr>
        <w:spacing w:line="276" w:lineRule="auto"/>
        <w:rPr>
          <w:rFonts w:cs="Arial"/>
          <w:sz w:val="24"/>
          <w:szCs w:val="24"/>
        </w:rPr>
      </w:pPr>
      <w:r w:rsidRPr="00AB5E3A">
        <w:rPr>
          <w:rFonts w:cs="Arial"/>
          <w:sz w:val="24"/>
          <w:szCs w:val="24"/>
        </w:rPr>
        <w:t xml:space="preserve">Consultant Microbiologist Dr S. </w:t>
      </w:r>
      <w:proofErr w:type="spellStart"/>
      <w:r w:rsidRPr="00AB5E3A">
        <w:rPr>
          <w:rFonts w:cs="Arial"/>
          <w:sz w:val="24"/>
          <w:szCs w:val="24"/>
        </w:rPr>
        <w:t>Visuvanatha</w:t>
      </w:r>
      <w:r>
        <w:rPr>
          <w:rFonts w:cs="Arial"/>
          <w:sz w:val="24"/>
          <w:szCs w:val="24"/>
        </w:rPr>
        <w:t>n</w:t>
      </w:r>
      <w:proofErr w:type="spellEnd"/>
      <w:r>
        <w:rPr>
          <w:rFonts w:cs="Arial"/>
          <w:sz w:val="24"/>
          <w:szCs w:val="24"/>
        </w:rPr>
        <w:t xml:space="preserve">     </w:t>
      </w:r>
      <w:r>
        <w:rPr>
          <w:rFonts w:cs="Arial"/>
          <w:sz w:val="24"/>
          <w:szCs w:val="24"/>
        </w:rPr>
        <w:tab/>
        <w:t xml:space="preserve"> </w:t>
      </w:r>
      <w:r>
        <w:rPr>
          <w:rFonts w:cs="Arial"/>
          <w:sz w:val="24"/>
          <w:szCs w:val="24"/>
        </w:rPr>
        <w:tab/>
      </w:r>
      <w:r w:rsidRPr="00AB5E3A">
        <w:rPr>
          <w:rFonts w:cs="Arial"/>
          <w:sz w:val="24"/>
          <w:szCs w:val="24"/>
        </w:rPr>
        <w:t>01279 827140</w:t>
      </w:r>
    </w:p>
    <w:p w14:paraId="2D8DB563" w14:textId="77777777" w:rsidR="00094EA4" w:rsidRPr="00AC5C45" w:rsidRDefault="00094EA4" w:rsidP="00A3582C">
      <w:pPr>
        <w:spacing w:line="276" w:lineRule="auto"/>
        <w:rPr>
          <w:rFonts w:cs="Arial"/>
          <w:sz w:val="24"/>
          <w:szCs w:val="24"/>
          <w:lang w:val="it-IT"/>
        </w:rPr>
      </w:pPr>
    </w:p>
    <w:p w14:paraId="4B2FA12B" w14:textId="77777777" w:rsidR="006E6A61" w:rsidRDefault="00430BBB" w:rsidP="00A3582C">
      <w:pPr>
        <w:spacing w:line="276" w:lineRule="auto"/>
        <w:rPr>
          <w:rFonts w:cs="Arial"/>
          <w:sz w:val="24"/>
          <w:szCs w:val="24"/>
          <w:lang w:val="de-DE"/>
        </w:rPr>
      </w:pPr>
      <w:r w:rsidRPr="00430BBB">
        <w:rPr>
          <w:rFonts w:cs="Arial"/>
          <w:color w:val="0000FF"/>
          <w:sz w:val="24"/>
          <w:szCs w:val="24"/>
        </w:rPr>
        <w:t>Consultant Microbiologist</w:t>
      </w:r>
      <w:r w:rsidR="00C40A3B" w:rsidRPr="00AC5C45">
        <w:rPr>
          <w:rFonts w:cs="Arial"/>
          <w:sz w:val="24"/>
          <w:szCs w:val="24"/>
        </w:rPr>
        <w:t xml:space="preserve"> in Microbiology</w:t>
      </w:r>
      <w:r>
        <w:rPr>
          <w:rFonts w:cs="Arial"/>
          <w:sz w:val="24"/>
          <w:szCs w:val="24"/>
        </w:rPr>
        <w:t xml:space="preserve"> </w:t>
      </w:r>
      <w:proofErr w:type="spellStart"/>
      <w:r w:rsidR="00C40A3B" w:rsidRPr="00AC5C45">
        <w:rPr>
          <w:rFonts w:cs="Arial"/>
          <w:sz w:val="24"/>
          <w:szCs w:val="24"/>
        </w:rPr>
        <w:t>Dr.</w:t>
      </w:r>
      <w:proofErr w:type="spellEnd"/>
      <w:r w:rsidR="00C40A3B" w:rsidRPr="00AC5C45">
        <w:rPr>
          <w:rFonts w:cs="Arial"/>
          <w:sz w:val="24"/>
          <w:szCs w:val="24"/>
        </w:rPr>
        <w:t xml:space="preserve"> P </w:t>
      </w:r>
      <w:proofErr w:type="spellStart"/>
      <w:r w:rsidR="00C40A3B" w:rsidRPr="00AC5C45">
        <w:rPr>
          <w:rFonts w:cs="Arial"/>
          <w:sz w:val="24"/>
          <w:szCs w:val="24"/>
        </w:rPr>
        <w:t>Sajaan</w:t>
      </w:r>
      <w:proofErr w:type="spellEnd"/>
      <w:r w:rsidR="00C40A3B" w:rsidRPr="00AC5C45">
        <w:rPr>
          <w:rFonts w:cs="Arial"/>
          <w:sz w:val="24"/>
          <w:szCs w:val="24"/>
        </w:rPr>
        <w:t xml:space="preserve">          </w:t>
      </w:r>
      <w:r w:rsidR="00094EA4">
        <w:rPr>
          <w:rFonts w:cs="Arial"/>
          <w:sz w:val="24"/>
          <w:szCs w:val="24"/>
        </w:rPr>
        <w:t xml:space="preserve"> </w:t>
      </w:r>
      <w:r w:rsidR="00094EA4" w:rsidRPr="00430BBB">
        <w:rPr>
          <w:rFonts w:cs="Arial"/>
          <w:sz w:val="24"/>
          <w:szCs w:val="24"/>
        </w:rPr>
        <w:t>01279</w:t>
      </w:r>
      <w:r w:rsidR="00C40A3B" w:rsidRPr="00430BBB">
        <w:rPr>
          <w:rFonts w:cs="Arial"/>
          <w:sz w:val="24"/>
          <w:szCs w:val="24"/>
        </w:rPr>
        <w:t xml:space="preserve"> </w:t>
      </w:r>
      <w:r w:rsidR="00094EA4" w:rsidRPr="00430BBB">
        <w:rPr>
          <w:rFonts w:cs="Arial"/>
          <w:sz w:val="24"/>
          <w:szCs w:val="24"/>
        </w:rPr>
        <w:t>444543</w:t>
      </w:r>
      <w:r w:rsidR="00C40A3B" w:rsidRPr="00430BBB">
        <w:rPr>
          <w:rFonts w:cs="Arial"/>
          <w:sz w:val="24"/>
          <w:szCs w:val="24"/>
          <w:lang w:val="de-DE"/>
        </w:rPr>
        <w:t xml:space="preserve">     </w:t>
      </w:r>
    </w:p>
    <w:p w14:paraId="0F1EE37D" w14:textId="64024F05" w:rsidR="00C40A3B" w:rsidRPr="006E6A61" w:rsidRDefault="006E6A61" w:rsidP="00A3582C">
      <w:pPr>
        <w:spacing w:line="276" w:lineRule="auto"/>
        <w:rPr>
          <w:rFonts w:cs="Arial"/>
          <w:color w:val="0000FF"/>
          <w:sz w:val="24"/>
          <w:szCs w:val="24"/>
        </w:rPr>
      </w:pPr>
      <w:r w:rsidRPr="006E6A61">
        <w:rPr>
          <w:rFonts w:cs="Arial"/>
          <w:color w:val="0000FF"/>
          <w:sz w:val="24"/>
          <w:szCs w:val="24"/>
          <w:lang w:val="de-DE"/>
        </w:rPr>
        <w:t>Specialty doctor in Microbiology Dr A Karunasagar</w:t>
      </w:r>
      <w:r w:rsidR="00C40A3B" w:rsidRPr="006E6A61">
        <w:rPr>
          <w:rFonts w:cs="Arial"/>
          <w:color w:val="0000FF"/>
          <w:sz w:val="24"/>
          <w:szCs w:val="24"/>
          <w:lang w:val="de-DE"/>
        </w:rPr>
        <w:t xml:space="preserve">            </w:t>
      </w:r>
      <w:r w:rsidRPr="006E6A61">
        <w:rPr>
          <w:rFonts w:cs="Arial"/>
          <w:color w:val="0000FF"/>
          <w:sz w:val="24"/>
          <w:szCs w:val="24"/>
          <w:lang w:val="de-DE"/>
        </w:rPr>
        <w:tab/>
        <w:t>01279  978608</w:t>
      </w:r>
    </w:p>
    <w:p w14:paraId="2F09F5B2" w14:textId="77777777" w:rsidR="00C40A3B" w:rsidRPr="00AB5E3A" w:rsidRDefault="00C40A3B" w:rsidP="00A3582C">
      <w:pPr>
        <w:spacing w:line="276" w:lineRule="auto"/>
        <w:ind w:firstLine="720"/>
        <w:rPr>
          <w:rFonts w:cs="Arial"/>
          <w:sz w:val="24"/>
          <w:szCs w:val="24"/>
        </w:rPr>
      </w:pPr>
    </w:p>
    <w:p w14:paraId="2C238BDA" w14:textId="77777777" w:rsidR="00C40A3B" w:rsidRDefault="00C40A3B" w:rsidP="00A3582C">
      <w:pPr>
        <w:spacing w:line="276" w:lineRule="auto"/>
        <w:rPr>
          <w:rFonts w:cs="Arial"/>
          <w:color w:val="0000FF"/>
          <w:sz w:val="24"/>
          <w:szCs w:val="24"/>
        </w:rPr>
      </w:pPr>
      <w:r w:rsidRPr="00AB5E3A">
        <w:rPr>
          <w:rFonts w:cs="Arial"/>
          <w:sz w:val="24"/>
          <w:szCs w:val="24"/>
        </w:rPr>
        <w:t xml:space="preserve">Lead BMS </w:t>
      </w:r>
      <w:r w:rsidRPr="00AB5E3A">
        <w:rPr>
          <w:rFonts w:cs="Arial"/>
          <w:sz w:val="24"/>
          <w:szCs w:val="24"/>
        </w:rPr>
        <w:tab/>
        <w:t>Ms D. Orriss</w:t>
      </w:r>
      <w:r w:rsidRPr="00AB5E3A">
        <w:rPr>
          <w:rFonts w:cs="Arial"/>
          <w:sz w:val="24"/>
          <w:szCs w:val="24"/>
        </w:rPr>
        <w:tab/>
        <w:t>/ M</w:t>
      </w:r>
      <w:r w:rsidR="00AC5C45">
        <w:rPr>
          <w:rFonts w:cs="Arial"/>
          <w:sz w:val="24"/>
          <w:szCs w:val="24"/>
        </w:rPr>
        <w:t xml:space="preserve"> Ricardo Davis</w:t>
      </w:r>
      <w:r w:rsidRPr="00AB5E3A">
        <w:rPr>
          <w:rFonts w:cs="Arial"/>
          <w:sz w:val="24"/>
          <w:szCs w:val="24"/>
        </w:rPr>
        <w:tab/>
        <w:t xml:space="preserve"> </w:t>
      </w:r>
      <w:r w:rsidRPr="00AB5E3A">
        <w:rPr>
          <w:rFonts w:cs="Arial"/>
          <w:sz w:val="24"/>
          <w:szCs w:val="24"/>
        </w:rPr>
        <w:tab/>
      </w:r>
      <w:r w:rsidRPr="00AB5E3A">
        <w:rPr>
          <w:rFonts w:cs="Arial"/>
          <w:sz w:val="24"/>
          <w:szCs w:val="24"/>
        </w:rPr>
        <w:tab/>
      </w:r>
      <w:r w:rsidRPr="00AC5C45">
        <w:rPr>
          <w:rFonts w:cs="Arial"/>
          <w:sz w:val="24"/>
          <w:szCs w:val="24"/>
        </w:rPr>
        <w:t>01279 978856 / 01279 978607</w:t>
      </w:r>
    </w:p>
    <w:p w14:paraId="6AB8EA08" w14:textId="77777777" w:rsidR="00C40A3B" w:rsidRPr="00AB5E3A" w:rsidRDefault="00C40A3B" w:rsidP="00A3582C">
      <w:pPr>
        <w:spacing w:line="276" w:lineRule="auto"/>
        <w:rPr>
          <w:rFonts w:cs="Arial"/>
          <w:sz w:val="24"/>
          <w:szCs w:val="24"/>
        </w:rPr>
      </w:pPr>
    </w:p>
    <w:p w14:paraId="52F72BD1" w14:textId="77777777" w:rsidR="00C40A3B" w:rsidRPr="00AB5E3A" w:rsidRDefault="00C40A3B" w:rsidP="00A3582C">
      <w:pPr>
        <w:spacing w:line="276" w:lineRule="auto"/>
        <w:rPr>
          <w:rFonts w:cs="Arial"/>
          <w:sz w:val="24"/>
          <w:szCs w:val="24"/>
        </w:rPr>
      </w:pPr>
      <w:r w:rsidRPr="00AB5E3A">
        <w:rPr>
          <w:rFonts w:cs="Arial"/>
          <w:sz w:val="24"/>
          <w:szCs w:val="24"/>
        </w:rPr>
        <w:t xml:space="preserve">Department Secretary                              </w:t>
      </w:r>
      <w:r w:rsidRPr="00AB5E3A">
        <w:rPr>
          <w:rFonts w:cs="Arial"/>
          <w:sz w:val="24"/>
          <w:szCs w:val="24"/>
        </w:rPr>
        <w:tab/>
      </w:r>
      <w:r w:rsidRPr="00AB5E3A">
        <w:rPr>
          <w:rFonts w:cs="Arial"/>
          <w:sz w:val="24"/>
          <w:szCs w:val="24"/>
        </w:rPr>
        <w:tab/>
      </w:r>
      <w:r w:rsidRPr="00AB5E3A">
        <w:rPr>
          <w:rFonts w:cs="Arial"/>
          <w:sz w:val="24"/>
          <w:szCs w:val="24"/>
        </w:rPr>
        <w:tab/>
        <w:t>Ext 3101</w:t>
      </w:r>
    </w:p>
    <w:p w14:paraId="6F58D4E1" w14:textId="77777777" w:rsidR="00C40A3B" w:rsidRPr="00AB5E3A" w:rsidRDefault="00C40A3B" w:rsidP="00A3582C">
      <w:pPr>
        <w:spacing w:line="276" w:lineRule="auto"/>
        <w:rPr>
          <w:rFonts w:cs="Arial"/>
          <w:sz w:val="24"/>
          <w:szCs w:val="24"/>
        </w:rPr>
      </w:pPr>
    </w:p>
    <w:p w14:paraId="3DEBA16B" w14:textId="77777777" w:rsidR="00C40A3B" w:rsidRPr="00AB5E3A" w:rsidRDefault="00C40A3B" w:rsidP="00A3582C">
      <w:pPr>
        <w:spacing w:line="276" w:lineRule="auto"/>
        <w:rPr>
          <w:rFonts w:cs="Arial"/>
          <w:sz w:val="24"/>
          <w:szCs w:val="24"/>
        </w:rPr>
      </w:pPr>
      <w:r w:rsidRPr="00AB5E3A">
        <w:rPr>
          <w:rFonts w:cs="Arial"/>
          <w:sz w:val="24"/>
          <w:szCs w:val="24"/>
        </w:rPr>
        <w:t xml:space="preserve">Microbiology enquiries and results                   </w:t>
      </w:r>
      <w:r w:rsidRPr="00AB5E3A">
        <w:rPr>
          <w:rFonts w:cs="Arial"/>
          <w:sz w:val="24"/>
          <w:szCs w:val="24"/>
        </w:rPr>
        <w:tab/>
        <w:t xml:space="preserve"> </w:t>
      </w:r>
      <w:r w:rsidRPr="00AB5E3A">
        <w:rPr>
          <w:rFonts w:cs="Arial"/>
          <w:sz w:val="24"/>
          <w:szCs w:val="24"/>
        </w:rPr>
        <w:tab/>
      </w:r>
      <w:r w:rsidRPr="00AB5E3A">
        <w:rPr>
          <w:rFonts w:cs="Arial"/>
          <w:sz w:val="24"/>
          <w:szCs w:val="24"/>
        </w:rPr>
        <w:tab/>
        <w:t>Ext. 7138</w:t>
      </w:r>
    </w:p>
    <w:p w14:paraId="139C4C15" w14:textId="77777777" w:rsidR="00C40A3B" w:rsidRPr="00AB5E3A" w:rsidRDefault="00C40A3B" w:rsidP="00A3582C">
      <w:pPr>
        <w:spacing w:line="276" w:lineRule="auto"/>
        <w:rPr>
          <w:rFonts w:cs="Arial"/>
          <w:sz w:val="24"/>
          <w:szCs w:val="24"/>
        </w:rPr>
      </w:pPr>
    </w:p>
    <w:p w14:paraId="6E1F7CAB" w14:textId="77777777" w:rsidR="00C40A3B" w:rsidRPr="00AB5E3A" w:rsidRDefault="00C40A3B" w:rsidP="00A3582C">
      <w:pPr>
        <w:spacing w:line="276" w:lineRule="auto"/>
        <w:rPr>
          <w:rFonts w:cs="Arial"/>
          <w:sz w:val="24"/>
          <w:szCs w:val="24"/>
        </w:rPr>
      </w:pPr>
      <w:r w:rsidRPr="00AB5E3A">
        <w:rPr>
          <w:rFonts w:cs="Arial"/>
          <w:sz w:val="24"/>
          <w:szCs w:val="24"/>
        </w:rPr>
        <w:t>Main Laboratory</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Ext. 7353 / 3166</w:t>
      </w:r>
      <w:r w:rsidRPr="00AB5E3A">
        <w:rPr>
          <w:rFonts w:cs="Arial"/>
          <w:sz w:val="24"/>
          <w:szCs w:val="24"/>
        </w:rPr>
        <w:tab/>
      </w:r>
    </w:p>
    <w:p w14:paraId="48FEB16B" w14:textId="77777777" w:rsidR="00C40A3B" w:rsidRPr="00AB5E3A" w:rsidRDefault="00C40A3B" w:rsidP="00A3582C">
      <w:pPr>
        <w:spacing w:line="276" w:lineRule="auto"/>
        <w:rPr>
          <w:rFonts w:cs="Arial"/>
          <w:sz w:val="24"/>
          <w:szCs w:val="24"/>
        </w:rPr>
      </w:pPr>
    </w:p>
    <w:p w14:paraId="6DE9351A" w14:textId="77777777" w:rsidR="00C40A3B" w:rsidRPr="00AB5E3A" w:rsidRDefault="00C40A3B" w:rsidP="00A3582C">
      <w:pPr>
        <w:spacing w:line="276" w:lineRule="auto"/>
        <w:rPr>
          <w:rFonts w:cs="Arial"/>
          <w:sz w:val="24"/>
          <w:szCs w:val="24"/>
        </w:rPr>
      </w:pPr>
      <w:r w:rsidRPr="00AB5E3A">
        <w:rPr>
          <w:rFonts w:cs="Arial"/>
          <w:sz w:val="24"/>
          <w:szCs w:val="24"/>
        </w:rPr>
        <w:t>Infection Control</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Ext. 7139</w:t>
      </w:r>
    </w:p>
    <w:p w14:paraId="26A7217B" w14:textId="77777777" w:rsidR="00C40A3B" w:rsidRPr="00AB5E3A" w:rsidRDefault="00C40A3B" w:rsidP="00A3582C">
      <w:pPr>
        <w:spacing w:line="276" w:lineRule="auto"/>
        <w:rPr>
          <w:rFonts w:cs="Arial"/>
          <w:b/>
          <w:sz w:val="24"/>
          <w:szCs w:val="24"/>
        </w:rPr>
      </w:pPr>
    </w:p>
    <w:p w14:paraId="74BC290C" w14:textId="7365D478" w:rsidR="00C40A3B" w:rsidRDefault="00C40A3B" w:rsidP="00A3582C">
      <w:pPr>
        <w:pStyle w:val="Heading2"/>
        <w:spacing w:line="276" w:lineRule="auto"/>
        <w:rPr>
          <w:rFonts w:cs="Arial"/>
          <w:sz w:val="24"/>
          <w:szCs w:val="24"/>
        </w:rPr>
      </w:pPr>
      <w:bookmarkStart w:id="1666" w:name="_Toc375575929"/>
      <w:bookmarkStart w:id="1667" w:name="_Toc375577517"/>
      <w:bookmarkStart w:id="1668" w:name="_Toc375577836"/>
      <w:bookmarkStart w:id="1669" w:name="_Toc375577986"/>
      <w:bookmarkStart w:id="1670" w:name="_Toc375579240"/>
      <w:bookmarkStart w:id="1671" w:name="_Toc375648010"/>
      <w:bookmarkStart w:id="1672" w:name="_Toc375651059"/>
      <w:bookmarkStart w:id="1673" w:name="_Toc378349069"/>
      <w:bookmarkStart w:id="1674" w:name="_Toc406580889"/>
      <w:bookmarkStart w:id="1675" w:name="_Toc406582650"/>
      <w:bookmarkStart w:id="1676" w:name="_Toc406588103"/>
      <w:bookmarkStart w:id="1677" w:name="_Toc406589097"/>
      <w:bookmarkStart w:id="1678" w:name="_Toc406589301"/>
      <w:bookmarkStart w:id="1679" w:name="_Toc406589546"/>
      <w:bookmarkStart w:id="1680" w:name="_Toc406591541"/>
      <w:bookmarkStart w:id="1681" w:name="_Toc406592772"/>
      <w:bookmarkStart w:id="1682" w:name="_Toc406594542"/>
      <w:bookmarkStart w:id="1683" w:name="_Toc417743676"/>
      <w:bookmarkStart w:id="1684" w:name="_Toc428450528"/>
      <w:bookmarkStart w:id="1685" w:name="_Toc428451602"/>
      <w:bookmarkStart w:id="1686" w:name="_Toc428523338"/>
      <w:bookmarkStart w:id="1687" w:name="_Toc428820981"/>
      <w:bookmarkStart w:id="1688" w:name="_Toc429637679"/>
      <w:bookmarkStart w:id="1689" w:name="_Toc449595898"/>
      <w:bookmarkStart w:id="1690" w:name="_Toc449596729"/>
      <w:bookmarkStart w:id="1691" w:name="_Toc449602825"/>
      <w:bookmarkStart w:id="1692" w:name="_Toc471373227"/>
      <w:bookmarkStart w:id="1693" w:name="_Toc169010437"/>
      <w:bookmarkStart w:id="1694" w:name="_Toc169011692"/>
      <w:bookmarkStart w:id="1695" w:name="_Toc169012454"/>
      <w:bookmarkStart w:id="1696" w:name="_Toc169079219"/>
      <w:bookmarkStart w:id="1697" w:name="_Toc169081710"/>
      <w:bookmarkStart w:id="1698" w:name="_Toc169084337"/>
      <w:bookmarkStart w:id="1699" w:name="_Toc169084700"/>
      <w:bookmarkStart w:id="1700" w:name="_Toc169094980"/>
      <w:bookmarkStart w:id="1701" w:name="_Toc169096515"/>
      <w:bookmarkStart w:id="1702" w:name="_Toc169096692"/>
      <w:bookmarkStart w:id="1703" w:name="_Toc169097046"/>
      <w:bookmarkStart w:id="1704" w:name="_Toc169097223"/>
      <w:bookmarkStart w:id="1705" w:name="_Toc169097400"/>
      <w:bookmarkStart w:id="1706" w:name="_Toc169097577"/>
      <w:bookmarkStart w:id="1707" w:name="_Toc169097754"/>
      <w:r w:rsidRPr="00AB5E3A">
        <w:rPr>
          <w:rFonts w:cs="Arial"/>
          <w:sz w:val="24"/>
          <w:szCs w:val="24"/>
        </w:rPr>
        <w:t>Microbiology Advice</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r>
        <w:rPr>
          <w:rFonts w:cs="Arial"/>
          <w:sz w:val="24"/>
          <w:szCs w:val="24"/>
        </w:rPr>
        <w:t xml:space="preserve"> </w:t>
      </w:r>
    </w:p>
    <w:p w14:paraId="645BF9FB" w14:textId="6D239DBE" w:rsidR="00C40A3B" w:rsidRDefault="00C40A3B" w:rsidP="00603EBE">
      <w:pPr>
        <w:rPr>
          <w:rFonts w:cs="Arial"/>
          <w:b/>
          <w:bCs/>
          <w:iCs/>
          <w:sz w:val="24"/>
          <w:szCs w:val="24"/>
        </w:rPr>
      </w:pPr>
      <w:bookmarkStart w:id="1708" w:name="_Toc169010438"/>
      <w:bookmarkStart w:id="1709" w:name="_Toc169011693"/>
      <w:bookmarkStart w:id="1710" w:name="_Toc169012455"/>
      <w:r w:rsidRPr="00603EBE">
        <w:rPr>
          <w:sz w:val="24"/>
        </w:rPr>
        <w:t>Please primarily use extension 7138 for clinical advice</w:t>
      </w:r>
      <w:bookmarkEnd w:id="1708"/>
      <w:bookmarkEnd w:id="1709"/>
      <w:bookmarkEnd w:id="1710"/>
    </w:p>
    <w:p w14:paraId="0A6779D6" w14:textId="77777777" w:rsidR="00603EBE" w:rsidRPr="00AB5E3A" w:rsidRDefault="00603EBE" w:rsidP="00603EBE">
      <w:pPr>
        <w:rPr>
          <w:rFonts w:cs="Arial"/>
          <w:sz w:val="24"/>
          <w:szCs w:val="24"/>
        </w:rPr>
      </w:pPr>
    </w:p>
    <w:p w14:paraId="06465053" w14:textId="78B92A87" w:rsidR="00430BBB" w:rsidRDefault="00C40A3B" w:rsidP="00603EBE">
      <w:pPr>
        <w:pStyle w:val="Heading3"/>
      </w:pPr>
      <w:bookmarkStart w:id="1711" w:name="_Toc169079220"/>
      <w:bookmarkStart w:id="1712" w:name="_Toc169081711"/>
      <w:bookmarkStart w:id="1713" w:name="_Toc169084338"/>
      <w:bookmarkStart w:id="1714" w:name="_Toc169084701"/>
      <w:bookmarkStart w:id="1715" w:name="_Toc169094981"/>
      <w:bookmarkStart w:id="1716" w:name="_Toc169096516"/>
      <w:bookmarkStart w:id="1717" w:name="_Toc169096693"/>
      <w:bookmarkStart w:id="1718" w:name="_Toc169097047"/>
      <w:bookmarkStart w:id="1719" w:name="_Toc169097224"/>
      <w:bookmarkStart w:id="1720" w:name="_Toc169097401"/>
      <w:bookmarkStart w:id="1721" w:name="_Toc169097578"/>
      <w:bookmarkStart w:id="1722" w:name="_Toc169097755"/>
      <w:r w:rsidRPr="00AB5E3A">
        <w:t>Clinical</w:t>
      </w:r>
      <w:bookmarkEnd w:id="1711"/>
      <w:bookmarkEnd w:id="1712"/>
      <w:bookmarkEnd w:id="1713"/>
      <w:bookmarkEnd w:id="1714"/>
      <w:bookmarkEnd w:id="1715"/>
      <w:bookmarkEnd w:id="1716"/>
      <w:bookmarkEnd w:id="1717"/>
      <w:bookmarkEnd w:id="1718"/>
      <w:bookmarkEnd w:id="1719"/>
      <w:bookmarkEnd w:id="1720"/>
      <w:bookmarkEnd w:id="1721"/>
      <w:bookmarkEnd w:id="1722"/>
      <w:r w:rsidRPr="00AB5E3A">
        <w:fldChar w:fldCharType="begin"/>
      </w:r>
      <w:r w:rsidRPr="00AB5E3A">
        <w:instrText>tc "</w:instrText>
      </w:r>
      <w:bookmarkStart w:id="1723" w:name="_Toc530891040"/>
      <w:bookmarkStart w:id="1724" w:name="_Toc173736344"/>
      <w:r w:rsidRPr="00AB5E3A">
        <w:instrText>Clinical</w:instrText>
      </w:r>
      <w:bookmarkEnd w:id="1723"/>
      <w:bookmarkEnd w:id="1724"/>
      <w:r w:rsidRPr="00AB5E3A">
        <w:instrText>" \f C \l 04</w:instrText>
      </w:r>
      <w:r w:rsidRPr="00AB5E3A">
        <w:fldChar w:fldCharType="end"/>
      </w:r>
    </w:p>
    <w:p w14:paraId="3791FE88" w14:textId="0D0397FA" w:rsidR="00C40A3B" w:rsidRPr="00AB5E3A" w:rsidRDefault="00C40A3B" w:rsidP="00A3582C">
      <w:pPr>
        <w:spacing w:line="276" w:lineRule="auto"/>
        <w:rPr>
          <w:rFonts w:cs="Arial"/>
          <w:sz w:val="24"/>
          <w:szCs w:val="24"/>
        </w:rPr>
      </w:pPr>
      <w:r w:rsidRPr="00AB5E3A">
        <w:rPr>
          <w:rFonts w:cs="Arial"/>
          <w:sz w:val="24"/>
          <w:szCs w:val="24"/>
        </w:rPr>
        <w:t xml:space="preserve">Dr S </w:t>
      </w:r>
      <w:proofErr w:type="spellStart"/>
      <w:r w:rsidRPr="00AB5E3A">
        <w:rPr>
          <w:rFonts w:cs="Arial"/>
          <w:sz w:val="24"/>
          <w:szCs w:val="24"/>
        </w:rPr>
        <w:t>Visuvanathan</w:t>
      </w:r>
      <w:proofErr w:type="spellEnd"/>
      <w:r w:rsidRPr="00AB5E3A">
        <w:rPr>
          <w:rFonts w:cs="Arial"/>
          <w:sz w:val="24"/>
          <w:szCs w:val="24"/>
        </w:rPr>
        <w:t xml:space="preserve">   </w:t>
      </w:r>
      <w:r w:rsidRPr="00AB5E3A">
        <w:rPr>
          <w:rFonts w:cs="Arial"/>
          <w:sz w:val="24"/>
          <w:szCs w:val="24"/>
        </w:rPr>
        <w:tab/>
      </w:r>
      <w:r w:rsidR="00603EBE">
        <w:rPr>
          <w:rFonts w:cs="Arial"/>
          <w:sz w:val="24"/>
          <w:szCs w:val="24"/>
        </w:rPr>
        <w:tab/>
      </w:r>
      <w:r w:rsidRPr="00AB5E3A">
        <w:rPr>
          <w:rFonts w:cs="Arial"/>
          <w:sz w:val="24"/>
          <w:szCs w:val="24"/>
        </w:rPr>
        <w:t xml:space="preserve">9:00 - </w:t>
      </w:r>
      <w:r w:rsidR="00603EBE">
        <w:rPr>
          <w:rFonts w:cs="Arial"/>
          <w:sz w:val="24"/>
          <w:szCs w:val="24"/>
        </w:rPr>
        <w:t>17</w:t>
      </w:r>
      <w:r w:rsidRPr="00AB5E3A">
        <w:rPr>
          <w:rFonts w:cs="Arial"/>
          <w:sz w:val="24"/>
          <w:szCs w:val="24"/>
        </w:rPr>
        <w:t>:00</w:t>
      </w:r>
      <w:r w:rsidRPr="00AB5E3A">
        <w:rPr>
          <w:rFonts w:cs="Arial"/>
          <w:sz w:val="24"/>
          <w:szCs w:val="24"/>
        </w:rPr>
        <w:tab/>
      </w:r>
      <w:r w:rsidR="00603EBE">
        <w:rPr>
          <w:rFonts w:cs="Arial"/>
          <w:sz w:val="24"/>
          <w:szCs w:val="24"/>
        </w:rPr>
        <w:tab/>
      </w:r>
      <w:r w:rsidR="00603EBE">
        <w:rPr>
          <w:rFonts w:cs="Arial"/>
          <w:sz w:val="24"/>
          <w:szCs w:val="24"/>
        </w:rPr>
        <w:tab/>
      </w:r>
      <w:r w:rsidRPr="00AB5E3A">
        <w:rPr>
          <w:rFonts w:cs="Arial"/>
          <w:sz w:val="24"/>
          <w:szCs w:val="24"/>
        </w:rPr>
        <w:t>Ext 7140 /7138</w:t>
      </w:r>
    </w:p>
    <w:p w14:paraId="4F117694" w14:textId="1FE0C2F4" w:rsidR="00C40A3B" w:rsidRPr="00AB5E3A" w:rsidRDefault="00C40A3B" w:rsidP="00A3582C">
      <w:pPr>
        <w:spacing w:line="276" w:lineRule="auto"/>
        <w:rPr>
          <w:rFonts w:cs="Arial"/>
          <w:sz w:val="24"/>
          <w:szCs w:val="24"/>
        </w:rPr>
      </w:pPr>
      <w:r w:rsidRPr="00AB5E3A">
        <w:rPr>
          <w:rFonts w:cs="Arial"/>
          <w:sz w:val="24"/>
          <w:szCs w:val="24"/>
        </w:rPr>
        <w:t xml:space="preserve">                  </w:t>
      </w:r>
      <w:r w:rsidRPr="00AB5E3A">
        <w:rPr>
          <w:rFonts w:cs="Arial"/>
          <w:sz w:val="24"/>
          <w:szCs w:val="24"/>
        </w:rPr>
        <w:tab/>
      </w:r>
      <w:r w:rsidRPr="00AB5E3A">
        <w:rPr>
          <w:rFonts w:cs="Arial"/>
          <w:sz w:val="24"/>
          <w:szCs w:val="24"/>
        </w:rPr>
        <w:tab/>
      </w:r>
      <w:r w:rsidRPr="00AB5E3A">
        <w:rPr>
          <w:rFonts w:cs="Arial"/>
          <w:b/>
          <w:sz w:val="24"/>
          <w:szCs w:val="24"/>
          <w:lang w:val="de-DE"/>
        </w:rPr>
        <w:tab/>
      </w:r>
      <w:r w:rsidRPr="00AB5E3A">
        <w:rPr>
          <w:rFonts w:cs="Arial"/>
          <w:b/>
          <w:sz w:val="24"/>
          <w:szCs w:val="24"/>
          <w:lang w:val="de-DE"/>
        </w:rPr>
        <w:tab/>
      </w:r>
      <w:r w:rsidRPr="00AB5E3A">
        <w:rPr>
          <w:rFonts w:cs="Arial"/>
          <w:b/>
          <w:sz w:val="24"/>
          <w:szCs w:val="24"/>
          <w:lang w:val="de-DE"/>
        </w:rPr>
        <w:tab/>
      </w:r>
      <w:r w:rsidRPr="00AB5E3A">
        <w:rPr>
          <w:rFonts w:cs="Arial"/>
          <w:b/>
          <w:sz w:val="24"/>
          <w:szCs w:val="24"/>
          <w:lang w:val="de-DE"/>
        </w:rPr>
        <w:tab/>
      </w:r>
      <w:r w:rsidRPr="00AB5E3A">
        <w:rPr>
          <w:rFonts w:cs="Arial"/>
          <w:b/>
          <w:sz w:val="24"/>
          <w:szCs w:val="24"/>
          <w:lang w:val="de-DE"/>
        </w:rPr>
        <w:tab/>
      </w:r>
      <w:r w:rsidRPr="00AB5E3A">
        <w:rPr>
          <w:rFonts w:cs="Arial"/>
          <w:b/>
          <w:sz w:val="24"/>
          <w:szCs w:val="24"/>
          <w:lang w:val="de-DE"/>
        </w:rPr>
        <w:tab/>
      </w:r>
      <w:r w:rsidRPr="00AB5E3A">
        <w:rPr>
          <w:rFonts w:cs="Arial"/>
          <w:sz w:val="24"/>
          <w:szCs w:val="24"/>
        </w:rPr>
        <w:t>(Out of hours via switchboard)</w:t>
      </w:r>
    </w:p>
    <w:p w14:paraId="37C1BA4A" w14:textId="77777777" w:rsidR="006E6A61" w:rsidRDefault="00C40A3B" w:rsidP="006E6A61">
      <w:pPr>
        <w:spacing w:line="276" w:lineRule="auto"/>
        <w:rPr>
          <w:rFonts w:cs="Arial"/>
          <w:sz w:val="24"/>
          <w:szCs w:val="24"/>
        </w:rPr>
      </w:pPr>
      <w:bookmarkStart w:id="1725" w:name="_Hlk76482608"/>
      <w:proofErr w:type="spellStart"/>
      <w:r w:rsidRPr="00AC5C45">
        <w:rPr>
          <w:rFonts w:cs="Arial"/>
          <w:sz w:val="24"/>
          <w:szCs w:val="24"/>
        </w:rPr>
        <w:t>Dr.</w:t>
      </w:r>
      <w:proofErr w:type="spellEnd"/>
      <w:r w:rsidRPr="00AC5C45">
        <w:rPr>
          <w:rFonts w:cs="Arial"/>
          <w:sz w:val="24"/>
          <w:szCs w:val="24"/>
        </w:rPr>
        <w:t xml:space="preserve"> P </w:t>
      </w:r>
      <w:proofErr w:type="spellStart"/>
      <w:r w:rsidRPr="00AC5C45">
        <w:rPr>
          <w:rFonts w:cs="Arial"/>
          <w:sz w:val="24"/>
          <w:szCs w:val="24"/>
        </w:rPr>
        <w:t>Sajaan</w:t>
      </w:r>
      <w:proofErr w:type="spellEnd"/>
      <w:r w:rsidRPr="00AC5C45">
        <w:rPr>
          <w:rFonts w:cs="Arial"/>
          <w:sz w:val="24"/>
          <w:szCs w:val="24"/>
        </w:rPr>
        <w:t xml:space="preserve">     </w:t>
      </w:r>
      <w:bookmarkEnd w:id="1725"/>
      <w:r w:rsidR="00430BBB">
        <w:rPr>
          <w:rFonts w:cs="Arial"/>
          <w:sz w:val="24"/>
          <w:szCs w:val="24"/>
        </w:rPr>
        <w:t xml:space="preserve">                                        </w:t>
      </w:r>
      <w:r w:rsidR="00603EBE">
        <w:rPr>
          <w:rFonts w:cs="Arial"/>
          <w:sz w:val="24"/>
          <w:szCs w:val="24"/>
        </w:rPr>
        <w:tab/>
      </w:r>
      <w:r w:rsidR="00603EBE">
        <w:rPr>
          <w:rFonts w:cs="Arial"/>
          <w:sz w:val="24"/>
          <w:szCs w:val="24"/>
        </w:rPr>
        <w:tab/>
      </w:r>
      <w:r w:rsidR="00603EBE">
        <w:rPr>
          <w:rFonts w:cs="Arial"/>
          <w:sz w:val="24"/>
          <w:szCs w:val="24"/>
        </w:rPr>
        <w:tab/>
      </w:r>
      <w:r w:rsidR="00094EA4" w:rsidRPr="00430BBB">
        <w:rPr>
          <w:rFonts w:cs="Arial"/>
          <w:sz w:val="24"/>
          <w:szCs w:val="24"/>
        </w:rPr>
        <w:t>01279 444543</w:t>
      </w:r>
    </w:p>
    <w:p w14:paraId="157752E8" w14:textId="77777777" w:rsidR="006E6A61" w:rsidRDefault="006E6A61" w:rsidP="006E6A61">
      <w:pPr>
        <w:spacing w:line="276" w:lineRule="auto"/>
        <w:rPr>
          <w:rFonts w:cs="Arial"/>
          <w:color w:val="0000FF"/>
          <w:sz w:val="24"/>
          <w:szCs w:val="24"/>
          <w:lang w:val="de-DE"/>
        </w:rPr>
      </w:pPr>
    </w:p>
    <w:p w14:paraId="0FA30BC8" w14:textId="706B71C7" w:rsidR="006E6A61" w:rsidRPr="006E6A61" w:rsidRDefault="006E6A61" w:rsidP="006E6A61">
      <w:pPr>
        <w:spacing w:line="276" w:lineRule="auto"/>
        <w:rPr>
          <w:rFonts w:cs="Arial"/>
          <w:sz w:val="24"/>
          <w:szCs w:val="24"/>
        </w:rPr>
      </w:pPr>
      <w:r w:rsidRPr="006E6A61">
        <w:rPr>
          <w:rFonts w:cs="Arial"/>
          <w:color w:val="0000FF"/>
          <w:sz w:val="24"/>
          <w:szCs w:val="24"/>
          <w:lang w:val="de-DE"/>
        </w:rPr>
        <w:t xml:space="preserve">Dr A Karunasagar            </w:t>
      </w:r>
      <w:r w:rsidRPr="006E6A61">
        <w:rPr>
          <w:rFonts w:cs="Arial"/>
          <w:color w:val="0000FF"/>
          <w:sz w:val="24"/>
          <w:szCs w:val="24"/>
          <w:lang w:val="de-DE"/>
        </w:rPr>
        <w:tab/>
      </w:r>
      <w:r>
        <w:rPr>
          <w:rFonts w:cs="Arial"/>
          <w:color w:val="0000FF"/>
          <w:sz w:val="24"/>
          <w:szCs w:val="24"/>
          <w:lang w:val="de-DE"/>
        </w:rPr>
        <w:tab/>
      </w:r>
      <w:r>
        <w:rPr>
          <w:rFonts w:cs="Arial"/>
          <w:color w:val="0000FF"/>
          <w:sz w:val="24"/>
          <w:szCs w:val="24"/>
          <w:lang w:val="de-DE"/>
        </w:rPr>
        <w:tab/>
      </w:r>
      <w:r>
        <w:rPr>
          <w:rFonts w:cs="Arial"/>
          <w:color w:val="0000FF"/>
          <w:sz w:val="24"/>
          <w:szCs w:val="24"/>
          <w:lang w:val="de-DE"/>
        </w:rPr>
        <w:tab/>
      </w:r>
      <w:r>
        <w:rPr>
          <w:rFonts w:cs="Arial"/>
          <w:color w:val="0000FF"/>
          <w:sz w:val="24"/>
          <w:szCs w:val="24"/>
          <w:lang w:val="de-DE"/>
        </w:rPr>
        <w:tab/>
      </w:r>
      <w:r>
        <w:rPr>
          <w:rFonts w:cs="Arial"/>
          <w:color w:val="0000FF"/>
          <w:sz w:val="24"/>
          <w:szCs w:val="24"/>
          <w:lang w:val="de-DE"/>
        </w:rPr>
        <w:tab/>
      </w:r>
      <w:r w:rsidRPr="006E6A61">
        <w:rPr>
          <w:rFonts w:cs="Arial"/>
          <w:color w:val="0000FF"/>
          <w:sz w:val="24"/>
          <w:szCs w:val="24"/>
          <w:lang w:val="de-DE"/>
        </w:rPr>
        <w:t>01279  978608</w:t>
      </w:r>
    </w:p>
    <w:p w14:paraId="51011AB9" w14:textId="77777777" w:rsidR="00C40A3B" w:rsidRPr="00AB5E3A" w:rsidRDefault="00C40A3B" w:rsidP="00A3582C">
      <w:pPr>
        <w:spacing w:line="276" w:lineRule="auto"/>
        <w:rPr>
          <w:rFonts w:cs="Arial"/>
          <w:b/>
          <w:sz w:val="24"/>
          <w:szCs w:val="24"/>
        </w:rPr>
      </w:pPr>
    </w:p>
    <w:p w14:paraId="4F57BFDE" w14:textId="77777777" w:rsidR="00603EBE" w:rsidRDefault="00C40A3B" w:rsidP="00603EBE">
      <w:pPr>
        <w:pStyle w:val="Heading3"/>
      </w:pPr>
      <w:bookmarkStart w:id="1726" w:name="_Toc169079221"/>
      <w:bookmarkStart w:id="1727" w:name="_Toc169081712"/>
      <w:bookmarkStart w:id="1728" w:name="_Toc169084339"/>
      <w:bookmarkStart w:id="1729" w:name="_Toc169084702"/>
      <w:bookmarkStart w:id="1730" w:name="_Toc169094982"/>
      <w:bookmarkStart w:id="1731" w:name="_Toc169096517"/>
      <w:bookmarkStart w:id="1732" w:name="_Toc169096694"/>
      <w:bookmarkStart w:id="1733" w:name="_Toc169097048"/>
      <w:bookmarkStart w:id="1734" w:name="_Toc169097225"/>
      <w:bookmarkStart w:id="1735" w:name="_Toc169097402"/>
      <w:bookmarkStart w:id="1736" w:name="_Toc169097579"/>
      <w:bookmarkStart w:id="1737" w:name="_Toc169097756"/>
      <w:r w:rsidRPr="00AB5E3A">
        <w:t>Microbiological</w:t>
      </w:r>
      <w:bookmarkEnd w:id="1726"/>
      <w:bookmarkEnd w:id="1727"/>
      <w:bookmarkEnd w:id="1728"/>
      <w:bookmarkEnd w:id="1729"/>
      <w:bookmarkEnd w:id="1730"/>
      <w:bookmarkEnd w:id="1731"/>
      <w:bookmarkEnd w:id="1732"/>
      <w:bookmarkEnd w:id="1733"/>
      <w:bookmarkEnd w:id="1734"/>
      <w:bookmarkEnd w:id="1735"/>
      <w:bookmarkEnd w:id="1736"/>
      <w:bookmarkEnd w:id="1737"/>
    </w:p>
    <w:p w14:paraId="326B0FB0" w14:textId="49F79881" w:rsidR="00C40A3B" w:rsidRPr="00AB5E3A" w:rsidRDefault="00C40A3B" w:rsidP="00A3582C">
      <w:pPr>
        <w:spacing w:line="276" w:lineRule="auto"/>
        <w:rPr>
          <w:rFonts w:cs="Arial"/>
          <w:b/>
          <w:sz w:val="24"/>
          <w:szCs w:val="24"/>
        </w:rPr>
      </w:pPr>
      <w:r w:rsidRPr="00AB5E3A">
        <w:rPr>
          <w:rFonts w:cs="Arial"/>
          <w:sz w:val="24"/>
          <w:szCs w:val="24"/>
        </w:rPr>
        <w:t xml:space="preserve">Ms D Orriss / </w:t>
      </w:r>
      <w:r w:rsidR="00AC5C45">
        <w:rPr>
          <w:rFonts w:cs="Arial"/>
          <w:sz w:val="24"/>
          <w:szCs w:val="24"/>
        </w:rPr>
        <w:t>Ricardo Davis</w:t>
      </w:r>
      <w:r w:rsidR="00603EBE">
        <w:rPr>
          <w:rFonts w:cs="Arial"/>
          <w:sz w:val="24"/>
          <w:szCs w:val="24"/>
        </w:rPr>
        <w:tab/>
      </w:r>
      <w:r w:rsidRPr="00AB5E3A">
        <w:rPr>
          <w:rFonts w:cs="Arial"/>
          <w:sz w:val="24"/>
          <w:szCs w:val="24"/>
        </w:rPr>
        <w:t xml:space="preserve">08:30 - </w:t>
      </w:r>
      <w:r w:rsidR="00603EBE">
        <w:rPr>
          <w:rFonts w:cs="Arial"/>
          <w:sz w:val="24"/>
          <w:szCs w:val="24"/>
        </w:rPr>
        <w:t>17</w:t>
      </w:r>
      <w:r w:rsidRPr="00AB5E3A">
        <w:rPr>
          <w:rFonts w:cs="Arial"/>
          <w:sz w:val="24"/>
          <w:szCs w:val="24"/>
        </w:rPr>
        <w:t>:00</w:t>
      </w:r>
      <w:r w:rsidRPr="00AB5E3A">
        <w:rPr>
          <w:rFonts w:cs="Arial"/>
          <w:b/>
          <w:sz w:val="24"/>
          <w:szCs w:val="24"/>
        </w:rPr>
        <w:tab/>
      </w:r>
      <w:r w:rsidR="00603EBE">
        <w:rPr>
          <w:rFonts w:cs="Arial"/>
          <w:b/>
          <w:sz w:val="24"/>
          <w:szCs w:val="24"/>
        </w:rPr>
        <w:tab/>
      </w:r>
      <w:r w:rsidR="00603EBE">
        <w:rPr>
          <w:rFonts w:cs="Arial"/>
          <w:b/>
          <w:sz w:val="24"/>
          <w:szCs w:val="24"/>
        </w:rPr>
        <w:tab/>
      </w:r>
      <w:r w:rsidRPr="00AB5E3A">
        <w:rPr>
          <w:rFonts w:cs="Arial"/>
          <w:sz w:val="24"/>
          <w:szCs w:val="24"/>
        </w:rPr>
        <w:t>Ext 2726/7138</w:t>
      </w:r>
    </w:p>
    <w:p w14:paraId="50459CAB" w14:textId="77777777" w:rsidR="00C40A3B" w:rsidRPr="00AB5E3A" w:rsidRDefault="00C40A3B" w:rsidP="00A3582C">
      <w:pPr>
        <w:spacing w:line="276" w:lineRule="auto"/>
        <w:rPr>
          <w:rFonts w:cs="Arial"/>
          <w:b/>
          <w:sz w:val="24"/>
          <w:szCs w:val="24"/>
        </w:rPr>
      </w:pPr>
    </w:p>
    <w:p w14:paraId="4A72CC4A" w14:textId="77777777" w:rsidR="00430BBB" w:rsidRDefault="00C40A3B" w:rsidP="00603EBE">
      <w:pPr>
        <w:pStyle w:val="Heading3"/>
      </w:pPr>
      <w:bookmarkStart w:id="1738" w:name="_Toc169079222"/>
      <w:bookmarkStart w:id="1739" w:name="_Toc169081713"/>
      <w:bookmarkStart w:id="1740" w:name="_Toc169084340"/>
      <w:bookmarkStart w:id="1741" w:name="_Toc169084703"/>
      <w:bookmarkStart w:id="1742" w:name="_Toc169094983"/>
      <w:bookmarkStart w:id="1743" w:name="_Toc169096518"/>
      <w:bookmarkStart w:id="1744" w:name="_Toc169096695"/>
      <w:bookmarkStart w:id="1745" w:name="_Toc169097049"/>
      <w:bookmarkStart w:id="1746" w:name="_Toc169097226"/>
      <w:bookmarkStart w:id="1747" w:name="_Toc169097403"/>
      <w:bookmarkStart w:id="1748" w:name="_Toc169097580"/>
      <w:bookmarkStart w:id="1749" w:name="_Toc169097757"/>
      <w:r w:rsidRPr="003C480E">
        <w:t xml:space="preserve">Prevention and </w:t>
      </w:r>
      <w:r w:rsidRPr="00AB5E3A">
        <w:t>Control of Infection</w:t>
      </w:r>
      <w:bookmarkEnd w:id="1738"/>
      <w:bookmarkEnd w:id="1739"/>
      <w:bookmarkEnd w:id="1740"/>
      <w:bookmarkEnd w:id="1741"/>
      <w:bookmarkEnd w:id="1742"/>
      <w:bookmarkEnd w:id="1743"/>
      <w:bookmarkEnd w:id="1744"/>
      <w:bookmarkEnd w:id="1745"/>
      <w:bookmarkEnd w:id="1746"/>
      <w:bookmarkEnd w:id="1747"/>
      <w:bookmarkEnd w:id="1748"/>
      <w:bookmarkEnd w:id="1749"/>
      <w:r w:rsidRPr="00AB5E3A">
        <w:t xml:space="preserve">  </w:t>
      </w:r>
      <w:r w:rsidRPr="00AB5E3A">
        <w:tab/>
      </w:r>
    </w:p>
    <w:p w14:paraId="19981BC6" w14:textId="7D73E5B1" w:rsidR="00C40A3B" w:rsidRPr="00AB5E3A" w:rsidRDefault="00C40A3B" w:rsidP="00A3582C">
      <w:pPr>
        <w:spacing w:line="276" w:lineRule="auto"/>
        <w:rPr>
          <w:rFonts w:cs="Arial"/>
          <w:sz w:val="24"/>
          <w:szCs w:val="24"/>
        </w:rPr>
      </w:pPr>
      <w:r w:rsidRPr="00AB5E3A">
        <w:rPr>
          <w:rFonts w:cs="Arial"/>
          <w:b/>
          <w:sz w:val="24"/>
          <w:szCs w:val="24"/>
        </w:rPr>
        <w:fldChar w:fldCharType="begin"/>
      </w:r>
      <w:r w:rsidRPr="00AB5E3A">
        <w:rPr>
          <w:rFonts w:cs="Arial"/>
          <w:sz w:val="24"/>
          <w:szCs w:val="24"/>
        </w:rPr>
        <w:instrText>tc "</w:instrText>
      </w:r>
      <w:bookmarkStart w:id="1750" w:name="_Toc530891042"/>
      <w:bookmarkStart w:id="1751" w:name="_Toc173736346"/>
      <w:r w:rsidRPr="00AB5E3A">
        <w:rPr>
          <w:rFonts w:cs="Arial"/>
          <w:b/>
          <w:sz w:val="24"/>
          <w:szCs w:val="24"/>
        </w:rPr>
        <w:instrText>Control of Infection</w:instrText>
      </w:r>
      <w:bookmarkEnd w:id="1750"/>
      <w:bookmarkEnd w:id="1751"/>
      <w:r w:rsidRPr="00AB5E3A">
        <w:rPr>
          <w:rFonts w:cs="Arial"/>
          <w:sz w:val="24"/>
          <w:szCs w:val="24"/>
        </w:rPr>
        <w:instrText>" \f C \l 04</w:instrText>
      </w:r>
      <w:r w:rsidRPr="00AB5E3A">
        <w:rPr>
          <w:rFonts w:cs="Arial"/>
          <w:b/>
          <w:sz w:val="24"/>
          <w:szCs w:val="24"/>
        </w:rPr>
        <w:fldChar w:fldCharType="end"/>
      </w:r>
      <w:r w:rsidRPr="00AB5E3A">
        <w:rPr>
          <w:rFonts w:cs="Arial"/>
          <w:sz w:val="24"/>
          <w:szCs w:val="24"/>
        </w:rPr>
        <w:t xml:space="preserve">Dr S </w:t>
      </w:r>
      <w:proofErr w:type="spellStart"/>
      <w:r w:rsidRPr="00AB5E3A">
        <w:rPr>
          <w:rFonts w:cs="Arial"/>
          <w:sz w:val="24"/>
          <w:szCs w:val="24"/>
        </w:rPr>
        <w:t>Visuvanathan</w:t>
      </w:r>
      <w:proofErr w:type="spellEnd"/>
      <w:r w:rsidR="00603EBE">
        <w:rPr>
          <w:rFonts w:cs="Arial"/>
          <w:sz w:val="24"/>
          <w:szCs w:val="24"/>
        </w:rPr>
        <w:tab/>
      </w:r>
      <w:r w:rsidR="00603EBE">
        <w:rPr>
          <w:rFonts w:cs="Arial"/>
          <w:sz w:val="24"/>
          <w:szCs w:val="24"/>
        </w:rPr>
        <w:tab/>
      </w:r>
      <w:r w:rsidR="00603EBE">
        <w:rPr>
          <w:rFonts w:cs="Arial"/>
          <w:sz w:val="24"/>
          <w:szCs w:val="24"/>
        </w:rPr>
        <w:tab/>
      </w:r>
      <w:r w:rsidRPr="00AB5E3A">
        <w:rPr>
          <w:rFonts w:cs="Arial"/>
          <w:sz w:val="24"/>
          <w:szCs w:val="24"/>
        </w:rPr>
        <w:t xml:space="preserve">9:00 - </w:t>
      </w:r>
      <w:r w:rsidR="00603EBE">
        <w:rPr>
          <w:rFonts w:cs="Arial"/>
          <w:sz w:val="24"/>
          <w:szCs w:val="24"/>
        </w:rPr>
        <w:t>17</w:t>
      </w:r>
      <w:r w:rsidRPr="00AB5E3A">
        <w:rPr>
          <w:rFonts w:cs="Arial"/>
          <w:sz w:val="24"/>
          <w:szCs w:val="24"/>
        </w:rPr>
        <w:t>:00</w:t>
      </w:r>
      <w:r w:rsidRPr="00AB5E3A">
        <w:rPr>
          <w:rFonts w:cs="Arial"/>
          <w:sz w:val="24"/>
          <w:szCs w:val="24"/>
        </w:rPr>
        <w:tab/>
      </w:r>
      <w:r w:rsidR="00603EBE">
        <w:rPr>
          <w:rFonts w:cs="Arial"/>
          <w:sz w:val="24"/>
          <w:szCs w:val="24"/>
        </w:rPr>
        <w:tab/>
      </w:r>
      <w:r w:rsidR="00603EBE">
        <w:rPr>
          <w:rFonts w:cs="Arial"/>
          <w:sz w:val="24"/>
          <w:szCs w:val="24"/>
        </w:rPr>
        <w:tab/>
      </w:r>
      <w:r w:rsidRPr="00AB5E3A">
        <w:rPr>
          <w:rFonts w:cs="Arial"/>
          <w:sz w:val="24"/>
          <w:szCs w:val="24"/>
        </w:rPr>
        <w:t>Ext 7140 / 7138</w:t>
      </w:r>
    </w:p>
    <w:p w14:paraId="7B6E31A0" w14:textId="071051B4" w:rsidR="00C40A3B" w:rsidRPr="00AB5E3A" w:rsidRDefault="00C40A3B" w:rsidP="00A3582C">
      <w:pPr>
        <w:spacing w:line="276" w:lineRule="auto"/>
        <w:rPr>
          <w:rFonts w:cs="Arial"/>
          <w:sz w:val="24"/>
          <w:szCs w:val="24"/>
        </w:rPr>
      </w:pPr>
      <w:r w:rsidRPr="00AB5E3A">
        <w:rPr>
          <w:rFonts w:cs="Arial"/>
          <w:sz w:val="24"/>
          <w:szCs w:val="24"/>
        </w:rPr>
        <w:t>Ms J Kirsch</w:t>
      </w:r>
      <w:r w:rsidRPr="00AB5E3A">
        <w:rPr>
          <w:rFonts w:cs="Arial"/>
          <w:sz w:val="24"/>
          <w:szCs w:val="24"/>
        </w:rPr>
        <w:tab/>
      </w:r>
      <w:r w:rsidRPr="00AB5E3A">
        <w:rPr>
          <w:rFonts w:cs="Arial"/>
          <w:sz w:val="24"/>
          <w:szCs w:val="24"/>
        </w:rPr>
        <w:tab/>
        <w:t xml:space="preserve"> </w:t>
      </w:r>
      <w:r w:rsidR="00603EBE">
        <w:rPr>
          <w:rFonts w:cs="Arial"/>
          <w:sz w:val="24"/>
          <w:szCs w:val="24"/>
        </w:rPr>
        <w:tab/>
      </w:r>
      <w:r w:rsidR="00603EBE">
        <w:rPr>
          <w:rFonts w:cs="Arial"/>
          <w:sz w:val="24"/>
          <w:szCs w:val="24"/>
        </w:rPr>
        <w:tab/>
      </w:r>
      <w:r w:rsidRPr="00AB5E3A">
        <w:rPr>
          <w:rFonts w:cs="Arial"/>
          <w:sz w:val="24"/>
          <w:szCs w:val="24"/>
        </w:rPr>
        <w:t xml:space="preserve">9:00 - </w:t>
      </w:r>
      <w:r w:rsidR="00603EBE">
        <w:rPr>
          <w:rFonts w:cs="Arial"/>
          <w:sz w:val="24"/>
          <w:szCs w:val="24"/>
        </w:rPr>
        <w:t>17</w:t>
      </w:r>
      <w:r w:rsidRPr="00AB5E3A">
        <w:rPr>
          <w:rFonts w:cs="Arial"/>
          <w:sz w:val="24"/>
          <w:szCs w:val="24"/>
        </w:rPr>
        <w:t>:00</w:t>
      </w:r>
      <w:r w:rsidRPr="00AB5E3A">
        <w:rPr>
          <w:rFonts w:cs="Arial"/>
          <w:b/>
          <w:sz w:val="24"/>
          <w:szCs w:val="24"/>
        </w:rPr>
        <w:tab/>
      </w:r>
      <w:r w:rsidR="00603EBE">
        <w:rPr>
          <w:rFonts w:cs="Arial"/>
          <w:b/>
          <w:sz w:val="24"/>
          <w:szCs w:val="24"/>
        </w:rPr>
        <w:tab/>
      </w:r>
      <w:r w:rsidR="00603EBE">
        <w:rPr>
          <w:rFonts w:cs="Arial"/>
          <w:b/>
          <w:sz w:val="24"/>
          <w:szCs w:val="24"/>
        </w:rPr>
        <w:tab/>
      </w:r>
      <w:r w:rsidRPr="00AB5E3A">
        <w:rPr>
          <w:rFonts w:cs="Arial"/>
          <w:sz w:val="24"/>
          <w:szCs w:val="24"/>
        </w:rPr>
        <w:t xml:space="preserve">Ext 2117 &amp; LRP </w:t>
      </w:r>
    </w:p>
    <w:p w14:paraId="0121BC3A" w14:textId="2072A32F" w:rsidR="00EB1F91" w:rsidRDefault="00EB1F91" w:rsidP="00A3582C">
      <w:pPr>
        <w:spacing w:line="276" w:lineRule="auto"/>
        <w:rPr>
          <w:rFonts w:cs="Arial"/>
          <w:sz w:val="24"/>
          <w:szCs w:val="24"/>
        </w:rPr>
      </w:pPr>
    </w:p>
    <w:p w14:paraId="68EAFA91" w14:textId="199B8B3B" w:rsidR="00C40A3B" w:rsidRPr="00EB1F91" w:rsidRDefault="00EB1F91" w:rsidP="00EB1F91">
      <w:pPr>
        <w:tabs>
          <w:tab w:val="left" w:pos="8230"/>
        </w:tabs>
        <w:rPr>
          <w:rFonts w:cs="Arial"/>
          <w:sz w:val="24"/>
          <w:szCs w:val="24"/>
        </w:rPr>
      </w:pPr>
      <w:r>
        <w:rPr>
          <w:rFonts w:cs="Arial"/>
          <w:sz w:val="24"/>
          <w:szCs w:val="24"/>
        </w:rPr>
        <w:tab/>
      </w:r>
    </w:p>
    <w:p w14:paraId="063EA05E" w14:textId="38D32D0A" w:rsidR="00C40A3B" w:rsidRDefault="00C40A3B" w:rsidP="00A3582C">
      <w:pPr>
        <w:spacing w:line="276" w:lineRule="auto"/>
        <w:rPr>
          <w:rFonts w:cs="Arial"/>
          <w:sz w:val="24"/>
          <w:szCs w:val="24"/>
        </w:rPr>
      </w:pPr>
      <w:r w:rsidRPr="00AB5E3A">
        <w:rPr>
          <w:rFonts w:cs="Arial"/>
          <w:sz w:val="24"/>
          <w:szCs w:val="24"/>
        </w:rPr>
        <w:lastRenderedPageBreak/>
        <w:t xml:space="preserve">Out of hours, there is an Infection Control Nurse available via switchboard who will contact Dr </w:t>
      </w:r>
      <w:proofErr w:type="spellStart"/>
      <w:r w:rsidRPr="00AB5E3A">
        <w:rPr>
          <w:rFonts w:cs="Arial"/>
          <w:sz w:val="24"/>
          <w:szCs w:val="24"/>
        </w:rPr>
        <w:t>Visuvanathan</w:t>
      </w:r>
      <w:proofErr w:type="spellEnd"/>
      <w:r w:rsidRPr="00AB5E3A">
        <w:rPr>
          <w:rFonts w:cs="Arial"/>
          <w:sz w:val="24"/>
          <w:szCs w:val="24"/>
        </w:rPr>
        <w:t xml:space="preserve"> if required.</w:t>
      </w:r>
      <w:bookmarkStart w:id="1752" w:name="_Toc406580890"/>
      <w:bookmarkStart w:id="1753" w:name="_Toc406582651"/>
      <w:bookmarkStart w:id="1754" w:name="_Toc406588104"/>
      <w:bookmarkStart w:id="1755" w:name="_Toc406589098"/>
      <w:bookmarkStart w:id="1756" w:name="_Toc406589302"/>
      <w:bookmarkStart w:id="1757" w:name="_Toc406589547"/>
      <w:bookmarkStart w:id="1758" w:name="_Toc406591542"/>
      <w:bookmarkStart w:id="1759" w:name="_Toc406592773"/>
      <w:bookmarkStart w:id="1760" w:name="_Toc406594543"/>
      <w:bookmarkStart w:id="1761" w:name="_Toc417743677"/>
      <w:bookmarkStart w:id="1762" w:name="_Toc428450529"/>
      <w:bookmarkStart w:id="1763" w:name="_Toc428451603"/>
      <w:bookmarkStart w:id="1764" w:name="_Toc428523339"/>
      <w:bookmarkStart w:id="1765" w:name="_Toc428820982"/>
      <w:bookmarkStart w:id="1766" w:name="_Toc429637680"/>
      <w:bookmarkStart w:id="1767" w:name="_Toc449595899"/>
      <w:bookmarkStart w:id="1768" w:name="_Toc449596730"/>
      <w:bookmarkStart w:id="1769" w:name="_Toc449602826"/>
      <w:bookmarkStart w:id="1770" w:name="_Toc471373228"/>
    </w:p>
    <w:p w14:paraId="7EFB4C08" w14:textId="5E120A73" w:rsidR="00603EBE" w:rsidRDefault="00603EBE">
      <w:pPr>
        <w:spacing w:line="240" w:lineRule="auto"/>
        <w:jc w:val="left"/>
        <w:rPr>
          <w:rFonts w:cs="Arial"/>
          <w:sz w:val="24"/>
          <w:szCs w:val="24"/>
        </w:rPr>
      </w:pPr>
      <w:r>
        <w:rPr>
          <w:rFonts w:cs="Arial"/>
          <w:sz w:val="24"/>
          <w:szCs w:val="24"/>
        </w:rPr>
        <w:br w:type="page"/>
      </w:r>
    </w:p>
    <w:p w14:paraId="2B9AD878" w14:textId="77777777" w:rsidR="00C40A3B" w:rsidRPr="00E463CB" w:rsidRDefault="00C40A3B" w:rsidP="00A3582C">
      <w:pPr>
        <w:pStyle w:val="Heading2"/>
        <w:spacing w:line="276" w:lineRule="auto"/>
        <w:rPr>
          <w:rFonts w:ascii="Arial Bold" w:hAnsi="Arial Bold" w:cs="Arial"/>
          <w:sz w:val="24"/>
          <w:szCs w:val="24"/>
        </w:rPr>
      </w:pPr>
      <w:bookmarkStart w:id="1771" w:name="_Toc169010439"/>
      <w:bookmarkStart w:id="1772" w:name="_Toc169011694"/>
      <w:bookmarkStart w:id="1773" w:name="_Toc169012456"/>
      <w:bookmarkStart w:id="1774" w:name="_Toc169079223"/>
      <w:bookmarkStart w:id="1775" w:name="_Toc169081714"/>
      <w:bookmarkStart w:id="1776" w:name="_Toc169084341"/>
      <w:bookmarkStart w:id="1777" w:name="_Toc169084704"/>
      <w:bookmarkStart w:id="1778" w:name="_Toc169094984"/>
      <w:bookmarkStart w:id="1779" w:name="_Toc169096519"/>
      <w:bookmarkStart w:id="1780" w:name="_Toc169096696"/>
      <w:bookmarkStart w:id="1781" w:name="_Toc169097050"/>
      <w:bookmarkStart w:id="1782" w:name="_Toc169097227"/>
      <w:bookmarkStart w:id="1783" w:name="_Toc169097404"/>
      <w:bookmarkStart w:id="1784" w:name="_Toc169097581"/>
      <w:bookmarkStart w:id="1785" w:name="_Toc169097758"/>
      <w:r w:rsidRPr="00AB5E3A">
        <w:rPr>
          <w:rFonts w:ascii="Arial Bold" w:hAnsi="Arial Bold" w:cs="Arial"/>
          <w:sz w:val="24"/>
          <w:szCs w:val="24"/>
        </w:rPr>
        <w:lastRenderedPageBreak/>
        <w:t>Microbiology Routine Investigations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6E6F39E8" w14:textId="77777777" w:rsidR="00C40A3B" w:rsidRPr="00AB5E3A" w:rsidRDefault="00C40A3B" w:rsidP="00A3582C">
      <w:pPr>
        <w:spacing w:line="276" w:lineRule="auto"/>
        <w:rPr>
          <w:rFonts w:cs="Arial"/>
          <w:b/>
          <w:bCs/>
          <w:sz w:val="24"/>
          <w:szCs w:val="24"/>
        </w:rPr>
      </w:pPr>
      <w:bookmarkStart w:id="1786" w:name="_Toc173736347"/>
      <w:r w:rsidRPr="00AB5E3A">
        <w:rPr>
          <w:rFonts w:cs="Arial"/>
          <w:b/>
          <w:bCs/>
          <w:sz w:val="24"/>
          <w:szCs w:val="24"/>
        </w:rPr>
        <w:t>Microbiology Test Repertoire</w:t>
      </w:r>
      <w:bookmarkEnd w:id="1786"/>
    </w:p>
    <w:p w14:paraId="3C0D70AE" w14:textId="77777777" w:rsidR="00C40A3B" w:rsidRPr="00AB5E3A" w:rsidRDefault="00C40A3B" w:rsidP="00A3582C">
      <w:pPr>
        <w:spacing w:line="276" w:lineRule="auto"/>
        <w:rPr>
          <w:rFonts w:cs="Arial"/>
          <w:sz w:val="24"/>
          <w:szCs w:val="24"/>
        </w:rPr>
      </w:pPr>
      <w:r w:rsidRPr="00AB5E3A">
        <w:rPr>
          <w:rFonts w:cs="Arial"/>
          <w:sz w:val="24"/>
          <w:szCs w:val="24"/>
        </w:rPr>
        <w:t>The following general criteria should be followed with samples for Microbiological investigation:</w:t>
      </w:r>
    </w:p>
    <w:p w14:paraId="6AA89AF3" w14:textId="77777777" w:rsidR="00C40A3B" w:rsidRPr="00AB5E3A" w:rsidRDefault="00C40A3B" w:rsidP="00A3582C">
      <w:pPr>
        <w:pStyle w:val="ListParagraph"/>
        <w:widowControl w:val="0"/>
        <w:numPr>
          <w:ilvl w:val="0"/>
          <w:numId w:val="15"/>
        </w:numPr>
        <w:tabs>
          <w:tab w:val="left" w:pos="360"/>
        </w:tabs>
        <w:autoSpaceDE w:val="0"/>
        <w:autoSpaceDN w:val="0"/>
        <w:adjustRightInd w:val="0"/>
        <w:spacing w:line="276" w:lineRule="auto"/>
        <w:ind w:left="851" w:hanging="425"/>
        <w:rPr>
          <w:rFonts w:cs="Arial"/>
          <w:sz w:val="24"/>
          <w:szCs w:val="24"/>
        </w:rPr>
      </w:pPr>
      <w:r w:rsidRPr="00AB5E3A">
        <w:rPr>
          <w:rFonts w:cs="Arial"/>
          <w:sz w:val="24"/>
          <w:szCs w:val="24"/>
        </w:rPr>
        <w:t xml:space="preserve">All specimens should be transported to the department as soon as possible and definitely within 4 hours. </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r>
    </w:p>
    <w:p w14:paraId="614D5104" w14:textId="77777777" w:rsidR="00C40A3B" w:rsidRPr="00F55520" w:rsidRDefault="00C40A3B" w:rsidP="00A3582C">
      <w:pPr>
        <w:pStyle w:val="ListParagraph"/>
        <w:widowControl w:val="0"/>
        <w:numPr>
          <w:ilvl w:val="0"/>
          <w:numId w:val="15"/>
        </w:numPr>
        <w:tabs>
          <w:tab w:val="left" w:pos="360"/>
        </w:tabs>
        <w:autoSpaceDE w:val="0"/>
        <w:autoSpaceDN w:val="0"/>
        <w:adjustRightInd w:val="0"/>
        <w:spacing w:line="276" w:lineRule="auto"/>
        <w:ind w:left="851" w:hanging="425"/>
        <w:rPr>
          <w:rFonts w:cs="Arial"/>
          <w:sz w:val="24"/>
          <w:szCs w:val="24"/>
        </w:rPr>
      </w:pPr>
      <w:r w:rsidRPr="00F55520">
        <w:rPr>
          <w:rFonts w:cs="Arial"/>
          <w:sz w:val="24"/>
          <w:szCs w:val="24"/>
        </w:rPr>
        <w:t>If specimens (except blood cultures) are taken out of laboratory hours then they must be kept in a fridge at +4ºC and transported to the laboratory immediately the following day. There is a fridge located in the emergency department to store urgent fluids received after 10pm. It is advised only to take samples when transport to the laboratory is not delayed unless absolutely necessary i.e. when changing a dressing, before antibiotics given etc. Samples where a fastidious organism is likely to be implicated may require specific transport media /storage conditions. Please ensure correct transport media/storage conditions are used to maximise likelihood of isolation of organism.</w:t>
      </w:r>
    </w:p>
    <w:p w14:paraId="6E29E024" w14:textId="77777777" w:rsidR="00C40A3B" w:rsidRPr="00F55520" w:rsidRDefault="00C40A3B" w:rsidP="00A3582C">
      <w:pPr>
        <w:pStyle w:val="ListParagraph"/>
        <w:widowControl w:val="0"/>
        <w:tabs>
          <w:tab w:val="left" w:pos="360"/>
        </w:tabs>
        <w:autoSpaceDE w:val="0"/>
        <w:autoSpaceDN w:val="0"/>
        <w:adjustRightInd w:val="0"/>
        <w:spacing w:line="276" w:lineRule="auto"/>
        <w:ind w:left="851"/>
        <w:rPr>
          <w:rFonts w:cs="Arial"/>
          <w:sz w:val="24"/>
          <w:szCs w:val="24"/>
        </w:rPr>
      </w:pPr>
    </w:p>
    <w:p w14:paraId="5788AF2D" w14:textId="77777777" w:rsidR="00C40A3B" w:rsidRPr="003C480E" w:rsidRDefault="00C40A3B" w:rsidP="00A3582C">
      <w:pPr>
        <w:pStyle w:val="ListParagraph"/>
        <w:widowControl w:val="0"/>
        <w:numPr>
          <w:ilvl w:val="0"/>
          <w:numId w:val="15"/>
        </w:numPr>
        <w:tabs>
          <w:tab w:val="left" w:pos="360"/>
        </w:tabs>
        <w:autoSpaceDE w:val="0"/>
        <w:autoSpaceDN w:val="0"/>
        <w:adjustRightInd w:val="0"/>
        <w:spacing w:line="276" w:lineRule="auto"/>
        <w:ind w:left="851" w:hanging="425"/>
        <w:rPr>
          <w:rFonts w:cs="Arial"/>
          <w:sz w:val="24"/>
          <w:szCs w:val="24"/>
        </w:rPr>
      </w:pPr>
      <w:r w:rsidRPr="00F54C1C">
        <w:rPr>
          <w:rFonts w:cs="Arial"/>
          <w:sz w:val="24"/>
          <w:szCs w:val="24"/>
        </w:rPr>
        <w:t>Blood cultures should be transported to the laboratory immediately after taking to ensure minimal delay in being incubated</w:t>
      </w:r>
      <w:r w:rsidRPr="003C480E">
        <w:rPr>
          <w:rFonts w:cs="Arial"/>
          <w:sz w:val="24"/>
          <w:szCs w:val="24"/>
        </w:rPr>
        <w:t xml:space="preserve">. </w:t>
      </w:r>
      <w:r w:rsidR="00AA73DB" w:rsidRPr="003C480E">
        <w:rPr>
          <w:rFonts w:cs="Arial"/>
          <w:sz w:val="24"/>
          <w:szCs w:val="24"/>
        </w:rPr>
        <w:t>Alternatively,</w:t>
      </w:r>
      <w:r w:rsidRPr="003C480E">
        <w:rPr>
          <w:rFonts w:cs="Arial"/>
          <w:sz w:val="24"/>
          <w:szCs w:val="24"/>
        </w:rPr>
        <w:t xml:space="preserve"> they must be loaded o</w:t>
      </w:r>
      <w:r>
        <w:rPr>
          <w:rFonts w:cs="Arial"/>
          <w:sz w:val="24"/>
          <w:szCs w:val="24"/>
        </w:rPr>
        <w:t>n to the analyser located in</w:t>
      </w:r>
      <w:r w:rsidRPr="003C480E">
        <w:rPr>
          <w:rFonts w:cs="Arial"/>
          <w:sz w:val="24"/>
          <w:szCs w:val="24"/>
        </w:rPr>
        <w:t xml:space="preserve"> ED</w:t>
      </w:r>
      <w:r>
        <w:rPr>
          <w:rFonts w:cs="Arial"/>
          <w:sz w:val="24"/>
          <w:szCs w:val="24"/>
        </w:rPr>
        <w:t>.</w:t>
      </w:r>
    </w:p>
    <w:p w14:paraId="31B532FB" w14:textId="77777777" w:rsidR="00C40A3B" w:rsidRPr="003C480E" w:rsidRDefault="00C40A3B" w:rsidP="00A3582C">
      <w:pPr>
        <w:pStyle w:val="ListParagraph"/>
        <w:widowControl w:val="0"/>
        <w:tabs>
          <w:tab w:val="left" w:pos="360"/>
        </w:tabs>
        <w:autoSpaceDE w:val="0"/>
        <w:autoSpaceDN w:val="0"/>
        <w:adjustRightInd w:val="0"/>
        <w:spacing w:line="276" w:lineRule="auto"/>
        <w:ind w:left="851"/>
        <w:rPr>
          <w:rFonts w:cs="Arial"/>
          <w:sz w:val="24"/>
          <w:szCs w:val="24"/>
        </w:rPr>
      </w:pPr>
    </w:p>
    <w:p w14:paraId="0F7194AA" w14:textId="77777777" w:rsidR="00C40A3B" w:rsidRPr="00AB5E3A" w:rsidRDefault="00C40A3B" w:rsidP="00A3582C">
      <w:pPr>
        <w:widowControl w:val="0"/>
        <w:numPr>
          <w:ilvl w:val="0"/>
          <w:numId w:val="53"/>
        </w:numPr>
        <w:tabs>
          <w:tab w:val="left" w:pos="360"/>
        </w:tabs>
        <w:autoSpaceDE w:val="0"/>
        <w:autoSpaceDN w:val="0"/>
        <w:adjustRightInd w:val="0"/>
        <w:spacing w:line="276" w:lineRule="auto"/>
        <w:ind w:left="426"/>
        <w:rPr>
          <w:rFonts w:cs="Arial"/>
          <w:sz w:val="24"/>
          <w:szCs w:val="24"/>
        </w:rPr>
      </w:pPr>
      <w:r w:rsidRPr="00AB5E3A">
        <w:rPr>
          <w:rFonts w:cs="Arial"/>
          <w:sz w:val="24"/>
          <w:szCs w:val="24"/>
        </w:rPr>
        <w:t xml:space="preserve">With all blood samples (except blood cultures) the laboratory requires 1ml of </w:t>
      </w:r>
      <w:r>
        <w:rPr>
          <w:rFonts w:cs="Arial"/>
          <w:sz w:val="24"/>
          <w:szCs w:val="24"/>
        </w:rPr>
        <w:t xml:space="preserve">serum </w:t>
      </w:r>
      <w:r w:rsidRPr="00AB5E3A">
        <w:rPr>
          <w:rFonts w:cs="Arial"/>
          <w:sz w:val="24"/>
          <w:szCs w:val="24"/>
        </w:rPr>
        <w:t xml:space="preserve">antibody, antigen or assay. </w:t>
      </w:r>
      <w:r w:rsidR="00AA73DB" w:rsidRPr="00AC5C45">
        <w:rPr>
          <w:rFonts w:cs="Arial"/>
          <w:sz w:val="24"/>
          <w:szCs w:val="24"/>
        </w:rPr>
        <w:t>Therefore,</w:t>
      </w:r>
      <w:r w:rsidRPr="00AC5C45">
        <w:rPr>
          <w:rFonts w:cs="Arial"/>
          <w:sz w:val="24"/>
          <w:szCs w:val="24"/>
        </w:rPr>
        <w:t xml:space="preserve"> it is desirable to obtain a 6ml blood </w:t>
      </w:r>
      <w:r w:rsidRPr="00AB5E3A">
        <w:rPr>
          <w:rFonts w:cs="Arial"/>
          <w:sz w:val="24"/>
          <w:szCs w:val="24"/>
        </w:rPr>
        <w:t xml:space="preserve">sample. </w:t>
      </w:r>
    </w:p>
    <w:p w14:paraId="1360EA31" w14:textId="77777777" w:rsidR="00C40A3B" w:rsidRPr="00AB5E3A" w:rsidRDefault="00C40A3B" w:rsidP="00A3582C">
      <w:pPr>
        <w:spacing w:line="276" w:lineRule="auto"/>
        <w:ind w:left="851"/>
        <w:rPr>
          <w:rFonts w:cs="Arial"/>
          <w:sz w:val="24"/>
          <w:szCs w:val="24"/>
        </w:rPr>
      </w:pPr>
    </w:p>
    <w:p w14:paraId="080528A1" w14:textId="77777777" w:rsidR="00C40A3B" w:rsidRPr="00AB5E3A" w:rsidRDefault="00C40A3B" w:rsidP="00A3582C">
      <w:pPr>
        <w:widowControl w:val="0"/>
        <w:numPr>
          <w:ilvl w:val="0"/>
          <w:numId w:val="53"/>
        </w:numPr>
        <w:tabs>
          <w:tab w:val="left" w:pos="360"/>
        </w:tabs>
        <w:autoSpaceDE w:val="0"/>
        <w:autoSpaceDN w:val="0"/>
        <w:adjustRightInd w:val="0"/>
        <w:spacing w:line="276" w:lineRule="auto"/>
        <w:ind w:left="426"/>
        <w:rPr>
          <w:rFonts w:cs="Arial"/>
          <w:sz w:val="24"/>
          <w:szCs w:val="24"/>
        </w:rPr>
      </w:pPr>
      <w:r w:rsidRPr="00AB5E3A">
        <w:rPr>
          <w:rFonts w:cs="Arial"/>
          <w:sz w:val="24"/>
          <w:szCs w:val="24"/>
        </w:rPr>
        <w:t>Blood specimens in EDTA must reach the Department within 3 hours of being taken.</w:t>
      </w:r>
    </w:p>
    <w:p w14:paraId="48F45F43" w14:textId="77777777" w:rsidR="00C40A3B" w:rsidRPr="00AB5E3A" w:rsidRDefault="00C40A3B" w:rsidP="00A3582C">
      <w:pPr>
        <w:spacing w:line="276" w:lineRule="auto"/>
        <w:ind w:left="851"/>
        <w:rPr>
          <w:rFonts w:cs="Arial"/>
          <w:sz w:val="24"/>
          <w:szCs w:val="24"/>
        </w:rPr>
      </w:pPr>
    </w:p>
    <w:p w14:paraId="61F75EB6" w14:textId="77777777" w:rsidR="00C40A3B" w:rsidRPr="00AB5E3A" w:rsidRDefault="00C40A3B" w:rsidP="00A3582C">
      <w:pPr>
        <w:widowControl w:val="0"/>
        <w:numPr>
          <w:ilvl w:val="0"/>
          <w:numId w:val="53"/>
        </w:numPr>
        <w:tabs>
          <w:tab w:val="left" w:pos="360"/>
        </w:tabs>
        <w:autoSpaceDE w:val="0"/>
        <w:autoSpaceDN w:val="0"/>
        <w:adjustRightInd w:val="0"/>
        <w:spacing w:line="276" w:lineRule="auto"/>
        <w:ind w:left="284" w:firstLine="142"/>
        <w:rPr>
          <w:rFonts w:cs="Arial"/>
          <w:sz w:val="24"/>
          <w:szCs w:val="24"/>
        </w:rPr>
      </w:pPr>
      <w:r w:rsidRPr="00AB5E3A">
        <w:rPr>
          <w:rFonts w:cs="Arial"/>
          <w:sz w:val="24"/>
          <w:szCs w:val="24"/>
        </w:rPr>
        <w:t>Stated turnaround times for serology tests may be longer if a positive result is obtained on initial testing. This is due to the need to perform confirmatory testing.</w:t>
      </w:r>
    </w:p>
    <w:p w14:paraId="69F94FFF" w14:textId="77777777" w:rsidR="00C40A3B" w:rsidRPr="00AB5E3A" w:rsidRDefault="00C40A3B" w:rsidP="00A3582C">
      <w:pPr>
        <w:spacing w:line="276" w:lineRule="auto"/>
        <w:ind w:left="851"/>
        <w:rPr>
          <w:rFonts w:cs="Arial"/>
          <w:sz w:val="24"/>
          <w:szCs w:val="24"/>
        </w:rPr>
      </w:pPr>
    </w:p>
    <w:p w14:paraId="1C7EC859" w14:textId="77777777" w:rsidR="00C40A3B" w:rsidRPr="00AB5E3A" w:rsidRDefault="00C40A3B" w:rsidP="00A3582C">
      <w:pPr>
        <w:widowControl w:val="0"/>
        <w:numPr>
          <w:ilvl w:val="0"/>
          <w:numId w:val="53"/>
        </w:numPr>
        <w:tabs>
          <w:tab w:val="left" w:pos="360"/>
        </w:tabs>
        <w:autoSpaceDE w:val="0"/>
        <w:autoSpaceDN w:val="0"/>
        <w:adjustRightInd w:val="0"/>
        <w:spacing w:line="276" w:lineRule="auto"/>
        <w:ind w:firstLine="426"/>
        <w:rPr>
          <w:rFonts w:cs="Arial"/>
          <w:sz w:val="24"/>
          <w:szCs w:val="24"/>
        </w:rPr>
      </w:pPr>
      <w:r w:rsidRPr="00AB5E3A">
        <w:rPr>
          <w:rFonts w:cs="Arial"/>
          <w:sz w:val="24"/>
          <w:szCs w:val="24"/>
        </w:rPr>
        <w:t xml:space="preserve">The sample volume of cerebrospinal fluid must be greater than 0.2ml. </w:t>
      </w:r>
    </w:p>
    <w:p w14:paraId="46D8C896" w14:textId="77777777" w:rsidR="00C40A3B" w:rsidRPr="00AB5E3A" w:rsidRDefault="00C40A3B" w:rsidP="00A3582C">
      <w:pPr>
        <w:widowControl w:val="0"/>
        <w:tabs>
          <w:tab w:val="left" w:pos="360"/>
        </w:tabs>
        <w:autoSpaceDE w:val="0"/>
        <w:autoSpaceDN w:val="0"/>
        <w:adjustRightInd w:val="0"/>
        <w:spacing w:line="276" w:lineRule="auto"/>
        <w:ind w:left="851"/>
        <w:rPr>
          <w:rFonts w:cs="Arial"/>
          <w:sz w:val="24"/>
          <w:szCs w:val="24"/>
        </w:rPr>
      </w:pPr>
    </w:p>
    <w:p w14:paraId="0593FC8F" w14:textId="77777777" w:rsidR="00C40A3B" w:rsidRPr="00AB5E3A" w:rsidRDefault="00C40A3B" w:rsidP="00A3582C">
      <w:pPr>
        <w:widowControl w:val="0"/>
        <w:numPr>
          <w:ilvl w:val="0"/>
          <w:numId w:val="53"/>
        </w:numPr>
        <w:tabs>
          <w:tab w:val="left" w:pos="360"/>
        </w:tabs>
        <w:autoSpaceDE w:val="0"/>
        <w:autoSpaceDN w:val="0"/>
        <w:adjustRightInd w:val="0"/>
        <w:spacing w:line="276" w:lineRule="auto"/>
        <w:ind w:left="426"/>
        <w:rPr>
          <w:rFonts w:cs="Arial"/>
          <w:sz w:val="24"/>
          <w:szCs w:val="24"/>
        </w:rPr>
      </w:pPr>
      <w:r w:rsidRPr="00AB5E3A">
        <w:rPr>
          <w:rFonts w:cs="Arial"/>
          <w:sz w:val="24"/>
          <w:szCs w:val="24"/>
        </w:rPr>
        <w:t xml:space="preserve">Faecal specimen containers should be half filled (this is to stop rupture of the specimen </w:t>
      </w:r>
      <w:r>
        <w:rPr>
          <w:rFonts w:cs="Arial"/>
          <w:sz w:val="24"/>
          <w:szCs w:val="24"/>
        </w:rPr>
        <w:t xml:space="preserve">  </w:t>
      </w:r>
      <w:r w:rsidRPr="00AB5E3A">
        <w:rPr>
          <w:rFonts w:cs="Arial"/>
          <w:sz w:val="24"/>
          <w:szCs w:val="24"/>
        </w:rPr>
        <w:t>container due to excessive gas production by faecal bacteria). If a large number of tests are required then send multiple specimens.</w:t>
      </w:r>
    </w:p>
    <w:p w14:paraId="194CBA2A" w14:textId="77777777" w:rsidR="00C40A3B" w:rsidRPr="00AB5E3A" w:rsidRDefault="00C40A3B" w:rsidP="00A3582C">
      <w:pPr>
        <w:widowControl w:val="0"/>
        <w:tabs>
          <w:tab w:val="left" w:pos="360"/>
        </w:tabs>
        <w:autoSpaceDE w:val="0"/>
        <w:autoSpaceDN w:val="0"/>
        <w:adjustRightInd w:val="0"/>
        <w:spacing w:line="276" w:lineRule="auto"/>
        <w:ind w:left="426"/>
        <w:rPr>
          <w:rFonts w:cs="Arial"/>
          <w:sz w:val="24"/>
          <w:szCs w:val="24"/>
        </w:rPr>
      </w:pPr>
    </w:p>
    <w:p w14:paraId="2F8EAA49" w14:textId="77777777" w:rsidR="00C40A3B" w:rsidRPr="000764BE" w:rsidRDefault="00C40A3B" w:rsidP="00A3582C">
      <w:pPr>
        <w:pStyle w:val="ListParagraph"/>
        <w:widowControl w:val="0"/>
        <w:numPr>
          <w:ilvl w:val="0"/>
          <w:numId w:val="52"/>
        </w:numPr>
        <w:tabs>
          <w:tab w:val="left" w:pos="360"/>
        </w:tabs>
        <w:autoSpaceDE w:val="0"/>
        <w:autoSpaceDN w:val="0"/>
        <w:adjustRightInd w:val="0"/>
        <w:spacing w:line="276" w:lineRule="auto"/>
        <w:ind w:left="426"/>
        <w:rPr>
          <w:rStyle w:val="Hyperlink"/>
          <w:rFonts w:cs="Arial"/>
          <w:color w:val="auto"/>
          <w:sz w:val="24"/>
          <w:szCs w:val="24"/>
          <w:u w:val="none"/>
        </w:rPr>
      </w:pPr>
      <w:r w:rsidRPr="00AB5E3A">
        <w:rPr>
          <w:rFonts w:cs="Arial"/>
          <w:sz w:val="24"/>
          <w:szCs w:val="24"/>
        </w:rPr>
        <w:t>Pus and aspirates are always preferable to transport swabs and should be sent in sterile 30ml containers. Do not use the 60ml containers with pl</w:t>
      </w:r>
      <w:r>
        <w:rPr>
          <w:rFonts w:cs="Arial"/>
          <w:sz w:val="24"/>
          <w:szCs w:val="24"/>
        </w:rPr>
        <w:t>astic lids as they usually leak.</w:t>
      </w:r>
      <w:r w:rsidRPr="000764BE">
        <w:rPr>
          <w:rFonts w:cs="Arial"/>
          <w:sz w:val="18"/>
          <w:szCs w:val="18"/>
        </w:rPr>
        <w:t xml:space="preserve">                    </w:t>
      </w:r>
    </w:p>
    <w:p w14:paraId="0F2781DF" w14:textId="0C2491D6" w:rsidR="00C40A3B" w:rsidRDefault="00C40A3B" w:rsidP="00A3582C">
      <w:pPr>
        <w:spacing w:line="276" w:lineRule="auto"/>
        <w:jc w:val="center"/>
        <w:rPr>
          <w:rFonts w:cs="Arial"/>
          <w:sz w:val="24"/>
          <w:szCs w:val="24"/>
        </w:rPr>
      </w:pPr>
    </w:p>
    <w:p w14:paraId="71FB774F" w14:textId="25C5443A" w:rsidR="00603EBE" w:rsidRDefault="00603EBE" w:rsidP="00A3582C">
      <w:pPr>
        <w:spacing w:line="276" w:lineRule="auto"/>
        <w:jc w:val="center"/>
        <w:rPr>
          <w:rFonts w:cs="Arial"/>
          <w:sz w:val="24"/>
          <w:szCs w:val="24"/>
        </w:rPr>
      </w:pPr>
    </w:p>
    <w:p w14:paraId="1BD71F4B" w14:textId="7260B43E" w:rsidR="00603EBE" w:rsidRDefault="00EB1F91" w:rsidP="00EB1F91">
      <w:pPr>
        <w:tabs>
          <w:tab w:val="left" w:pos="8430"/>
        </w:tabs>
        <w:spacing w:line="276" w:lineRule="auto"/>
        <w:jc w:val="left"/>
        <w:rPr>
          <w:rFonts w:cs="Arial"/>
          <w:sz w:val="24"/>
          <w:szCs w:val="24"/>
        </w:rPr>
      </w:pPr>
      <w:r>
        <w:rPr>
          <w:rFonts w:cs="Arial"/>
          <w:sz w:val="24"/>
          <w:szCs w:val="24"/>
        </w:rPr>
        <w:tab/>
      </w:r>
    </w:p>
    <w:p w14:paraId="500B68F4" w14:textId="77777777" w:rsidR="00603EBE" w:rsidRPr="00AB5E3A" w:rsidRDefault="00603EBE" w:rsidP="00A3582C">
      <w:pPr>
        <w:spacing w:line="276" w:lineRule="auto"/>
        <w:jc w:val="center"/>
        <w:rPr>
          <w:rFonts w:cs="Arial"/>
          <w:sz w:val="24"/>
          <w:szCs w:val="24"/>
        </w:rPr>
      </w:pPr>
    </w:p>
    <w:p w14:paraId="79AE0932" w14:textId="77777777" w:rsidR="00C40A3B" w:rsidRDefault="00C40A3B" w:rsidP="00A3582C">
      <w:pPr>
        <w:widowControl w:val="0"/>
        <w:numPr>
          <w:ilvl w:val="0"/>
          <w:numId w:val="52"/>
        </w:numPr>
        <w:tabs>
          <w:tab w:val="left" w:pos="360"/>
        </w:tabs>
        <w:autoSpaceDE w:val="0"/>
        <w:autoSpaceDN w:val="0"/>
        <w:adjustRightInd w:val="0"/>
        <w:spacing w:line="276" w:lineRule="auto"/>
        <w:ind w:left="851" w:hanging="425"/>
        <w:rPr>
          <w:rFonts w:cs="Arial"/>
          <w:sz w:val="24"/>
          <w:szCs w:val="24"/>
        </w:rPr>
      </w:pPr>
      <w:r w:rsidRPr="00AB5E3A">
        <w:rPr>
          <w:rFonts w:cs="Arial"/>
          <w:sz w:val="24"/>
          <w:szCs w:val="24"/>
        </w:rPr>
        <w:t>The following specimens will not be tested</w:t>
      </w:r>
    </w:p>
    <w:p w14:paraId="24A3C46B" w14:textId="77777777" w:rsidR="00C40A3B" w:rsidRPr="00AB5E3A" w:rsidRDefault="00C40A3B" w:rsidP="00A3582C">
      <w:pPr>
        <w:widowControl w:val="0"/>
        <w:tabs>
          <w:tab w:val="left" w:pos="360"/>
        </w:tabs>
        <w:autoSpaceDE w:val="0"/>
        <w:autoSpaceDN w:val="0"/>
        <w:adjustRightInd w:val="0"/>
        <w:spacing w:line="276" w:lineRule="auto"/>
        <w:ind w:left="851"/>
        <w:rPr>
          <w:rFonts w:cs="Arial"/>
          <w:sz w:val="24"/>
          <w:szCs w:val="24"/>
        </w:rPr>
      </w:pPr>
    </w:p>
    <w:p w14:paraId="39B2FD16" w14:textId="77777777" w:rsidR="00C40A3B" w:rsidRPr="00AB5E3A" w:rsidRDefault="00C40A3B" w:rsidP="00A3582C">
      <w:pPr>
        <w:pStyle w:val="ListParagraph"/>
        <w:numPr>
          <w:ilvl w:val="0"/>
          <w:numId w:val="29"/>
        </w:numPr>
        <w:spacing w:line="276" w:lineRule="auto"/>
        <w:rPr>
          <w:rFonts w:cs="Arial"/>
          <w:sz w:val="24"/>
          <w:szCs w:val="24"/>
        </w:rPr>
      </w:pPr>
      <w:r w:rsidRPr="00AB5E3A">
        <w:rPr>
          <w:rFonts w:cs="Arial"/>
          <w:sz w:val="24"/>
          <w:szCs w:val="24"/>
        </w:rPr>
        <w:t>Unlabelled or inadequately labelled specimens</w:t>
      </w:r>
    </w:p>
    <w:p w14:paraId="22A40205" w14:textId="77777777" w:rsidR="00C40A3B" w:rsidRPr="00AB5E3A" w:rsidRDefault="00C40A3B" w:rsidP="00A3582C">
      <w:pPr>
        <w:pStyle w:val="ListParagraph"/>
        <w:numPr>
          <w:ilvl w:val="0"/>
          <w:numId w:val="29"/>
        </w:numPr>
        <w:spacing w:line="276" w:lineRule="auto"/>
        <w:rPr>
          <w:rFonts w:cs="Arial"/>
          <w:sz w:val="24"/>
          <w:szCs w:val="24"/>
        </w:rPr>
      </w:pPr>
      <w:r w:rsidRPr="00AB5E3A">
        <w:rPr>
          <w:rFonts w:cs="Arial"/>
          <w:sz w:val="24"/>
          <w:szCs w:val="24"/>
        </w:rPr>
        <w:t>Specimens received in non-sterile containers</w:t>
      </w:r>
    </w:p>
    <w:p w14:paraId="08EE492B" w14:textId="77777777" w:rsidR="00C40A3B" w:rsidRPr="00AB5E3A" w:rsidRDefault="00C40A3B" w:rsidP="00A3582C">
      <w:pPr>
        <w:pStyle w:val="ListParagraph"/>
        <w:numPr>
          <w:ilvl w:val="0"/>
          <w:numId w:val="29"/>
        </w:numPr>
        <w:spacing w:line="276" w:lineRule="auto"/>
        <w:rPr>
          <w:rFonts w:cs="Arial"/>
          <w:sz w:val="24"/>
          <w:szCs w:val="24"/>
        </w:rPr>
      </w:pPr>
      <w:r w:rsidRPr="00AB5E3A">
        <w:rPr>
          <w:rFonts w:cs="Arial"/>
          <w:sz w:val="24"/>
          <w:szCs w:val="24"/>
        </w:rPr>
        <w:t>Specimens received in formaldehyde</w:t>
      </w:r>
    </w:p>
    <w:p w14:paraId="3879B7CF" w14:textId="77777777" w:rsidR="00C40A3B" w:rsidRPr="00AB5E3A" w:rsidRDefault="00C40A3B" w:rsidP="00A3582C">
      <w:pPr>
        <w:pStyle w:val="ListParagraph"/>
        <w:numPr>
          <w:ilvl w:val="0"/>
          <w:numId w:val="29"/>
        </w:numPr>
        <w:spacing w:line="276" w:lineRule="auto"/>
        <w:rPr>
          <w:rFonts w:cs="Arial"/>
          <w:sz w:val="24"/>
          <w:szCs w:val="24"/>
        </w:rPr>
      </w:pPr>
      <w:r w:rsidRPr="00AB5E3A">
        <w:rPr>
          <w:rFonts w:cs="Arial"/>
          <w:sz w:val="24"/>
          <w:szCs w:val="24"/>
        </w:rPr>
        <w:t>Urinary Catheter Tips</w:t>
      </w:r>
    </w:p>
    <w:p w14:paraId="308D5B17" w14:textId="77777777" w:rsidR="00C40A3B" w:rsidRPr="00AB5E3A" w:rsidRDefault="00C40A3B" w:rsidP="00A3582C">
      <w:pPr>
        <w:pStyle w:val="ListParagraph"/>
        <w:numPr>
          <w:ilvl w:val="0"/>
          <w:numId w:val="29"/>
        </w:numPr>
        <w:spacing w:line="276" w:lineRule="auto"/>
        <w:rPr>
          <w:rFonts w:cs="Arial"/>
          <w:sz w:val="24"/>
          <w:szCs w:val="24"/>
        </w:rPr>
      </w:pPr>
      <w:r w:rsidRPr="00AB5E3A">
        <w:rPr>
          <w:rFonts w:cs="Arial"/>
          <w:sz w:val="24"/>
          <w:szCs w:val="24"/>
        </w:rPr>
        <w:t>Toilet tissue or nappy soiled with faeces</w:t>
      </w:r>
    </w:p>
    <w:p w14:paraId="39EC417F" w14:textId="77777777" w:rsidR="00C40A3B" w:rsidRPr="00AB5E3A" w:rsidRDefault="00C40A3B" w:rsidP="00A3582C">
      <w:pPr>
        <w:pStyle w:val="ListParagraph"/>
        <w:numPr>
          <w:ilvl w:val="0"/>
          <w:numId w:val="29"/>
        </w:numPr>
        <w:spacing w:line="276" w:lineRule="auto"/>
        <w:rPr>
          <w:rFonts w:cs="Arial"/>
          <w:sz w:val="24"/>
          <w:szCs w:val="24"/>
        </w:rPr>
      </w:pPr>
      <w:r w:rsidRPr="00AB5E3A">
        <w:rPr>
          <w:rFonts w:cs="Arial"/>
          <w:sz w:val="24"/>
          <w:szCs w:val="24"/>
        </w:rPr>
        <w:t>Rectal swabs (except for rectal wound infection investigation or screening)</w:t>
      </w:r>
    </w:p>
    <w:p w14:paraId="37996B32" w14:textId="77777777" w:rsidR="00C40A3B" w:rsidRPr="00AB5E3A" w:rsidRDefault="00C40A3B" w:rsidP="00A3582C">
      <w:pPr>
        <w:tabs>
          <w:tab w:val="left" w:pos="1080"/>
        </w:tabs>
        <w:spacing w:line="276" w:lineRule="auto"/>
        <w:ind w:left="851" w:hanging="425"/>
        <w:rPr>
          <w:rFonts w:cs="Arial"/>
          <w:sz w:val="24"/>
          <w:szCs w:val="24"/>
        </w:rPr>
      </w:pPr>
    </w:p>
    <w:p w14:paraId="13B230A3" w14:textId="77777777" w:rsidR="00C40A3B" w:rsidRPr="00AB5E3A" w:rsidRDefault="00C40A3B" w:rsidP="00A3582C">
      <w:pPr>
        <w:pStyle w:val="ListParagraph"/>
        <w:widowControl w:val="0"/>
        <w:numPr>
          <w:ilvl w:val="0"/>
          <w:numId w:val="16"/>
        </w:numPr>
        <w:tabs>
          <w:tab w:val="left" w:pos="360"/>
        </w:tabs>
        <w:autoSpaceDE w:val="0"/>
        <w:autoSpaceDN w:val="0"/>
        <w:adjustRightInd w:val="0"/>
        <w:spacing w:line="276" w:lineRule="auto"/>
        <w:ind w:left="0" w:firstLine="426"/>
        <w:rPr>
          <w:rFonts w:cs="Arial"/>
          <w:sz w:val="24"/>
          <w:szCs w:val="24"/>
        </w:rPr>
      </w:pPr>
      <w:r w:rsidRPr="00AB5E3A">
        <w:rPr>
          <w:rFonts w:cs="Arial"/>
          <w:sz w:val="24"/>
          <w:szCs w:val="24"/>
        </w:rPr>
        <w:t>Please include ful</w:t>
      </w:r>
      <w:bookmarkStart w:id="1787" w:name="_Toc173736348"/>
      <w:r w:rsidRPr="00AB5E3A">
        <w:rPr>
          <w:rFonts w:cs="Arial"/>
          <w:sz w:val="24"/>
          <w:szCs w:val="24"/>
        </w:rPr>
        <w:t>l and complete clinical details, including details of any foreign travel.</w:t>
      </w:r>
    </w:p>
    <w:p w14:paraId="36009E07" w14:textId="77777777" w:rsidR="00C40A3B" w:rsidRPr="00AB5E3A" w:rsidRDefault="00C40A3B" w:rsidP="00A3582C">
      <w:pPr>
        <w:widowControl w:val="0"/>
        <w:tabs>
          <w:tab w:val="left" w:pos="360"/>
        </w:tabs>
        <w:autoSpaceDE w:val="0"/>
        <w:autoSpaceDN w:val="0"/>
        <w:adjustRightInd w:val="0"/>
        <w:spacing w:line="276" w:lineRule="auto"/>
        <w:ind w:left="426"/>
        <w:rPr>
          <w:rFonts w:cs="Arial"/>
          <w:sz w:val="24"/>
          <w:szCs w:val="24"/>
        </w:rPr>
      </w:pPr>
    </w:p>
    <w:p w14:paraId="50BB50F4" w14:textId="77777777" w:rsidR="00C40A3B" w:rsidRDefault="00C40A3B" w:rsidP="00A3582C">
      <w:pPr>
        <w:pStyle w:val="ListParagraph"/>
        <w:widowControl w:val="0"/>
        <w:numPr>
          <w:ilvl w:val="0"/>
          <w:numId w:val="16"/>
        </w:numPr>
        <w:tabs>
          <w:tab w:val="left" w:pos="360"/>
        </w:tabs>
        <w:autoSpaceDE w:val="0"/>
        <w:autoSpaceDN w:val="0"/>
        <w:adjustRightInd w:val="0"/>
        <w:spacing w:line="276" w:lineRule="auto"/>
        <w:ind w:hanging="425"/>
        <w:rPr>
          <w:rFonts w:cs="Arial"/>
          <w:sz w:val="24"/>
          <w:szCs w:val="24"/>
        </w:rPr>
      </w:pPr>
      <w:r w:rsidRPr="00AB5E3A">
        <w:rPr>
          <w:rFonts w:cs="Arial"/>
          <w:sz w:val="24"/>
          <w:szCs w:val="24"/>
        </w:rPr>
        <w:t>Please ensure arrangements are made to maximise likelihood of isolation of organism' or comment to that effect as fastidious organism may be affected by delay of production to processing or storage conditions.</w:t>
      </w:r>
    </w:p>
    <w:p w14:paraId="3D1D7563" w14:textId="77777777" w:rsidR="00C40A3B" w:rsidRPr="00384DD6" w:rsidRDefault="00C40A3B" w:rsidP="00A3582C">
      <w:pPr>
        <w:pStyle w:val="ListParagraph"/>
        <w:spacing w:line="276" w:lineRule="auto"/>
        <w:rPr>
          <w:rFonts w:cs="Arial"/>
          <w:sz w:val="24"/>
          <w:szCs w:val="24"/>
        </w:rPr>
      </w:pPr>
    </w:p>
    <w:p w14:paraId="2E2D1B27" w14:textId="77777777" w:rsidR="00C40A3B" w:rsidRPr="00AC5C45" w:rsidRDefault="00C40A3B" w:rsidP="00A3582C">
      <w:pPr>
        <w:pStyle w:val="ListParagraph"/>
        <w:widowControl w:val="0"/>
        <w:numPr>
          <w:ilvl w:val="0"/>
          <w:numId w:val="16"/>
        </w:numPr>
        <w:tabs>
          <w:tab w:val="left" w:pos="567"/>
        </w:tabs>
        <w:autoSpaceDE w:val="0"/>
        <w:autoSpaceDN w:val="0"/>
        <w:adjustRightInd w:val="0"/>
        <w:spacing w:line="276" w:lineRule="auto"/>
        <w:ind w:left="426"/>
        <w:rPr>
          <w:rFonts w:cs="Arial"/>
          <w:sz w:val="24"/>
          <w:szCs w:val="24"/>
        </w:rPr>
      </w:pPr>
      <w:r w:rsidRPr="00AC5C45">
        <w:rPr>
          <w:rFonts w:cs="Arial"/>
          <w:sz w:val="24"/>
          <w:szCs w:val="24"/>
        </w:rPr>
        <w:t xml:space="preserve">  Mycology: Skin, nail and hair samples can be tested for fungal infection </w:t>
      </w:r>
    </w:p>
    <w:p w14:paraId="137765E3"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p>
    <w:p w14:paraId="668C6A36"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r w:rsidRPr="00AC5C45">
        <w:rPr>
          <w:rFonts w:cs="Arial"/>
          <w:sz w:val="24"/>
          <w:szCs w:val="24"/>
        </w:rPr>
        <w:t>Clean the area with a 70% alcohol wipe before sampling, this minimizes contamination and is an aid to microscopy if greasy ointments or powders have been applied</w:t>
      </w:r>
    </w:p>
    <w:p w14:paraId="33D39506"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p>
    <w:p w14:paraId="5708E73D"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r w:rsidRPr="00AC5C45">
        <w:rPr>
          <w:rFonts w:cs="Arial"/>
          <w:sz w:val="24"/>
          <w:szCs w:val="24"/>
        </w:rPr>
        <w:t xml:space="preserve">Skin scrapes, nail clippings and small hair pieces should be taken and placed in a sterile universal or </w:t>
      </w:r>
      <w:proofErr w:type="spellStart"/>
      <w:r w:rsidRPr="00AC5C45">
        <w:rPr>
          <w:rFonts w:cs="Arial"/>
          <w:sz w:val="24"/>
          <w:szCs w:val="24"/>
        </w:rPr>
        <w:t>Dermapak</w:t>
      </w:r>
      <w:proofErr w:type="spellEnd"/>
      <w:r w:rsidRPr="00AC5C45">
        <w:rPr>
          <w:rFonts w:cs="Arial"/>
          <w:sz w:val="24"/>
          <w:szCs w:val="24"/>
        </w:rPr>
        <w:t>, and sent to the laboratory as soon as possible. Samples can be stored at room temperature before transportation.</w:t>
      </w:r>
    </w:p>
    <w:p w14:paraId="0B9BE3C2"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p>
    <w:p w14:paraId="767D3FB9"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r w:rsidRPr="00AC5C45">
        <w:rPr>
          <w:rFonts w:cs="Arial"/>
          <w:sz w:val="24"/>
          <w:szCs w:val="24"/>
        </w:rPr>
        <w:t>Please send as much material as possible to allow a full investigation to be completed to assist with a correct diagnosis.</w:t>
      </w:r>
    </w:p>
    <w:p w14:paraId="3E028987"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p>
    <w:p w14:paraId="0262DA7C"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r w:rsidRPr="00AC5C45">
        <w:rPr>
          <w:rFonts w:cs="Arial"/>
          <w:sz w:val="24"/>
          <w:szCs w:val="24"/>
        </w:rPr>
        <w:t>Suggestions for taking samples:</w:t>
      </w:r>
    </w:p>
    <w:p w14:paraId="256483BE" w14:textId="77777777" w:rsidR="00C40A3B" w:rsidRPr="00AC5C45" w:rsidRDefault="00C40A3B" w:rsidP="00A3582C">
      <w:pPr>
        <w:widowControl w:val="0"/>
        <w:tabs>
          <w:tab w:val="left" w:pos="567"/>
        </w:tabs>
        <w:autoSpaceDE w:val="0"/>
        <w:autoSpaceDN w:val="0"/>
        <w:adjustRightInd w:val="0"/>
        <w:spacing w:line="276" w:lineRule="auto"/>
        <w:ind w:left="426"/>
        <w:rPr>
          <w:rFonts w:cs="Arial"/>
          <w:sz w:val="24"/>
          <w:szCs w:val="24"/>
        </w:rPr>
      </w:pPr>
    </w:p>
    <w:p w14:paraId="1C1EC873"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r w:rsidRPr="00AC5C45">
        <w:rPr>
          <w:rFonts w:cs="Arial"/>
          <w:sz w:val="24"/>
          <w:szCs w:val="24"/>
        </w:rPr>
        <w:t xml:space="preserve">Skin </w:t>
      </w:r>
      <w:r w:rsidR="00AC5C45" w:rsidRPr="00AC5C45">
        <w:rPr>
          <w:rFonts w:cs="Arial"/>
          <w:sz w:val="24"/>
          <w:szCs w:val="24"/>
        </w:rPr>
        <w:t>samples:</w:t>
      </w:r>
      <w:r w:rsidRPr="00AC5C45">
        <w:rPr>
          <w:rFonts w:cs="Arial"/>
          <w:sz w:val="24"/>
          <w:szCs w:val="24"/>
        </w:rPr>
        <w:t xml:space="preserve"> using a sterile scalpel blade scrape the edge of the lesion and collect the skin scrapes into a </w:t>
      </w:r>
      <w:proofErr w:type="spellStart"/>
      <w:r w:rsidRPr="00AC5C45">
        <w:rPr>
          <w:rFonts w:cs="Arial"/>
          <w:sz w:val="24"/>
          <w:szCs w:val="24"/>
        </w:rPr>
        <w:t>dermapak</w:t>
      </w:r>
      <w:proofErr w:type="spellEnd"/>
      <w:r w:rsidRPr="00AC5C45">
        <w:rPr>
          <w:rFonts w:cs="Arial"/>
          <w:sz w:val="24"/>
          <w:szCs w:val="24"/>
        </w:rPr>
        <w:t>, fold up and seal or alternatively onto a clean piece of paper, and then transfer this into a sterile universal.</w:t>
      </w:r>
    </w:p>
    <w:p w14:paraId="63FCA5A3"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p>
    <w:p w14:paraId="6E6B5174" w14:textId="60C64895" w:rsidR="00C40A3B" w:rsidRPr="00AC5C45" w:rsidRDefault="00C40A3B" w:rsidP="00A3582C">
      <w:pPr>
        <w:pStyle w:val="ListParagraph"/>
        <w:widowControl w:val="0"/>
        <w:numPr>
          <w:ilvl w:val="0"/>
          <w:numId w:val="54"/>
        </w:numPr>
        <w:tabs>
          <w:tab w:val="left" w:pos="567"/>
        </w:tabs>
        <w:autoSpaceDE w:val="0"/>
        <w:autoSpaceDN w:val="0"/>
        <w:adjustRightInd w:val="0"/>
        <w:spacing w:line="276" w:lineRule="auto"/>
        <w:rPr>
          <w:rFonts w:cs="Arial"/>
          <w:sz w:val="24"/>
          <w:szCs w:val="24"/>
        </w:rPr>
      </w:pPr>
      <w:r w:rsidRPr="00AC5C45">
        <w:rPr>
          <w:rFonts w:cs="Arial"/>
          <w:sz w:val="24"/>
          <w:szCs w:val="24"/>
        </w:rPr>
        <w:t>Nail: If possible, collect the subungual debris in addition to nail clippings. Sample the discoloured, dystrophic or brittle parts of the nail only, sampling as far back as possible from the distal part of the nail.</w:t>
      </w:r>
    </w:p>
    <w:p w14:paraId="2620B6EB"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p>
    <w:p w14:paraId="50161EE0" w14:textId="77777777" w:rsidR="00C40A3B" w:rsidRPr="00AC5C45" w:rsidRDefault="00AC5C45" w:rsidP="00A3582C">
      <w:pPr>
        <w:pStyle w:val="ListParagraph"/>
        <w:widowControl w:val="0"/>
        <w:numPr>
          <w:ilvl w:val="0"/>
          <w:numId w:val="54"/>
        </w:numPr>
        <w:tabs>
          <w:tab w:val="left" w:pos="567"/>
        </w:tabs>
        <w:autoSpaceDE w:val="0"/>
        <w:autoSpaceDN w:val="0"/>
        <w:adjustRightInd w:val="0"/>
        <w:spacing w:line="276" w:lineRule="auto"/>
        <w:rPr>
          <w:rFonts w:cs="Arial"/>
          <w:sz w:val="24"/>
          <w:szCs w:val="24"/>
        </w:rPr>
      </w:pPr>
      <w:r w:rsidRPr="00AC5C45">
        <w:rPr>
          <w:rFonts w:cs="Arial"/>
          <w:sz w:val="24"/>
          <w:szCs w:val="24"/>
        </w:rPr>
        <w:t>Hair:</w:t>
      </w:r>
      <w:r w:rsidR="00C40A3B" w:rsidRPr="00AC5C45">
        <w:rPr>
          <w:rFonts w:cs="Arial"/>
          <w:sz w:val="24"/>
          <w:szCs w:val="24"/>
        </w:rPr>
        <w:t xml:space="preserve"> Pluck hairs from the affected area with forceps (infected hairs come out easily) and scrape the scalp with a scalpel. Preferably, the sample should include hair roots, the contents of plugged follicles and skin scales. Hair cut with a scissors is unsatisfactory as the focus of infection is usually below or near the surface of the scalp.</w:t>
      </w:r>
    </w:p>
    <w:p w14:paraId="7BAB587B" w14:textId="77777777" w:rsidR="00C40A3B" w:rsidRPr="00AC5C45" w:rsidRDefault="00C40A3B" w:rsidP="00A3582C">
      <w:pPr>
        <w:pStyle w:val="ListParagraph"/>
        <w:widowControl w:val="0"/>
        <w:tabs>
          <w:tab w:val="left" w:pos="567"/>
        </w:tabs>
        <w:autoSpaceDE w:val="0"/>
        <w:autoSpaceDN w:val="0"/>
        <w:adjustRightInd w:val="0"/>
        <w:spacing w:line="276" w:lineRule="auto"/>
        <w:ind w:left="426"/>
        <w:rPr>
          <w:rFonts w:cs="Arial"/>
          <w:sz w:val="24"/>
          <w:szCs w:val="24"/>
        </w:rPr>
      </w:pPr>
    </w:p>
    <w:p w14:paraId="776E501B" w14:textId="77777777" w:rsidR="00C40A3B" w:rsidRPr="00AC5C45" w:rsidRDefault="00C40A3B" w:rsidP="00A3582C">
      <w:pPr>
        <w:pStyle w:val="ListParagraph"/>
        <w:widowControl w:val="0"/>
        <w:numPr>
          <w:ilvl w:val="0"/>
          <w:numId w:val="54"/>
        </w:numPr>
        <w:tabs>
          <w:tab w:val="left" w:pos="567"/>
        </w:tabs>
        <w:autoSpaceDE w:val="0"/>
        <w:autoSpaceDN w:val="0"/>
        <w:adjustRightInd w:val="0"/>
        <w:spacing w:line="276" w:lineRule="auto"/>
        <w:rPr>
          <w:rFonts w:cs="Arial"/>
          <w:sz w:val="24"/>
          <w:szCs w:val="24"/>
        </w:rPr>
      </w:pPr>
      <w:r w:rsidRPr="00AC5C45">
        <w:rPr>
          <w:rFonts w:cs="Arial"/>
          <w:sz w:val="24"/>
          <w:szCs w:val="24"/>
        </w:rPr>
        <w:t xml:space="preserve">Please note: we do NOT provide </w:t>
      </w:r>
      <w:proofErr w:type="spellStart"/>
      <w:r w:rsidRPr="00AC5C45">
        <w:rPr>
          <w:rFonts w:cs="Arial"/>
          <w:sz w:val="24"/>
          <w:szCs w:val="24"/>
        </w:rPr>
        <w:t>Dermapaks</w:t>
      </w:r>
      <w:proofErr w:type="spellEnd"/>
      <w:r w:rsidRPr="00AC5C45">
        <w:rPr>
          <w:rFonts w:cs="Arial"/>
          <w:sz w:val="24"/>
          <w:szCs w:val="24"/>
        </w:rPr>
        <w:t xml:space="preserve">. Should you wish to use these you will need to source and purchase these yourselves. Suppliers include Amazon, </w:t>
      </w:r>
      <w:proofErr w:type="spellStart"/>
      <w:r w:rsidRPr="00AC5C45">
        <w:rPr>
          <w:rFonts w:cs="Arial"/>
          <w:sz w:val="24"/>
          <w:szCs w:val="24"/>
        </w:rPr>
        <w:t>Midmeds</w:t>
      </w:r>
      <w:proofErr w:type="spellEnd"/>
      <w:r w:rsidRPr="00AC5C45">
        <w:rPr>
          <w:rFonts w:cs="Arial"/>
          <w:sz w:val="24"/>
          <w:szCs w:val="24"/>
        </w:rPr>
        <w:t xml:space="preserve">, </w:t>
      </w:r>
      <w:proofErr w:type="spellStart"/>
      <w:r w:rsidRPr="00AC5C45">
        <w:rPr>
          <w:rFonts w:cs="Arial"/>
          <w:sz w:val="24"/>
          <w:szCs w:val="24"/>
        </w:rPr>
        <w:t>MedicalWorld</w:t>
      </w:r>
      <w:proofErr w:type="spellEnd"/>
      <w:r w:rsidRPr="00AC5C45">
        <w:rPr>
          <w:rFonts w:cs="Arial"/>
          <w:sz w:val="24"/>
          <w:szCs w:val="24"/>
        </w:rPr>
        <w:t xml:space="preserve"> amongst others</w:t>
      </w:r>
    </w:p>
    <w:p w14:paraId="5E040B86" w14:textId="77777777" w:rsidR="00C40A3B" w:rsidRPr="00AB5E3A" w:rsidRDefault="00C40A3B" w:rsidP="00A3582C">
      <w:pPr>
        <w:pStyle w:val="ListParagraph"/>
        <w:widowControl w:val="0"/>
        <w:tabs>
          <w:tab w:val="left" w:pos="360"/>
        </w:tabs>
        <w:autoSpaceDE w:val="0"/>
        <w:autoSpaceDN w:val="0"/>
        <w:adjustRightInd w:val="0"/>
        <w:spacing w:line="276" w:lineRule="auto"/>
        <w:ind w:left="851"/>
        <w:rPr>
          <w:rFonts w:cs="Arial"/>
          <w:sz w:val="24"/>
          <w:szCs w:val="24"/>
        </w:rPr>
      </w:pPr>
    </w:p>
    <w:p w14:paraId="5C3B0D49" w14:textId="77777777" w:rsidR="00C40A3B" w:rsidRPr="00AB5E3A" w:rsidRDefault="00C40A3B" w:rsidP="00A3582C">
      <w:pPr>
        <w:widowControl w:val="0"/>
        <w:tabs>
          <w:tab w:val="left" w:pos="360"/>
        </w:tabs>
        <w:autoSpaceDE w:val="0"/>
        <w:autoSpaceDN w:val="0"/>
        <w:adjustRightInd w:val="0"/>
        <w:spacing w:line="276" w:lineRule="auto"/>
        <w:ind w:left="360"/>
        <w:rPr>
          <w:rFonts w:cs="Arial"/>
          <w:sz w:val="24"/>
          <w:szCs w:val="24"/>
        </w:rPr>
      </w:pPr>
    </w:p>
    <w:p w14:paraId="6079A227" w14:textId="77777777" w:rsidR="00C40A3B" w:rsidRPr="00AB5E3A" w:rsidRDefault="00C40A3B" w:rsidP="00A3582C">
      <w:pPr>
        <w:pStyle w:val="Heading2"/>
        <w:spacing w:line="276" w:lineRule="auto"/>
        <w:rPr>
          <w:rFonts w:cs="Arial"/>
          <w:sz w:val="24"/>
          <w:szCs w:val="24"/>
        </w:rPr>
      </w:pPr>
      <w:bookmarkStart w:id="1788" w:name="_Toc375575931"/>
      <w:bookmarkStart w:id="1789" w:name="_Toc375577519"/>
      <w:bookmarkStart w:id="1790" w:name="_Toc375577838"/>
      <w:bookmarkStart w:id="1791" w:name="_Toc375577988"/>
      <w:bookmarkStart w:id="1792" w:name="_Toc375579242"/>
      <w:bookmarkStart w:id="1793" w:name="_Toc375648012"/>
      <w:bookmarkStart w:id="1794" w:name="_Toc375651061"/>
      <w:bookmarkStart w:id="1795" w:name="_Toc378349071"/>
      <w:bookmarkStart w:id="1796" w:name="_Toc406580891"/>
      <w:bookmarkStart w:id="1797" w:name="_Toc406582652"/>
      <w:bookmarkStart w:id="1798" w:name="_Toc406588105"/>
      <w:bookmarkStart w:id="1799" w:name="_Toc406589099"/>
      <w:bookmarkStart w:id="1800" w:name="_Toc406589303"/>
      <w:bookmarkStart w:id="1801" w:name="_Toc406589548"/>
      <w:bookmarkStart w:id="1802" w:name="_Toc406591543"/>
      <w:bookmarkStart w:id="1803" w:name="_Toc406592774"/>
      <w:bookmarkStart w:id="1804" w:name="_Toc406594544"/>
      <w:bookmarkStart w:id="1805" w:name="_Toc417743678"/>
      <w:bookmarkStart w:id="1806" w:name="_Toc428450530"/>
      <w:bookmarkStart w:id="1807" w:name="_Toc428451604"/>
      <w:bookmarkStart w:id="1808" w:name="_Toc428523340"/>
      <w:bookmarkStart w:id="1809" w:name="_Toc428820983"/>
      <w:bookmarkStart w:id="1810" w:name="_Toc429637681"/>
      <w:bookmarkStart w:id="1811" w:name="_Toc449595900"/>
      <w:bookmarkStart w:id="1812" w:name="_Toc449596731"/>
      <w:bookmarkStart w:id="1813" w:name="_Toc449602827"/>
      <w:bookmarkStart w:id="1814" w:name="_Toc471373229"/>
      <w:bookmarkStart w:id="1815" w:name="_Toc169010440"/>
      <w:bookmarkStart w:id="1816" w:name="_Toc169011695"/>
      <w:bookmarkStart w:id="1817" w:name="_Toc169012457"/>
      <w:bookmarkStart w:id="1818" w:name="_Toc169079224"/>
      <w:bookmarkStart w:id="1819" w:name="_Toc169081715"/>
      <w:bookmarkStart w:id="1820" w:name="_Toc169084342"/>
      <w:bookmarkStart w:id="1821" w:name="_Toc169084705"/>
      <w:bookmarkStart w:id="1822" w:name="_Toc169094985"/>
      <w:bookmarkStart w:id="1823" w:name="_Toc169096520"/>
      <w:bookmarkStart w:id="1824" w:name="_Toc169096697"/>
      <w:bookmarkStart w:id="1825" w:name="_Toc169097051"/>
      <w:bookmarkStart w:id="1826" w:name="_Toc169097228"/>
      <w:bookmarkStart w:id="1827" w:name="_Toc169097405"/>
      <w:bookmarkStart w:id="1828" w:name="_Toc169097582"/>
      <w:bookmarkStart w:id="1829" w:name="_Toc169097759"/>
      <w:r w:rsidRPr="00AB5E3A">
        <w:rPr>
          <w:rFonts w:cs="Arial"/>
          <w:sz w:val="24"/>
          <w:szCs w:val="24"/>
        </w:rPr>
        <w:t>Microbiology Diagnostic Tests</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354E9CF1" w14:textId="77777777" w:rsidR="00C40A3B" w:rsidRPr="00AB5E3A" w:rsidRDefault="00C40A3B" w:rsidP="00A3582C">
      <w:pPr>
        <w:spacing w:line="276" w:lineRule="auto"/>
        <w:rPr>
          <w:rFonts w:cs="Arial"/>
          <w:sz w:val="24"/>
          <w:szCs w:val="24"/>
        </w:rPr>
      </w:pPr>
      <w:r w:rsidRPr="00AB5E3A">
        <w:rPr>
          <w:rFonts w:cs="Arial"/>
          <w:sz w:val="24"/>
          <w:szCs w:val="24"/>
        </w:rPr>
        <w:t>The following table lists the diagnostic tests available within the Microbiology Department. However, the duty Consultant Microbiologist should be contacted if microbial disease of unusual aetiology is suspected.</w:t>
      </w:r>
    </w:p>
    <w:p w14:paraId="23E79D2C" w14:textId="77777777" w:rsidR="00C40A3B" w:rsidRDefault="00C40A3B" w:rsidP="00A3582C">
      <w:pPr>
        <w:spacing w:line="276" w:lineRule="auto"/>
        <w:rPr>
          <w:rFonts w:cs="Arial"/>
          <w:sz w:val="24"/>
          <w:szCs w:val="24"/>
        </w:rPr>
      </w:pPr>
      <w:r w:rsidRPr="00AB5E3A">
        <w:rPr>
          <w:rFonts w:cs="Arial"/>
          <w:sz w:val="18"/>
          <w:szCs w:val="18"/>
        </w:rPr>
        <w:t xml:space="preserve">     </w:t>
      </w:r>
      <w:r>
        <w:rPr>
          <w:rFonts w:cs="Arial"/>
          <w:sz w:val="18"/>
          <w:szCs w:val="18"/>
        </w:rPr>
        <w:t xml:space="preserve">                                                               </w:t>
      </w:r>
    </w:p>
    <w:p w14:paraId="07856FBD" w14:textId="77777777" w:rsidR="00C40A3B" w:rsidRDefault="00C40A3B" w:rsidP="00A3582C">
      <w:pPr>
        <w:spacing w:line="276" w:lineRule="auto"/>
        <w:rPr>
          <w:rFonts w:cs="Arial"/>
          <w:sz w:val="24"/>
          <w:szCs w:val="24"/>
        </w:rPr>
      </w:pPr>
      <w:r w:rsidRPr="00AB5E3A">
        <w:rPr>
          <w:rFonts w:cs="Arial"/>
          <w:sz w:val="24"/>
          <w:szCs w:val="24"/>
        </w:rPr>
        <w:t>This is not an exhaustive list of tests available. Please contact the department for further information if required.</w:t>
      </w:r>
    </w:p>
    <w:p w14:paraId="251C5577" w14:textId="77777777" w:rsidR="00C40A3B" w:rsidRPr="003C480E" w:rsidRDefault="00C40A3B" w:rsidP="00A3582C">
      <w:pPr>
        <w:spacing w:line="276" w:lineRule="auto"/>
        <w:rPr>
          <w:rFonts w:cs="Arial"/>
          <w:sz w:val="24"/>
          <w:szCs w:val="24"/>
        </w:rPr>
      </w:pPr>
      <w:r w:rsidRPr="00EA2F00">
        <w:rPr>
          <w:rFonts w:cs="Arial"/>
          <w:sz w:val="24"/>
          <w:szCs w:val="24"/>
        </w:rPr>
        <w:t xml:space="preserve">Sensitivity testing </w:t>
      </w:r>
      <w:r w:rsidRPr="003C480E">
        <w:rPr>
          <w:rFonts w:cs="Arial"/>
          <w:sz w:val="24"/>
          <w:szCs w:val="24"/>
        </w:rPr>
        <w:t>is carried out using EUCAST (European committee on Antimicrobial Sensitivity Testing) guidelines with the exception of a few topical sensitivities whereby no guidelines are available.</w:t>
      </w:r>
    </w:p>
    <w:p w14:paraId="4B078BB9" w14:textId="4B474771" w:rsidR="00C40A3B" w:rsidRPr="00AB5E3A" w:rsidRDefault="00C40A3B" w:rsidP="00A3582C">
      <w:pPr>
        <w:spacing w:line="276" w:lineRule="auto"/>
        <w:rPr>
          <w:rFonts w:cs="Arial"/>
          <w:sz w:val="24"/>
          <w:szCs w:val="24"/>
        </w:rPr>
      </w:pPr>
      <w:r w:rsidRPr="003C480E">
        <w:rPr>
          <w:rFonts w:cs="Arial"/>
          <w:sz w:val="24"/>
          <w:szCs w:val="24"/>
        </w:rPr>
        <w:t xml:space="preserve">All tests available to request are listed below. Where tests are referred the </w:t>
      </w:r>
      <w:r w:rsidR="00094EA4" w:rsidRPr="003C480E">
        <w:rPr>
          <w:rFonts w:cs="Arial"/>
          <w:sz w:val="24"/>
          <w:szCs w:val="24"/>
        </w:rPr>
        <w:t>referral</w:t>
      </w:r>
      <w:r w:rsidRPr="003C480E">
        <w:rPr>
          <w:rFonts w:cs="Arial"/>
          <w:sz w:val="24"/>
          <w:szCs w:val="24"/>
        </w:rPr>
        <w:t xml:space="preserve"> laboratory used are list</w:t>
      </w:r>
      <w:r>
        <w:rPr>
          <w:rFonts w:cs="Arial"/>
          <w:sz w:val="24"/>
          <w:szCs w:val="24"/>
        </w:rPr>
        <w:t>ed within the test information</w:t>
      </w:r>
    </w:p>
    <w:p w14:paraId="7B881BB5" w14:textId="77777777" w:rsidR="00C40A3B" w:rsidRPr="00AB5E3A" w:rsidRDefault="00C40A3B" w:rsidP="00A3582C">
      <w:pPr>
        <w:spacing w:line="276" w:lineRule="auto"/>
        <w:rPr>
          <w:rFonts w:cs="Arial"/>
          <w:sz w:val="24"/>
          <w:szCs w:val="24"/>
        </w:rPr>
      </w:pPr>
    </w:p>
    <w:p w14:paraId="3FA7F8B6" w14:textId="77777777" w:rsidR="00F30FB3" w:rsidRDefault="00F30FB3" w:rsidP="00A3582C">
      <w:pPr>
        <w:spacing w:line="276" w:lineRule="auto"/>
        <w:jc w:val="left"/>
      </w:pPr>
      <w:r>
        <w:br w:type="page"/>
      </w:r>
    </w:p>
    <w:p w14:paraId="0D6CF045" w14:textId="7EB76D48" w:rsidR="000D32FD" w:rsidRPr="00AB5E3A" w:rsidRDefault="000D32FD" w:rsidP="000D32FD">
      <w:pPr>
        <w:spacing w:line="276" w:lineRule="auto"/>
        <w:rPr>
          <w:rFonts w:cs="Arial"/>
          <w:sz w:val="24"/>
          <w:szCs w:val="24"/>
        </w:rPr>
        <w:sectPr w:rsidR="000D32FD" w:rsidRPr="00AB5E3A" w:rsidSect="00B26B08">
          <w:footerReference w:type="default" r:id="rId34"/>
          <w:pgSz w:w="11906" w:h="16838" w:code="9"/>
          <w:pgMar w:top="1440" w:right="686" w:bottom="1264" w:left="1089" w:header="0" w:footer="197" w:gutter="0"/>
          <w:cols w:space="708"/>
          <w:docGrid w:linePitch="360"/>
        </w:sectPr>
      </w:pPr>
    </w:p>
    <w:tbl>
      <w:tblPr>
        <w:tblW w:w="1559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410"/>
        <w:gridCol w:w="1985"/>
        <w:gridCol w:w="2977"/>
        <w:gridCol w:w="3685"/>
        <w:gridCol w:w="4536"/>
      </w:tblGrid>
      <w:tr w:rsidR="00C40A3B" w:rsidRPr="00AB5E3A" w14:paraId="69EBA9EA" w14:textId="77777777" w:rsidTr="00570628">
        <w:trPr>
          <w:trHeight w:val="456"/>
          <w:tblHeader/>
        </w:trPr>
        <w:tc>
          <w:tcPr>
            <w:tcW w:w="2410" w:type="dxa"/>
            <w:shd w:val="clear" w:color="000000" w:fill="BFBFBF"/>
            <w:vAlign w:val="center"/>
          </w:tcPr>
          <w:p w14:paraId="274A3FDD" w14:textId="77777777" w:rsidR="00C40A3B" w:rsidRPr="00570628" w:rsidRDefault="00C40A3B" w:rsidP="00570628">
            <w:pPr>
              <w:spacing w:line="240" w:lineRule="auto"/>
              <w:jc w:val="center"/>
              <w:rPr>
                <w:rFonts w:cs="Arial"/>
                <w:b/>
                <w:bCs/>
                <w:lang w:eastAsia="en-GB"/>
              </w:rPr>
            </w:pPr>
            <w:r w:rsidRPr="00570628">
              <w:rPr>
                <w:rFonts w:cs="Arial"/>
                <w:b/>
                <w:bCs/>
                <w:lang w:eastAsia="en-GB"/>
              </w:rPr>
              <w:lastRenderedPageBreak/>
              <w:t>Specimen</w:t>
            </w:r>
          </w:p>
        </w:tc>
        <w:tc>
          <w:tcPr>
            <w:tcW w:w="1985" w:type="dxa"/>
            <w:shd w:val="clear" w:color="000000" w:fill="BFBFBF"/>
            <w:vAlign w:val="center"/>
          </w:tcPr>
          <w:p w14:paraId="6680CEFC" w14:textId="77777777" w:rsidR="00C40A3B" w:rsidRPr="00570628" w:rsidRDefault="00C40A3B" w:rsidP="00570628">
            <w:pPr>
              <w:spacing w:line="240" w:lineRule="auto"/>
              <w:jc w:val="center"/>
              <w:rPr>
                <w:rFonts w:cs="Arial"/>
                <w:b/>
                <w:bCs/>
                <w:lang w:eastAsia="en-GB"/>
              </w:rPr>
            </w:pPr>
            <w:r w:rsidRPr="00570628">
              <w:rPr>
                <w:rFonts w:cs="Arial"/>
                <w:b/>
                <w:bCs/>
                <w:lang w:eastAsia="en-GB"/>
              </w:rPr>
              <w:t>Tests</w:t>
            </w:r>
          </w:p>
        </w:tc>
        <w:tc>
          <w:tcPr>
            <w:tcW w:w="2977" w:type="dxa"/>
            <w:shd w:val="clear" w:color="000000" w:fill="BFBFBF"/>
            <w:vAlign w:val="center"/>
          </w:tcPr>
          <w:p w14:paraId="7691813F" w14:textId="77777777" w:rsidR="00C40A3B" w:rsidRPr="00570628" w:rsidRDefault="00C40A3B" w:rsidP="00570628">
            <w:pPr>
              <w:spacing w:line="240" w:lineRule="auto"/>
              <w:jc w:val="center"/>
              <w:rPr>
                <w:rFonts w:cs="Arial"/>
                <w:b/>
                <w:bCs/>
                <w:lang w:eastAsia="en-GB"/>
              </w:rPr>
            </w:pPr>
            <w:r w:rsidRPr="00570628">
              <w:rPr>
                <w:rFonts w:cs="Arial"/>
                <w:b/>
                <w:bCs/>
                <w:lang w:eastAsia="en-GB"/>
              </w:rPr>
              <w:t>Container &amp; Sample Volume</w:t>
            </w:r>
          </w:p>
        </w:tc>
        <w:tc>
          <w:tcPr>
            <w:tcW w:w="3685" w:type="dxa"/>
            <w:shd w:val="clear" w:color="000000" w:fill="BFBFBF"/>
            <w:vAlign w:val="center"/>
          </w:tcPr>
          <w:p w14:paraId="471836B6" w14:textId="77777777" w:rsidR="00C40A3B" w:rsidRPr="00570628" w:rsidRDefault="00C40A3B" w:rsidP="00570628">
            <w:pPr>
              <w:spacing w:line="240" w:lineRule="auto"/>
              <w:jc w:val="center"/>
              <w:rPr>
                <w:rFonts w:cs="Arial"/>
                <w:b/>
                <w:bCs/>
                <w:lang w:eastAsia="en-GB"/>
              </w:rPr>
            </w:pPr>
            <w:r w:rsidRPr="00570628">
              <w:rPr>
                <w:rFonts w:cs="Arial"/>
                <w:b/>
                <w:bCs/>
                <w:lang w:eastAsia="en-GB"/>
              </w:rPr>
              <w:t>Turnaround Time</w:t>
            </w:r>
            <w:r w:rsidRPr="00570628">
              <w:rPr>
                <w:rFonts w:cs="Arial"/>
                <w:b/>
                <w:bCs/>
                <w:lang w:eastAsia="en-GB"/>
              </w:rPr>
              <w:br/>
              <w:t xml:space="preserve"> (Working days from receipt)</w:t>
            </w:r>
          </w:p>
        </w:tc>
        <w:tc>
          <w:tcPr>
            <w:tcW w:w="4536" w:type="dxa"/>
            <w:shd w:val="clear" w:color="000000" w:fill="BFBFBF"/>
            <w:vAlign w:val="center"/>
          </w:tcPr>
          <w:p w14:paraId="06F7C275" w14:textId="2608AD62" w:rsidR="00C40A3B" w:rsidRPr="00570628" w:rsidRDefault="00C40A3B" w:rsidP="00570628">
            <w:pPr>
              <w:spacing w:line="240" w:lineRule="auto"/>
              <w:jc w:val="center"/>
              <w:rPr>
                <w:rFonts w:cs="Arial"/>
                <w:b/>
                <w:bCs/>
                <w:lang w:eastAsia="en-GB"/>
              </w:rPr>
            </w:pPr>
            <w:r w:rsidRPr="00570628">
              <w:rPr>
                <w:rFonts w:cs="Arial"/>
                <w:b/>
                <w:bCs/>
                <w:lang w:eastAsia="en-GB"/>
              </w:rPr>
              <w:t>Notes</w:t>
            </w:r>
            <w:r w:rsidR="008849E9">
              <w:rPr>
                <w:rFonts w:cs="Arial"/>
                <w:b/>
                <w:bCs/>
                <w:lang w:eastAsia="en-GB"/>
              </w:rPr>
              <w:t>/Referral Laboratory</w:t>
            </w:r>
          </w:p>
        </w:tc>
      </w:tr>
      <w:tr w:rsidR="00C40A3B" w:rsidRPr="00AB5E3A" w14:paraId="583D258D" w14:textId="77777777" w:rsidTr="00570628">
        <w:trPr>
          <w:trHeight w:val="283"/>
        </w:trPr>
        <w:tc>
          <w:tcPr>
            <w:tcW w:w="15593" w:type="dxa"/>
            <w:gridSpan w:val="5"/>
            <w:shd w:val="clear" w:color="auto" w:fill="D9D9D9" w:themeFill="background1" w:themeFillShade="D9"/>
          </w:tcPr>
          <w:p w14:paraId="10E264AE" w14:textId="4AE3D4BB" w:rsidR="00C40A3B" w:rsidRPr="00570628" w:rsidRDefault="00C40A3B" w:rsidP="00570628">
            <w:pPr>
              <w:pStyle w:val="Heading2"/>
              <w:spacing w:line="240" w:lineRule="auto"/>
              <w:jc w:val="left"/>
              <w:rPr>
                <w:sz w:val="24"/>
                <w:szCs w:val="20"/>
                <w:lang w:eastAsia="en-GB"/>
              </w:rPr>
            </w:pPr>
            <w:bookmarkStart w:id="1830" w:name="_Toc375575932"/>
            <w:bookmarkStart w:id="1831" w:name="_Toc375577520"/>
            <w:bookmarkStart w:id="1832" w:name="_Toc375577839"/>
            <w:bookmarkStart w:id="1833" w:name="_Toc375577989"/>
            <w:bookmarkStart w:id="1834" w:name="_Toc375579243"/>
            <w:bookmarkStart w:id="1835" w:name="_Toc375648013"/>
            <w:bookmarkStart w:id="1836" w:name="_Toc375651062"/>
            <w:bookmarkStart w:id="1837" w:name="_Toc378349072"/>
            <w:bookmarkStart w:id="1838" w:name="_Toc406580892"/>
            <w:bookmarkStart w:id="1839" w:name="_Toc406582653"/>
            <w:bookmarkStart w:id="1840" w:name="_Toc406588106"/>
            <w:bookmarkStart w:id="1841" w:name="_Toc406589100"/>
            <w:bookmarkStart w:id="1842" w:name="_Toc406589304"/>
            <w:bookmarkStart w:id="1843" w:name="_Toc406589549"/>
            <w:bookmarkStart w:id="1844" w:name="_Toc406591544"/>
            <w:bookmarkStart w:id="1845" w:name="_Toc406592775"/>
            <w:bookmarkStart w:id="1846" w:name="_Toc406594545"/>
            <w:bookmarkStart w:id="1847" w:name="_Toc417743679"/>
            <w:bookmarkStart w:id="1848" w:name="_Toc428450531"/>
            <w:bookmarkStart w:id="1849" w:name="_Toc428451605"/>
            <w:bookmarkStart w:id="1850" w:name="_Toc428523341"/>
            <w:bookmarkStart w:id="1851" w:name="_Toc428820984"/>
            <w:bookmarkStart w:id="1852" w:name="_Toc429637682"/>
            <w:bookmarkStart w:id="1853" w:name="_Toc449595901"/>
            <w:bookmarkStart w:id="1854" w:name="_Toc449596732"/>
            <w:bookmarkStart w:id="1855" w:name="_Toc449602828"/>
            <w:bookmarkStart w:id="1856" w:name="_Toc471373230"/>
            <w:bookmarkStart w:id="1857" w:name="_Toc169010441"/>
            <w:bookmarkStart w:id="1858" w:name="_Toc169011696"/>
            <w:bookmarkStart w:id="1859" w:name="_Toc169012458"/>
            <w:bookmarkStart w:id="1860" w:name="_Toc169079225"/>
            <w:bookmarkStart w:id="1861" w:name="_Toc169081716"/>
            <w:bookmarkStart w:id="1862" w:name="_Toc169084343"/>
            <w:bookmarkStart w:id="1863" w:name="_Toc169084706"/>
            <w:bookmarkStart w:id="1864" w:name="_Toc169094986"/>
            <w:bookmarkStart w:id="1865" w:name="_Toc169096521"/>
            <w:bookmarkStart w:id="1866" w:name="_Toc169096698"/>
            <w:bookmarkStart w:id="1867" w:name="_Toc169097052"/>
            <w:bookmarkStart w:id="1868" w:name="_Toc169097229"/>
            <w:bookmarkStart w:id="1869" w:name="_Toc169097406"/>
            <w:bookmarkStart w:id="1870" w:name="_Toc169097583"/>
            <w:bookmarkStart w:id="1871" w:name="_Toc169097760"/>
            <w:r w:rsidRPr="00570628">
              <w:rPr>
                <w:sz w:val="24"/>
                <w:szCs w:val="20"/>
                <w:lang w:eastAsia="en-GB"/>
              </w:rPr>
              <w:t>Bacteraemia</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tc>
      </w:tr>
      <w:tr w:rsidR="00C40A3B" w:rsidRPr="00AB5E3A" w14:paraId="43AA79D4" w14:textId="77777777" w:rsidTr="006178CD">
        <w:trPr>
          <w:trHeight w:val="1818"/>
        </w:trPr>
        <w:tc>
          <w:tcPr>
            <w:tcW w:w="2410" w:type="dxa"/>
            <w:vAlign w:val="center"/>
          </w:tcPr>
          <w:p w14:paraId="3CD670DC" w14:textId="77777777" w:rsidR="00C40A3B" w:rsidRPr="006178CD" w:rsidRDefault="00C40A3B" w:rsidP="006178CD">
            <w:pPr>
              <w:spacing w:line="240" w:lineRule="auto"/>
              <w:jc w:val="left"/>
              <w:rPr>
                <w:b/>
                <w:sz w:val="20"/>
                <w:lang w:eastAsia="en-GB"/>
              </w:rPr>
            </w:pPr>
            <w:r w:rsidRPr="006178CD">
              <w:rPr>
                <w:b/>
                <w:sz w:val="20"/>
                <w:lang w:eastAsia="en-GB"/>
              </w:rPr>
              <w:t>Blood Cultures</w:t>
            </w:r>
          </w:p>
        </w:tc>
        <w:tc>
          <w:tcPr>
            <w:tcW w:w="1985" w:type="dxa"/>
            <w:vAlign w:val="center"/>
          </w:tcPr>
          <w:p w14:paraId="09B46B36" w14:textId="1E40FA80" w:rsidR="00C40A3B" w:rsidRPr="006178CD" w:rsidRDefault="00C40A3B" w:rsidP="006178CD">
            <w:pPr>
              <w:spacing w:line="240" w:lineRule="auto"/>
              <w:jc w:val="left"/>
              <w:rPr>
                <w:sz w:val="20"/>
                <w:lang w:eastAsia="en-GB"/>
              </w:rPr>
            </w:pPr>
            <w:r w:rsidRPr="006178CD">
              <w:rPr>
                <w:sz w:val="20"/>
                <w:lang w:eastAsia="en-GB"/>
              </w:rPr>
              <w:t xml:space="preserve">Gram </w:t>
            </w:r>
            <w:r w:rsidR="007423C2">
              <w:rPr>
                <w:sz w:val="20"/>
                <w:lang w:eastAsia="en-GB"/>
              </w:rPr>
              <w:t>s</w:t>
            </w:r>
            <w:r w:rsidRPr="006178CD">
              <w:rPr>
                <w:sz w:val="20"/>
                <w:lang w:eastAsia="en-GB"/>
              </w:rPr>
              <w:t xml:space="preserve">tain </w:t>
            </w:r>
            <w:r w:rsidR="007423C2">
              <w:rPr>
                <w:sz w:val="20"/>
                <w:lang w:eastAsia="en-GB"/>
              </w:rPr>
              <w:t>c</w:t>
            </w:r>
            <w:r w:rsidRPr="006178CD">
              <w:rPr>
                <w:sz w:val="20"/>
                <w:lang w:eastAsia="en-GB"/>
              </w:rPr>
              <w:t>ulture</w:t>
            </w:r>
            <w:r w:rsidR="007423C2">
              <w:rPr>
                <w:sz w:val="20"/>
                <w:lang w:eastAsia="en-GB"/>
              </w:rPr>
              <w:t xml:space="preserve"> and s</w:t>
            </w:r>
            <w:r w:rsidRPr="006178CD">
              <w:rPr>
                <w:sz w:val="20"/>
                <w:lang w:eastAsia="en-GB"/>
              </w:rPr>
              <w:t>ensitivity</w:t>
            </w:r>
          </w:p>
        </w:tc>
        <w:tc>
          <w:tcPr>
            <w:tcW w:w="2977" w:type="dxa"/>
            <w:vAlign w:val="center"/>
          </w:tcPr>
          <w:p w14:paraId="6981AE70" w14:textId="77777777" w:rsidR="00C40A3B" w:rsidRPr="006178CD" w:rsidRDefault="00C40A3B" w:rsidP="006178CD">
            <w:pPr>
              <w:spacing w:line="240" w:lineRule="auto"/>
              <w:jc w:val="left"/>
              <w:rPr>
                <w:sz w:val="20"/>
                <w:lang w:eastAsia="en-GB"/>
              </w:rPr>
            </w:pPr>
            <w:r w:rsidRPr="006178CD">
              <w:rPr>
                <w:sz w:val="20"/>
                <w:lang w:eastAsia="en-GB"/>
              </w:rPr>
              <w:t xml:space="preserve">5-10ml blood in </w:t>
            </w:r>
            <w:proofErr w:type="spellStart"/>
            <w:r w:rsidRPr="006178CD">
              <w:rPr>
                <w:sz w:val="20"/>
                <w:lang w:eastAsia="en-GB"/>
              </w:rPr>
              <w:t>BacT</w:t>
            </w:r>
            <w:proofErr w:type="spellEnd"/>
            <w:r w:rsidRPr="006178CD">
              <w:rPr>
                <w:sz w:val="20"/>
                <w:lang w:eastAsia="en-GB"/>
              </w:rPr>
              <w:t>/ALERT Aerobic (blue top) and Anaerobic (purple top) bottles or yellow top for paediatrics only (max.) 4mls blood</w:t>
            </w:r>
          </w:p>
        </w:tc>
        <w:tc>
          <w:tcPr>
            <w:tcW w:w="3685" w:type="dxa"/>
            <w:vAlign w:val="center"/>
          </w:tcPr>
          <w:p w14:paraId="2F0DE4E4" w14:textId="381EEA14" w:rsidR="00C40A3B" w:rsidRPr="006178CD" w:rsidRDefault="00C40A3B" w:rsidP="006178CD">
            <w:pPr>
              <w:spacing w:line="240" w:lineRule="auto"/>
              <w:jc w:val="left"/>
              <w:rPr>
                <w:sz w:val="20"/>
                <w:lang w:eastAsia="en-GB"/>
              </w:rPr>
            </w:pPr>
            <w:r w:rsidRPr="006178CD">
              <w:rPr>
                <w:sz w:val="20"/>
                <w:lang w:eastAsia="en-GB"/>
              </w:rPr>
              <w:t xml:space="preserve">Positive Results telephoned and entered on computer for access via </w:t>
            </w:r>
            <w:r w:rsidR="006E6A61">
              <w:rPr>
                <w:color w:val="0000FF"/>
                <w:sz w:val="20"/>
                <w:lang w:eastAsia="en-GB"/>
              </w:rPr>
              <w:t xml:space="preserve">EHR / </w:t>
            </w:r>
            <w:r w:rsidR="00B953CC" w:rsidRPr="006178CD">
              <w:rPr>
                <w:sz w:val="20"/>
                <w:lang w:eastAsia="en-GB"/>
              </w:rPr>
              <w:t>ICE</w:t>
            </w:r>
            <w:r w:rsidRPr="006178CD">
              <w:rPr>
                <w:sz w:val="20"/>
                <w:lang w:eastAsia="en-GB"/>
              </w:rPr>
              <w:t xml:space="preserve"> as soon as they are available.</w:t>
            </w:r>
            <w:r w:rsidRPr="006178CD">
              <w:rPr>
                <w:sz w:val="20"/>
                <w:lang w:eastAsia="en-GB"/>
              </w:rPr>
              <w:br/>
            </w:r>
            <w:r w:rsidRPr="006178CD">
              <w:rPr>
                <w:sz w:val="20"/>
                <w:lang w:eastAsia="en-GB"/>
              </w:rPr>
              <w:br/>
              <w:t>Negative report issued at 48 hours or 36 for paediatric. All bottles are incubated for up to 5 days (10 if ?SBE or HACEK organisms suspected)</w:t>
            </w:r>
          </w:p>
        </w:tc>
        <w:tc>
          <w:tcPr>
            <w:tcW w:w="4536" w:type="dxa"/>
            <w:vAlign w:val="center"/>
          </w:tcPr>
          <w:p w14:paraId="4312CF60" w14:textId="77777777" w:rsidR="00C40A3B" w:rsidRPr="006178CD" w:rsidRDefault="00C40A3B" w:rsidP="006178CD">
            <w:pPr>
              <w:spacing w:line="240" w:lineRule="auto"/>
              <w:jc w:val="left"/>
              <w:rPr>
                <w:sz w:val="20"/>
                <w:lang w:eastAsia="en-GB"/>
              </w:rPr>
            </w:pPr>
            <w:r w:rsidRPr="006178CD">
              <w:rPr>
                <w:sz w:val="20"/>
                <w:lang w:eastAsia="en-GB"/>
              </w:rPr>
              <w:t>Blood culture packs MUST be used when submitting these samples</w:t>
            </w:r>
          </w:p>
        </w:tc>
      </w:tr>
      <w:tr w:rsidR="00C40A3B" w:rsidRPr="00AB5E3A" w14:paraId="5ECB35CC" w14:textId="77777777" w:rsidTr="00570628">
        <w:trPr>
          <w:trHeight w:val="283"/>
        </w:trPr>
        <w:tc>
          <w:tcPr>
            <w:tcW w:w="15593" w:type="dxa"/>
            <w:gridSpan w:val="5"/>
            <w:shd w:val="clear" w:color="auto" w:fill="D9D9D9" w:themeFill="background1" w:themeFillShade="D9"/>
          </w:tcPr>
          <w:p w14:paraId="7E109FB1" w14:textId="374EC658" w:rsidR="00C40A3B" w:rsidRPr="00570628" w:rsidRDefault="00C40A3B" w:rsidP="00570628">
            <w:pPr>
              <w:spacing w:line="240" w:lineRule="auto"/>
              <w:jc w:val="left"/>
              <w:rPr>
                <w:rFonts w:cs="Arial"/>
                <w:sz w:val="24"/>
                <w:lang w:eastAsia="en-GB"/>
              </w:rPr>
            </w:pPr>
            <w:bookmarkStart w:id="1872" w:name="_Toc375575933"/>
            <w:bookmarkStart w:id="1873" w:name="_Toc375577521"/>
            <w:bookmarkStart w:id="1874" w:name="_Toc375577840"/>
            <w:bookmarkStart w:id="1875" w:name="_Toc375577990"/>
            <w:bookmarkStart w:id="1876" w:name="_Toc375579244"/>
            <w:bookmarkStart w:id="1877" w:name="_Toc375648014"/>
            <w:bookmarkStart w:id="1878" w:name="_Toc375651063"/>
            <w:bookmarkStart w:id="1879" w:name="_Toc378349073"/>
            <w:bookmarkStart w:id="1880" w:name="_Toc406580893"/>
            <w:bookmarkStart w:id="1881" w:name="_Toc406582654"/>
            <w:bookmarkStart w:id="1882" w:name="_Toc406588107"/>
            <w:bookmarkStart w:id="1883" w:name="_Toc406589101"/>
            <w:bookmarkStart w:id="1884" w:name="_Toc406589305"/>
            <w:bookmarkStart w:id="1885" w:name="_Toc406589550"/>
            <w:bookmarkStart w:id="1886" w:name="_Toc406591545"/>
            <w:bookmarkStart w:id="1887" w:name="_Toc406592776"/>
            <w:bookmarkStart w:id="1888" w:name="_Toc406594546"/>
            <w:bookmarkStart w:id="1889" w:name="_Toc417743680"/>
            <w:bookmarkStart w:id="1890" w:name="_Toc428450532"/>
            <w:bookmarkStart w:id="1891" w:name="_Toc428451606"/>
            <w:bookmarkStart w:id="1892" w:name="_Toc428523342"/>
            <w:bookmarkStart w:id="1893" w:name="_Toc428820985"/>
            <w:bookmarkStart w:id="1894" w:name="_Toc429637683"/>
            <w:bookmarkStart w:id="1895" w:name="_Toc449595902"/>
            <w:bookmarkStart w:id="1896" w:name="_Toc449596733"/>
            <w:bookmarkStart w:id="1897" w:name="_Toc449602829"/>
            <w:bookmarkStart w:id="1898" w:name="_Toc471373231"/>
            <w:bookmarkStart w:id="1899" w:name="_Toc169010442"/>
            <w:bookmarkStart w:id="1900" w:name="_Toc169011697"/>
            <w:bookmarkStart w:id="1901" w:name="_Toc169012459"/>
            <w:bookmarkStart w:id="1902" w:name="_Toc169079226"/>
            <w:bookmarkStart w:id="1903" w:name="_Toc169081717"/>
            <w:bookmarkStart w:id="1904" w:name="_Toc169084344"/>
            <w:bookmarkStart w:id="1905" w:name="_Toc169084707"/>
            <w:bookmarkStart w:id="1906" w:name="_Toc169094987"/>
            <w:bookmarkStart w:id="1907" w:name="_Toc169096522"/>
            <w:bookmarkStart w:id="1908" w:name="_Toc169096699"/>
            <w:bookmarkStart w:id="1909" w:name="_Toc169097053"/>
            <w:bookmarkStart w:id="1910" w:name="_Toc169097230"/>
            <w:bookmarkStart w:id="1911" w:name="_Toc169097407"/>
            <w:bookmarkStart w:id="1912" w:name="_Toc169097584"/>
            <w:bookmarkStart w:id="1913" w:name="_Toc169097761"/>
            <w:r w:rsidRPr="00570628">
              <w:rPr>
                <w:rStyle w:val="Heading2Char"/>
                <w:sz w:val="24"/>
                <w:szCs w:val="20"/>
              </w:rPr>
              <w:t>Meningitis / Encephalitis</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rsidRPr="00570628">
              <w:rPr>
                <w:rStyle w:val="Heading2Char"/>
                <w:sz w:val="24"/>
                <w:szCs w:val="20"/>
              </w:rPr>
              <w:t xml:space="preserve"> </w:t>
            </w:r>
            <w:r w:rsidRPr="00570628">
              <w:rPr>
                <w:rFonts w:cs="Arial"/>
                <w:b/>
                <w:i/>
                <w:sz w:val="24"/>
                <w:lang w:eastAsia="en-GB"/>
              </w:rPr>
              <w:t>– please phone department or contact on call BMS</w:t>
            </w:r>
            <w:r w:rsidRPr="00570628">
              <w:rPr>
                <w:rFonts w:cs="Arial"/>
                <w:sz w:val="24"/>
                <w:lang w:eastAsia="en-GB"/>
              </w:rPr>
              <w:t xml:space="preserve"> </w:t>
            </w:r>
          </w:p>
        </w:tc>
      </w:tr>
      <w:tr w:rsidR="00C40A3B" w:rsidRPr="00AB5E3A" w14:paraId="23199D39" w14:textId="77777777" w:rsidTr="006178CD">
        <w:trPr>
          <w:trHeight w:val="1594"/>
        </w:trPr>
        <w:tc>
          <w:tcPr>
            <w:tcW w:w="2410" w:type="dxa"/>
            <w:vAlign w:val="center"/>
          </w:tcPr>
          <w:p w14:paraId="34DBAD8D" w14:textId="77777777" w:rsidR="00C40A3B" w:rsidRPr="006178CD" w:rsidRDefault="00C40A3B" w:rsidP="006178CD">
            <w:pPr>
              <w:spacing w:line="240" w:lineRule="auto"/>
              <w:jc w:val="left"/>
              <w:rPr>
                <w:b/>
                <w:sz w:val="20"/>
                <w:lang w:eastAsia="en-GB"/>
              </w:rPr>
            </w:pPr>
            <w:r w:rsidRPr="006178CD">
              <w:rPr>
                <w:b/>
                <w:sz w:val="20"/>
                <w:lang w:eastAsia="en-GB"/>
              </w:rPr>
              <w:t>Cerebrospinal Fluid (CSF)</w:t>
            </w:r>
          </w:p>
        </w:tc>
        <w:tc>
          <w:tcPr>
            <w:tcW w:w="1985" w:type="dxa"/>
            <w:vAlign w:val="center"/>
          </w:tcPr>
          <w:p w14:paraId="6A9DB6EA" w14:textId="589225D5" w:rsidR="00C40A3B" w:rsidRPr="006178CD" w:rsidRDefault="00C40A3B" w:rsidP="006178CD">
            <w:pPr>
              <w:spacing w:line="240" w:lineRule="auto"/>
              <w:jc w:val="left"/>
              <w:rPr>
                <w:sz w:val="20"/>
                <w:lang w:eastAsia="en-GB"/>
              </w:rPr>
            </w:pPr>
            <w:r w:rsidRPr="006178CD">
              <w:rPr>
                <w:sz w:val="20"/>
                <w:lang w:eastAsia="en-GB"/>
              </w:rPr>
              <w:t xml:space="preserve">Gram </w:t>
            </w:r>
            <w:r w:rsidR="007423C2">
              <w:rPr>
                <w:sz w:val="20"/>
                <w:lang w:eastAsia="en-GB"/>
              </w:rPr>
              <w:t>s</w:t>
            </w:r>
            <w:r w:rsidRPr="006178CD">
              <w:rPr>
                <w:sz w:val="20"/>
                <w:lang w:eastAsia="en-GB"/>
              </w:rPr>
              <w:t>tain</w:t>
            </w:r>
            <w:r w:rsidRPr="006178CD">
              <w:rPr>
                <w:sz w:val="20"/>
                <w:lang w:eastAsia="en-GB"/>
              </w:rPr>
              <w:br/>
              <w:t xml:space="preserve">Red </w:t>
            </w:r>
            <w:r w:rsidR="007423C2">
              <w:rPr>
                <w:sz w:val="20"/>
                <w:lang w:eastAsia="en-GB"/>
              </w:rPr>
              <w:t>c</w:t>
            </w:r>
            <w:r w:rsidRPr="006178CD">
              <w:rPr>
                <w:sz w:val="20"/>
                <w:lang w:eastAsia="en-GB"/>
              </w:rPr>
              <w:t xml:space="preserve">ell </w:t>
            </w:r>
            <w:r w:rsidR="007423C2">
              <w:rPr>
                <w:sz w:val="20"/>
                <w:lang w:eastAsia="en-GB"/>
              </w:rPr>
              <w:t>c</w:t>
            </w:r>
            <w:r w:rsidRPr="006178CD">
              <w:rPr>
                <w:sz w:val="20"/>
                <w:lang w:eastAsia="en-GB"/>
              </w:rPr>
              <w:t>ount</w:t>
            </w:r>
            <w:r w:rsidRPr="006178CD">
              <w:rPr>
                <w:sz w:val="20"/>
                <w:lang w:eastAsia="en-GB"/>
              </w:rPr>
              <w:br/>
              <w:t xml:space="preserve">Differential </w:t>
            </w:r>
            <w:r w:rsidR="007423C2">
              <w:rPr>
                <w:sz w:val="20"/>
                <w:lang w:eastAsia="en-GB"/>
              </w:rPr>
              <w:t>w</w:t>
            </w:r>
            <w:r w:rsidRPr="006178CD">
              <w:rPr>
                <w:sz w:val="20"/>
                <w:lang w:eastAsia="en-GB"/>
              </w:rPr>
              <w:t xml:space="preserve">hite </w:t>
            </w:r>
            <w:r w:rsidR="007423C2">
              <w:rPr>
                <w:sz w:val="20"/>
                <w:lang w:eastAsia="en-GB"/>
              </w:rPr>
              <w:t>c</w:t>
            </w:r>
            <w:r w:rsidRPr="006178CD">
              <w:rPr>
                <w:sz w:val="20"/>
                <w:lang w:eastAsia="en-GB"/>
              </w:rPr>
              <w:t xml:space="preserve">ell </w:t>
            </w:r>
            <w:r w:rsidR="007423C2">
              <w:rPr>
                <w:sz w:val="20"/>
                <w:lang w:eastAsia="en-GB"/>
              </w:rPr>
              <w:t>c</w:t>
            </w:r>
            <w:r w:rsidRPr="006178CD">
              <w:rPr>
                <w:sz w:val="20"/>
                <w:lang w:eastAsia="en-GB"/>
              </w:rPr>
              <w:t>ount</w:t>
            </w:r>
            <w:r w:rsidRPr="006178CD">
              <w:rPr>
                <w:sz w:val="20"/>
                <w:lang w:eastAsia="en-GB"/>
              </w:rPr>
              <w:br/>
            </w:r>
            <w:r w:rsidR="007423C2">
              <w:rPr>
                <w:sz w:val="20"/>
                <w:lang w:eastAsia="en-GB"/>
              </w:rPr>
              <w:t>C</w:t>
            </w:r>
            <w:r w:rsidRPr="006178CD">
              <w:rPr>
                <w:sz w:val="20"/>
                <w:lang w:eastAsia="en-GB"/>
              </w:rPr>
              <w:t xml:space="preserve">ulture </w:t>
            </w:r>
            <w:r w:rsidR="007423C2">
              <w:rPr>
                <w:sz w:val="20"/>
                <w:lang w:eastAsia="en-GB"/>
              </w:rPr>
              <w:t>and s</w:t>
            </w:r>
            <w:r w:rsidRPr="006178CD">
              <w:rPr>
                <w:sz w:val="20"/>
                <w:lang w:eastAsia="en-GB"/>
              </w:rPr>
              <w:t>ensitivity</w:t>
            </w:r>
          </w:p>
        </w:tc>
        <w:tc>
          <w:tcPr>
            <w:tcW w:w="2977" w:type="dxa"/>
            <w:vAlign w:val="center"/>
          </w:tcPr>
          <w:p w14:paraId="3F7F0DCB" w14:textId="7C74A240" w:rsidR="00C40A3B" w:rsidRPr="006178CD" w:rsidRDefault="00C40A3B" w:rsidP="006178CD">
            <w:pPr>
              <w:spacing w:line="240" w:lineRule="auto"/>
              <w:jc w:val="left"/>
              <w:rPr>
                <w:sz w:val="20"/>
                <w:lang w:eastAsia="en-GB"/>
              </w:rPr>
            </w:pPr>
            <w:r w:rsidRPr="006178CD">
              <w:rPr>
                <w:sz w:val="20"/>
                <w:lang w:eastAsia="en-GB"/>
              </w:rPr>
              <w:t xml:space="preserve">Sterile 30ml </w:t>
            </w:r>
            <w:r w:rsidR="007423C2">
              <w:rPr>
                <w:sz w:val="20"/>
                <w:lang w:eastAsia="en-GB"/>
              </w:rPr>
              <w:t>u</w:t>
            </w:r>
            <w:r w:rsidRPr="006178CD">
              <w:rPr>
                <w:sz w:val="20"/>
                <w:lang w:eastAsia="en-GB"/>
              </w:rPr>
              <w:t xml:space="preserve">niversal </w:t>
            </w:r>
            <w:r w:rsidR="007423C2">
              <w:rPr>
                <w:sz w:val="20"/>
                <w:lang w:eastAsia="en-GB"/>
              </w:rPr>
              <w:t>c</w:t>
            </w:r>
            <w:r w:rsidRPr="006178CD">
              <w:rPr>
                <w:sz w:val="20"/>
                <w:lang w:eastAsia="en-GB"/>
              </w:rPr>
              <w:t>ontainer (white top)</w:t>
            </w:r>
            <w:r w:rsidRPr="006178CD">
              <w:rPr>
                <w:sz w:val="20"/>
                <w:lang w:eastAsia="en-GB"/>
              </w:rPr>
              <w:br/>
            </w:r>
            <w:r w:rsidRPr="006178CD">
              <w:rPr>
                <w:sz w:val="20"/>
                <w:lang w:eastAsia="en-GB"/>
              </w:rPr>
              <w:br/>
              <w:t>Sequence Specimens 1, 2 &amp; 3 &gt;0.2ml</w:t>
            </w:r>
          </w:p>
        </w:tc>
        <w:tc>
          <w:tcPr>
            <w:tcW w:w="3685" w:type="dxa"/>
            <w:vAlign w:val="center"/>
          </w:tcPr>
          <w:p w14:paraId="0840F5F9" w14:textId="77777777" w:rsidR="00C40A3B" w:rsidRPr="006178CD" w:rsidRDefault="00C40A3B" w:rsidP="006178CD">
            <w:pPr>
              <w:spacing w:line="240" w:lineRule="auto"/>
              <w:jc w:val="center"/>
              <w:rPr>
                <w:sz w:val="20"/>
                <w:lang w:eastAsia="en-GB"/>
              </w:rPr>
            </w:pPr>
            <w:r w:rsidRPr="006178CD">
              <w:rPr>
                <w:sz w:val="20"/>
                <w:lang w:eastAsia="en-GB"/>
              </w:rPr>
              <w:t>Microscopy: &lt;2 hours</w:t>
            </w:r>
            <w:r w:rsidRPr="006178CD">
              <w:rPr>
                <w:sz w:val="20"/>
                <w:lang w:eastAsia="en-GB"/>
              </w:rPr>
              <w:br/>
            </w:r>
            <w:r w:rsidRPr="006178CD">
              <w:rPr>
                <w:sz w:val="20"/>
                <w:lang w:eastAsia="en-GB"/>
              </w:rPr>
              <w:br/>
              <w:t>Bacterial Culture: 7 days</w:t>
            </w:r>
          </w:p>
        </w:tc>
        <w:tc>
          <w:tcPr>
            <w:tcW w:w="4536" w:type="dxa"/>
            <w:vAlign w:val="center"/>
          </w:tcPr>
          <w:p w14:paraId="3F290109" w14:textId="77777777" w:rsidR="00C40A3B" w:rsidRPr="006178CD" w:rsidRDefault="00C40A3B" w:rsidP="006178CD">
            <w:pPr>
              <w:spacing w:line="240" w:lineRule="auto"/>
              <w:jc w:val="left"/>
              <w:rPr>
                <w:sz w:val="20"/>
                <w:lang w:eastAsia="en-GB"/>
              </w:rPr>
            </w:pPr>
            <w:r w:rsidRPr="006178CD">
              <w:rPr>
                <w:sz w:val="20"/>
                <w:lang w:eastAsia="en-GB"/>
              </w:rPr>
              <w:t>Specimen 1 &amp; 3 (2 to biochemistry with some transferred to a glucose tube)- must be processed within 2 hours of collection (as cells deteriorate)</w:t>
            </w:r>
            <w:r w:rsidRPr="006178CD">
              <w:rPr>
                <w:sz w:val="20"/>
                <w:lang w:eastAsia="en-GB"/>
              </w:rPr>
              <w:br/>
              <w:t>Out of hours samples will be referred to HSL for processing</w:t>
            </w:r>
            <w:r w:rsidRPr="006178CD">
              <w:rPr>
                <w:sz w:val="20"/>
                <w:lang w:eastAsia="en-GB"/>
              </w:rPr>
              <w:br/>
              <w:t>Fungal &amp; Mycobacterial investigation performed at the discretion of Consultant Microbiologist</w:t>
            </w:r>
          </w:p>
        </w:tc>
      </w:tr>
      <w:tr w:rsidR="00C009AE" w:rsidRPr="00AB5E3A" w14:paraId="3A7400E4" w14:textId="77777777" w:rsidTr="006178CD">
        <w:trPr>
          <w:trHeight w:val="885"/>
        </w:trPr>
        <w:tc>
          <w:tcPr>
            <w:tcW w:w="2410" w:type="dxa"/>
            <w:vAlign w:val="center"/>
          </w:tcPr>
          <w:p w14:paraId="37F31CA8" w14:textId="77777777" w:rsidR="00C009AE" w:rsidRPr="006178CD" w:rsidRDefault="00C009AE" w:rsidP="006178CD">
            <w:pPr>
              <w:spacing w:line="240" w:lineRule="auto"/>
              <w:jc w:val="left"/>
              <w:rPr>
                <w:b/>
                <w:sz w:val="20"/>
                <w:lang w:eastAsia="en-GB"/>
              </w:rPr>
            </w:pPr>
            <w:r w:rsidRPr="006178CD">
              <w:rPr>
                <w:b/>
                <w:sz w:val="20"/>
                <w:lang w:eastAsia="en-GB"/>
              </w:rPr>
              <w:t>Cerebrospinal Fluid (CSF) Blood</w:t>
            </w:r>
          </w:p>
        </w:tc>
        <w:tc>
          <w:tcPr>
            <w:tcW w:w="1985" w:type="dxa"/>
            <w:vAlign w:val="center"/>
          </w:tcPr>
          <w:p w14:paraId="049F19B3" w14:textId="77777777" w:rsidR="00C009AE" w:rsidRPr="006178CD" w:rsidRDefault="00C009AE" w:rsidP="006178CD">
            <w:pPr>
              <w:spacing w:line="240" w:lineRule="auto"/>
              <w:jc w:val="left"/>
              <w:rPr>
                <w:sz w:val="20"/>
                <w:lang w:eastAsia="en-GB"/>
              </w:rPr>
            </w:pPr>
            <w:r w:rsidRPr="006178CD">
              <w:rPr>
                <w:sz w:val="20"/>
                <w:lang w:eastAsia="en-GB"/>
              </w:rPr>
              <w:t xml:space="preserve">PCR for: </w:t>
            </w:r>
            <w:r w:rsidRPr="006178CD">
              <w:rPr>
                <w:sz w:val="20"/>
                <w:lang w:eastAsia="en-GB"/>
              </w:rPr>
              <w:br/>
              <w:t xml:space="preserve">N. meningitidis </w:t>
            </w:r>
            <w:r w:rsidRPr="006178CD">
              <w:rPr>
                <w:sz w:val="20"/>
                <w:lang w:eastAsia="en-GB"/>
              </w:rPr>
              <w:br/>
              <w:t>Str. Pneumoniae</w:t>
            </w:r>
          </w:p>
        </w:tc>
        <w:tc>
          <w:tcPr>
            <w:tcW w:w="2977" w:type="dxa"/>
            <w:vAlign w:val="center"/>
          </w:tcPr>
          <w:p w14:paraId="66A99223" w14:textId="676976A1" w:rsidR="00C009AE" w:rsidRPr="006178CD" w:rsidRDefault="00C009AE" w:rsidP="006178CD">
            <w:pPr>
              <w:spacing w:line="240" w:lineRule="auto"/>
              <w:jc w:val="left"/>
              <w:rPr>
                <w:sz w:val="20"/>
                <w:lang w:eastAsia="en-GB"/>
              </w:rPr>
            </w:pPr>
            <w:r w:rsidRPr="006178CD">
              <w:rPr>
                <w:sz w:val="20"/>
                <w:lang w:eastAsia="en-GB"/>
              </w:rPr>
              <w:t xml:space="preserve">Sterile 30ml </w:t>
            </w:r>
            <w:r w:rsidR="007423C2">
              <w:rPr>
                <w:sz w:val="20"/>
                <w:lang w:eastAsia="en-GB"/>
              </w:rPr>
              <w:t>u</w:t>
            </w:r>
            <w:r w:rsidRPr="006178CD">
              <w:rPr>
                <w:sz w:val="20"/>
                <w:lang w:eastAsia="en-GB"/>
              </w:rPr>
              <w:t xml:space="preserve">niversal </w:t>
            </w:r>
            <w:r w:rsidR="007423C2">
              <w:rPr>
                <w:sz w:val="20"/>
                <w:lang w:eastAsia="en-GB"/>
              </w:rPr>
              <w:t>c</w:t>
            </w:r>
            <w:r w:rsidRPr="006178CD">
              <w:rPr>
                <w:sz w:val="20"/>
                <w:lang w:eastAsia="en-GB"/>
              </w:rPr>
              <w:t>ontainer (white top).</w:t>
            </w:r>
            <w:r w:rsidRPr="006178CD">
              <w:rPr>
                <w:sz w:val="20"/>
                <w:lang w:eastAsia="en-GB"/>
              </w:rPr>
              <w:br/>
              <w:t>(CSF&gt;0.2ml)</w:t>
            </w:r>
            <w:r w:rsidRPr="006178CD">
              <w:rPr>
                <w:sz w:val="20"/>
                <w:lang w:eastAsia="en-GB"/>
              </w:rPr>
              <w:br/>
              <w:t>Blood (EDTA&gt;4ml)</w:t>
            </w:r>
          </w:p>
        </w:tc>
        <w:tc>
          <w:tcPr>
            <w:tcW w:w="3685" w:type="dxa"/>
            <w:vAlign w:val="center"/>
          </w:tcPr>
          <w:p w14:paraId="125825B4" w14:textId="77777777" w:rsidR="00C009AE" w:rsidRPr="006178CD" w:rsidRDefault="00C009AE" w:rsidP="006178CD">
            <w:pPr>
              <w:spacing w:line="240" w:lineRule="auto"/>
              <w:jc w:val="center"/>
              <w:rPr>
                <w:sz w:val="20"/>
                <w:lang w:eastAsia="en-GB"/>
              </w:rPr>
            </w:pPr>
            <w:r w:rsidRPr="006178CD">
              <w:rPr>
                <w:sz w:val="20"/>
                <w:lang w:eastAsia="en-GB"/>
              </w:rPr>
              <w:t>Telephoned results if positive</w:t>
            </w:r>
          </w:p>
        </w:tc>
        <w:tc>
          <w:tcPr>
            <w:tcW w:w="4536" w:type="dxa"/>
            <w:vAlign w:val="center"/>
          </w:tcPr>
          <w:p w14:paraId="5AAB2DD3" w14:textId="62DC56EE" w:rsidR="00C009AE" w:rsidRPr="006178CD" w:rsidRDefault="00C009AE" w:rsidP="006178CD">
            <w:pPr>
              <w:spacing w:line="240" w:lineRule="auto"/>
              <w:jc w:val="left"/>
              <w:rPr>
                <w:sz w:val="20"/>
                <w:lang w:eastAsia="en-GB"/>
              </w:rPr>
            </w:pPr>
            <w:r w:rsidRPr="006178CD">
              <w:rPr>
                <w:sz w:val="20"/>
                <w:lang w:eastAsia="en-GB"/>
              </w:rPr>
              <w:t>Referred to</w:t>
            </w:r>
            <w:r w:rsidR="00570628" w:rsidRPr="006178CD">
              <w:rPr>
                <w:sz w:val="20"/>
                <w:lang w:eastAsia="en-GB"/>
              </w:rPr>
              <w:t>:</w:t>
            </w:r>
          </w:p>
          <w:p w14:paraId="7409E3C5" w14:textId="77777777" w:rsidR="00C009AE" w:rsidRPr="006178CD" w:rsidRDefault="00C009AE" w:rsidP="006178CD">
            <w:pPr>
              <w:spacing w:line="240" w:lineRule="auto"/>
              <w:jc w:val="left"/>
              <w:rPr>
                <w:sz w:val="20"/>
                <w:lang w:eastAsia="en-GB"/>
              </w:rPr>
            </w:pPr>
            <w:r w:rsidRPr="006178CD">
              <w:rPr>
                <w:sz w:val="20"/>
                <w:lang w:eastAsia="en-GB"/>
              </w:rPr>
              <w:t>Meningococcal Reference Unit, Manchester medical microbiology partnership, PO Box 209, Clinical services building, Manchester Royal Infirmary, Manchester, M13 9WZ</w:t>
            </w:r>
          </w:p>
        </w:tc>
      </w:tr>
      <w:tr w:rsidR="00C009AE" w:rsidRPr="00AB5E3A" w14:paraId="0B282389" w14:textId="77777777" w:rsidTr="006178CD">
        <w:trPr>
          <w:trHeight w:val="397"/>
        </w:trPr>
        <w:tc>
          <w:tcPr>
            <w:tcW w:w="2410" w:type="dxa"/>
            <w:vAlign w:val="center"/>
          </w:tcPr>
          <w:p w14:paraId="0F52FC47" w14:textId="77777777" w:rsidR="00C009AE" w:rsidRPr="006178CD" w:rsidRDefault="00C009AE" w:rsidP="006178CD">
            <w:pPr>
              <w:spacing w:line="240" w:lineRule="auto"/>
              <w:jc w:val="left"/>
              <w:rPr>
                <w:b/>
                <w:sz w:val="20"/>
                <w:lang w:eastAsia="en-GB"/>
              </w:rPr>
            </w:pPr>
            <w:r w:rsidRPr="006178CD">
              <w:rPr>
                <w:b/>
                <w:sz w:val="20"/>
                <w:lang w:eastAsia="en-GB"/>
              </w:rPr>
              <w:t>Cerebrospinal Fluid (CSF) Blood</w:t>
            </w:r>
          </w:p>
        </w:tc>
        <w:tc>
          <w:tcPr>
            <w:tcW w:w="1985" w:type="dxa"/>
            <w:vAlign w:val="center"/>
          </w:tcPr>
          <w:p w14:paraId="7DA4F446" w14:textId="77777777" w:rsidR="00C009AE" w:rsidRPr="006178CD" w:rsidRDefault="00C009AE" w:rsidP="006178CD">
            <w:pPr>
              <w:spacing w:line="240" w:lineRule="auto"/>
              <w:jc w:val="left"/>
              <w:rPr>
                <w:sz w:val="20"/>
                <w:lang w:eastAsia="en-GB"/>
              </w:rPr>
            </w:pPr>
            <w:r w:rsidRPr="006178CD">
              <w:rPr>
                <w:sz w:val="20"/>
                <w:lang w:eastAsia="en-GB"/>
              </w:rPr>
              <w:t xml:space="preserve">PCR for: </w:t>
            </w:r>
            <w:r w:rsidRPr="006178CD">
              <w:rPr>
                <w:sz w:val="20"/>
                <w:lang w:eastAsia="en-GB"/>
              </w:rPr>
              <w:br/>
              <w:t>Adenovirus, CMV, Enterovirus, HSV, VZV</w:t>
            </w:r>
          </w:p>
        </w:tc>
        <w:tc>
          <w:tcPr>
            <w:tcW w:w="2977" w:type="dxa"/>
            <w:vAlign w:val="center"/>
          </w:tcPr>
          <w:p w14:paraId="3C3C2262" w14:textId="77777777" w:rsidR="00C009AE" w:rsidRPr="006178CD" w:rsidRDefault="00C009AE" w:rsidP="006178CD">
            <w:pPr>
              <w:spacing w:line="240" w:lineRule="auto"/>
              <w:jc w:val="left"/>
              <w:rPr>
                <w:sz w:val="20"/>
                <w:lang w:eastAsia="en-GB"/>
              </w:rPr>
            </w:pPr>
            <w:r w:rsidRPr="006178CD">
              <w:rPr>
                <w:sz w:val="20"/>
                <w:lang w:eastAsia="en-GB"/>
              </w:rPr>
              <w:t xml:space="preserve">Sterile 30ml Universal Container (white top). </w:t>
            </w:r>
            <w:r w:rsidRPr="006178CD">
              <w:rPr>
                <w:sz w:val="20"/>
                <w:lang w:eastAsia="en-GB"/>
              </w:rPr>
              <w:br/>
              <w:t>(CSF&gt;0.2ml)</w:t>
            </w:r>
            <w:r w:rsidRPr="006178CD">
              <w:rPr>
                <w:sz w:val="20"/>
                <w:lang w:eastAsia="en-GB"/>
              </w:rPr>
              <w:br/>
              <w:t>Blood (EDTA&gt;4ml)</w:t>
            </w:r>
          </w:p>
        </w:tc>
        <w:tc>
          <w:tcPr>
            <w:tcW w:w="3685" w:type="dxa"/>
            <w:vAlign w:val="center"/>
          </w:tcPr>
          <w:p w14:paraId="69FFD44E" w14:textId="36F88601" w:rsidR="00C009AE" w:rsidRPr="006178CD" w:rsidRDefault="00C009AE" w:rsidP="006178CD">
            <w:pPr>
              <w:spacing w:line="240" w:lineRule="auto"/>
              <w:jc w:val="center"/>
              <w:rPr>
                <w:sz w:val="20"/>
                <w:lang w:eastAsia="en-GB"/>
              </w:rPr>
            </w:pPr>
            <w:r w:rsidRPr="006178CD">
              <w:rPr>
                <w:sz w:val="20"/>
                <w:lang w:eastAsia="en-GB"/>
              </w:rPr>
              <w:t>3</w:t>
            </w:r>
            <w:r w:rsidR="007423C2">
              <w:rPr>
                <w:sz w:val="20"/>
                <w:lang w:eastAsia="en-GB"/>
              </w:rPr>
              <w:t xml:space="preserve"> </w:t>
            </w:r>
            <w:r w:rsidRPr="006178CD">
              <w:rPr>
                <w:sz w:val="20"/>
                <w:lang w:eastAsia="en-GB"/>
              </w:rPr>
              <w:t>-</w:t>
            </w:r>
            <w:r w:rsidR="007423C2">
              <w:rPr>
                <w:sz w:val="20"/>
                <w:lang w:eastAsia="en-GB"/>
              </w:rPr>
              <w:t xml:space="preserve"> </w:t>
            </w:r>
            <w:r w:rsidRPr="006178CD">
              <w:rPr>
                <w:sz w:val="20"/>
                <w:lang w:eastAsia="en-GB"/>
              </w:rPr>
              <w:t xml:space="preserve">5 </w:t>
            </w:r>
            <w:r w:rsidR="007423C2">
              <w:rPr>
                <w:sz w:val="20"/>
                <w:lang w:eastAsia="en-GB"/>
              </w:rPr>
              <w:t>d</w:t>
            </w:r>
            <w:r w:rsidRPr="006178CD">
              <w:rPr>
                <w:sz w:val="20"/>
                <w:lang w:eastAsia="en-GB"/>
              </w:rPr>
              <w:t>ays</w:t>
            </w:r>
          </w:p>
        </w:tc>
        <w:tc>
          <w:tcPr>
            <w:tcW w:w="4536" w:type="dxa"/>
            <w:vAlign w:val="center"/>
          </w:tcPr>
          <w:p w14:paraId="168091D9" w14:textId="77777777" w:rsidR="00C009AE" w:rsidRPr="006178CD" w:rsidRDefault="00C009AE" w:rsidP="006178CD">
            <w:pPr>
              <w:spacing w:line="240" w:lineRule="auto"/>
              <w:jc w:val="left"/>
              <w:rPr>
                <w:sz w:val="20"/>
                <w:lang w:eastAsia="en-GB"/>
              </w:rPr>
            </w:pPr>
            <w:r w:rsidRPr="006178CD">
              <w:rPr>
                <w:sz w:val="20"/>
                <w:lang w:eastAsia="en-GB"/>
              </w:rPr>
              <w:t>Only performed if clinically indicated and raised WBC in CSF or at the discretion of the Consultant Microbiologist</w:t>
            </w:r>
          </w:p>
          <w:p w14:paraId="5D67FFAE" w14:textId="77777777" w:rsidR="00C009AE" w:rsidRPr="006178CD" w:rsidRDefault="00C009AE" w:rsidP="006178CD">
            <w:pPr>
              <w:spacing w:line="240" w:lineRule="auto"/>
              <w:jc w:val="left"/>
              <w:rPr>
                <w:sz w:val="20"/>
                <w:lang w:eastAsia="en-GB"/>
              </w:rPr>
            </w:pPr>
            <w:r w:rsidRPr="006178CD">
              <w:rPr>
                <w:sz w:val="20"/>
                <w:lang w:eastAsia="en-GB"/>
              </w:rPr>
              <w:t xml:space="preserve">Referred to </w:t>
            </w:r>
          </w:p>
          <w:p w14:paraId="79C8ABD8" w14:textId="77777777" w:rsidR="00C009AE" w:rsidRPr="006178CD" w:rsidRDefault="00C009AE" w:rsidP="006178CD">
            <w:pPr>
              <w:spacing w:line="240" w:lineRule="auto"/>
              <w:jc w:val="left"/>
              <w:rPr>
                <w:sz w:val="20"/>
              </w:rPr>
            </w:pPr>
            <w:r w:rsidRPr="006178CD">
              <w:rPr>
                <w:sz w:val="20"/>
              </w:rPr>
              <w:t>Virology, Dept of Infection</w:t>
            </w:r>
          </w:p>
          <w:p w14:paraId="2275846B" w14:textId="77777777" w:rsidR="00C009AE" w:rsidRPr="006178CD" w:rsidRDefault="00C009AE" w:rsidP="006178CD">
            <w:pPr>
              <w:spacing w:line="240" w:lineRule="auto"/>
              <w:jc w:val="left"/>
              <w:rPr>
                <w:sz w:val="20"/>
              </w:rPr>
            </w:pPr>
            <w:proofErr w:type="spellStart"/>
            <w:r w:rsidRPr="006178CD">
              <w:rPr>
                <w:sz w:val="20"/>
              </w:rPr>
              <w:t>Barts</w:t>
            </w:r>
            <w:proofErr w:type="spellEnd"/>
            <w:r w:rsidRPr="006178CD">
              <w:rPr>
                <w:sz w:val="20"/>
              </w:rPr>
              <w:t xml:space="preserve"> Health NHS Trust</w:t>
            </w:r>
          </w:p>
          <w:p w14:paraId="1165B598" w14:textId="77777777" w:rsidR="00C009AE" w:rsidRPr="006178CD" w:rsidRDefault="00C009AE" w:rsidP="006178CD">
            <w:pPr>
              <w:spacing w:line="240" w:lineRule="auto"/>
              <w:jc w:val="left"/>
              <w:rPr>
                <w:sz w:val="20"/>
              </w:rPr>
            </w:pPr>
            <w:r w:rsidRPr="006178CD">
              <w:rPr>
                <w:sz w:val="20"/>
              </w:rPr>
              <w:lastRenderedPageBreak/>
              <w:t>3rd Floor Pathology and Pharmacy Building</w:t>
            </w:r>
          </w:p>
          <w:p w14:paraId="0885AC1A" w14:textId="71EE919D" w:rsidR="00C009AE" w:rsidRPr="006178CD" w:rsidRDefault="00C009AE" w:rsidP="006E6A61">
            <w:pPr>
              <w:spacing w:line="240" w:lineRule="auto"/>
              <w:jc w:val="left"/>
              <w:rPr>
                <w:sz w:val="20"/>
                <w:lang w:eastAsia="en-GB"/>
              </w:rPr>
            </w:pPr>
            <w:r w:rsidRPr="006178CD">
              <w:rPr>
                <w:sz w:val="20"/>
              </w:rPr>
              <w:t>80 Newark Street</w:t>
            </w:r>
            <w:r w:rsidR="006E6A61">
              <w:rPr>
                <w:sz w:val="20"/>
              </w:rPr>
              <w:t xml:space="preserve">, </w:t>
            </w:r>
            <w:r w:rsidRPr="006178CD">
              <w:rPr>
                <w:sz w:val="20"/>
              </w:rPr>
              <w:t>Lo</w:t>
            </w:r>
            <w:r w:rsidR="00570628" w:rsidRPr="006178CD">
              <w:rPr>
                <w:sz w:val="20"/>
              </w:rPr>
              <w:t>n</w:t>
            </w:r>
            <w:r w:rsidRPr="006178CD">
              <w:rPr>
                <w:sz w:val="20"/>
              </w:rPr>
              <w:t>don E1 2ES</w:t>
            </w:r>
          </w:p>
        </w:tc>
      </w:tr>
      <w:tr w:rsidR="00C40A3B" w:rsidRPr="00AB5E3A" w14:paraId="6775DED9"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1DE7FA31" w14:textId="77777777" w:rsidR="00C40A3B" w:rsidRPr="00570628" w:rsidRDefault="00C40A3B" w:rsidP="00570628">
            <w:pPr>
              <w:pStyle w:val="Heading2"/>
              <w:spacing w:line="240" w:lineRule="auto"/>
              <w:jc w:val="left"/>
              <w:rPr>
                <w:sz w:val="24"/>
                <w:szCs w:val="20"/>
              </w:rPr>
            </w:pPr>
            <w:r w:rsidRPr="00570628">
              <w:rPr>
                <w:sz w:val="24"/>
                <w:szCs w:val="20"/>
              </w:rPr>
              <w:lastRenderedPageBreak/>
              <w:br w:type="page"/>
            </w:r>
            <w:r w:rsidRPr="00570628">
              <w:rPr>
                <w:sz w:val="24"/>
                <w:szCs w:val="20"/>
              </w:rPr>
              <w:br w:type="page"/>
            </w:r>
            <w:bookmarkStart w:id="1914" w:name="_Toc417743681"/>
            <w:bookmarkStart w:id="1915" w:name="_Toc428450533"/>
            <w:bookmarkStart w:id="1916" w:name="_Toc428451607"/>
            <w:bookmarkStart w:id="1917" w:name="_Toc428523343"/>
            <w:bookmarkStart w:id="1918" w:name="_Toc428820986"/>
            <w:bookmarkStart w:id="1919" w:name="_Toc429637684"/>
            <w:bookmarkStart w:id="1920" w:name="_Toc449595903"/>
            <w:bookmarkStart w:id="1921" w:name="_Toc449596734"/>
            <w:bookmarkStart w:id="1922" w:name="_Toc449602830"/>
            <w:bookmarkStart w:id="1923" w:name="_Toc471373232"/>
            <w:bookmarkStart w:id="1924" w:name="_Toc169010443"/>
            <w:bookmarkStart w:id="1925" w:name="_Toc169011698"/>
            <w:bookmarkStart w:id="1926" w:name="_Toc169012460"/>
            <w:bookmarkStart w:id="1927" w:name="_Toc169079227"/>
            <w:bookmarkStart w:id="1928" w:name="_Toc169081718"/>
            <w:bookmarkStart w:id="1929" w:name="_Toc169084345"/>
            <w:bookmarkStart w:id="1930" w:name="_Toc169084708"/>
            <w:bookmarkStart w:id="1931" w:name="_Toc169094988"/>
            <w:bookmarkStart w:id="1932" w:name="_Toc169096523"/>
            <w:bookmarkStart w:id="1933" w:name="_Toc169096700"/>
            <w:bookmarkStart w:id="1934" w:name="_Toc169097054"/>
            <w:bookmarkStart w:id="1935" w:name="_Toc169097231"/>
            <w:bookmarkStart w:id="1936" w:name="_Toc169097408"/>
            <w:bookmarkStart w:id="1937" w:name="_Toc169097585"/>
            <w:bookmarkStart w:id="1938" w:name="_Toc169097762"/>
            <w:r w:rsidRPr="00570628">
              <w:rPr>
                <w:sz w:val="24"/>
                <w:szCs w:val="20"/>
              </w:rPr>
              <w:t>Respiratory Tract Infection</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tc>
      </w:tr>
      <w:tr w:rsidR="00C40A3B" w:rsidRPr="00AB5E3A" w14:paraId="23D34AC3" w14:textId="77777777" w:rsidTr="006178CD">
        <w:tblPrEx>
          <w:tblLook w:val="0000" w:firstRow="0" w:lastRow="0" w:firstColumn="0" w:lastColumn="0" w:noHBand="0" w:noVBand="0"/>
        </w:tblPrEx>
        <w:tc>
          <w:tcPr>
            <w:tcW w:w="2410" w:type="dxa"/>
            <w:vAlign w:val="center"/>
          </w:tcPr>
          <w:p w14:paraId="2FF31BC0" w14:textId="77777777" w:rsidR="00C40A3B" w:rsidRPr="006178CD" w:rsidRDefault="00C40A3B" w:rsidP="006178CD">
            <w:pPr>
              <w:spacing w:line="240" w:lineRule="auto"/>
              <w:jc w:val="left"/>
              <w:rPr>
                <w:rFonts w:cs="Arial"/>
                <w:b/>
                <w:sz w:val="20"/>
              </w:rPr>
            </w:pPr>
            <w:r w:rsidRPr="006178CD">
              <w:rPr>
                <w:rFonts w:cs="Arial"/>
                <w:b/>
                <w:sz w:val="20"/>
              </w:rPr>
              <w:t>Expectorated Sputum</w:t>
            </w:r>
          </w:p>
          <w:p w14:paraId="1C7C6454" w14:textId="77777777" w:rsidR="00C40A3B" w:rsidRPr="006178CD" w:rsidRDefault="00C40A3B" w:rsidP="006178CD">
            <w:pPr>
              <w:spacing w:line="240" w:lineRule="auto"/>
              <w:jc w:val="left"/>
              <w:rPr>
                <w:rFonts w:cs="Arial"/>
                <w:b/>
                <w:sz w:val="20"/>
              </w:rPr>
            </w:pPr>
            <w:r w:rsidRPr="006178CD">
              <w:rPr>
                <w:rFonts w:cs="Arial"/>
                <w:b/>
                <w:sz w:val="20"/>
              </w:rPr>
              <w:t>Nasopharyngeal Aspirate</w:t>
            </w:r>
          </w:p>
          <w:p w14:paraId="6B219A3E" w14:textId="77777777" w:rsidR="00C40A3B" w:rsidRPr="006178CD" w:rsidRDefault="00C40A3B" w:rsidP="006178CD">
            <w:pPr>
              <w:spacing w:line="240" w:lineRule="auto"/>
              <w:jc w:val="left"/>
              <w:rPr>
                <w:rFonts w:cs="Arial"/>
                <w:b/>
                <w:sz w:val="20"/>
              </w:rPr>
            </w:pPr>
            <w:r w:rsidRPr="006178CD">
              <w:rPr>
                <w:rFonts w:cs="Arial"/>
                <w:b/>
                <w:sz w:val="20"/>
              </w:rPr>
              <w:t>Bronchial Aspirate</w:t>
            </w:r>
          </w:p>
        </w:tc>
        <w:tc>
          <w:tcPr>
            <w:tcW w:w="1985" w:type="dxa"/>
            <w:vAlign w:val="center"/>
          </w:tcPr>
          <w:p w14:paraId="0327316A" w14:textId="3BDEDD54" w:rsidR="00C40A3B" w:rsidRPr="006178CD" w:rsidRDefault="00C40A3B" w:rsidP="006178CD">
            <w:pPr>
              <w:spacing w:line="240" w:lineRule="auto"/>
              <w:jc w:val="left"/>
              <w:rPr>
                <w:rFonts w:cs="Arial"/>
                <w:sz w:val="20"/>
              </w:rPr>
            </w:pPr>
            <w:r w:rsidRPr="006178CD">
              <w:rPr>
                <w:rFonts w:cs="Arial"/>
                <w:sz w:val="20"/>
              </w:rPr>
              <w:t xml:space="preserve">Culture </w:t>
            </w:r>
            <w:r w:rsidR="007423C2">
              <w:rPr>
                <w:rFonts w:cs="Arial"/>
                <w:sz w:val="20"/>
              </w:rPr>
              <w:t>and s</w:t>
            </w:r>
            <w:r w:rsidRPr="006178CD">
              <w:rPr>
                <w:rFonts w:cs="Arial"/>
                <w:sz w:val="20"/>
              </w:rPr>
              <w:t>ensitivity</w:t>
            </w:r>
          </w:p>
        </w:tc>
        <w:tc>
          <w:tcPr>
            <w:tcW w:w="2977" w:type="dxa"/>
            <w:vAlign w:val="center"/>
          </w:tcPr>
          <w:p w14:paraId="119F70C6" w14:textId="2BFA371E" w:rsidR="00C40A3B" w:rsidRPr="006178CD" w:rsidRDefault="00C40A3B" w:rsidP="006178CD">
            <w:pPr>
              <w:spacing w:line="240" w:lineRule="auto"/>
              <w:jc w:val="left"/>
              <w:rPr>
                <w:rFonts w:cs="Arial"/>
                <w:sz w:val="20"/>
              </w:rPr>
            </w:pPr>
            <w:r w:rsidRPr="006178CD">
              <w:rPr>
                <w:rFonts w:cs="Arial"/>
                <w:sz w:val="20"/>
              </w:rPr>
              <w:t xml:space="preserve">Sterile 60ml </w:t>
            </w:r>
            <w:r w:rsidR="007423C2">
              <w:rPr>
                <w:rFonts w:cs="Arial"/>
                <w:sz w:val="20"/>
              </w:rPr>
              <w:t>u</w:t>
            </w:r>
            <w:r w:rsidRPr="006178CD">
              <w:rPr>
                <w:rFonts w:cs="Arial"/>
                <w:sz w:val="20"/>
              </w:rPr>
              <w:t xml:space="preserve">niversal </w:t>
            </w:r>
            <w:r w:rsidR="007423C2">
              <w:rPr>
                <w:rFonts w:cs="Arial"/>
                <w:sz w:val="20"/>
              </w:rPr>
              <w:t>c</w:t>
            </w:r>
            <w:r w:rsidRPr="006178CD">
              <w:rPr>
                <w:rFonts w:cs="Arial"/>
                <w:sz w:val="20"/>
              </w:rPr>
              <w:t>ontainer</w:t>
            </w:r>
          </w:p>
        </w:tc>
        <w:tc>
          <w:tcPr>
            <w:tcW w:w="3685" w:type="dxa"/>
            <w:vAlign w:val="center"/>
          </w:tcPr>
          <w:p w14:paraId="2CB6176D" w14:textId="0290E5C2" w:rsidR="00C40A3B" w:rsidRPr="006178CD" w:rsidRDefault="00C40A3B" w:rsidP="006178CD">
            <w:pPr>
              <w:spacing w:line="240" w:lineRule="auto"/>
              <w:jc w:val="center"/>
              <w:rPr>
                <w:rFonts w:cs="Arial"/>
                <w:sz w:val="20"/>
              </w:rPr>
            </w:pPr>
            <w:r w:rsidRPr="006178CD">
              <w:rPr>
                <w:rFonts w:cs="Arial"/>
                <w:sz w:val="20"/>
              </w:rPr>
              <w:t xml:space="preserve">7 </w:t>
            </w:r>
            <w:r w:rsidR="006178CD">
              <w:rPr>
                <w:rFonts w:cs="Arial"/>
                <w:sz w:val="20"/>
              </w:rPr>
              <w:t>d</w:t>
            </w:r>
            <w:r w:rsidRPr="006178CD">
              <w:rPr>
                <w:rFonts w:cs="Arial"/>
                <w:sz w:val="20"/>
              </w:rPr>
              <w:t>ays</w:t>
            </w:r>
          </w:p>
        </w:tc>
        <w:tc>
          <w:tcPr>
            <w:tcW w:w="4536" w:type="dxa"/>
            <w:vAlign w:val="center"/>
          </w:tcPr>
          <w:p w14:paraId="60AD839E" w14:textId="77777777" w:rsidR="00C40A3B" w:rsidRPr="006178CD" w:rsidRDefault="00C40A3B" w:rsidP="006178CD">
            <w:pPr>
              <w:spacing w:line="240" w:lineRule="auto"/>
              <w:jc w:val="left"/>
              <w:rPr>
                <w:rFonts w:cs="Arial"/>
                <w:sz w:val="20"/>
              </w:rPr>
            </w:pPr>
            <w:r w:rsidRPr="006178CD">
              <w:rPr>
                <w:rFonts w:cs="Arial"/>
                <w:sz w:val="20"/>
              </w:rPr>
              <w:t>Do not send specimens in “trap” containers</w:t>
            </w:r>
          </w:p>
          <w:p w14:paraId="7B9F2820" w14:textId="77777777" w:rsidR="00C40A3B" w:rsidRPr="006178CD" w:rsidRDefault="00C40A3B" w:rsidP="006178CD">
            <w:pPr>
              <w:spacing w:line="240" w:lineRule="auto"/>
              <w:jc w:val="left"/>
              <w:rPr>
                <w:rFonts w:cs="Arial"/>
                <w:sz w:val="20"/>
              </w:rPr>
            </w:pPr>
            <w:r w:rsidRPr="006178CD">
              <w:rPr>
                <w:rFonts w:cs="Arial"/>
                <w:sz w:val="20"/>
              </w:rPr>
              <w:t>Salivary samples are not suitable.</w:t>
            </w:r>
          </w:p>
        </w:tc>
      </w:tr>
      <w:tr w:rsidR="00603EBE" w:rsidRPr="00AB5E3A" w14:paraId="52156062" w14:textId="77777777" w:rsidTr="006178CD">
        <w:tblPrEx>
          <w:tblLook w:val="0000" w:firstRow="0" w:lastRow="0" w:firstColumn="0" w:lastColumn="0" w:noHBand="0" w:noVBand="0"/>
        </w:tblPrEx>
        <w:tc>
          <w:tcPr>
            <w:tcW w:w="2410" w:type="dxa"/>
            <w:vAlign w:val="center"/>
          </w:tcPr>
          <w:p w14:paraId="56A7DB4D" w14:textId="77777777" w:rsidR="00603EBE" w:rsidRPr="006178CD" w:rsidRDefault="00603EBE" w:rsidP="006178CD">
            <w:pPr>
              <w:spacing w:line="240" w:lineRule="auto"/>
              <w:jc w:val="left"/>
              <w:rPr>
                <w:rFonts w:cs="Arial"/>
                <w:b/>
                <w:sz w:val="20"/>
              </w:rPr>
            </w:pPr>
            <w:r w:rsidRPr="006178CD">
              <w:rPr>
                <w:rFonts w:cs="Arial"/>
                <w:b/>
                <w:sz w:val="20"/>
              </w:rPr>
              <w:t>Expectorated Sputum</w:t>
            </w:r>
          </w:p>
          <w:p w14:paraId="00950134" w14:textId="77777777" w:rsidR="00603EBE" w:rsidRPr="006178CD" w:rsidRDefault="00603EBE" w:rsidP="006178CD">
            <w:pPr>
              <w:spacing w:line="240" w:lineRule="auto"/>
              <w:jc w:val="left"/>
              <w:rPr>
                <w:rFonts w:cs="Arial"/>
                <w:b/>
                <w:sz w:val="20"/>
              </w:rPr>
            </w:pPr>
            <w:r w:rsidRPr="006178CD">
              <w:rPr>
                <w:rFonts w:cs="Arial"/>
                <w:b/>
                <w:sz w:val="20"/>
              </w:rPr>
              <w:t>Nasopharyngeal Aspirate</w:t>
            </w:r>
          </w:p>
          <w:p w14:paraId="6F5BCE67" w14:textId="77777777" w:rsidR="00603EBE" w:rsidRPr="006178CD" w:rsidRDefault="00603EBE" w:rsidP="006178CD">
            <w:pPr>
              <w:spacing w:line="240" w:lineRule="auto"/>
              <w:jc w:val="left"/>
              <w:rPr>
                <w:rFonts w:cs="Arial"/>
                <w:b/>
                <w:sz w:val="20"/>
              </w:rPr>
            </w:pPr>
            <w:r w:rsidRPr="006178CD">
              <w:rPr>
                <w:rFonts w:cs="Arial"/>
                <w:b/>
                <w:sz w:val="20"/>
              </w:rPr>
              <w:t>Bronchial Aspirate</w:t>
            </w:r>
          </w:p>
          <w:p w14:paraId="0B4445D9" w14:textId="300A2D32" w:rsidR="00603EBE" w:rsidRPr="006178CD" w:rsidRDefault="00603EBE" w:rsidP="006178CD">
            <w:pPr>
              <w:spacing w:line="240" w:lineRule="auto"/>
              <w:jc w:val="left"/>
              <w:rPr>
                <w:rFonts w:cs="Arial"/>
                <w:b/>
                <w:sz w:val="20"/>
              </w:rPr>
            </w:pPr>
            <w:r w:rsidRPr="006178CD">
              <w:rPr>
                <w:rFonts w:cs="Arial"/>
                <w:b/>
                <w:sz w:val="20"/>
              </w:rPr>
              <w:t>Pleural fluid</w:t>
            </w:r>
          </w:p>
        </w:tc>
        <w:tc>
          <w:tcPr>
            <w:tcW w:w="1985" w:type="dxa"/>
            <w:vAlign w:val="center"/>
          </w:tcPr>
          <w:p w14:paraId="55385E49" w14:textId="343BBD8C" w:rsidR="00603EBE" w:rsidRPr="006178CD" w:rsidRDefault="00603EBE" w:rsidP="006178CD">
            <w:pPr>
              <w:spacing w:line="240" w:lineRule="auto"/>
              <w:jc w:val="left"/>
              <w:rPr>
                <w:rFonts w:cs="Arial"/>
                <w:sz w:val="20"/>
              </w:rPr>
            </w:pPr>
            <w:r w:rsidRPr="006178CD">
              <w:rPr>
                <w:rFonts w:cs="Arial"/>
                <w:sz w:val="20"/>
              </w:rPr>
              <w:t xml:space="preserve">Auramine Phenol stain, culture </w:t>
            </w:r>
            <w:r w:rsidR="007423C2">
              <w:rPr>
                <w:rFonts w:cs="Arial"/>
                <w:sz w:val="20"/>
              </w:rPr>
              <w:t xml:space="preserve">and </w:t>
            </w:r>
            <w:r w:rsidRPr="006178CD">
              <w:rPr>
                <w:rFonts w:cs="Arial"/>
                <w:sz w:val="20"/>
              </w:rPr>
              <w:t xml:space="preserve">sensitivity for </w:t>
            </w:r>
            <w:r w:rsidRPr="006178CD">
              <w:rPr>
                <w:rFonts w:cs="Arial"/>
                <w:i/>
                <w:iCs/>
                <w:sz w:val="20"/>
              </w:rPr>
              <w:t>Mycobacterium</w:t>
            </w:r>
            <w:r w:rsidRPr="006178CD">
              <w:rPr>
                <w:rFonts w:cs="Arial"/>
                <w:sz w:val="20"/>
              </w:rPr>
              <w:t xml:space="preserve"> spp</w:t>
            </w:r>
            <w:r w:rsidR="007423C2">
              <w:rPr>
                <w:rFonts w:cs="Arial"/>
                <w:sz w:val="20"/>
              </w:rPr>
              <w:t>.</w:t>
            </w:r>
          </w:p>
        </w:tc>
        <w:tc>
          <w:tcPr>
            <w:tcW w:w="2977" w:type="dxa"/>
            <w:vAlign w:val="center"/>
          </w:tcPr>
          <w:p w14:paraId="6E860928" w14:textId="6946ECBE" w:rsidR="00603EBE" w:rsidRPr="006178CD" w:rsidRDefault="00603EBE" w:rsidP="006178CD">
            <w:pPr>
              <w:spacing w:line="240" w:lineRule="auto"/>
              <w:jc w:val="left"/>
              <w:rPr>
                <w:rFonts w:cs="Arial"/>
                <w:sz w:val="20"/>
              </w:rPr>
            </w:pPr>
            <w:r w:rsidRPr="006178CD">
              <w:rPr>
                <w:rFonts w:cs="Arial"/>
                <w:sz w:val="20"/>
              </w:rPr>
              <w:t xml:space="preserve">Sterile 60ml </w:t>
            </w:r>
            <w:r w:rsidR="007423C2">
              <w:rPr>
                <w:rFonts w:cs="Arial"/>
                <w:sz w:val="20"/>
              </w:rPr>
              <w:t>u</w:t>
            </w:r>
            <w:r w:rsidRPr="006178CD">
              <w:rPr>
                <w:rFonts w:cs="Arial"/>
                <w:sz w:val="20"/>
              </w:rPr>
              <w:t xml:space="preserve">niversal </w:t>
            </w:r>
            <w:r w:rsidR="007423C2">
              <w:rPr>
                <w:rFonts w:cs="Arial"/>
                <w:sz w:val="20"/>
              </w:rPr>
              <w:t>c</w:t>
            </w:r>
            <w:r w:rsidRPr="006178CD">
              <w:rPr>
                <w:rFonts w:cs="Arial"/>
                <w:sz w:val="20"/>
              </w:rPr>
              <w:t>ontainer</w:t>
            </w:r>
          </w:p>
        </w:tc>
        <w:tc>
          <w:tcPr>
            <w:tcW w:w="3685" w:type="dxa"/>
            <w:vAlign w:val="center"/>
          </w:tcPr>
          <w:p w14:paraId="7734EF07" w14:textId="048CFA09" w:rsidR="00603EBE" w:rsidRPr="006178CD" w:rsidRDefault="00603EBE" w:rsidP="006178CD">
            <w:pPr>
              <w:spacing w:line="240" w:lineRule="auto"/>
              <w:jc w:val="center"/>
              <w:rPr>
                <w:rFonts w:cs="Arial"/>
                <w:sz w:val="20"/>
              </w:rPr>
            </w:pPr>
            <w:r w:rsidRPr="006178CD">
              <w:rPr>
                <w:rFonts w:cs="Arial"/>
                <w:sz w:val="20"/>
              </w:rPr>
              <w:t>Microscopy</w:t>
            </w:r>
            <w:r w:rsidR="007423C2">
              <w:rPr>
                <w:rFonts w:cs="Arial"/>
                <w:sz w:val="20"/>
              </w:rPr>
              <w:t>:</w:t>
            </w:r>
            <w:r w:rsidRPr="006178CD">
              <w:rPr>
                <w:rFonts w:cs="Arial"/>
                <w:sz w:val="20"/>
              </w:rPr>
              <w:t xml:space="preserve"> 1</w:t>
            </w:r>
            <w:r w:rsidR="007423C2">
              <w:rPr>
                <w:rFonts w:cs="Arial"/>
                <w:sz w:val="20"/>
              </w:rPr>
              <w:t xml:space="preserve"> </w:t>
            </w:r>
            <w:r w:rsidRPr="006178CD">
              <w:rPr>
                <w:rFonts w:cs="Arial"/>
                <w:sz w:val="20"/>
              </w:rPr>
              <w:t>-</w:t>
            </w:r>
            <w:r w:rsidR="007423C2">
              <w:rPr>
                <w:rFonts w:cs="Arial"/>
                <w:sz w:val="20"/>
              </w:rPr>
              <w:t xml:space="preserve"> </w:t>
            </w:r>
            <w:r w:rsidRPr="006178CD">
              <w:rPr>
                <w:rFonts w:cs="Arial"/>
                <w:sz w:val="20"/>
              </w:rPr>
              <w:t>2 days</w:t>
            </w:r>
          </w:p>
          <w:p w14:paraId="13868AD9" w14:textId="4DA99A42" w:rsidR="006178CD" w:rsidRDefault="00603EBE" w:rsidP="006178CD">
            <w:pPr>
              <w:spacing w:line="240" w:lineRule="auto"/>
              <w:jc w:val="center"/>
              <w:rPr>
                <w:rFonts w:cs="Arial"/>
                <w:sz w:val="20"/>
              </w:rPr>
            </w:pPr>
            <w:r w:rsidRPr="006178CD">
              <w:rPr>
                <w:rFonts w:cs="Arial"/>
                <w:sz w:val="20"/>
              </w:rPr>
              <w:t>Culture</w:t>
            </w:r>
            <w:r w:rsidR="007423C2">
              <w:rPr>
                <w:rFonts w:cs="Arial"/>
                <w:sz w:val="20"/>
              </w:rPr>
              <w:t>:</w:t>
            </w:r>
            <w:r w:rsidRPr="006178CD">
              <w:rPr>
                <w:rFonts w:cs="Arial"/>
                <w:sz w:val="20"/>
              </w:rPr>
              <w:t xml:space="preserve"> up to 6 weeks</w:t>
            </w:r>
          </w:p>
          <w:p w14:paraId="271A404A" w14:textId="5BA3EAFA" w:rsidR="00603EBE" w:rsidRPr="006178CD" w:rsidRDefault="006178CD" w:rsidP="006178CD">
            <w:pPr>
              <w:spacing w:line="240" w:lineRule="auto"/>
              <w:jc w:val="center"/>
              <w:rPr>
                <w:rFonts w:cs="Arial"/>
                <w:sz w:val="20"/>
              </w:rPr>
            </w:pPr>
            <w:r>
              <w:rPr>
                <w:rFonts w:cs="Arial"/>
                <w:sz w:val="20"/>
              </w:rPr>
              <w:t>I</w:t>
            </w:r>
            <w:r w:rsidR="00603EBE" w:rsidRPr="006178CD">
              <w:rPr>
                <w:rFonts w:cs="Arial"/>
                <w:sz w:val="20"/>
              </w:rPr>
              <w:t>f negative – this may be extended if liquid culture contamination occurs</w:t>
            </w:r>
          </w:p>
        </w:tc>
        <w:tc>
          <w:tcPr>
            <w:tcW w:w="4536" w:type="dxa"/>
            <w:vAlign w:val="center"/>
          </w:tcPr>
          <w:p w14:paraId="03C0AC1F" w14:textId="77777777" w:rsidR="00603EBE" w:rsidRPr="006178CD" w:rsidRDefault="00603EBE" w:rsidP="006178CD">
            <w:pPr>
              <w:spacing w:line="240" w:lineRule="auto"/>
              <w:jc w:val="left"/>
              <w:rPr>
                <w:rFonts w:cs="Arial"/>
                <w:sz w:val="20"/>
              </w:rPr>
            </w:pPr>
            <w:r w:rsidRPr="006178CD">
              <w:rPr>
                <w:rFonts w:cs="Arial"/>
                <w:sz w:val="20"/>
              </w:rPr>
              <w:t>Do not send specimens in “trap” containers</w:t>
            </w:r>
          </w:p>
          <w:p w14:paraId="1197C1EF" w14:textId="77777777" w:rsidR="00603EBE" w:rsidRPr="006178CD" w:rsidRDefault="00603EBE" w:rsidP="006178CD">
            <w:pPr>
              <w:spacing w:line="240" w:lineRule="auto"/>
              <w:jc w:val="left"/>
              <w:rPr>
                <w:rFonts w:cs="Arial"/>
                <w:sz w:val="20"/>
              </w:rPr>
            </w:pPr>
            <w:r w:rsidRPr="006178CD">
              <w:rPr>
                <w:rFonts w:cs="Arial"/>
                <w:sz w:val="20"/>
              </w:rPr>
              <w:t>Salivary samples are not suitable.</w:t>
            </w:r>
          </w:p>
          <w:p w14:paraId="05F7A8CC" w14:textId="77777777" w:rsidR="00603EBE" w:rsidRPr="006178CD" w:rsidRDefault="00603EBE" w:rsidP="006178CD">
            <w:pPr>
              <w:spacing w:line="240" w:lineRule="auto"/>
              <w:jc w:val="left"/>
              <w:rPr>
                <w:rFonts w:cs="Arial"/>
                <w:sz w:val="20"/>
              </w:rPr>
            </w:pPr>
            <w:r w:rsidRPr="006178CD">
              <w:rPr>
                <w:rFonts w:cs="Arial"/>
                <w:sz w:val="20"/>
              </w:rPr>
              <w:t>Referred to Mycobacterium reference laboratory</w:t>
            </w:r>
          </w:p>
          <w:p w14:paraId="09134BB7" w14:textId="77777777" w:rsidR="00603EBE" w:rsidRPr="006178CD" w:rsidRDefault="00603EBE" w:rsidP="006178CD">
            <w:pPr>
              <w:spacing w:line="240" w:lineRule="auto"/>
              <w:jc w:val="left"/>
              <w:rPr>
                <w:rFonts w:cs="Arial"/>
                <w:sz w:val="20"/>
              </w:rPr>
            </w:pPr>
            <w:r w:rsidRPr="006178CD">
              <w:rPr>
                <w:rFonts w:cs="Arial"/>
                <w:sz w:val="20"/>
              </w:rPr>
              <w:t>Colindale UKHSA</w:t>
            </w:r>
          </w:p>
          <w:p w14:paraId="444C6866" w14:textId="77777777" w:rsidR="00603EBE" w:rsidRPr="006178CD" w:rsidRDefault="00603EBE" w:rsidP="006178CD">
            <w:pPr>
              <w:spacing w:line="240" w:lineRule="auto"/>
              <w:jc w:val="left"/>
              <w:rPr>
                <w:rFonts w:cs="Arial"/>
                <w:sz w:val="20"/>
              </w:rPr>
            </w:pPr>
            <w:r w:rsidRPr="006178CD">
              <w:rPr>
                <w:rFonts w:cs="Arial"/>
                <w:sz w:val="20"/>
              </w:rPr>
              <w:t>61 Colindale Avenue</w:t>
            </w:r>
          </w:p>
          <w:p w14:paraId="424DDE62" w14:textId="77777777" w:rsidR="00603EBE" w:rsidRPr="006178CD" w:rsidRDefault="00603EBE" w:rsidP="006178CD">
            <w:pPr>
              <w:spacing w:line="240" w:lineRule="auto"/>
              <w:jc w:val="left"/>
              <w:rPr>
                <w:rFonts w:cs="Arial"/>
                <w:sz w:val="20"/>
              </w:rPr>
            </w:pPr>
            <w:r w:rsidRPr="006178CD">
              <w:rPr>
                <w:rFonts w:cs="Arial"/>
                <w:sz w:val="20"/>
              </w:rPr>
              <w:t>London</w:t>
            </w:r>
          </w:p>
          <w:p w14:paraId="35211AFE" w14:textId="40591A76" w:rsidR="00603EBE" w:rsidRPr="006178CD" w:rsidRDefault="00603EBE" w:rsidP="006178CD">
            <w:pPr>
              <w:spacing w:line="240" w:lineRule="auto"/>
              <w:jc w:val="left"/>
              <w:rPr>
                <w:rFonts w:cs="Arial"/>
                <w:sz w:val="20"/>
              </w:rPr>
            </w:pPr>
            <w:r w:rsidRPr="006178CD">
              <w:rPr>
                <w:rFonts w:cs="Arial"/>
                <w:sz w:val="20"/>
              </w:rPr>
              <w:t>NW9 5HT</w:t>
            </w:r>
          </w:p>
        </w:tc>
      </w:tr>
      <w:tr w:rsidR="00603EBE" w:rsidRPr="00AB5E3A" w14:paraId="56093991" w14:textId="77777777" w:rsidTr="006178CD">
        <w:tblPrEx>
          <w:tblLook w:val="0000" w:firstRow="0" w:lastRow="0" w:firstColumn="0" w:lastColumn="0" w:noHBand="0" w:noVBand="0"/>
        </w:tblPrEx>
        <w:tc>
          <w:tcPr>
            <w:tcW w:w="2410" w:type="dxa"/>
            <w:vAlign w:val="center"/>
          </w:tcPr>
          <w:p w14:paraId="33B0C38B" w14:textId="3E37D4D0" w:rsidR="00603EBE" w:rsidRPr="006178CD" w:rsidRDefault="00603EBE" w:rsidP="006178CD">
            <w:pPr>
              <w:spacing w:line="240" w:lineRule="auto"/>
              <w:jc w:val="left"/>
              <w:rPr>
                <w:rFonts w:cs="Arial"/>
                <w:b/>
                <w:sz w:val="20"/>
              </w:rPr>
            </w:pPr>
            <w:r w:rsidRPr="006178CD">
              <w:rPr>
                <w:rFonts w:cs="Arial"/>
                <w:b/>
                <w:sz w:val="20"/>
              </w:rPr>
              <w:t>Nasopharyngeal Aspirate</w:t>
            </w:r>
          </w:p>
        </w:tc>
        <w:tc>
          <w:tcPr>
            <w:tcW w:w="1985" w:type="dxa"/>
            <w:vAlign w:val="center"/>
          </w:tcPr>
          <w:p w14:paraId="1F4A81D1" w14:textId="51D35A4B" w:rsidR="00603EBE" w:rsidRPr="006178CD" w:rsidRDefault="00603EBE" w:rsidP="006178CD">
            <w:pPr>
              <w:spacing w:line="240" w:lineRule="auto"/>
              <w:jc w:val="left"/>
              <w:rPr>
                <w:rFonts w:cs="Arial"/>
                <w:sz w:val="20"/>
              </w:rPr>
            </w:pPr>
            <w:r w:rsidRPr="006178CD">
              <w:rPr>
                <w:rFonts w:cs="Arial"/>
                <w:sz w:val="20"/>
              </w:rPr>
              <w:t xml:space="preserve">Respiratory Viral Screen </w:t>
            </w:r>
            <w:proofErr w:type="spellStart"/>
            <w:r w:rsidRPr="006178CD">
              <w:rPr>
                <w:rFonts w:cs="Arial"/>
                <w:sz w:val="20"/>
              </w:rPr>
              <w:t>inc</w:t>
            </w:r>
            <w:r w:rsidR="007423C2">
              <w:rPr>
                <w:rFonts w:cs="Arial"/>
                <w:sz w:val="20"/>
              </w:rPr>
              <w:t>.</w:t>
            </w:r>
            <w:proofErr w:type="spellEnd"/>
            <w:r w:rsidRPr="006178CD">
              <w:rPr>
                <w:rFonts w:cs="Arial"/>
                <w:sz w:val="20"/>
              </w:rPr>
              <w:t xml:space="preserve"> RSV</w:t>
            </w:r>
          </w:p>
        </w:tc>
        <w:tc>
          <w:tcPr>
            <w:tcW w:w="2977" w:type="dxa"/>
            <w:vAlign w:val="center"/>
          </w:tcPr>
          <w:p w14:paraId="0862EBFF" w14:textId="3D06F43A" w:rsidR="00603EBE" w:rsidRPr="006178CD" w:rsidRDefault="00603EBE" w:rsidP="006178CD">
            <w:pPr>
              <w:spacing w:line="240" w:lineRule="auto"/>
              <w:jc w:val="left"/>
              <w:rPr>
                <w:rFonts w:cs="Arial"/>
                <w:sz w:val="20"/>
              </w:rPr>
            </w:pPr>
            <w:r w:rsidRPr="006178CD">
              <w:rPr>
                <w:rFonts w:cs="Arial"/>
                <w:sz w:val="20"/>
              </w:rPr>
              <w:t xml:space="preserve">Sterile 60ml </w:t>
            </w:r>
            <w:r w:rsidR="007423C2">
              <w:rPr>
                <w:rFonts w:cs="Arial"/>
                <w:sz w:val="20"/>
              </w:rPr>
              <w:t>u</w:t>
            </w:r>
            <w:r w:rsidRPr="006178CD">
              <w:rPr>
                <w:rFonts w:cs="Arial"/>
                <w:sz w:val="20"/>
              </w:rPr>
              <w:t xml:space="preserve">niversal </w:t>
            </w:r>
            <w:r w:rsidR="007423C2">
              <w:rPr>
                <w:rFonts w:cs="Arial"/>
                <w:sz w:val="20"/>
              </w:rPr>
              <w:t>c</w:t>
            </w:r>
            <w:r w:rsidRPr="006178CD">
              <w:rPr>
                <w:rFonts w:cs="Arial"/>
                <w:sz w:val="20"/>
              </w:rPr>
              <w:t>ontainer</w:t>
            </w:r>
          </w:p>
        </w:tc>
        <w:tc>
          <w:tcPr>
            <w:tcW w:w="3685" w:type="dxa"/>
            <w:vAlign w:val="center"/>
          </w:tcPr>
          <w:p w14:paraId="56044A89" w14:textId="737D2670" w:rsidR="00603EBE" w:rsidRPr="006178CD" w:rsidRDefault="00603EBE" w:rsidP="006178CD">
            <w:pPr>
              <w:spacing w:line="240" w:lineRule="auto"/>
              <w:jc w:val="center"/>
              <w:rPr>
                <w:rFonts w:cs="Arial"/>
                <w:sz w:val="20"/>
              </w:rPr>
            </w:pPr>
            <w:r w:rsidRPr="006178CD">
              <w:rPr>
                <w:rFonts w:cs="Arial"/>
                <w:sz w:val="20"/>
              </w:rPr>
              <w:t xml:space="preserve">Sample will </w:t>
            </w:r>
            <w:r w:rsidRPr="006178CD">
              <w:rPr>
                <w:rFonts w:cs="Arial"/>
                <w:color w:val="0000FF"/>
                <w:sz w:val="20"/>
              </w:rPr>
              <w:t xml:space="preserve">be tested by </w:t>
            </w:r>
            <w:r w:rsidRPr="006178CD">
              <w:rPr>
                <w:rFonts w:cs="Arial"/>
                <w:sz w:val="20"/>
              </w:rPr>
              <w:t>PCR. All positive results will be telephoned when available</w:t>
            </w:r>
          </w:p>
        </w:tc>
        <w:tc>
          <w:tcPr>
            <w:tcW w:w="4536" w:type="dxa"/>
            <w:vAlign w:val="center"/>
          </w:tcPr>
          <w:p w14:paraId="796AB4BF" w14:textId="77777777" w:rsidR="00603EBE" w:rsidRPr="006178CD" w:rsidRDefault="00603EBE" w:rsidP="006178CD">
            <w:pPr>
              <w:spacing w:line="240" w:lineRule="auto"/>
              <w:jc w:val="left"/>
              <w:rPr>
                <w:rFonts w:cs="Arial"/>
                <w:sz w:val="20"/>
              </w:rPr>
            </w:pPr>
            <w:r w:rsidRPr="006178CD">
              <w:rPr>
                <w:rFonts w:cs="Arial"/>
                <w:sz w:val="20"/>
              </w:rPr>
              <w:t>Expel the sample from the NG tube into the container before sending</w:t>
            </w:r>
          </w:p>
          <w:p w14:paraId="7DAC4CBF" w14:textId="59AB19E1" w:rsidR="00603EBE" w:rsidRPr="006178CD" w:rsidRDefault="00603EBE" w:rsidP="006178CD">
            <w:pPr>
              <w:spacing w:line="240" w:lineRule="auto"/>
              <w:jc w:val="left"/>
              <w:rPr>
                <w:rFonts w:cs="Arial"/>
                <w:sz w:val="20"/>
              </w:rPr>
            </w:pPr>
            <w:r w:rsidRPr="006178CD">
              <w:rPr>
                <w:rFonts w:cs="Arial"/>
                <w:sz w:val="20"/>
              </w:rPr>
              <w:t>Sputum is not a suitable specimen</w:t>
            </w:r>
          </w:p>
        </w:tc>
      </w:tr>
      <w:tr w:rsidR="00603EBE" w:rsidRPr="00AB5E3A" w14:paraId="7BFFE366" w14:textId="77777777" w:rsidTr="006178CD">
        <w:tblPrEx>
          <w:tblLook w:val="0000" w:firstRow="0" w:lastRow="0" w:firstColumn="0" w:lastColumn="0" w:noHBand="0" w:noVBand="0"/>
        </w:tblPrEx>
        <w:tc>
          <w:tcPr>
            <w:tcW w:w="2410" w:type="dxa"/>
            <w:vAlign w:val="center"/>
          </w:tcPr>
          <w:p w14:paraId="5C018101" w14:textId="61128135" w:rsidR="00603EBE" w:rsidRPr="006178CD" w:rsidRDefault="00603EBE" w:rsidP="006178CD">
            <w:pPr>
              <w:spacing w:line="240" w:lineRule="auto"/>
              <w:jc w:val="left"/>
              <w:rPr>
                <w:rFonts w:cs="Arial"/>
                <w:b/>
                <w:sz w:val="20"/>
              </w:rPr>
            </w:pPr>
            <w:r w:rsidRPr="006178CD">
              <w:rPr>
                <w:rFonts w:cs="Arial"/>
                <w:b/>
                <w:sz w:val="20"/>
              </w:rPr>
              <w:t>Pleural Fluid</w:t>
            </w:r>
          </w:p>
        </w:tc>
        <w:tc>
          <w:tcPr>
            <w:tcW w:w="1985" w:type="dxa"/>
            <w:vAlign w:val="center"/>
          </w:tcPr>
          <w:p w14:paraId="1DF3C8C4" w14:textId="441770AC" w:rsidR="00603EBE" w:rsidRPr="006178CD" w:rsidRDefault="00603EBE" w:rsidP="006178CD">
            <w:pPr>
              <w:spacing w:line="240" w:lineRule="auto"/>
              <w:jc w:val="left"/>
              <w:rPr>
                <w:rFonts w:cs="Arial"/>
                <w:sz w:val="20"/>
              </w:rPr>
            </w:pPr>
            <w:r w:rsidRPr="006178CD">
              <w:rPr>
                <w:rFonts w:cs="Arial"/>
                <w:sz w:val="20"/>
              </w:rPr>
              <w:t xml:space="preserve">Gram </w:t>
            </w:r>
            <w:r w:rsidR="007423C2">
              <w:rPr>
                <w:rFonts w:cs="Arial"/>
                <w:sz w:val="20"/>
              </w:rPr>
              <w:t>s</w:t>
            </w:r>
            <w:r w:rsidRPr="006178CD">
              <w:rPr>
                <w:rFonts w:cs="Arial"/>
                <w:sz w:val="20"/>
              </w:rPr>
              <w:t>tain</w:t>
            </w:r>
          </w:p>
          <w:p w14:paraId="40BEE1C6" w14:textId="77AB4D26" w:rsidR="00603EBE" w:rsidRPr="006178CD" w:rsidRDefault="00603EBE" w:rsidP="006178CD">
            <w:pPr>
              <w:spacing w:line="240" w:lineRule="auto"/>
              <w:jc w:val="left"/>
              <w:rPr>
                <w:rFonts w:cs="Arial"/>
                <w:sz w:val="20"/>
              </w:rPr>
            </w:pPr>
            <w:r w:rsidRPr="006178CD">
              <w:rPr>
                <w:rFonts w:cs="Arial"/>
                <w:sz w:val="20"/>
              </w:rPr>
              <w:t xml:space="preserve">Culture </w:t>
            </w:r>
            <w:r w:rsidR="007423C2">
              <w:rPr>
                <w:rFonts w:cs="Arial"/>
                <w:sz w:val="20"/>
              </w:rPr>
              <w:t>and s</w:t>
            </w:r>
            <w:r w:rsidRPr="006178CD">
              <w:rPr>
                <w:rFonts w:cs="Arial"/>
                <w:sz w:val="20"/>
              </w:rPr>
              <w:t>ensitivity</w:t>
            </w:r>
          </w:p>
        </w:tc>
        <w:tc>
          <w:tcPr>
            <w:tcW w:w="2977" w:type="dxa"/>
            <w:vAlign w:val="center"/>
          </w:tcPr>
          <w:p w14:paraId="75E83DAC" w14:textId="4B0BBFEB" w:rsidR="00603EBE" w:rsidRPr="006178CD" w:rsidRDefault="00603EBE" w:rsidP="006178CD">
            <w:pPr>
              <w:spacing w:line="240" w:lineRule="auto"/>
              <w:jc w:val="left"/>
              <w:rPr>
                <w:rFonts w:cs="Arial"/>
                <w:sz w:val="20"/>
              </w:rPr>
            </w:pPr>
            <w:r w:rsidRPr="006178CD">
              <w:rPr>
                <w:rFonts w:cs="Arial"/>
                <w:sz w:val="20"/>
              </w:rPr>
              <w:t xml:space="preserve">Sterile 30ml </w:t>
            </w:r>
            <w:r w:rsidR="007423C2">
              <w:rPr>
                <w:rFonts w:cs="Arial"/>
                <w:sz w:val="20"/>
              </w:rPr>
              <w:t>u</w:t>
            </w:r>
            <w:r w:rsidRPr="006178CD">
              <w:rPr>
                <w:rFonts w:cs="Arial"/>
                <w:sz w:val="20"/>
              </w:rPr>
              <w:t xml:space="preserve">niversal </w:t>
            </w:r>
            <w:r w:rsidR="007423C2">
              <w:rPr>
                <w:rFonts w:cs="Arial"/>
                <w:sz w:val="20"/>
              </w:rPr>
              <w:t>c</w:t>
            </w:r>
            <w:r w:rsidRPr="006178CD">
              <w:rPr>
                <w:rFonts w:cs="Arial"/>
                <w:sz w:val="20"/>
              </w:rPr>
              <w:t>ontainer (white top)</w:t>
            </w:r>
          </w:p>
        </w:tc>
        <w:tc>
          <w:tcPr>
            <w:tcW w:w="3685" w:type="dxa"/>
            <w:vAlign w:val="center"/>
          </w:tcPr>
          <w:p w14:paraId="1102DC7A" w14:textId="77777777" w:rsidR="00603EBE" w:rsidRPr="006178CD" w:rsidRDefault="00603EBE" w:rsidP="006178CD">
            <w:pPr>
              <w:spacing w:line="240" w:lineRule="auto"/>
              <w:jc w:val="center"/>
              <w:rPr>
                <w:rFonts w:cs="Arial"/>
                <w:sz w:val="20"/>
              </w:rPr>
            </w:pPr>
            <w:r w:rsidRPr="006178CD">
              <w:rPr>
                <w:rFonts w:cs="Arial"/>
                <w:sz w:val="20"/>
              </w:rPr>
              <w:t>Microscopy:</w:t>
            </w:r>
          </w:p>
          <w:p w14:paraId="35D0FF2D" w14:textId="309C7A95" w:rsidR="00603EBE" w:rsidRPr="006178CD" w:rsidRDefault="00603EBE" w:rsidP="006178CD">
            <w:pPr>
              <w:spacing w:line="240" w:lineRule="auto"/>
              <w:jc w:val="center"/>
              <w:rPr>
                <w:rFonts w:cs="Arial"/>
                <w:sz w:val="20"/>
              </w:rPr>
            </w:pPr>
            <w:r w:rsidRPr="006178CD">
              <w:rPr>
                <w:rFonts w:cs="Arial"/>
                <w:sz w:val="20"/>
              </w:rPr>
              <w:t>Result available 1</w:t>
            </w:r>
            <w:r w:rsidR="007423C2">
              <w:rPr>
                <w:rFonts w:cs="Arial"/>
                <w:sz w:val="20"/>
              </w:rPr>
              <w:t xml:space="preserve"> </w:t>
            </w:r>
            <w:r w:rsidRPr="006178CD">
              <w:rPr>
                <w:rFonts w:cs="Arial"/>
                <w:sz w:val="20"/>
              </w:rPr>
              <w:t>-</w:t>
            </w:r>
            <w:r w:rsidR="007423C2">
              <w:rPr>
                <w:rFonts w:cs="Arial"/>
                <w:sz w:val="20"/>
              </w:rPr>
              <w:t xml:space="preserve"> </w:t>
            </w:r>
            <w:r w:rsidRPr="006178CD">
              <w:rPr>
                <w:rFonts w:cs="Arial"/>
                <w:sz w:val="20"/>
              </w:rPr>
              <w:t>2 days but reported on completion of culture. Abnormal microscopy results telephoned</w:t>
            </w:r>
          </w:p>
          <w:p w14:paraId="2DDA266F" w14:textId="77777777" w:rsidR="00603EBE" w:rsidRPr="006178CD" w:rsidRDefault="00603EBE" w:rsidP="006178CD">
            <w:pPr>
              <w:spacing w:line="240" w:lineRule="auto"/>
              <w:jc w:val="center"/>
              <w:rPr>
                <w:rFonts w:cs="Arial"/>
                <w:sz w:val="20"/>
              </w:rPr>
            </w:pPr>
            <w:r w:rsidRPr="006178CD">
              <w:rPr>
                <w:rFonts w:cs="Arial"/>
                <w:sz w:val="20"/>
              </w:rPr>
              <w:t>Culture:</w:t>
            </w:r>
          </w:p>
          <w:p w14:paraId="6992DA08" w14:textId="3FC94EF3" w:rsidR="00603EBE" w:rsidRPr="006178CD" w:rsidRDefault="00603EBE" w:rsidP="006178CD">
            <w:pPr>
              <w:spacing w:line="240" w:lineRule="auto"/>
              <w:jc w:val="center"/>
              <w:rPr>
                <w:rFonts w:cs="Arial"/>
                <w:sz w:val="20"/>
              </w:rPr>
            </w:pPr>
            <w:r w:rsidRPr="006178CD">
              <w:rPr>
                <w:rFonts w:cs="Arial"/>
                <w:sz w:val="20"/>
              </w:rPr>
              <w:t>2</w:t>
            </w:r>
            <w:r w:rsidR="007423C2">
              <w:rPr>
                <w:rFonts w:cs="Arial"/>
                <w:sz w:val="20"/>
              </w:rPr>
              <w:t xml:space="preserve"> - </w:t>
            </w:r>
            <w:r w:rsidRPr="006178CD">
              <w:rPr>
                <w:rFonts w:cs="Arial"/>
                <w:sz w:val="20"/>
              </w:rPr>
              <w:t xml:space="preserve">6 </w:t>
            </w:r>
            <w:r w:rsidR="006178CD">
              <w:rPr>
                <w:rFonts w:cs="Arial"/>
                <w:sz w:val="20"/>
              </w:rPr>
              <w:t>d</w:t>
            </w:r>
            <w:r w:rsidRPr="006178CD">
              <w:rPr>
                <w:rFonts w:cs="Arial"/>
                <w:sz w:val="20"/>
              </w:rPr>
              <w:t>ays</w:t>
            </w:r>
          </w:p>
        </w:tc>
        <w:tc>
          <w:tcPr>
            <w:tcW w:w="4536" w:type="dxa"/>
            <w:vAlign w:val="center"/>
          </w:tcPr>
          <w:p w14:paraId="41C34A22" w14:textId="4B94780D" w:rsidR="00603EBE" w:rsidRPr="006178CD" w:rsidRDefault="00603EBE" w:rsidP="006178CD">
            <w:pPr>
              <w:spacing w:line="240" w:lineRule="auto"/>
              <w:jc w:val="left"/>
              <w:rPr>
                <w:rFonts w:cs="Arial"/>
                <w:sz w:val="20"/>
              </w:rPr>
            </w:pPr>
            <w:r w:rsidRPr="006178CD">
              <w:rPr>
                <w:rFonts w:cs="Arial"/>
                <w:sz w:val="20"/>
              </w:rPr>
              <w:t xml:space="preserve">Due to Health </w:t>
            </w:r>
            <w:r w:rsidR="007423C2">
              <w:rPr>
                <w:rFonts w:cs="Arial"/>
                <w:sz w:val="20"/>
              </w:rPr>
              <w:t>and</w:t>
            </w:r>
            <w:r w:rsidRPr="006178CD">
              <w:rPr>
                <w:rFonts w:cs="Arial"/>
                <w:sz w:val="20"/>
              </w:rPr>
              <w:t xml:space="preserve"> Safety </w:t>
            </w:r>
            <w:r w:rsidR="007423C2">
              <w:rPr>
                <w:rFonts w:cs="Arial"/>
                <w:sz w:val="20"/>
              </w:rPr>
              <w:t>r</w:t>
            </w:r>
            <w:r w:rsidRPr="006178CD">
              <w:rPr>
                <w:rFonts w:cs="Arial"/>
                <w:sz w:val="20"/>
              </w:rPr>
              <w:t>egulations it is not possible to perform white cell counts.</w:t>
            </w:r>
          </w:p>
        </w:tc>
      </w:tr>
      <w:tr w:rsidR="00603EBE" w:rsidRPr="00AB5E3A" w14:paraId="3DA5D978" w14:textId="77777777" w:rsidTr="006178CD">
        <w:tblPrEx>
          <w:tblLook w:val="0000" w:firstRow="0" w:lastRow="0" w:firstColumn="0" w:lastColumn="0" w:noHBand="0" w:noVBand="0"/>
        </w:tblPrEx>
        <w:tc>
          <w:tcPr>
            <w:tcW w:w="2410" w:type="dxa"/>
            <w:vAlign w:val="center"/>
          </w:tcPr>
          <w:p w14:paraId="0DC3A7A1" w14:textId="30AB1B5F" w:rsidR="00603EBE" w:rsidRPr="006178CD" w:rsidRDefault="00603EBE" w:rsidP="006178CD">
            <w:pPr>
              <w:spacing w:line="240" w:lineRule="auto"/>
              <w:jc w:val="left"/>
              <w:rPr>
                <w:rFonts w:cs="Arial"/>
                <w:b/>
                <w:sz w:val="20"/>
              </w:rPr>
            </w:pPr>
            <w:r w:rsidRPr="006178CD">
              <w:rPr>
                <w:rFonts w:cs="Arial"/>
                <w:b/>
                <w:sz w:val="20"/>
              </w:rPr>
              <w:t>Urine</w:t>
            </w:r>
          </w:p>
        </w:tc>
        <w:tc>
          <w:tcPr>
            <w:tcW w:w="1985" w:type="dxa"/>
            <w:vAlign w:val="center"/>
          </w:tcPr>
          <w:p w14:paraId="2602809D" w14:textId="5F7DBC87" w:rsidR="00603EBE" w:rsidRPr="006178CD" w:rsidRDefault="00603EBE" w:rsidP="006178CD">
            <w:pPr>
              <w:spacing w:line="240" w:lineRule="auto"/>
              <w:jc w:val="left"/>
              <w:rPr>
                <w:rFonts w:cs="Arial"/>
                <w:sz w:val="20"/>
              </w:rPr>
            </w:pPr>
            <w:r w:rsidRPr="006178CD">
              <w:rPr>
                <w:rFonts w:cs="Arial"/>
                <w:sz w:val="20"/>
              </w:rPr>
              <w:t>Legionella pneumophila/</w:t>
            </w:r>
            <w:proofErr w:type="spellStart"/>
            <w:r w:rsidRPr="006178CD">
              <w:rPr>
                <w:rFonts w:cs="Arial"/>
                <w:sz w:val="20"/>
              </w:rPr>
              <w:t>Strept</w:t>
            </w:r>
            <w:proofErr w:type="spellEnd"/>
            <w:r w:rsidRPr="006178CD">
              <w:rPr>
                <w:rFonts w:cs="Arial"/>
                <w:sz w:val="20"/>
              </w:rPr>
              <w:t>. pneumoniae antigen detection</w:t>
            </w:r>
          </w:p>
        </w:tc>
        <w:tc>
          <w:tcPr>
            <w:tcW w:w="2977" w:type="dxa"/>
            <w:vAlign w:val="center"/>
          </w:tcPr>
          <w:p w14:paraId="490CD88F" w14:textId="58052BF6" w:rsidR="00603EBE" w:rsidRPr="006178CD" w:rsidRDefault="00603EBE" w:rsidP="006178CD">
            <w:pPr>
              <w:spacing w:line="240" w:lineRule="auto"/>
              <w:jc w:val="left"/>
              <w:rPr>
                <w:rFonts w:cs="Arial"/>
                <w:sz w:val="20"/>
              </w:rPr>
            </w:pPr>
            <w:r w:rsidRPr="006178CD">
              <w:rPr>
                <w:rFonts w:cs="Arial"/>
                <w:sz w:val="20"/>
              </w:rPr>
              <w:t xml:space="preserve">Sterile 30ml </w:t>
            </w:r>
            <w:r w:rsidR="007423C2">
              <w:rPr>
                <w:rFonts w:cs="Arial"/>
                <w:sz w:val="20"/>
              </w:rPr>
              <w:t>u</w:t>
            </w:r>
            <w:r w:rsidRPr="006178CD">
              <w:rPr>
                <w:rFonts w:cs="Arial"/>
                <w:sz w:val="20"/>
              </w:rPr>
              <w:t xml:space="preserve">niversal </w:t>
            </w:r>
            <w:r w:rsidR="007423C2">
              <w:rPr>
                <w:rFonts w:cs="Arial"/>
                <w:sz w:val="20"/>
              </w:rPr>
              <w:t>c</w:t>
            </w:r>
            <w:r w:rsidRPr="006178CD">
              <w:rPr>
                <w:rFonts w:cs="Arial"/>
                <w:sz w:val="20"/>
              </w:rPr>
              <w:t>ontainer (white top).</w:t>
            </w:r>
          </w:p>
        </w:tc>
        <w:tc>
          <w:tcPr>
            <w:tcW w:w="3685" w:type="dxa"/>
            <w:vAlign w:val="center"/>
          </w:tcPr>
          <w:p w14:paraId="0CDCB168" w14:textId="06342D67" w:rsidR="00603EBE" w:rsidRPr="006178CD" w:rsidRDefault="00603EBE" w:rsidP="006178CD">
            <w:pPr>
              <w:spacing w:line="240" w:lineRule="auto"/>
              <w:jc w:val="center"/>
              <w:rPr>
                <w:rFonts w:cs="Arial"/>
                <w:sz w:val="20"/>
              </w:rPr>
            </w:pPr>
            <w:r w:rsidRPr="006178CD">
              <w:rPr>
                <w:rFonts w:cs="Arial"/>
                <w:sz w:val="20"/>
              </w:rPr>
              <w:t xml:space="preserve">&lt;24 </w:t>
            </w:r>
            <w:r w:rsidR="006178CD">
              <w:rPr>
                <w:rFonts w:cs="Arial"/>
                <w:sz w:val="20"/>
              </w:rPr>
              <w:t>hours</w:t>
            </w:r>
          </w:p>
        </w:tc>
        <w:tc>
          <w:tcPr>
            <w:tcW w:w="4536" w:type="dxa"/>
            <w:vAlign w:val="center"/>
          </w:tcPr>
          <w:p w14:paraId="13A3F52A" w14:textId="77777777" w:rsidR="00570628" w:rsidRPr="006178CD" w:rsidRDefault="00570628" w:rsidP="006178CD">
            <w:pPr>
              <w:spacing w:line="240" w:lineRule="auto"/>
              <w:jc w:val="left"/>
              <w:rPr>
                <w:rFonts w:cs="Arial"/>
                <w:sz w:val="20"/>
              </w:rPr>
            </w:pPr>
          </w:p>
          <w:p w14:paraId="06E0CFA5" w14:textId="77777777" w:rsidR="00570628" w:rsidRPr="006178CD" w:rsidRDefault="00570628" w:rsidP="006178CD">
            <w:pPr>
              <w:spacing w:line="240" w:lineRule="auto"/>
              <w:jc w:val="left"/>
              <w:rPr>
                <w:rFonts w:cs="Arial"/>
                <w:sz w:val="20"/>
              </w:rPr>
            </w:pPr>
          </w:p>
          <w:p w14:paraId="2C79B329" w14:textId="140109C7" w:rsidR="00603EBE" w:rsidRPr="006178CD" w:rsidRDefault="00603EBE" w:rsidP="006178CD">
            <w:pPr>
              <w:spacing w:line="240" w:lineRule="auto"/>
              <w:jc w:val="left"/>
              <w:rPr>
                <w:rFonts w:cs="Arial"/>
                <w:sz w:val="20"/>
              </w:rPr>
            </w:pPr>
            <w:r w:rsidRPr="006178CD">
              <w:rPr>
                <w:rFonts w:cs="Arial"/>
                <w:sz w:val="20"/>
              </w:rPr>
              <w:t>Only processed if full relevant clinical details given</w:t>
            </w:r>
          </w:p>
          <w:p w14:paraId="098E92E4" w14:textId="46DCD18B" w:rsidR="00570628" w:rsidRPr="006178CD" w:rsidRDefault="00570628" w:rsidP="006178CD">
            <w:pPr>
              <w:spacing w:line="240" w:lineRule="auto"/>
              <w:jc w:val="left"/>
              <w:rPr>
                <w:rFonts w:cs="Arial"/>
                <w:sz w:val="20"/>
              </w:rPr>
            </w:pPr>
          </w:p>
        </w:tc>
      </w:tr>
      <w:tr w:rsidR="00603EBE" w:rsidRPr="00AB5E3A" w14:paraId="27ACC32D" w14:textId="77777777" w:rsidTr="006178CD">
        <w:tblPrEx>
          <w:tblLook w:val="0000" w:firstRow="0" w:lastRow="0" w:firstColumn="0" w:lastColumn="0" w:noHBand="0" w:noVBand="0"/>
        </w:tblPrEx>
        <w:tc>
          <w:tcPr>
            <w:tcW w:w="2410" w:type="dxa"/>
            <w:vAlign w:val="center"/>
          </w:tcPr>
          <w:p w14:paraId="6D65D79C" w14:textId="77777777" w:rsidR="00603EBE" w:rsidRPr="006178CD" w:rsidRDefault="00603EBE" w:rsidP="006178CD">
            <w:pPr>
              <w:spacing w:line="240" w:lineRule="auto"/>
              <w:jc w:val="left"/>
              <w:rPr>
                <w:rFonts w:cs="Arial"/>
                <w:b/>
                <w:sz w:val="20"/>
              </w:rPr>
            </w:pPr>
            <w:r w:rsidRPr="006178CD">
              <w:rPr>
                <w:rFonts w:cs="Arial"/>
                <w:b/>
                <w:sz w:val="20"/>
              </w:rPr>
              <w:t>Nose and throat</w:t>
            </w:r>
          </w:p>
          <w:p w14:paraId="243F7948" w14:textId="0D18B1AE" w:rsidR="00603EBE" w:rsidRPr="006178CD" w:rsidRDefault="00603EBE" w:rsidP="006178CD">
            <w:pPr>
              <w:spacing w:line="240" w:lineRule="auto"/>
              <w:jc w:val="left"/>
              <w:rPr>
                <w:rFonts w:cs="Arial"/>
                <w:b/>
                <w:sz w:val="20"/>
              </w:rPr>
            </w:pPr>
            <w:r w:rsidRPr="006178CD">
              <w:rPr>
                <w:rFonts w:cs="Arial"/>
                <w:b/>
                <w:sz w:val="20"/>
              </w:rPr>
              <w:lastRenderedPageBreak/>
              <w:t>(</w:t>
            </w:r>
            <w:r w:rsidRPr="006178CD">
              <w:rPr>
                <w:rFonts w:cs="Arial"/>
                <w:b/>
                <w:color w:val="0000FF"/>
                <w:sz w:val="20"/>
              </w:rPr>
              <w:t>Resp</w:t>
            </w:r>
            <w:r w:rsidR="006178CD">
              <w:rPr>
                <w:rFonts w:cs="Arial"/>
                <w:b/>
                <w:color w:val="0000FF"/>
                <w:sz w:val="20"/>
              </w:rPr>
              <w:t>iratory</w:t>
            </w:r>
            <w:r w:rsidRPr="006178CD">
              <w:rPr>
                <w:rFonts w:cs="Arial"/>
                <w:b/>
                <w:color w:val="0000FF"/>
                <w:sz w:val="20"/>
              </w:rPr>
              <w:t xml:space="preserve"> viral screen</w:t>
            </w:r>
            <w:r w:rsidRPr="006178CD">
              <w:rPr>
                <w:rFonts w:cs="Arial"/>
                <w:b/>
                <w:sz w:val="20"/>
              </w:rPr>
              <w:t xml:space="preserve">/flu screen) </w:t>
            </w:r>
          </w:p>
        </w:tc>
        <w:tc>
          <w:tcPr>
            <w:tcW w:w="1985" w:type="dxa"/>
            <w:vAlign w:val="center"/>
          </w:tcPr>
          <w:p w14:paraId="228AE74D" w14:textId="1B899C70" w:rsidR="00603EBE" w:rsidRPr="006178CD" w:rsidRDefault="00603EBE" w:rsidP="006178CD">
            <w:pPr>
              <w:spacing w:line="240" w:lineRule="auto"/>
              <w:jc w:val="left"/>
              <w:rPr>
                <w:rFonts w:cs="Arial"/>
                <w:sz w:val="20"/>
              </w:rPr>
            </w:pPr>
            <w:r w:rsidRPr="006178CD">
              <w:rPr>
                <w:rFonts w:cs="Arial"/>
                <w:sz w:val="20"/>
              </w:rPr>
              <w:lastRenderedPageBreak/>
              <w:t xml:space="preserve">Respiratory PCR including influenza A </w:t>
            </w:r>
            <w:r w:rsidR="007423C2">
              <w:rPr>
                <w:rFonts w:cs="Arial"/>
                <w:sz w:val="20"/>
              </w:rPr>
              <w:lastRenderedPageBreak/>
              <w:t>and</w:t>
            </w:r>
            <w:r w:rsidRPr="006178CD">
              <w:rPr>
                <w:rFonts w:cs="Arial"/>
                <w:sz w:val="20"/>
              </w:rPr>
              <w:t xml:space="preserve"> B, </w:t>
            </w:r>
            <w:proofErr w:type="spellStart"/>
            <w:r w:rsidRPr="006178CD">
              <w:rPr>
                <w:rFonts w:cs="Arial"/>
                <w:sz w:val="20"/>
              </w:rPr>
              <w:t>Parainfluenzae</w:t>
            </w:r>
            <w:proofErr w:type="spellEnd"/>
            <w:r w:rsidRPr="006178CD">
              <w:rPr>
                <w:rFonts w:cs="Arial"/>
                <w:sz w:val="20"/>
              </w:rPr>
              <w:t xml:space="preserve">, Rhinovirus, RSV </w:t>
            </w:r>
          </w:p>
          <w:p w14:paraId="321C8F1B" w14:textId="0623B2B1" w:rsidR="007B12C5" w:rsidRPr="006178CD" w:rsidRDefault="007B12C5" w:rsidP="006178CD">
            <w:pPr>
              <w:spacing w:line="240" w:lineRule="auto"/>
              <w:jc w:val="left"/>
              <w:rPr>
                <w:rFonts w:cs="Arial"/>
                <w:sz w:val="20"/>
              </w:rPr>
            </w:pPr>
          </w:p>
        </w:tc>
        <w:tc>
          <w:tcPr>
            <w:tcW w:w="2977" w:type="dxa"/>
            <w:vAlign w:val="center"/>
          </w:tcPr>
          <w:p w14:paraId="0CAAD162" w14:textId="7A5B9459" w:rsidR="00603EBE" w:rsidRPr="006178CD" w:rsidRDefault="00603EBE" w:rsidP="006178CD">
            <w:pPr>
              <w:spacing w:line="240" w:lineRule="auto"/>
              <w:jc w:val="left"/>
              <w:rPr>
                <w:rFonts w:cs="Arial"/>
                <w:sz w:val="20"/>
              </w:rPr>
            </w:pPr>
            <w:r w:rsidRPr="006178CD">
              <w:rPr>
                <w:rFonts w:cs="Arial"/>
                <w:sz w:val="20"/>
              </w:rPr>
              <w:lastRenderedPageBreak/>
              <w:t>Nose and throat in Viral Transport Media</w:t>
            </w:r>
          </w:p>
        </w:tc>
        <w:tc>
          <w:tcPr>
            <w:tcW w:w="3685" w:type="dxa"/>
            <w:vAlign w:val="center"/>
          </w:tcPr>
          <w:p w14:paraId="102F5686" w14:textId="26570F86" w:rsidR="00603EBE" w:rsidRPr="006178CD" w:rsidRDefault="00603EBE" w:rsidP="006178CD">
            <w:pPr>
              <w:spacing w:line="240" w:lineRule="auto"/>
              <w:jc w:val="center"/>
              <w:rPr>
                <w:rFonts w:cs="Arial"/>
                <w:sz w:val="20"/>
              </w:rPr>
            </w:pPr>
            <w:r w:rsidRPr="006178CD">
              <w:rPr>
                <w:rFonts w:cs="Arial"/>
                <w:color w:val="0000FF"/>
                <w:sz w:val="20"/>
              </w:rPr>
              <w:t>&lt;48 hours</w:t>
            </w:r>
          </w:p>
        </w:tc>
        <w:tc>
          <w:tcPr>
            <w:tcW w:w="4536" w:type="dxa"/>
            <w:vAlign w:val="center"/>
          </w:tcPr>
          <w:p w14:paraId="031715D2" w14:textId="23DE9B56" w:rsidR="00603EBE" w:rsidRPr="006178CD" w:rsidRDefault="00603EBE" w:rsidP="006178CD">
            <w:pPr>
              <w:spacing w:line="240" w:lineRule="auto"/>
              <w:jc w:val="left"/>
              <w:rPr>
                <w:rFonts w:cs="Arial"/>
                <w:sz w:val="20"/>
              </w:rPr>
            </w:pPr>
            <w:r w:rsidRPr="006178CD">
              <w:rPr>
                <w:rFonts w:cs="Arial"/>
                <w:sz w:val="20"/>
              </w:rPr>
              <w:t xml:space="preserve">Please note these tests are currently not UKAS </w:t>
            </w:r>
            <w:r w:rsidRPr="00843746">
              <w:rPr>
                <w:rFonts w:cs="Arial"/>
                <w:color w:val="0000FF"/>
                <w:sz w:val="20"/>
              </w:rPr>
              <w:t>ISO 15189:</w:t>
            </w:r>
            <w:r w:rsidR="00843746" w:rsidRPr="00843746">
              <w:rPr>
                <w:rFonts w:cs="Arial"/>
                <w:color w:val="0000FF"/>
                <w:sz w:val="20"/>
              </w:rPr>
              <w:t>2022</w:t>
            </w:r>
            <w:r w:rsidRPr="00843746">
              <w:rPr>
                <w:rFonts w:cs="Arial"/>
                <w:color w:val="0000FF"/>
                <w:sz w:val="20"/>
              </w:rPr>
              <w:t xml:space="preserve"> </w:t>
            </w:r>
            <w:r w:rsidRPr="006178CD">
              <w:rPr>
                <w:rFonts w:cs="Arial"/>
                <w:sz w:val="20"/>
              </w:rPr>
              <w:t>accredited</w:t>
            </w:r>
          </w:p>
        </w:tc>
      </w:tr>
      <w:tr w:rsidR="00603EBE" w:rsidRPr="00AB5E3A" w14:paraId="45661588" w14:textId="77777777" w:rsidTr="006178CD">
        <w:tblPrEx>
          <w:tblLook w:val="0000" w:firstRow="0" w:lastRow="0" w:firstColumn="0" w:lastColumn="0" w:noHBand="0" w:noVBand="0"/>
        </w:tblPrEx>
        <w:tc>
          <w:tcPr>
            <w:tcW w:w="2410" w:type="dxa"/>
            <w:vAlign w:val="center"/>
          </w:tcPr>
          <w:p w14:paraId="6C6E39A3" w14:textId="5FAF51F8" w:rsidR="00603EBE" w:rsidRPr="006178CD" w:rsidRDefault="00603EBE" w:rsidP="006178CD">
            <w:pPr>
              <w:spacing w:line="240" w:lineRule="auto"/>
              <w:jc w:val="left"/>
              <w:rPr>
                <w:b/>
                <w:sz w:val="20"/>
              </w:rPr>
            </w:pPr>
            <w:r w:rsidRPr="006178CD">
              <w:rPr>
                <w:b/>
                <w:sz w:val="20"/>
              </w:rPr>
              <w:t xml:space="preserve">Throat </w:t>
            </w:r>
            <w:r w:rsidR="006178CD">
              <w:rPr>
                <w:b/>
                <w:sz w:val="20"/>
              </w:rPr>
              <w:t>s</w:t>
            </w:r>
            <w:r w:rsidRPr="006178CD">
              <w:rPr>
                <w:b/>
                <w:sz w:val="20"/>
              </w:rPr>
              <w:t>wab</w:t>
            </w:r>
          </w:p>
        </w:tc>
        <w:tc>
          <w:tcPr>
            <w:tcW w:w="1985" w:type="dxa"/>
            <w:vAlign w:val="center"/>
          </w:tcPr>
          <w:p w14:paraId="08B4BA9F" w14:textId="17AA03CE" w:rsidR="00603EBE" w:rsidRPr="006178CD" w:rsidRDefault="00603EBE" w:rsidP="006178CD">
            <w:pPr>
              <w:spacing w:line="240" w:lineRule="auto"/>
              <w:jc w:val="left"/>
              <w:rPr>
                <w:sz w:val="20"/>
              </w:rPr>
            </w:pPr>
            <w:r w:rsidRPr="006178CD">
              <w:rPr>
                <w:sz w:val="20"/>
              </w:rPr>
              <w:t xml:space="preserve">Culture </w:t>
            </w:r>
            <w:r w:rsidR="006178CD">
              <w:rPr>
                <w:sz w:val="20"/>
              </w:rPr>
              <w:t>and s</w:t>
            </w:r>
            <w:r w:rsidRPr="006178CD">
              <w:rPr>
                <w:sz w:val="20"/>
              </w:rPr>
              <w:t>ensitivity for:</w:t>
            </w:r>
          </w:p>
          <w:p w14:paraId="5BA60F62" w14:textId="7B591741" w:rsidR="00603EBE" w:rsidRPr="006178CD" w:rsidRDefault="00603EBE" w:rsidP="006178CD">
            <w:pPr>
              <w:spacing w:line="240" w:lineRule="auto"/>
              <w:jc w:val="left"/>
              <w:rPr>
                <w:sz w:val="20"/>
              </w:rPr>
            </w:pPr>
            <w:r w:rsidRPr="006178CD">
              <w:rPr>
                <w:sz w:val="20"/>
              </w:rPr>
              <w:t>Streptococci A,C&amp;G)</w:t>
            </w:r>
          </w:p>
        </w:tc>
        <w:tc>
          <w:tcPr>
            <w:tcW w:w="2977" w:type="dxa"/>
            <w:vAlign w:val="center"/>
          </w:tcPr>
          <w:p w14:paraId="0CA91578" w14:textId="5650B3F0" w:rsidR="00603EBE" w:rsidRPr="006178CD" w:rsidRDefault="00603EBE" w:rsidP="006178CD">
            <w:pPr>
              <w:spacing w:line="240" w:lineRule="auto"/>
              <w:jc w:val="left"/>
              <w:rPr>
                <w:sz w:val="20"/>
              </w:rPr>
            </w:pPr>
            <w:r w:rsidRPr="006178CD">
              <w:rPr>
                <w:sz w:val="20"/>
              </w:rPr>
              <w:t xml:space="preserve">Transport </w:t>
            </w:r>
            <w:r w:rsidR="006178CD">
              <w:rPr>
                <w:sz w:val="20"/>
              </w:rPr>
              <w:t>s</w:t>
            </w:r>
            <w:r w:rsidRPr="006178CD">
              <w:rPr>
                <w:sz w:val="20"/>
              </w:rPr>
              <w:t>wab (blue top)</w:t>
            </w:r>
          </w:p>
        </w:tc>
        <w:tc>
          <w:tcPr>
            <w:tcW w:w="3685" w:type="dxa"/>
            <w:vAlign w:val="center"/>
          </w:tcPr>
          <w:p w14:paraId="7EBF3952" w14:textId="77777777" w:rsidR="00603EBE" w:rsidRPr="006178CD" w:rsidRDefault="00603EBE" w:rsidP="006178CD">
            <w:pPr>
              <w:spacing w:line="240" w:lineRule="auto"/>
              <w:jc w:val="center"/>
              <w:rPr>
                <w:sz w:val="20"/>
              </w:rPr>
            </w:pPr>
            <w:r w:rsidRPr="006178CD">
              <w:rPr>
                <w:sz w:val="20"/>
              </w:rPr>
              <w:t>Culture:</w:t>
            </w:r>
          </w:p>
          <w:p w14:paraId="4DA96187" w14:textId="5EFE5DD9" w:rsidR="00603EBE" w:rsidRPr="006178CD" w:rsidRDefault="00603EBE" w:rsidP="006178CD">
            <w:pPr>
              <w:spacing w:line="240" w:lineRule="auto"/>
              <w:jc w:val="center"/>
              <w:rPr>
                <w:sz w:val="20"/>
              </w:rPr>
            </w:pPr>
            <w:r w:rsidRPr="006178CD">
              <w:rPr>
                <w:sz w:val="20"/>
              </w:rPr>
              <w:t>2</w:t>
            </w:r>
            <w:r w:rsidR="006178CD">
              <w:rPr>
                <w:sz w:val="20"/>
              </w:rPr>
              <w:t xml:space="preserve"> </w:t>
            </w:r>
            <w:r w:rsidRPr="006178CD">
              <w:rPr>
                <w:sz w:val="20"/>
              </w:rPr>
              <w:t>-</w:t>
            </w:r>
            <w:r w:rsidR="006178CD">
              <w:rPr>
                <w:sz w:val="20"/>
              </w:rPr>
              <w:t xml:space="preserve"> </w:t>
            </w:r>
            <w:r w:rsidRPr="006178CD">
              <w:rPr>
                <w:sz w:val="20"/>
              </w:rPr>
              <w:t xml:space="preserve">4 </w:t>
            </w:r>
            <w:r w:rsidR="006178CD">
              <w:rPr>
                <w:sz w:val="20"/>
              </w:rPr>
              <w:t>d</w:t>
            </w:r>
            <w:r w:rsidRPr="006178CD">
              <w:rPr>
                <w:sz w:val="20"/>
              </w:rPr>
              <w:t>ays</w:t>
            </w:r>
          </w:p>
        </w:tc>
        <w:tc>
          <w:tcPr>
            <w:tcW w:w="4536" w:type="dxa"/>
            <w:vAlign w:val="center"/>
          </w:tcPr>
          <w:p w14:paraId="760F5613" w14:textId="77777777" w:rsidR="00603EBE" w:rsidRPr="006178CD" w:rsidRDefault="00603EBE" w:rsidP="006178CD">
            <w:pPr>
              <w:spacing w:line="240" w:lineRule="auto"/>
              <w:jc w:val="left"/>
              <w:rPr>
                <w:sz w:val="20"/>
              </w:rPr>
            </w:pPr>
          </w:p>
        </w:tc>
      </w:tr>
      <w:tr w:rsidR="00603EBE" w:rsidRPr="00AB5E3A" w14:paraId="6D3B0D32" w14:textId="77777777" w:rsidTr="006178CD">
        <w:tblPrEx>
          <w:tblLook w:val="0000" w:firstRow="0" w:lastRow="0" w:firstColumn="0" w:lastColumn="0" w:noHBand="0" w:noVBand="0"/>
        </w:tblPrEx>
        <w:tc>
          <w:tcPr>
            <w:tcW w:w="2410" w:type="dxa"/>
            <w:vAlign w:val="center"/>
          </w:tcPr>
          <w:p w14:paraId="69499CDB" w14:textId="68B9E18D" w:rsidR="00603EBE" w:rsidRPr="006178CD" w:rsidRDefault="00603EBE" w:rsidP="006178CD">
            <w:pPr>
              <w:spacing w:line="240" w:lineRule="auto"/>
              <w:jc w:val="left"/>
              <w:rPr>
                <w:b/>
                <w:sz w:val="20"/>
              </w:rPr>
            </w:pPr>
            <w:r w:rsidRPr="006178CD">
              <w:rPr>
                <w:b/>
                <w:sz w:val="20"/>
              </w:rPr>
              <w:t xml:space="preserve">Throat </w:t>
            </w:r>
            <w:r w:rsidR="006178CD">
              <w:rPr>
                <w:b/>
                <w:sz w:val="20"/>
              </w:rPr>
              <w:t>s</w:t>
            </w:r>
            <w:r w:rsidRPr="006178CD">
              <w:rPr>
                <w:b/>
                <w:sz w:val="20"/>
              </w:rPr>
              <w:t>wab</w:t>
            </w:r>
          </w:p>
        </w:tc>
        <w:tc>
          <w:tcPr>
            <w:tcW w:w="1985" w:type="dxa"/>
            <w:vAlign w:val="center"/>
          </w:tcPr>
          <w:p w14:paraId="48136748" w14:textId="1A7A520B" w:rsidR="00603EBE" w:rsidRPr="006178CD" w:rsidRDefault="00603EBE" w:rsidP="006178CD">
            <w:pPr>
              <w:spacing w:line="240" w:lineRule="auto"/>
              <w:jc w:val="left"/>
              <w:rPr>
                <w:sz w:val="20"/>
              </w:rPr>
            </w:pPr>
            <w:r w:rsidRPr="006178CD">
              <w:rPr>
                <w:sz w:val="20"/>
              </w:rPr>
              <w:t xml:space="preserve">Culture </w:t>
            </w:r>
            <w:r w:rsidR="006178CD">
              <w:rPr>
                <w:sz w:val="20"/>
              </w:rPr>
              <w:t>and s</w:t>
            </w:r>
            <w:r w:rsidRPr="006178CD">
              <w:rPr>
                <w:sz w:val="20"/>
              </w:rPr>
              <w:t>ensitivity for C. diphtheriae</w:t>
            </w:r>
          </w:p>
        </w:tc>
        <w:tc>
          <w:tcPr>
            <w:tcW w:w="2977" w:type="dxa"/>
            <w:vAlign w:val="center"/>
          </w:tcPr>
          <w:p w14:paraId="2B6E1A50" w14:textId="257AE65E" w:rsidR="00603EBE" w:rsidRPr="006178CD" w:rsidRDefault="00603EBE" w:rsidP="006178CD">
            <w:pPr>
              <w:spacing w:line="240" w:lineRule="auto"/>
              <w:jc w:val="left"/>
              <w:rPr>
                <w:sz w:val="20"/>
              </w:rPr>
            </w:pPr>
            <w:r w:rsidRPr="006178CD">
              <w:rPr>
                <w:sz w:val="20"/>
              </w:rPr>
              <w:t xml:space="preserve">Transport </w:t>
            </w:r>
            <w:r w:rsidR="006178CD">
              <w:rPr>
                <w:sz w:val="20"/>
              </w:rPr>
              <w:t>s</w:t>
            </w:r>
            <w:r w:rsidRPr="006178CD">
              <w:rPr>
                <w:sz w:val="20"/>
              </w:rPr>
              <w:t>wab (blue top)</w:t>
            </w:r>
          </w:p>
        </w:tc>
        <w:tc>
          <w:tcPr>
            <w:tcW w:w="3685" w:type="dxa"/>
            <w:vAlign w:val="center"/>
          </w:tcPr>
          <w:p w14:paraId="7974AE0D" w14:textId="77777777" w:rsidR="00603EBE" w:rsidRPr="006178CD" w:rsidRDefault="00603EBE" w:rsidP="006178CD">
            <w:pPr>
              <w:spacing w:line="240" w:lineRule="auto"/>
              <w:jc w:val="center"/>
              <w:rPr>
                <w:sz w:val="20"/>
              </w:rPr>
            </w:pPr>
            <w:r w:rsidRPr="006178CD">
              <w:rPr>
                <w:sz w:val="20"/>
              </w:rPr>
              <w:t>Culture:</w:t>
            </w:r>
          </w:p>
          <w:p w14:paraId="39F42AC8" w14:textId="3D5D780E" w:rsidR="00603EBE" w:rsidRPr="006178CD" w:rsidRDefault="00603EBE" w:rsidP="006178CD">
            <w:pPr>
              <w:spacing w:line="240" w:lineRule="auto"/>
              <w:jc w:val="center"/>
              <w:rPr>
                <w:sz w:val="20"/>
              </w:rPr>
            </w:pPr>
            <w:r w:rsidRPr="006178CD">
              <w:rPr>
                <w:sz w:val="20"/>
              </w:rPr>
              <w:t>3</w:t>
            </w:r>
            <w:r w:rsidR="006178CD">
              <w:rPr>
                <w:sz w:val="20"/>
              </w:rPr>
              <w:t xml:space="preserve"> - </w:t>
            </w:r>
            <w:r w:rsidRPr="006178CD">
              <w:rPr>
                <w:sz w:val="20"/>
              </w:rPr>
              <w:t xml:space="preserve">7 </w:t>
            </w:r>
            <w:r w:rsidR="006178CD">
              <w:rPr>
                <w:sz w:val="20"/>
              </w:rPr>
              <w:t>d</w:t>
            </w:r>
            <w:r w:rsidRPr="006178CD">
              <w:rPr>
                <w:sz w:val="20"/>
              </w:rPr>
              <w:t>ays</w:t>
            </w:r>
          </w:p>
        </w:tc>
        <w:tc>
          <w:tcPr>
            <w:tcW w:w="4536" w:type="dxa"/>
            <w:vAlign w:val="center"/>
          </w:tcPr>
          <w:p w14:paraId="77D3FDEA" w14:textId="77777777" w:rsidR="00603EBE" w:rsidRPr="006178CD" w:rsidRDefault="00603EBE" w:rsidP="006178CD">
            <w:pPr>
              <w:spacing w:line="240" w:lineRule="auto"/>
              <w:jc w:val="left"/>
              <w:rPr>
                <w:sz w:val="20"/>
              </w:rPr>
            </w:pPr>
            <w:r w:rsidRPr="006178CD">
              <w:rPr>
                <w:sz w:val="20"/>
              </w:rPr>
              <w:t>Referred to</w:t>
            </w:r>
          </w:p>
          <w:p w14:paraId="1AC0F2F2" w14:textId="77777777" w:rsidR="00603EBE" w:rsidRPr="006178CD" w:rsidRDefault="00603EBE" w:rsidP="006178CD">
            <w:pPr>
              <w:spacing w:line="240" w:lineRule="auto"/>
              <w:jc w:val="left"/>
              <w:rPr>
                <w:sz w:val="20"/>
              </w:rPr>
            </w:pPr>
            <w:r w:rsidRPr="006178CD">
              <w:rPr>
                <w:sz w:val="20"/>
              </w:rPr>
              <w:t>61 Colindale Avenue</w:t>
            </w:r>
          </w:p>
          <w:p w14:paraId="7734E7FB" w14:textId="77777777" w:rsidR="00603EBE" w:rsidRPr="006178CD" w:rsidRDefault="00603EBE" w:rsidP="006178CD">
            <w:pPr>
              <w:spacing w:line="240" w:lineRule="auto"/>
              <w:jc w:val="left"/>
              <w:rPr>
                <w:sz w:val="20"/>
              </w:rPr>
            </w:pPr>
            <w:r w:rsidRPr="006178CD">
              <w:rPr>
                <w:sz w:val="20"/>
              </w:rPr>
              <w:t>London</w:t>
            </w:r>
          </w:p>
          <w:p w14:paraId="671A0B94" w14:textId="43B47F9F" w:rsidR="00603EBE" w:rsidRPr="006178CD" w:rsidRDefault="00603EBE" w:rsidP="006178CD">
            <w:pPr>
              <w:spacing w:line="240" w:lineRule="auto"/>
              <w:jc w:val="left"/>
              <w:rPr>
                <w:sz w:val="20"/>
              </w:rPr>
            </w:pPr>
            <w:r w:rsidRPr="006178CD">
              <w:rPr>
                <w:sz w:val="20"/>
              </w:rPr>
              <w:t>NW9 5HT</w:t>
            </w:r>
          </w:p>
        </w:tc>
      </w:tr>
      <w:tr w:rsidR="00603EBE" w:rsidRPr="00AB5E3A" w14:paraId="2CCF3B32"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6AA0905D" w14:textId="489C3B4D" w:rsidR="00603EBE" w:rsidRPr="00570628" w:rsidRDefault="00603EBE" w:rsidP="00570628">
            <w:pPr>
              <w:spacing w:line="240" w:lineRule="auto"/>
              <w:jc w:val="left"/>
              <w:rPr>
                <w:rFonts w:cs="Arial"/>
                <w:sz w:val="24"/>
              </w:rPr>
            </w:pPr>
            <w:bookmarkStart w:id="1939" w:name="_Toc417743682"/>
            <w:bookmarkStart w:id="1940" w:name="_Toc428450534"/>
            <w:bookmarkStart w:id="1941" w:name="_Toc428451608"/>
            <w:bookmarkStart w:id="1942" w:name="_Toc428523344"/>
            <w:bookmarkStart w:id="1943" w:name="_Toc428820987"/>
            <w:bookmarkStart w:id="1944" w:name="_Toc429637685"/>
            <w:bookmarkStart w:id="1945" w:name="_Toc449595904"/>
            <w:bookmarkStart w:id="1946" w:name="_Toc449596735"/>
            <w:bookmarkStart w:id="1947" w:name="_Toc449602831"/>
            <w:bookmarkStart w:id="1948" w:name="_Toc471373233"/>
            <w:bookmarkStart w:id="1949" w:name="_Toc169010444"/>
            <w:bookmarkStart w:id="1950" w:name="_Toc169011699"/>
            <w:bookmarkStart w:id="1951" w:name="_Toc169012461"/>
            <w:r w:rsidRPr="00570628">
              <w:rPr>
                <w:b/>
                <w:sz w:val="24"/>
              </w:rPr>
              <w:t>Wound Infection</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p>
        </w:tc>
      </w:tr>
      <w:tr w:rsidR="00603EBE" w:rsidRPr="00AB5E3A" w14:paraId="7BB4B59C" w14:textId="77777777" w:rsidTr="006178CD">
        <w:tblPrEx>
          <w:tblLook w:val="0000" w:firstRow="0" w:lastRow="0" w:firstColumn="0" w:lastColumn="0" w:noHBand="0" w:noVBand="0"/>
        </w:tblPrEx>
        <w:tc>
          <w:tcPr>
            <w:tcW w:w="2410" w:type="dxa"/>
            <w:vAlign w:val="center"/>
          </w:tcPr>
          <w:p w14:paraId="054ECE12" w14:textId="41C1526F" w:rsidR="00603EBE" w:rsidRPr="006178CD" w:rsidRDefault="00603EBE" w:rsidP="006178CD">
            <w:pPr>
              <w:spacing w:line="240" w:lineRule="auto"/>
              <w:jc w:val="left"/>
              <w:rPr>
                <w:rFonts w:cs="Arial"/>
                <w:b/>
                <w:sz w:val="20"/>
              </w:rPr>
            </w:pPr>
            <w:r w:rsidRPr="006178CD">
              <w:rPr>
                <w:rFonts w:cs="Arial"/>
                <w:b/>
                <w:sz w:val="20"/>
              </w:rPr>
              <w:t xml:space="preserve">Aspirates, </w:t>
            </w:r>
            <w:r w:rsidR="006178CD">
              <w:rPr>
                <w:rFonts w:cs="Arial"/>
                <w:b/>
                <w:sz w:val="20"/>
              </w:rPr>
              <w:t>b</w:t>
            </w:r>
            <w:r w:rsidRPr="006178CD">
              <w:rPr>
                <w:rFonts w:cs="Arial"/>
                <w:b/>
                <w:sz w:val="20"/>
              </w:rPr>
              <w:t xml:space="preserve">one, </w:t>
            </w:r>
            <w:r w:rsidR="006178CD">
              <w:rPr>
                <w:rFonts w:cs="Arial"/>
                <w:b/>
                <w:sz w:val="20"/>
              </w:rPr>
              <w:t>p</w:t>
            </w:r>
            <w:r w:rsidRPr="006178CD">
              <w:rPr>
                <w:rFonts w:cs="Arial"/>
                <w:b/>
                <w:sz w:val="20"/>
              </w:rPr>
              <w:t xml:space="preserve">us </w:t>
            </w:r>
            <w:r w:rsidR="006178CD">
              <w:rPr>
                <w:rFonts w:cs="Arial"/>
                <w:b/>
                <w:sz w:val="20"/>
              </w:rPr>
              <w:t>and</w:t>
            </w:r>
            <w:r w:rsidRPr="006178CD">
              <w:rPr>
                <w:rFonts w:cs="Arial"/>
                <w:b/>
                <w:sz w:val="20"/>
              </w:rPr>
              <w:t xml:space="preserve"> </w:t>
            </w:r>
            <w:r w:rsidR="006178CD">
              <w:rPr>
                <w:rFonts w:cs="Arial"/>
                <w:b/>
                <w:sz w:val="20"/>
              </w:rPr>
              <w:t>t</w:t>
            </w:r>
            <w:r w:rsidRPr="006178CD">
              <w:rPr>
                <w:rFonts w:cs="Arial"/>
                <w:b/>
                <w:sz w:val="20"/>
              </w:rPr>
              <w:t>issue</w:t>
            </w:r>
          </w:p>
        </w:tc>
        <w:tc>
          <w:tcPr>
            <w:tcW w:w="1985" w:type="dxa"/>
            <w:vAlign w:val="center"/>
          </w:tcPr>
          <w:p w14:paraId="409E03D0" w14:textId="3266D6C3" w:rsidR="00603EBE" w:rsidRPr="006178CD" w:rsidRDefault="00603EBE" w:rsidP="006178CD">
            <w:pPr>
              <w:spacing w:line="240" w:lineRule="auto"/>
              <w:jc w:val="left"/>
              <w:rPr>
                <w:rFonts w:cs="Arial"/>
                <w:sz w:val="20"/>
              </w:rPr>
            </w:pPr>
            <w:r w:rsidRPr="006178CD">
              <w:rPr>
                <w:rFonts w:cs="Arial"/>
                <w:sz w:val="20"/>
              </w:rPr>
              <w:t xml:space="preserve">Gram </w:t>
            </w:r>
            <w:r w:rsidR="006178CD">
              <w:rPr>
                <w:rFonts w:cs="Arial"/>
                <w:sz w:val="20"/>
              </w:rPr>
              <w:t>s</w:t>
            </w:r>
            <w:r w:rsidRPr="006178CD">
              <w:rPr>
                <w:rFonts w:cs="Arial"/>
                <w:sz w:val="20"/>
              </w:rPr>
              <w:t>tain</w:t>
            </w:r>
          </w:p>
          <w:p w14:paraId="3B444515" w14:textId="601A8E36" w:rsidR="00603EBE" w:rsidRPr="006178CD" w:rsidRDefault="006178CD" w:rsidP="006178CD">
            <w:pPr>
              <w:spacing w:line="240" w:lineRule="auto"/>
              <w:jc w:val="left"/>
              <w:rPr>
                <w:rFonts w:cs="Arial"/>
                <w:sz w:val="20"/>
              </w:rPr>
            </w:pPr>
            <w:r>
              <w:rPr>
                <w:rFonts w:cs="Arial"/>
                <w:sz w:val="20"/>
              </w:rPr>
              <w:t>c</w:t>
            </w:r>
            <w:r w:rsidR="00603EBE" w:rsidRPr="006178CD">
              <w:rPr>
                <w:rFonts w:cs="Arial"/>
                <w:sz w:val="20"/>
              </w:rPr>
              <w:t xml:space="preserve">ulture </w:t>
            </w:r>
            <w:r>
              <w:rPr>
                <w:rFonts w:cs="Arial"/>
                <w:sz w:val="20"/>
              </w:rPr>
              <w:t>and</w:t>
            </w:r>
            <w:r w:rsidR="00603EBE" w:rsidRPr="006178CD">
              <w:rPr>
                <w:rFonts w:cs="Arial"/>
                <w:sz w:val="20"/>
              </w:rPr>
              <w:t xml:space="preserve"> </w:t>
            </w:r>
            <w:r>
              <w:rPr>
                <w:rFonts w:cs="Arial"/>
                <w:sz w:val="20"/>
              </w:rPr>
              <w:t>s</w:t>
            </w:r>
            <w:r w:rsidR="00603EBE" w:rsidRPr="006178CD">
              <w:rPr>
                <w:rFonts w:cs="Arial"/>
                <w:sz w:val="20"/>
              </w:rPr>
              <w:t>ensitivity</w:t>
            </w:r>
          </w:p>
        </w:tc>
        <w:tc>
          <w:tcPr>
            <w:tcW w:w="2977" w:type="dxa"/>
            <w:vAlign w:val="center"/>
          </w:tcPr>
          <w:p w14:paraId="451B077A" w14:textId="3D16B0E7" w:rsidR="00603EBE" w:rsidRPr="006178CD" w:rsidRDefault="00603EBE" w:rsidP="006178CD">
            <w:pPr>
              <w:spacing w:line="240" w:lineRule="auto"/>
              <w:jc w:val="left"/>
              <w:rPr>
                <w:rFonts w:cs="Arial"/>
                <w:sz w:val="20"/>
              </w:rPr>
            </w:pPr>
            <w:r w:rsidRPr="006178CD">
              <w:rPr>
                <w:rFonts w:cs="Arial"/>
                <w:sz w:val="20"/>
              </w:rPr>
              <w:t>Sterile 30ml Universal Container</w:t>
            </w:r>
          </w:p>
        </w:tc>
        <w:tc>
          <w:tcPr>
            <w:tcW w:w="3685" w:type="dxa"/>
            <w:vAlign w:val="center"/>
          </w:tcPr>
          <w:p w14:paraId="7501EC94" w14:textId="77777777" w:rsidR="00603EBE" w:rsidRPr="006178CD" w:rsidRDefault="00603EBE" w:rsidP="006178CD">
            <w:pPr>
              <w:spacing w:line="240" w:lineRule="auto"/>
              <w:jc w:val="center"/>
              <w:rPr>
                <w:rFonts w:cs="Arial"/>
                <w:sz w:val="20"/>
              </w:rPr>
            </w:pPr>
            <w:r w:rsidRPr="006178CD">
              <w:rPr>
                <w:rFonts w:cs="Arial"/>
                <w:sz w:val="20"/>
              </w:rPr>
              <w:t>Microscopy:</w:t>
            </w:r>
          </w:p>
          <w:p w14:paraId="65DDD3DD" w14:textId="77777777" w:rsidR="00603EBE" w:rsidRPr="006178CD" w:rsidRDefault="00603EBE" w:rsidP="006178CD">
            <w:pPr>
              <w:spacing w:line="240" w:lineRule="auto"/>
              <w:jc w:val="center"/>
              <w:rPr>
                <w:rFonts w:cs="Arial"/>
                <w:sz w:val="20"/>
              </w:rPr>
            </w:pPr>
            <w:r w:rsidRPr="006178CD">
              <w:rPr>
                <w:rFonts w:cs="Arial"/>
                <w:sz w:val="20"/>
              </w:rPr>
              <w:t>Result available 1-2 days but reported on completion of culture. Abnormal microscopy results telephoned</w:t>
            </w:r>
          </w:p>
          <w:p w14:paraId="0A15A6EC" w14:textId="77777777" w:rsidR="00603EBE" w:rsidRPr="006178CD" w:rsidRDefault="00603EBE" w:rsidP="006178CD">
            <w:pPr>
              <w:spacing w:line="240" w:lineRule="auto"/>
              <w:jc w:val="center"/>
              <w:rPr>
                <w:rFonts w:cs="Arial"/>
                <w:sz w:val="20"/>
              </w:rPr>
            </w:pPr>
            <w:r w:rsidRPr="006178CD">
              <w:rPr>
                <w:rFonts w:cs="Arial"/>
                <w:sz w:val="20"/>
              </w:rPr>
              <w:t>Culture:</w:t>
            </w:r>
          </w:p>
          <w:p w14:paraId="38FAACC9" w14:textId="0C3A2184" w:rsidR="00603EBE" w:rsidRPr="006178CD" w:rsidRDefault="00603EBE" w:rsidP="006178CD">
            <w:pPr>
              <w:spacing w:line="240" w:lineRule="auto"/>
              <w:jc w:val="center"/>
              <w:rPr>
                <w:rFonts w:cs="Arial"/>
                <w:sz w:val="20"/>
              </w:rPr>
            </w:pPr>
            <w:r w:rsidRPr="006178CD">
              <w:rPr>
                <w:rFonts w:cs="Arial"/>
                <w:sz w:val="20"/>
              </w:rPr>
              <w:t xml:space="preserve">2–6 </w:t>
            </w:r>
            <w:r w:rsidR="006178CD">
              <w:rPr>
                <w:rFonts w:cs="Arial"/>
                <w:sz w:val="20"/>
              </w:rPr>
              <w:t>d</w:t>
            </w:r>
            <w:r w:rsidRPr="006178CD">
              <w:rPr>
                <w:rFonts w:cs="Arial"/>
                <w:sz w:val="20"/>
              </w:rPr>
              <w:t>ays</w:t>
            </w:r>
          </w:p>
        </w:tc>
        <w:tc>
          <w:tcPr>
            <w:tcW w:w="4536" w:type="dxa"/>
            <w:vAlign w:val="center"/>
          </w:tcPr>
          <w:p w14:paraId="5CC421A0" w14:textId="77777777" w:rsidR="00603EBE" w:rsidRPr="006178CD" w:rsidRDefault="00603EBE" w:rsidP="006178CD">
            <w:pPr>
              <w:spacing w:line="240" w:lineRule="auto"/>
              <w:jc w:val="left"/>
              <w:rPr>
                <w:rFonts w:cs="Arial"/>
                <w:sz w:val="20"/>
              </w:rPr>
            </w:pPr>
            <w:r w:rsidRPr="006178CD">
              <w:rPr>
                <w:rFonts w:cs="Arial"/>
                <w:sz w:val="20"/>
              </w:rPr>
              <w:t>These are always preferable to swabs and are the ideal specimen to collect.</w:t>
            </w:r>
          </w:p>
          <w:p w14:paraId="6B4AEC63" w14:textId="77777777" w:rsidR="00603EBE" w:rsidRPr="006178CD" w:rsidRDefault="00603EBE" w:rsidP="006178CD">
            <w:pPr>
              <w:spacing w:line="240" w:lineRule="auto"/>
              <w:jc w:val="left"/>
              <w:rPr>
                <w:rFonts w:cs="Arial"/>
                <w:sz w:val="20"/>
              </w:rPr>
            </w:pPr>
            <w:r w:rsidRPr="006178CD">
              <w:rPr>
                <w:rFonts w:cs="Arial"/>
                <w:sz w:val="20"/>
              </w:rPr>
              <w:t>These samples should be collected using aseptic technique. Cell counts are available on request for prosthetic joint fluids</w:t>
            </w:r>
          </w:p>
          <w:p w14:paraId="03C37038" w14:textId="33FDF2F1" w:rsidR="00603EBE" w:rsidRPr="006178CD" w:rsidRDefault="00603EBE" w:rsidP="006178CD">
            <w:pPr>
              <w:spacing w:line="240" w:lineRule="auto"/>
              <w:jc w:val="left"/>
              <w:rPr>
                <w:rFonts w:cs="Arial"/>
                <w:sz w:val="20"/>
              </w:rPr>
            </w:pPr>
            <w:r w:rsidRPr="006178CD">
              <w:rPr>
                <w:rFonts w:cs="Arial"/>
                <w:sz w:val="20"/>
                <w:lang w:eastAsia="en-GB"/>
              </w:rPr>
              <w:t>Out of hours samples will be referred to HSL for processing</w:t>
            </w:r>
          </w:p>
        </w:tc>
      </w:tr>
      <w:tr w:rsidR="00603EBE" w:rsidRPr="00AB5E3A" w14:paraId="2EA16101" w14:textId="77777777" w:rsidTr="006178CD">
        <w:tblPrEx>
          <w:tblLook w:val="0000" w:firstRow="0" w:lastRow="0" w:firstColumn="0" w:lastColumn="0" w:noHBand="0" w:noVBand="0"/>
        </w:tblPrEx>
        <w:tc>
          <w:tcPr>
            <w:tcW w:w="2410" w:type="dxa"/>
            <w:vAlign w:val="center"/>
          </w:tcPr>
          <w:p w14:paraId="596A715F" w14:textId="33CD5DCB" w:rsidR="00603EBE" w:rsidRPr="006178CD" w:rsidRDefault="00603EBE" w:rsidP="006178CD">
            <w:pPr>
              <w:spacing w:line="240" w:lineRule="auto"/>
              <w:jc w:val="left"/>
              <w:rPr>
                <w:rFonts w:cs="Arial"/>
                <w:b/>
                <w:sz w:val="20"/>
              </w:rPr>
            </w:pPr>
            <w:r w:rsidRPr="006178CD">
              <w:rPr>
                <w:rFonts w:cs="Arial"/>
                <w:b/>
                <w:sz w:val="20"/>
              </w:rPr>
              <w:t>Ascites (?SBP)</w:t>
            </w:r>
          </w:p>
        </w:tc>
        <w:tc>
          <w:tcPr>
            <w:tcW w:w="1985" w:type="dxa"/>
            <w:vAlign w:val="center"/>
          </w:tcPr>
          <w:p w14:paraId="6893F2A2" w14:textId="0FE11F57" w:rsidR="00603EBE" w:rsidRPr="006178CD" w:rsidRDefault="006178CD" w:rsidP="006178CD">
            <w:pPr>
              <w:spacing w:line="240" w:lineRule="auto"/>
              <w:jc w:val="left"/>
              <w:rPr>
                <w:rFonts w:cs="Arial"/>
                <w:sz w:val="20"/>
              </w:rPr>
            </w:pPr>
            <w:r>
              <w:rPr>
                <w:rFonts w:cs="Arial"/>
                <w:sz w:val="20"/>
              </w:rPr>
              <w:t>C</w:t>
            </w:r>
            <w:r w:rsidR="00603EBE" w:rsidRPr="006178CD">
              <w:rPr>
                <w:rFonts w:cs="Arial"/>
                <w:sz w:val="20"/>
              </w:rPr>
              <w:t>ell count</w:t>
            </w:r>
          </w:p>
          <w:p w14:paraId="638C1EA1" w14:textId="2E849327" w:rsidR="00603EBE" w:rsidRPr="006178CD" w:rsidRDefault="00603EBE" w:rsidP="006178CD">
            <w:pPr>
              <w:spacing w:line="240" w:lineRule="auto"/>
              <w:jc w:val="left"/>
              <w:rPr>
                <w:rFonts w:cs="Arial"/>
                <w:sz w:val="20"/>
              </w:rPr>
            </w:pPr>
            <w:r w:rsidRPr="006178CD">
              <w:rPr>
                <w:rFonts w:cs="Arial"/>
                <w:sz w:val="20"/>
              </w:rPr>
              <w:t xml:space="preserve">Culture </w:t>
            </w:r>
            <w:r w:rsidR="006178CD">
              <w:rPr>
                <w:rFonts w:cs="Arial"/>
                <w:sz w:val="20"/>
              </w:rPr>
              <w:t>and s</w:t>
            </w:r>
            <w:r w:rsidRPr="006178CD">
              <w:rPr>
                <w:rFonts w:cs="Arial"/>
                <w:sz w:val="20"/>
              </w:rPr>
              <w:t>ensitivity</w:t>
            </w:r>
          </w:p>
        </w:tc>
        <w:tc>
          <w:tcPr>
            <w:tcW w:w="2977" w:type="dxa"/>
            <w:vAlign w:val="center"/>
          </w:tcPr>
          <w:p w14:paraId="4E764B60" w14:textId="77777777" w:rsidR="006178CD" w:rsidRDefault="00603EBE" w:rsidP="006178CD">
            <w:pPr>
              <w:spacing w:line="240" w:lineRule="auto"/>
              <w:jc w:val="left"/>
              <w:rPr>
                <w:rFonts w:cs="Arial"/>
                <w:sz w:val="20"/>
              </w:rPr>
            </w:pPr>
            <w:r w:rsidRPr="006178CD">
              <w:rPr>
                <w:rFonts w:cs="Arial"/>
                <w:sz w:val="20"/>
              </w:rPr>
              <w:t>Adult blood culture bottle (10ml)</w:t>
            </w:r>
          </w:p>
          <w:p w14:paraId="622CA48F" w14:textId="77777777" w:rsidR="006178CD" w:rsidRDefault="006178CD" w:rsidP="006178CD">
            <w:pPr>
              <w:spacing w:line="240" w:lineRule="auto"/>
              <w:jc w:val="left"/>
              <w:rPr>
                <w:rFonts w:cs="Arial"/>
                <w:sz w:val="20"/>
              </w:rPr>
            </w:pPr>
          </w:p>
          <w:p w14:paraId="117FED85" w14:textId="2B366E27" w:rsidR="00603EBE" w:rsidRPr="006178CD" w:rsidRDefault="00603EBE" w:rsidP="006178CD">
            <w:pPr>
              <w:spacing w:line="240" w:lineRule="auto"/>
              <w:jc w:val="left"/>
              <w:rPr>
                <w:rFonts w:cs="Arial"/>
                <w:sz w:val="20"/>
              </w:rPr>
            </w:pPr>
            <w:r w:rsidRPr="006178CD">
              <w:rPr>
                <w:rFonts w:cs="Arial"/>
                <w:sz w:val="20"/>
              </w:rPr>
              <w:t>EDTA for cell count</w:t>
            </w:r>
          </w:p>
        </w:tc>
        <w:tc>
          <w:tcPr>
            <w:tcW w:w="3685" w:type="dxa"/>
            <w:vAlign w:val="center"/>
          </w:tcPr>
          <w:p w14:paraId="4BE7D8E6" w14:textId="1E8D9BB0" w:rsidR="00603EBE" w:rsidRPr="006178CD" w:rsidRDefault="00603EBE" w:rsidP="006178CD">
            <w:pPr>
              <w:spacing w:line="240" w:lineRule="auto"/>
              <w:jc w:val="center"/>
              <w:rPr>
                <w:rFonts w:cs="Arial"/>
                <w:sz w:val="20"/>
              </w:rPr>
            </w:pPr>
            <w:r w:rsidRPr="006178CD">
              <w:rPr>
                <w:rFonts w:cs="Arial"/>
                <w:sz w:val="20"/>
              </w:rPr>
              <w:t>Cell count: 2</w:t>
            </w:r>
            <w:r w:rsidR="006178CD">
              <w:rPr>
                <w:rFonts w:cs="Arial"/>
                <w:sz w:val="20"/>
              </w:rPr>
              <w:t xml:space="preserve"> </w:t>
            </w:r>
            <w:r w:rsidRPr="006178CD">
              <w:rPr>
                <w:rFonts w:cs="Arial"/>
                <w:sz w:val="20"/>
              </w:rPr>
              <w:t>h</w:t>
            </w:r>
            <w:r w:rsidR="006178CD">
              <w:rPr>
                <w:rFonts w:cs="Arial"/>
                <w:sz w:val="20"/>
              </w:rPr>
              <w:t>ou</w:t>
            </w:r>
            <w:r w:rsidRPr="006178CD">
              <w:rPr>
                <w:rFonts w:cs="Arial"/>
                <w:sz w:val="20"/>
              </w:rPr>
              <w:t>rs</w:t>
            </w:r>
          </w:p>
          <w:p w14:paraId="73C7B16C" w14:textId="1878C487" w:rsidR="00603EBE" w:rsidRPr="006178CD" w:rsidRDefault="00603EBE" w:rsidP="006178CD">
            <w:pPr>
              <w:spacing w:line="240" w:lineRule="auto"/>
              <w:jc w:val="center"/>
              <w:rPr>
                <w:rFonts w:cs="Arial"/>
                <w:sz w:val="20"/>
              </w:rPr>
            </w:pPr>
            <w:r w:rsidRPr="006178CD">
              <w:rPr>
                <w:rFonts w:cs="Arial"/>
                <w:sz w:val="20"/>
              </w:rPr>
              <w:t>Culture Negative report issued at 48 hours. All bottles are incubated for up to 5 days</w:t>
            </w:r>
          </w:p>
        </w:tc>
        <w:tc>
          <w:tcPr>
            <w:tcW w:w="4536" w:type="dxa"/>
            <w:vAlign w:val="center"/>
          </w:tcPr>
          <w:p w14:paraId="6C1821C4" w14:textId="77777777" w:rsidR="00603EBE" w:rsidRPr="006178CD" w:rsidRDefault="00603EBE" w:rsidP="006178CD">
            <w:pPr>
              <w:spacing w:line="240" w:lineRule="auto"/>
              <w:jc w:val="left"/>
              <w:rPr>
                <w:rFonts w:cs="Arial"/>
                <w:sz w:val="20"/>
              </w:rPr>
            </w:pPr>
            <w:r w:rsidRPr="006178CD">
              <w:rPr>
                <w:rFonts w:cs="Arial"/>
                <w:sz w:val="20"/>
              </w:rPr>
              <w:t>This is preferred collection technique for optimal results and TAT</w:t>
            </w:r>
          </w:p>
          <w:p w14:paraId="4EEE7F95" w14:textId="399A5EF8" w:rsidR="00603EBE" w:rsidRPr="006178CD" w:rsidRDefault="00603EBE" w:rsidP="006178CD">
            <w:pPr>
              <w:spacing w:line="240" w:lineRule="auto"/>
              <w:jc w:val="left"/>
              <w:rPr>
                <w:rFonts w:cs="Arial"/>
                <w:sz w:val="20"/>
              </w:rPr>
            </w:pPr>
            <w:r w:rsidRPr="006178CD">
              <w:rPr>
                <w:rFonts w:cs="Arial"/>
                <w:sz w:val="20"/>
                <w:lang w:eastAsia="en-GB"/>
              </w:rPr>
              <w:t>Out of hours samples will be referred to HSL for processing</w:t>
            </w:r>
          </w:p>
        </w:tc>
      </w:tr>
      <w:tr w:rsidR="00603EBE" w:rsidRPr="00AB5E3A" w14:paraId="51AA32F1" w14:textId="77777777" w:rsidTr="006178CD">
        <w:tblPrEx>
          <w:tblLook w:val="0000" w:firstRow="0" w:lastRow="0" w:firstColumn="0" w:lastColumn="0" w:noHBand="0" w:noVBand="0"/>
        </w:tblPrEx>
        <w:tc>
          <w:tcPr>
            <w:tcW w:w="2410" w:type="dxa"/>
            <w:vAlign w:val="center"/>
          </w:tcPr>
          <w:p w14:paraId="222A2D67" w14:textId="2ADE654C" w:rsidR="00603EBE" w:rsidRPr="006178CD" w:rsidRDefault="00603EBE" w:rsidP="006178CD">
            <w:pPr>
              <w:spacing w:line="240" w:lineRule="auto"/>
              <w:jc w:val="left"/>
              <w:rPr>
                <w:rFonts w:cs="Arial"/>
                <w:b/>
                <w:sz w:val="20"/>
              </w:rPr>
            </w:pPr>
            <w:r w:rsidRPr="006178CD">
              <w:rPr>
                <w:rFonts w:cs="Arial"/>
                <w:b/>
                <w:sz w:val="20"/>
              </w:rPr>
              <w:t xml:space="preserve">Corneal </w:t>
            </w:r>
            <w:r w:rsidR="006178CD">
              <w:rPr>
                <w:rFonts w:cs="Arial"/>
                <w:b/>
                <w:sz w:val="20"/>
              </w:rPr>
              <w:t>s</w:t>
            </w:r>
            <w:r w:rsidRPr="006178CD">
              <w:rPr>
                <w:rFonts w:cs="Arial"/>
                <w:b/>
                <w:sz w:val="20"/>
              </w:rPr>
              <w:t>crape</w:t>
            </w:r>
          </w:p>
        </w:tc>
        <w:tc>
          <w:tcPr>
            <w:tcW w:w="1985" w:type="dxa"/>
            <w:vAlign w:val="center"/>
          </w:tcPr>
          <w:p w14:paraId="5C41AE3E" w14:textId="49444605" w:rsidR="00603EBE" w:rsidRPr="006178CD" w:rsidRDefault="00603EBE" w:rsidP="006178CD">
            <w:pPr>
              <w:spacing w:line="240" w:lineRule="auto"/>
              <w:jc w:val="left"/>
              <w:rPr>
                <w:rFonts w:cs="Arial"/>
                <w:sz w:val="20"/>
              </w:rPr>
            </w:pPr>
            <w:r w:rsidRPr="006178CD">
              <w:rPr>
                <w:rFonts w:cs="Arial"/>
                <w:sz w:val="20"/>
              </w:rPr>
              <w:t xml:space="preserve">Gram </w:t>
            </w:r>
            <w:r w:rsidR="006178CD">
              <w:rPr>
                <w:rFonts w:cs="Arial"/>
                <w:sz w:val="20"/>
              </w:rPr>
              <w:t>s</w:t>
            </w:r>
            <w:r w:rsidRPr="006178CD">
              <w:rPr>
                <w:rFonts w:cs="Arial"/>
                <w:sz w:val="20"/>
              </w:rPr>
              <w:t>tain</w:t>
            </w:r>
          </w:p>
          <w:p w14:paraId="471C8C9A" w14:textId="21CCB632" w:rsidR="00603EBE" w:rsidRPr="006178CD" w:rsidRDefault="00603EBE" w:rsidP="006178CD">
            <w:pPr>
              <w:spacing w:line="240" w:lineRule="auto"/>
              <w:jc w:val="left"/>
              <w:rPr>
                <w:rFonts w:cs="Arial"/>
                <w:sz w:val="20"/>
              </w:rPr>
            </w:pPr>
            <w:r w:rsidRPr="006178CD">
              <w:rPr>
                <w:rFonts w:cs="Arial"/>
                <w:sz w:val="20"/>
              </w:rPr>
              <w:t xml:space="preserve">Culture </w:t>
            </w:r>
            <w:r w:rsidR="006178CD">
              <w:rPr>
                <w:rFonts w:cs="Arial"/>
                <w:sz w:val="20"/>
              </w:rPr>
              <w:t>and s</w:t>
            </w:r>
            <w:r w:rsidRPr="006178CD">
              <w:rPr>
                <w:rFonts w:cs="Arial"/>
                <w:sz w:val="20"/>
              </w:rPr>
              <w:t>ensitivity</w:t>
            </w:r>
          </w:p>
        </w:tc>
        <w:tc>
          <w:tcPr>
            <w:tcW w:w="2977" w:type="dxa"/>
            <w:vAlign w:val="center"/>
          </w:tcPr>
          <w:p w14:paraId="75D045E4" w14:textId="17BD4FEF" w:rsidR="00603EBE" w:rsidRPr="006178CD" w:rsidRDefault="00603EBE" w:rsidP="006178CD">
            <w:pPr>
              <w:spacing w:line="240" w:lineRule="auto"/>
              <w:jc w:val="left"/>
              <w:rPr>
                <w:rFonts w:cs="Arial"/>
                <w:sz w:val="20"/>
              </w:rPr>
            </w:pPr>
            <w:r w:rsidRPr="006178CD">
              <w:rPr>
                <w:rFonts w:cs="Arial"/>
                <w:sz w:val="20"/>
              </w:rPr>
              <w:t>Smear scraping onto clean labelled microscope slide and place in slide box.</w:t>
            </w:r>
          </w:p>
          <w:p w14:paraId="2D4AD506" w14:textId="52162374" w:rsidR="00603EBE" w:rsidRPr="006178CD" w:rsidRDefault="00603EBE" w:rsidP="006178CD">
            <w:pPr>
              <w:spacing w:line="240" w:lineRule="auto"/>
              <w:jc w:val="left"/>
              <w:rPr>
                <w:rFonts w:cs="Arial"/>
                <w:sz w:val="20"/>
              </w:rPr>
            </w:pPr>
            <w:r w:rsidRPr="006178CD">
              <w:rPr>
                <w:rFonts w:cs="Arial"/>
                <w:sz w:val="20"/>
              </w:rPr>
              <w:t xml:space="preserve">Spread scraping onto Blood, Chocolate and </w:t>
            </w:r>
            <w:proofErr w:type="spellStart"/>
            <w:r w:rsidRPr="006178CD">
              <w:rPr>
                <w:rFonts w:cs="Arial"/>
                <w:sz w:val="20"/>
              </w:rPr>
              <w:t>Sabouraud</w:t>
            </w:r>
            <w:proofErr w:type="spellEnd"/>
            <w:r w:rsidRPr="006178CD">
              <w:rPr>
                <w:rFonts w:cs="Arial"/>
                <w:sz w:val="20"/>
              </w:rPr>
              <w:t xml:space="preserve"> agar plates.</w:t>
            </w:r>
          </w:p>
        </w:tc>
        <w:tc>
          <w:tcPr>
            <w:tcW w:w="3685" w:type="dxa"/>
            <w:vAlign w:val="center"/>
          </w:tcPr>
          <w:p w14:paraId="365AFB13" w14:textId="77777777" w:rsidR="00603EBE" w:rsidRPr="006178CD" w:rsidRDefault="00603EBE" w:rsidP="006178CD">
            <w:pPr>
              <w:spacing w:line="240" w:lineRule="auto"/>
              <w:jc w:val="center"/>
              <w:rPr>
                <w:rFonts w:cs="Arial"/>
                <w:sz w:val="20"/>
              </w:rPr>
            </w:pPr>
            <w:r w:rsidRPr="006178CD">
              <w:rPr>
                <w:rFonts w:cs="Arial"/>
                <w:sz w:val="20"/>
              </w:rPr>
              <w:t>Microscopy:</w:t>
            </w:r>
          </w:p>
          <w:p w14:paraId="5B5ECAE3" w14:textId="269354DF" w:rsidR="00603EBE" w:rsidRDefault="00603EBE" w:rsidP="006178CD">
            <w:pPr>
              <w:spacing w:line="240" w:lineRule="auto"/>
              <w:jc w:val="center"/>
              <w:rPr>
                <w:rFonts w:cs="Arial"/>
                <w:sz w:val="20"/>
              </w:rPr>
            </w:pPr>
            <w:r w:rsidRPr="006178CD">
              <w:rPr>
                <w:rFonts w:cs="Arial"/>
                <w:sz w:val="20"/>
              </w:rPr>
              <w:t xml:space="preserve">1 </w:t>
            </w:r>
            <w:r w:rsidR="006178CD">
              <w:rPr>
                <w:rFonts w:cs="Arial"/>
                <w:sz w:val="20"/>
              </w:rPr>
              <w:t>d</w:t>
            </w:r>
            <w:r w:rsidRPr="006178CD">
              <w:rPr>
                <w:rFonts w:cs="Arial"/>
                <w:sz w:val="20"/>
              </w:rPr>
              <w:t>ay</w:t>
            </w:r>
          </w:p>
          <w:p w14:paraId="70C8BB01" w14:textId="77777777" w:rsidR="006178CD" w:rsidRPr="006178CD" w:rsidRDefault="006178CD" w:rsidP="006178CD">
            <w:pPr>
              <w:spacing w:line="240" w:lineRule="auto"/>
              <w:jc w:val="center"/>
              <w:rPr>
                <w:rFonts w:cs="Arial"/>
                <w:sz w:val="20"/>
              </w:rPr>
            </w:pPr>
          </w:p>
          <w:p w14:paraId="39230D21" w14:textId="4B814D55" w:rsidR="006178CD" w:rsidRPr="006178CD" w:rsidRDefault="00603EBE" w:rsidP="006178CD">
            <w:pPr>
              <w:spacing w:line="240" w:lineRule="auto"/>
              <w:jc w:val="center"/>
              <w:rPr>
                <w:rFonts w:cs="Arial"/>
                <w:sz w:val="20"/>
              </w:rPr>
            </w:pPr>
            <w:r w:rsidRPr="006178CD">
              <w:rPr>
                <w:rFonts w:cs="Arial"/>
                <w:sz w:val="20"/>
              </w:rPr>
              <w:t>Culture:</w:t>
            </w:r>
          </w:p>
          <w:p w14:paraId="2ADB224B" w14:textId="10BFE7A9" w:rsidR="00603EBE" w:rsidRPr="006178CD" w:rsidRDefault="00603EBE" w:rsidP="006178CD">
            <w:pPr>
              <w:spacing w:line="240" w:lineRule="auto"/>
              <w:jc w:val="center"/>
              <w:rPr>
                <w:rFonts w:cs="Arial"/>
                <w:sz w:val="20"/>
              </w:rPr>
            </w:pPr>
            <w:r w:rsidRPr="006178CD">
              <w:rPr>
                <w:rFonts w:cs="Arial"/>
                <w:sz w:val="20"/>
              </w:rPr>
              <w:t xml:space="preserve">2–6 </w:t>
            </w:r>
            <w:r w:rsidR="006178CD">
              <w:rPr>
                <w:rFonts w:cs="Arial"/>
                <w:sz w:val="20"/>
              </w:rPr>
              <w:t>d</w:t>
            </w:r>
            <w:r w:rsidRPr="006178CD">
              <w:rPr>
                <w:rFonts w:cs="Arial"/>
                <w:sz w:val="20"/>
              </w:rPr>
              <w:t>ays</w:t>
            </w:r>
          </w:p>
        </w:tc>
        <w:tc>
          <w:tcPr>
            <w:tcW w:w="4536" w:type="dxa"/>
            <w:vAlign w:val="center"/>
          </w:tcPr>
          <w:p w14:paraId="49128678" w14:textId="77777777" w:rsidR="00603EBE" w:rsidRPr="006178CD" w:rsidRDefault="00603EBE" w:rsidP="006178CD">
            <w:pPr>
              <w:spacing w:line="240" w:lineRule="auto"/>
              <w:jc w:val="left"/>
              <w:rPr>
                <w:rFonts w:cs="Arial"/>
                <w:sz w:val="20"/>
              </w:rPr>
            </w:pPr>
            <w:r w:rsidRPr="006178CD">
              <w:rPr>
                <w:rFonts w:cs="Arial"/>
                <w:sz w:val="20"/>
              </w:rPr>
              <w:t>Agar plates are available from Microbiology Dept.</w:t>
            </w:r>
          </w:p>
          <w:p w14:paraId="33BF6C4A" w14:textId="66BD7545" w:rsidR="00603EBE" w:rsidRPr="006178CD" w:rsidRDefault="00603EBE" w:rsidP="006178CD">
            <w:pPr>
              <w:spacing w:line="240" w:lineRule="auto"/>
              <w:jc w:val="left"/>
              <w:rPr>
                <w:rFonts w:cs="Arial"/>
                <w:sz w:val="20"/>
              </w:rPr>
            </w:pPr>
            <w:r w:rsidRPr="006178CD">
              <w:rPr>
                <w:rFonts w:cs="Arial"/>
                <w:sz w:val="20"/>
              </w:rPr>
              <w:t>Ensure that all plates and slides are labelled.</w:t>
            </w:r>
          </w:p>
        </w:tc>
      </w:tr>
      <w:tr w:rsidR="00603EBE" w:rsidRPr="00AB5E3A" w14:paraId="2F876303" w14:textId="77777777" w:rsidTr="006178CD">
        <w:tblPrEx>
          <w:tblLook w:val="0000" w:firstRow="0" w:lastRow="0" w:firstColumn="0" w:lastColumn="0" w:noHBand="0" w:noVBand="0"/>
        </w:tblPrEx>
        <w:tc>
          <w:tcPr>
            <w:tcW w:w="2410" w:type="dxa"/>
            <w:vAlign w:val="center"/>
          </w:tcPr>
          <w:p w14:paraId="79A4C2DF" w14:textId="3D42E4D1" w:rsidR="00603EBE" w:rsidRPr="006178CD" w:rsidRDefault="00603EBE" w:rsidP="006178CD">
            <w:pPr>
              <w:spacing w:line="240" w:lineRule="auto"/>
              <w:jc w:val="left"/>
              <w:rPr>
                <w:rFonts w:cs="Arial"/>
                <w:b/>
                <w:sz w:val="20"/>
              </w:rPr>
            </w:pPr>
            <w:r w:rsidRPr="006178CD">
              <w:rPr>
                <w:rFonts w:cs="Arial"/>
                <w:b/>
                <w:sz w:val="20"/>
              </w:rPr>
              <w:lastRenderedPageBreak/>
              <w:t xml:space="preserve">Ear </w:t>
            </w:r>
            <w:r w:rsidR="006178CD">
              <w:rPr>
                <w:rFonts w:cs="Arial"/>
                <w:b/>
                <w:sz w:val="20"/>
              </w:rPr>
              <w:t>s</w:t>
            </w:r>
            <w:r w:rsidRPr="006178CD">
              <w:rPr>
                <w:rFonts w:cs="Arial"/>
                <w:b/>
                <w:sz w:val="20"/>
              </w:rPr>
              <w:t>wabs</w:t>
            </w:r>
          </w:p>
        </w:tc>
        <w:tc>
          <w:tcPr>
            <w:tcW w:w="1985" w:type="dxa"/>
            <w:vAlign w:val="center"/>
          </w:tcPr>
          <w:p w14:paraId="40D4D3FB" w14:textId="1A09C941" w:rsidR="00603EBE" w:rsidRPr="006178CD" w:rsidRDefault="00603EBE" w:rsidP="006178CD">
            <w:pPr>
              <w:spacing w:line="240" w:lineRule="auto"/>
              <w:jc w:val="left"/>
              <w:rPr>
                <w:rFonts w:cs="Arial"/>
                <w:sz w:val="20"/>
              </w:rPr>
            </w:pPr>
            <w:r w:rsidRPr="006178CD">
              <w:rPr>
                <w:rFonts w:cs="Arial"/>
                <w:sz w:val="20"/>
              </w:rPr>
              <w:t xml:space="preserve">Culture </w:t>
            </w:r>
            <w:r w:rsidR="006178CD">
              <w:rPr>
                <w:rFonts w:cs="Arial"/>
                <w:sz w:val="20"/>
              </w:rPr>
              <w:t>and s</w:t>
            </w:r>
            <w:r w:rsidRPr="006178CD">
              <w:rPr>
                <w:rFonts w:cs="Arial"/>
                <w:sz w:val="20"/>
              </w:rPr>
              <w:t>ensitivity</w:t>
            </w:r>
          </w:p>
        </w:tc>
        <w:tc>
          <w:tcPr>
            <w:tcW w:w="2977" w:type="dxa"/>
            <w:vAlign w:val="center"/>
          </w:tcPr>
          <w:p w14:paraId="3FD51E79" w14:textId="61707BE1" w:rsidR="00603EBE" w:rsidRPr="006178CD" w:rsidRDefault="00603EBE" w:rsidP="006178CD">
            <w:pPr>
              <w:spacing w:line="240" w:lineRule="auto"/>
              <w:jc w:val="left"/>
              <w:rPr>
                <w:rFonts w:cs="Arial"/>
                <w:sz w:val="20"/>
              </w:rPr>
            </w:pPr>
            <w:r w:rsidRPr="006178CD">
              <w:rPr>
                <w:rFonts w:cs="Arial"/>
                <w:sz w:val="20"/>
              </w:rPr>
              <w:t xml:space="preserve">Transport </w:t>
            </w:r>
            <w:r w:rsidR="006178CD">
              <w:rPr>
                <w:rFonts w:cs="Arial"/>
                <w:sz w:val="20"/>
              </w:rPr>
              <w:t>s</w:t>
            </w:r>
            <w:r w:rsidRPr="006178CD">
              <w:rPr>
                <w:rFonts w:cs="Arial"/>
                <w:sz w:val="20"/>
              </w:rPr>
              <w:t>wab</w:t>
            </w:r>
            <w:r w:rsidR="006178CD">
              <w:rPr>
                <w:rFonts w:cs="Arial"/>
                <w:sz w:val="20"/>
              </w:rPr>
              <w:t xml:space="preserve"> </w:t>
            </w:r>
            <w:r w:rsidRPr="006178CD">
              <w:rPr>
                <w:rFonts w:cs="Arial"/>
                <w:sz w:val="20"/>
              </w:rPr>
              <w:t>(blue top)</w:t>
            </w:r>
          </w:p>
        </w:tc>
        <w:tc>
          <w:tcPr>
            <w:tcW w:w="3685" w:type="dxa"/>
            <w:vAlign w:val="center"/>
          </w:tcPr>
          <w:p w14:paraId="3846C19A" w14:textId="77777777" w:rsidR="00603EBE" w:rsidRPr="006178CD" w:rsidRDefault="00603EBE" w:rsidP="006178CD">
            <w:pPr>
              <w:spacing w:line="240" w:lineRule="auto"/>
              <w:jc w:val="center"/>
              <w:rPr>
                <w:rFonts w:cs="Arial"/>
                <w:sz w:val="20"/>
              </w:rPr>
            </w:pPr>
            <w:r w:rsidRPr="006178CD">
              <w:rPr>
                <w:rFonts w:cs="Arial"/>
                <w:sz w:val="20"/>
              </w:rPr>
              <w:t>Culture:</w:t>
            </w:r>
          </w:p>
          <w:p w14:paraId="6DFEDD13" w14:textId="37B8A829" w:rsidR="00603EBE" w:rsidRPr="006178CD" w:rsidRDefault="00603EBE" w:rsidP="006178CD">
            <w:pPr>
              <w:spacing w:line="240" w:lineRule="auto"/>
              <w:jc w:val="center"/>
              <w:rPr>
                <w:rFonts w:cs="Arial"/>
                <w:sz w:val="20"/>
              </w:rPr>
            </w:pPr>
            <w:r w:rsidRPr="006178CD">
              <w:rPr>
                <w:rFonts w:cs="Arial"/>
                <w:sz w:val="20"/>
              </w:rPr>
              <w:t xml:space="preserve">2–6 </w:t>
            </w:r>
            <w:r w:rsidR="006178CD">
              <w:rPr>
                <w:rFonts w:cs="Arial"/>
                <w:sz w:val="20"/>
              </w:rPr>
              <w:t>d</w:t>
            </w:r>
            <w:r w:rsidRPr="006178CD">
              <w:rPr>
                <w:rFonts w:cs="Arial"/>
                <w:sz w:val="20"/>
              </w:rPr>
              <w:t>ays</w:t>
            </w:r>
          </w:p>
        </w:tc>
        <w:tc>
          <w:tcPr>
            <w:tcW w:w="4536" w:type="dxa"/>
            <w:vAlign w:val="center"/>
          </w:tcPr>
          <w:p w14:paraId="657408ED" w14:textId="77777777" w:rsidR="00603EBE" w:rsidRPr="006178CD" w:rsidRDefault="00603EBE" w:rsidP="006178CD">
            <w:pPr>
              <w:spacing w:line="240" w:lineRule="auto"/>
              <w:jc w:val="left"/>
              <w:rPr>
                <w:rFonts w:cs="Arial"/>
                <w:sz w:val="20"/>
              </w:rPr>
            </w:pPr>
          </w:p>
        </w:tc>
      </w:tr>
      <w:tr w:rsidR="00603EBE" w:rsidRPr="00AB5E3A" w14:paraId="0CE6E417" w14:textId="77777777" w:rsidTr="006178CD">
        <w:tblPrEx>
          <w:tblLook w:val="0000" w:firstRow="0" w:lastRow="0" w:firstColumn="0" w:lastColumn="0" w:noHBand="0" w:noVBand="0"/>
        </w:tblPrEx>
        <w:tc>
          <w:tcPr>
            <w:tcW w:w="2410" w:type="dxa"/>
            <w:vAlign w:val="center"/>
          </w:tcPr>
          <w:p w14:paraId="5D4B68D0" w14:textId="1ACFBB9C" w:rsidR="00603EBE" w:rsidRPr="006178CD" w:rsidRDefault="00603EBE" w:rsidP="006178CD">
            <w:pPr>
              <w:spacing w:line="240" w:lineRule="auto"/>
              <w:jc w:val="left"/>
              <w:rPr>
                <w:rFonts w:cs="Arial"/>
                <w:b/>
                <w:sz w:val="20"/>
              </w:rPr>
            </w:pPr>
            <w:r w:rsidRPr="006178CD">
              <w:rPr>
                <w:rFonts w:cs="Arial"/>
                <w:b/>
                <w:sz w:val="20"/>
              </w:rPr>
              <w:t xml:space="preserve">Eye </w:t>
            </w:r>
            <w:r w:rsidR="006178CD">
              <w:rPr>
                <w:rFonts w:cs="Arial"/>
                <w:b/>
                <w:sz w:val="20"/>
              </w:rPr>
              <w:t>s</w:t>
            </w:r>
            <w:r w:rsidRPr="006178CD">
              <w:rPr>
                <w:rFonts w:cs="Arial"/>
                <w:b/>
                <w:sz w:val="20"/>
              </w:rPr>
              <w:t xml:space="preserve">wab - </w:t>
            </w:r>
            <w:r w:rsidR="006178CD">
              <w:rPr>
                <w:rFonts w:cs="Arial"/>
                <w:b/>
                <w:sz w:val="20"/>
              </w:rPr>
              <w:t>c</w:t>
            </w:r>
            <w:r w:rsidRPr="006178CD">
              <w:rPr>
                <w:rFonts w:cs="Arial"/>
                <w:b/>
                <w:sz w:val="20"/>
              </w:rPr>
              <w:t>hlamydia</w:t>
            </w:r>
          </w:p>
        </w:tc>
        <w:tc>
          <w:tcPr>
            <w:tcW w:w="1985" w:type="dxa"/>
            <w:vAlign w:val="center"/>
          </w:tcPr>
          <w:p w14:paraId="3100E7A1" w14:textId="047A75CB" w:rsidR="00603EBE" w:rsidRPr="006178CD" w:rsidRDefault="00603EBE" w:rsidP="006178CD">
            <w:pPr>
              <w:spacing w:line="240" w:lineRule="auto"/>
              <w:jc w:val="left"/>
              <w:rPr>
                <w:rFonts w:cs="Arial"/>
                <w:sz w:val="20"/>
              </w:rPr>
            </w:pPr>
            <w:r w:rsidRPr="006178CD">
              <w:rPr>
                <w:rFonts w:cs="Arial"/>
                <w:sz w:val="20"/>
              </w:rPr>
              <w:t xml:space="preserve">Chlamydia/ </w:t>
            </w:r>
            <w:proofErr w:type="spellStart"/>
            <w:r w:rsidRPr="006178CD">
              <w:rPr>
                <w:rFonts w:cs="Arial"/>
                <w:sz w:val="20"/>
              </w:rPr>
              <w:t>N.gonorrheae</w:t>
            </w:r>
            <w:proofErr w:type="spellEnd"/>
            <w:r w:rsidRPr="006178CD">
              <w:rPr>
                <w:rFonts w:cs="Arial"/>
                <w:sz w:val="20"/>
              </w:rPr>
              <w:t xml:space="preserve"> detection</w:t>
            </w:r>
          </w:p>
        </w:tc>
        <w:tc>
          <w:tcPr>
            <w:tcW w:w="2977" w:type="dxa"/>
            <w:vAlign w:val="center"/>
          </w:tcPr>
          <w:p w14:paraId="0AC2CCD4" w14:textId="62B222C2" w:rsidR="00603EBE" w:rsidRPr="006178CD" w:rsidRDefault="00603EBE" w:rsidP="006178CD">
            <w:pPr>
              <w:spacing w:line="240" w:lineRule="auto"/>
              <w:jc w:val="left"/>
              <w:rPr>
                <w:rFonts w:cs="Arial"/>
                <w:sz w:val="20"/>
              </w:rPr>
            </w:pPr>
            <w:r w:rsidRPr="006178CD">
              <w:rPr>
                <w:rFonts w:cs="Arial"/>
                <w:sz w:val="20"/>
              </w:rPr>
              <w:t>Chlamydia collection kit</w:t>
            </w:r>
          </w:p>
        </w:tc>
        <w:tc>
          <w:tcPr>
            <w:tcW w:w="3685" w:type="dxa"/>
            <w:vAlign w:val="center"/>
          </w:tcPr>
          <w:p w14:paraId="6E38A379" w14:textId="2CC782FD" w:rsidR="00603EBE" w:rsidRPr="006178CD" w:rsidRDefault="00603EBE" w:rsidP="006178CD">
            <w:pPr>
              <w:spacing w:line="240" w:lineRule="auto"/>
              <w:jc w:val="center"/>
              <w:rPr>
                <w:rFonts w:cs="Arial"/>
                <w:sz w:val="20"/>
              </w:rPr>
            </w:pPr>
            <w:r w:rsidRPr="006178CD">
              <w:rPr>
                <w:rFonts w:cs="Arial"/>
                <w:sz w:val="20"/>
              </w:rPr>
              <w:t xml:space="preserve">8 </w:t>
            </w:r>
            <w:r w:rsidR="006178CD">
              <w:rPr>
                <w:rFonts w:cs="Arial"/>
                <w:sz w:val="20"/>
              </w:rPr>
              <w:t>d</w:t>
            </w:r>
            <w:r w:rsidRPr="006178CD">
              <w:rPr>
                <w:rFonts w:cs="Arial"/>
                <w:sz w:val="20"/>
              </w:rPr>
              <w:t>ays</w:t>
            </w:r>
          </w:p>
        </w:tc>
        <w:tc>
          <w:tcPr>
            <w:tcW w:w="4536" w:type="dxa"/>
            <w:vAlign w:val="center"/>
          </w:tcPr>
          <w:p w14:paraId="152C56BE" w14:textId="77777777" w:rsidR="00603EBE" w:rsidRPr="006178CD" w:rsidRDefault="00603EBE" w:rsidP="006178CD">
            <w:pPr>
              <w:spacing w:line="240" w:lineRule="auto"/>
              <w:jc w:val="left"/>
              <w:rPr>
                <w:rFonts w:cs="Arial"/>
                <w:sz w:val="20"/>
              </w:rPr>
            </w:pPr>
            <w:r w:rsidRPr="006178CD">
              <w:rPr>
                <w:rFonts w:cs="Arial"/>
                <w:sz w:val="20"/>
              </w:rPr>
              <w:t>Fluorescent dye will interfere with testing.</w:t>
            </w:r>
          </w:p>
          <w:p w14:paraId="61086FF8" w14:textId="77777777" w:rsidR="00603EBE" w:rsidRPr="006178CD" w:rsidRDefault="00603EBE" w:rsidP="006178CD">
            <w:pPr>
              <w:spacing w:line="240" w:lineRule="auto"/>
              <w:jc w:val="left"/>
              <w:rPr>
                <w:rFonts w:cs="Arial"/>
                <w:sz w:val="20"/>
              </w:rPr>
            </w:pPr>
            <w:r w:rsidRPr="006178CD">
              <w:rPr>
                <w:rFonts w:cs="Arial"/>
                <w:sz w:val="20"/>
              </w:rPr>
              <w:t>Currently referred to Virology, Dept of Infection</w:t>
            </w:r>
          </w:p>
          <w:p w14:paraId="1BBC58BC" w14:textId="77777777" w:rsidR="00603EBE" w:rsidRPr="006178CD" w:rsidRDefault="00603EBE" w:rsidP="006178CD">
            <w:pPr>
              <w:spacing w:line="240" w:lineRule="auto"/>
              <w:jc w:val="left"/>
              <w:rPr>
                <w:rFonts w:cs="Arial"/>
                <w:sz w:val="20"/>
              </w:rPr>
            </w:pPr>
            <w:proofErr w:type="spellStart"/>
            <w:r w:rsidRPr="006178CD">
              <w:rPr>
                <w:rFonts w:cs="Arial"/>
                <w:sz w:val="20"/>
              </w:rPr>
              <w:t>Barts</w:t>
            </w:r>
            <w:proofErr w:type="spellEnd"/>
            <w:r w:rsidRPr="006178CD">
              <w:rPr>
                <w:rFonts w:cs="Arial"/>
                <w:sz w:val="20"/>
              </w:rPr>
              <w:t xml:space="preserve"> Health NHS Trust</w:t>
            </w:r>
          </w:p>
          <w:p w14:paraId="23A4DD65" w14:textId="77777777" w:rsidR="00603EBE" w:rsidRPr="006178CD" w:rsidRDefault="00603EBE" w:rsidP="006178CD">
            <w:pPr>
              <w:spacing w:line="240" w:lineRule="auto"/>
              <w:jc w:val="left"/>
              <w:rPr>
                <w:rFonts w:cs="Arial"/>
                <w:sz w:val="20"/>
              </w:rPr>
            </w:pPr>
            <w:r w:rsidRPr="006178CD">
              <w:rPr>
                <w:rFonts w:cs="Arial"/>
                <w:sz w:val="20"/>
              </w:rPr>
              <w:t>3rd Floor Pathology and Pharmacy Building</w:t>
            </w:r>
          </w:p>
          <w:p w14:paraId="0DE45D95" w14:textId="3D7288D7" w:rsidR="00603EBE" w:rsidRPr="006178CD" w:rsidRDefault="00603EBE" w:rsidP="006178CD">
            <w:pPr>
              <w:spacing w:line="240" w:lineRule="auto"/>
              <w:jc w:val="left"/>
              <w:rPr>
                <w:rFonts w:cs="Arial"/>
                <w:sz w:val="20"/>
              </w:rPr>
            </w:pPr>
            <w:r w:rsidRPr="006178CD">
              <w:rPr>
                <w:rFonts w:cs="Arial"/>
                <w:sz w:val="20"/>
              </w:rPr>
              <w:t>80 Newark Street</w:t>
            </w:r>
            <w:r w:rsidR="006178CD">
              <w:rPr>
                <w:rFonts w:cs="Arial"/>
                <w:sz w:val="20"/>
              </w:rPr>
              <w:t xml:space="preserve">, </w:t>
            </w:r>
            <w:r w:rsidRPr="006178CD">
              <w:rPr>
                <w:rFonts w:cs="Arial"/>
                <w:sz w:val="20"/>
              </w:rPr>
              <w:t>London E1 2ES</w:t>
            </w:r>
          </w:p>
        </w:tc>
      </w:tr>
      <w:tr w:rsidR="00603EBE" w:rsidRPr="00AB5E3A" w14:paraId="14F9A3EB" w14:textId="77777777" w:rsidTr="006178CD">
        <w:tblPrEx>
          <w:tblLook w:val="0000" w:firstRow="0" w:lastRow="0" w:firstColumn="0" w:lastColumn="0" w:noHBand="0" w:noVBand="0"/>
        </w:tblPrEx>
        <w:tc>
          <w:tcPr>
            <w:tcW w:w="2410" w:type="dxa"/>
            <w:vAlign w:val="center"/>
          </w:tcPr>
          <w:p w14:paraId="5D785F69" w14:textId="44ACF3AE" w:rsidR="00603EBE" w:rsidRPr="006178CD" w:rsidRDefault="00603EBE" w:rsidP="006178CD">
            <w:pPr>
              <w:spacing w:line="240" w:lineRule="auto"/>
              <w:jc w:val="left"/>
              <w:rPr>
                <w:rFonts w:cs="Arial"/>
                <w:b/>
                <w:sz w:val="20"/>
              </w:rPr>
            </w:pPr>
            <w:r w:rsidRPr="006178CD">
              <w:rPr>
                <w:rFonts w:cs="Arial"/>
                <w:b/>
                <w:sz w:val="20"/>
              </w:rPr>
              <w:t xml:space="preserve">Eye </w:t>
            </w:r>
            <w:r w:rsidR="006178CD">
              <w:rPr>
                <w:rFonts w:cs="Arial"/>
                <w:b/>
                <w:sz w:val="20"/>
              </w:rPr>
              <w:t>s</w:t>
            </w:r>
            <w:r w:rsidRPr="006178CD">
              <w:rPr>
                <w:rFonts w:cs="Arial"/>
                <w:b/>
                <w:sz w:val="20"/>
              </w:rPr>
              <w:t>wabs</w:t>
            </w:r>
          </w:p>
        </w:tc>
        <w:tc>
          <w:tcPr>
            <w:tcW w:w="1985" w:type="dxa"/>
            <w:vAlign w:val="center"/>
          </w:tcPr>
          <w:p w14:paraId="6DF1292A" w14:textId="31246725" w:rsidR="00603EBE" w:rsidRPr="006178CD" w:rsidRDefault="00603EBE" w:rsidP="006178CD">
            <w:pPr>
              <w:spacing w:line="240" w:lineRule="auto"/>
              <w:jc w:val="left"/>
              <w:rPr>
                <w:rFonts w:cs="Arial"/>
                <w:sz w:val="20"/>
              </w:rPr>
            </w:pPr>
            <w:r w:rsidRPr="006178CD">
              <w:rPr>
                <w:rFonts w:cs="Arial"/>
                <w:sz w:val="20"/>
              </w:rPr>
              <w:t xml:space="preserve">Culture </w:t>
            </w:r>
            <w:r w:rsidR="006178CD">
              <w:rPr>
                <w:rFonts w:cs="Arial"/>
                <w:sz w:val="20"/>
              </w:rPr>
              <w:t>and s</w:t>
            </w:r>
            <w:r w:rsidRPr="006178CD">
              <w:rPr>
                <w:rFonts w:cs="Arial"/>
                <w:sz w:val="20"/>
              </w:rPr>
              <w:t>ensitivity</w:t>
            </w:r>
          </w:p>
        </w:tc>
        <w:tc>
          <w:tcPr>
            <w:tcW w:w="2977" w:type="dxa"/>
            <w:vAlign w:val="center"/>
          </w:tcPr>
          <w:p w14:paraId="57C53149" w14:textId="1C4DF796" w:rsidR="00603EBE" w:rsidRPr="006178CD" w:rsidRDefault="00603EBE" w:rsidP="006178CD">
            <w:pPr>
              <w:spacing w:line="240" w:lineRule="auto"/>
              <w:jc w:val="left"/>
              <w:rPr>
                <w:rFonts w:cs="Arial"/>
                <w:sz w:val="20"/>
              </w:rPr>
            </w:pPr>
            <w:r w:rsidRPr="006178CD">
              <w:rPr>
                <w:rFonts w:cs="Arial"/>
                <w:sz w:val="20"/>
              </w:rPr>
              <w:t xml:space="preserve">Transport </w:t>
            </w:r>
            <w:r w:rsidR="006178CD">
              <w:rPr>
                <w:rFonts w:cs="Arial"/>
                <w:sz w:val="20"/>
              </w:rPr>
              <w:t>s</w:t>
            </w:r>
            <w:r w:rsidRPr="006178CD">
              <w:rPr>
                <w:rFonts w:cs="Arial"/>
                <w:sz w:val="20"/>
              </w:rPr>
              <w:t>wab</w:t>
            </w:r>
            <w:r w:rsidR="006178CD">
              <w:rPr>
                <w:rFonts w:cs="Arial"/>
                <w:sz w:val="20"/>
              </w:rPr>
              <w:t xml:space="preserve"> </w:t>
            </w:r>
            <w:r w:rsidRPr="006178CD">
              <w:rPr>
                <w:rFonts w:cs="Arial"/>
                <w:sz w:val="20"/>
              </w:rPr>
              <w:t>(blue top)</w:t>
            </w:r>
          </w:p>
        </w:tc>
        <w:tc>
          <w:tcPr>
            <w:tcW w:w="3685" w:type="dxa"/>
            <w:vAlign w:val="center"/>
          </w:tcPr>
          <w:p w14:paraId="0894AF04" w14:textId="77777777" w:rsidR="00603EBE" w:rsidRPr="006178CD" w:rsidRDefault="00603EBE" w:rsidP="006178CD">
            <w:pPr>
              <w:spacing w:line="240" w:lineRule="auto"/>
              <w:jc w:val="center"/>
              <w:rPr>
                <w:rFonts w:cs="Arial"/>
                <w:sz w:val="20"/>
              </w:rPr>
            </w:pPr>
            <w:r w:rsidRPr="006178CD">
              <w:rPr>
                <w:rFonts w:cs="Arial"/>
                <w:sz w:val="20"/>
              </w:rPr>
              <w:t>Microscopy:</w:t>
            </w:r>
          </w:p>
          <w:p w14:paraId="4B0AF43C" w14:textId="353A418D" w:rsidR="00603EBE" w:rsidRPr="006178CD" w:rsidRDefault="00603EBE" w:rsidP="006178CD">
            <w:pPr>
              <w:spacing w:line="240" w:lineRule="auto"/>
              <w:jc w:val="center"/>
              <w:rPr>
                <w:rFonts w:cs="Arial"/>
                <w:sz w:val="20"/>
              </w:rPr>
            </w:pPr>
            <w:r w:rsidRPr="006178CD">
              <w:rPr>
                <w:rFonts w:cs="Arial"/>
                <w:sz w:val="20"/>
              </w:rPr>
              <w:t>Result available 1</w:t>
            </w:r>
            <w:r w:rsidR="006178CD">
              <w:rPr>
                <w:rFonts w:cs="Arial"/>
                <w:sz w:val="20"/>
              </w:rPr>
              <w:t xml:space="preserve"> </w:t>
            </w:r>
            <w:r w:rsidRPr="006178CD">
              <w:rPr>
                <w:rFonts w:cs="Arial"/>
                <w:sz w:val="20"/>
              </w:rPr>
              <w:t>-</w:t>
            </w:r>
            <w:r w:rsidR="006178CD">
              <w:rPr>
                <w:rFonts w:cs="Arial"/>
                <w:sz w:val="20"/>
              </w:rPr>
              <w:t xml:space="preserve"> </w:t>
            </w:r>
            <w:r w:rsidRPr="006178CD">
              <w:rPr>
                <w:rFonts w:cs="Arial"/>
                <w:sz w:val="20"/>
              </w:rPr>
              <w:t>2 days but reported on completion of culture</w:t>
            </w:r>
          </w:p>
          <w:p w14:paraId="43008F44" w14:textId="3F204B62" w:rsidR="00603EBE" w:rsidRPr="006178CD" w:rsidRDefault="00603EBE" w:rsidP="006178CD">
            <w:pPr>
              <w:spacing w:line="240" w:lineRule="auto"/>
              <w:jc w:val="center"/>
              <w:rPr>
                <w:rFonts w:cs="Arial"/>
                <w:sz w:val="20"/>
              </w:rPr>
            </w:pPr>
            <w:r w:rsidRPr="006178CD">
              <w:rPr>
                <w:rFonts w:cs="Arial"/>
                <w:sz w:val="20"/>
              </w:rPr>
              <w:t>Culture:</w:t>
            </w:r>
            <w:r w:rsidR="006178CD">
              <w:rPr>
                <w:rFonts w:cs="Arial"/>
                <w:sz w:val="20"/>
              </w:rPr>
              <w:t xml:space="preserve"> </w:t>
            </w:r>
            <w:r w:rsidRPr="006178CD">
              <w:rPr>
                <w:rFonts w:cs="Arial"/>
                <w:sz w:val="20"/>
              </w:rPr>
              <w:t>2</w:t>
            </w:r>
            <w:r w:rsidR="006178CD">
              <w:rPr>
                <w:rFonts w:cs="Arial"/>
                <w:sz w:val="20"/>
              </w:rPr>
              <w:t xml:space="preserve"> - </w:t>
            </w:r>
            <w:r w:rsidRPr="006178CD">
              <w:rPr>
                <w:rFonts w:cs="Arial"/>
                <w:sz w:val="20"/>
              </w:rPr>
              <w:t>6</w:t>
            </w:r>
            <w:r w:rsidR="006178CD">
              <w:rPr>
                <w:rFonts w:cs="Arial"/>
                <w:sz w:val="20"/>
              </w:rPr>
              <w:t xml:space="preserve"> d</w:t>
            </w:r>
            <w:r w:rsidRPr="006178CD">
              <w:rPr>
                <w:rFonts w:cs="Arial"/>
                <w:sz w:val="20"/>
              </w:rPr>
              <w:t>ays</w:t>
            </w:r>
          </w:p>
        </w:tc>
        <w:tc>
          <w:tcPr>
            <w:tcW w:w="4536" w:type="dxa"/>
            <w:vAlign w:val="center"/>
          </w:tcPr>
          <w:p w14:paraId="07850411" w14:textId="77777777" w:rsidR="00603EBE" w:rsidRPr="006178CD" w:rsidRDefault="00603EBE" w:rsidP="006178CD">
            <w:pPr>
              <w:spacing w:line="240" w:lineRule="auto"/>
              <w:jc w:val="left"/>
              <w:rPr>
                <w:rFonts w:cs="Arial"/>
                <w:sz w:val="20"/>
              </w:rPr>
            </w:pPr>
          </w:p>
        </w:tc>
      </w:tr>
      <w:tr w:rsidR="00603EBE" w:rsidRPr="00AB5E3A" w14:paraId="5128E4C8" w14:textId="77777777" w:rsidTr="006178CD">
        <w:tblPrEx>
          <w:tblLook w:val="0000" w:firstRow="0" w:lastRow="0" w:firstColumn="0" w:lastColumn="0" w:noHBand="0" w:noVBand="0"/>
        </w:tblPrEx>
        <w:tc>
          <w:tcPr>
            <w:tcW w:w="2410" w:type="dxa"/>
            <w:vAlign w:val="center"/>
          </w:tcPr>
          <w:p w14:paraId="697776E6" w14:textId="03487234" w:rsidR="00603EBE" w:rsidRPr="006178CD" w:rsidRDefault="00603EBE" w:rsidP="006178CD">
            <w:pPr>
              <w:spacing w:line="240" w:lineRule="auto"/>
              <w:jc w:val="left"/>
              <w:rPr>
                <w:rFonts w:cs="Arial"/>
                <w:b/>
                <w:sz w:val="20"/>
              </w:rPr>
            </w:pPr>
            <w:r w:rsidRPr="006178CD">
              <w:rPr>
                <w:rFonts w:cs="Arial"/>
                <w:b/>
                <w:sz w:val="20"/>
              </w:rPr>
              <w:t>Swabs – virus PCR</w:t>
            </w:r>
          </w:p>
        </w:tc>
        <w:tc>
          <w:tcPr>
            <w:tcW w:w="1985" w:type="dxa"/>
            <w:vAlign w:val="center"/>
          </w:tcPr>
          <w:p w14:paraId="271939A9" w14:textId="4BB16303" w:rsidR="00603EBE" w:rsidRPr="006178CD" w:rsidRDefault="00603EBE" w:rsidP="006178CD">
            <w:pPr>
              <w:spacing w:line="240" w:lineRule="auto"/>
              <w:jc w:val="left"/>
              <w:rPr>
                <w:rFonts w:cs="Arial"/>
                <w:sz w:val="20"/>
              </w:rPr>
            </w:pPr>
            <w:r w:rsidRPr="006178CD">
              <w:rPr>
                <w:rFonts w:cs="Arial"/>
                <w:sz w:val="20"/>
              </w:rPr>
              <w:t>HSV/VZ PCR</w:t>
            </w:r>
          </w:p>
        </w:tc>
        <w:tc>
          <w:tcPr>
            <w:tcW w:w="2977" w:type="dxa"/>
            <w:vAlign w:val="center"/>
          </w:tcPr>
          <w:p w14:paraId="0DC5D5A6" w14:textId="18E4DFFE" w:rsidR="00603EBE" w:rsidRPr="006178CD" w:rsidRDefault="00603EBE" w:rsidP="006178CD">
            <w:pPr>
              <w:spacing w:line="240" w:lineRule="auto"/>
              <w:jc w:val="left"/>
              <w:rPr>
                <w:rFonts w:cs="Arial"/>
                <w:sz w:val="20"/>
              </w:rPr>
            </w:pPr>
            <w:r w:rsidRPr="006178CD">
              <w:rPr>
                <w:rFonts w:cs="Arial"/>
                <w:sz w:val="20"/>
                <w:lang w:val="de-DE"/>
              </w:rPr>
              <w:t>Swab in Virus Transport Medium (VTM)</w:t>
            </w:r>
          </w:p>
        </w:tc>
        <w:tc>
          <w:tcPr>
            <w:tcW w:w="3685" w:type="dxa"/>
            <w:vAlign w:val="center"/>
          </w:tcPr>
          <w:p w14:paraId="79A1FF31" w14:textId="1F71C757" w:rsidR="00603EBE" w:rsidRPr="006178CD" w:rsidRDefault="00603EBE" w:rsidP="006178CD">
            <w:pPr>
              <w:spacing w:line="240" w:lineRule="auto"/>
              <w:jc w:val="center"/>
              <w:rPr>
                <w:rFonts w:cs="Arial"/>
                <w:sz w:val="20"/>
              </w:rPr>
            </w:pPr>
            <w:r w:rsidRPr="006178CD">
              <w:rPr>
                <w:rFonts w:cs="Arial"/>
                <w:sz w:val="20"/>
              </w:rPr>
              <w:t>5-7 days</w:t>
            </w:r>
          </w:p>
        </w:tc>
        <w:tc>
          <w:tcPr>
            <w:tcW w:w="4536" w:type="dxa"/>
            <w:vAlign w:val="center"/>
          </w:tcPr>
          <w:p w14:paraId="6AF92869" w14:textId="77777777" w:rsidR="00603EBE" w:rsidRPr="006178CD" w:rsidRDefault="00603EBE" w:rsidP="006178CD">
            <w:pPr>
              <w:spacing w:line="240" w:lineRule="auto"/>
              <w:jc w:val="left"/>
              <w:rPr>
                <w:rFonts w:cs="Arial"/>
                <w:sz w:val="20"/>
              </w:rPr>
            </w:pPr>
            <w:r w:rsidRPr="006178CD">
              <w:rPr>
                <w:rFonts w:cs="Arial"/>
                <w:sz w:val="20"/>
              </w:rPr>
              <w:t>VTM is available from Microbiology Department</w:t>
            </w:r>
          </w:p>
          <w:p w14:paraId="7390377E" w14:textId="77777777" w:rsidR="00603EBE" w:rsidRPr="006178CD" w:rsidRDefault="00603EBE" w:rsidP="006178CD">
            <w:pPr>
              <w:spacing w:line="240" w:lineRule="auto"/>
              <w:jc w:val="left"/>
              <w:rPr>
                <w:rFonts w:cs="Arial"/>
                <w:sz w:val="20"/>
              </w:rPr>
            </w:pPr>
            <w:r w:rsidRPr="006178CD">
              <w:rPr>
                <w:rFonts w:cs="Arial"/>
                <w:sz w:val="20"/>
              </w:rPr>
              <w:t>Referred to Virology, Dept of Infection</w:t>
            </w:r>
          </w:p>
          <w:p w14:paraId="7EADE238" w14:textId="77777777" w:rsidR="00603EBE" w:rsidRPr="006178CD" w:rsidRDefault="00603EBE" w:rsidP="006178CD">
            <w:pPr>
              <w:spacing w:line="240" w:lineRule="auto"/>
              <w:jc w:val="left"/>
              <w:rPr>
                <w:rFonts w:cs="Arial"/>
                <w:sz w:val="20"/>
              </w:rPr>
            </w:pPr>
            <w:proofErr w:type="spellStart"/>
            <w:r w:rsidRPr="006178CD">
              <w:rPr>
                <w:rFonts w:cs="Arial"/>
                <w:sz w:val="20"/>
              </w:rPr>
              <w:t>Barts</w:t>
            </w:r>
            <w:proofErr w:type="spellEnd"/>
            <w:r w:rsidRPr="006178CD">
              <w:rPr>
                <w:rFonts w:cs="Arial"/>
                <w:sz w:val="20"/>
              </w:rPr>
              <w:t xml:space="preserve"> Health NHS Trust</w:t>
            </w:r>
          </w:p>
          <w:p w14:paraId="6FCC6B83" w14:textId="77777777" w:rsidR="00603EBE" w:rsidRPr="006178CD" w:rsidRDefault="00603EBE" w:rsidP="006178CD">
            <w:pPr>
              <w:spacing w:line="240" w:lineRule="auto"/>
              <w:jc w:val="left"/>
              <w:rPr>
                <w:rFonts w:cs="Arial"/>
                <w:sz w:val="20"/>
              </w:rPr>
            </w:pPr>
            <w:r w:rsidRPr="006178CD">
              <w:rPr>
                <w:rFonts w:cs="Arial"/>
                <w:sz w:val="20"/>
              </w:rPr>
              <w:t>3rd Floor Pathology and Pharmacy Building</w:t>
            </w:r>
          </w:p>
          <w:p w14:paraId="10457375" w14:textId="77777777" w:rsidR="00603EBE" w:rsidRPr="006178CD" w:rsidRDefault="00603EBE" w:rsidP="006178CD">
            <w:pPr>
              <w:spacing w:line="240" w:lineRule="auto"/>
              <w:jc w:val="left"/>
              <w:rPr>
                <w:rFonts w:cs="Arial"/>
                <w:sz w:val="20"/>
              </w:rPr>
            </w:pPr>
            <w:r w:rsidRPr="006178CD">
              <w:rPr>
                <w:rFonts w:cs="Arial"/>
                <w:sz w:val="20"/>
              </w:rPr>
              <w:t>80 Newark Street</w:t>
            </w:r>
          </w:p>
          <w:p w14:paraId="56C7FC5A" w14:textId="536B1483" w:rsidR="00603EBE" w:rsidRPr="006178CD" w:rsidRDefault="00603EBE" w:rsidP="006178CD">
            <w:pPr>
              <w:spacing w:line="240" w:lineRule="auto"/>
              <w:jc w:val="left"/>
              <w:rPr>
                <w:rFonts w:cs="Arial"/>
                <w:sz w:val="20"/>
              </w:rPr>
            </w:pPr>
            <w:r w:rsidRPr="006178CD">
              <w:rPr>
                <w:rFonts w:cs="Arial"/>
                <w:sz w:val="20"/>
              </w:rPr>
              <w:t>London E1 2ES</w:t>
            </w:r>
          </w:p>
        </w:tc>
      </w:tr>
      <w:tr w:rsidR="00603EBE" w:rsidRPr="00AB5E3A" w14:paraId="304433BF" w14:textId="77777777" w:rsidTr="006178CD">
        <w:tblPrEx>
          <w:tblLook w:val="0000" w:firstRow="0" w:lastRow="0" w:firstColumn="0" w:lastColumn="0" w:noHBand="0" w:noVBand="0"/>
        </w:tblPrEx>
        <w:tc>
          <w:tcPr>
            <w:tcW w:w="2410" w:type="dxa"/>
            <w:vAlign w:val="center"/>
          </w:tcPr>
          <w:p w14:paraId="4DFECA98" w14:textId="39722F1E" w:rsidR="00603EBE" w:rsidRPr="006178CD" w:rsidRDefault="00603EBE" w:rsidP="006178CD">
            <w:pPr>
              <w:spacing w:line="240" w:lineRule="auto"/>
              <w:jc w:val="left"/>
              <w:rPr>
                <w:rFonts w:cs="Arial"/>
                <w:b/>
                <w:sz w:val="20"/>
              </w:rPr>
            </w:pPr>
            <w:r w:rsidRPr="006178CD">
              <w:rPr>
                <w:rFonts w:cs="Arial"/>
                <w:b/>
                <w:sz w:val="20"/>
              </w:rPr>
              <w:t xml:space="preserve">Intra-vascular </w:t>
            </w:r>
            <w:r w:rsidR="006178CD">
              <w:rPr>
                <w:rFonts w:cs="Arial"/>
                <w:b/>
                <w:sz w:val="20"/>
              </w:rPr>
              <w:t>l</w:t>
            </w:r>
            <w:r w:rsidRPr="006178CD">
              <w:rPr>
                <w:rFonts w:cs="Arial"/>
                <w:b/>
                <w:sz w:val="20"/>
              </w:rPr>
              <w:t xml:space="preserve">ine </w:t>
            </w:r>
            <w:r w:rsidR="006178CD">
              <w:rPr>
                <w:rFonts w:cs="Arial"/>
                <w:b/>
                <w:sz w:val="20"/>
              </w:rPr>
              <w:t>t</w:t>
            </w:r>
            <w:r w:rsidRPr="006178CD">
              <w:rPr>
                <w:rFonts w:cs="Arial"/>
                <w:b/>
                <w:sz w:val="20"/>
              </w:rPr>
              <w:t>ips</w:t>
            </w:r>
          </w:p>
          <w:p w14:paraId="42AEFD5D" w14:textId="2F1316E5" w:rsidR="00603EBE" w:rsidRPr="006178CD" w:rsidRDefault="006178CD" w:rsidP="006178CD">
            <w:pPr>
              <w:spacing w:line="240" w:lineRule="auto"/>
              <w:jc w:val="left"/>
              <w:rPr>
                <w:rFonts w:cs="Arial"/>
                <w:b/>
                <w:sz w:val="20"/>
              </w:rPr>
            </w:pPr>
            <w:r>
              <w:rPr>
                <w:rFonts w:cs="Arial"/>
                <w:b/>
                <w:sz w:val="20"/>
              </w:rPr>
              <w:t>W</w:t>
            </w:r>
            <w:r w:rsidR="00603EBE" w:rsidRPr="006178CD">
              <w:rPr>
                <w:rFonts w:cs="Arial"/>
                <w:b/>
                <w:sz w:val="20"/>
              </w:rPr>
              <w:t xml:space="preserve">ound </w:t>
            </w:r>
            <w:r>
              <w:rPr>
                <w:rFonts w:cs="Arial"/>
                <w:b/>
                <w:sz w:val="20"/>
              </w:rPr>
              <w:t>d</w:t>
            </w:r>
            <w:r w:rsidR="00603EBE" w:rsidRPr="006178CD">
              <w:rPr>
                <w:rFonts w:cs="Arial"/>
                <w:b/>
                <w:sz w:val="20"/>
              </w:rPr>
              <w:t xml:space="preserve">rain </w:t>
            </w:r>
            <w:r>
              <w:rPr>
                <w:rFonts w:cs="Arial"/>
                <w:b/>
                <w:sz w:val="20"/>
              </w:rPr>
              <w:t>t</w:t>
            </w:r>
            <w:r w:rsidR="00603EBE" w:rsidRPr="006178CD">
              <w:rPr>
                <w:rFonts w:cs="Arial"/>
                <w:b/>
                <w:sz w:val="20"/>
              </w:rPr>
              <w:t>ips</w:t>
            </w:r>
          </w:p>
          <w:p w14:paraId="1A7BFC43" w14:textId="5F83B12E" w:rsidR="00603EBE" w:rsidRPr="006178CD" w:rsidRDefault="00603EBE" w:rsidP="006178CD">
            <w:pPr>
              <w:spacing w:line="240" w:lineRule="auto"/>
              <w:jc w:val="left"/>
              <w:rPr>
                <w:rFonts w:cs="Arial"/>
                <w:b/>
                <w:sz w:val="20"/>
              </w:rPr>
            </w:pPr>
            <w:r w:rsidRPr="006178CD">
              <w:rPr>
                <w:rFonts w:cs="Arial"/>
                <w:b/>
                <w:sz w:val="20"/>
              </w:rPr>
              <w:t xml:space="preserve">Extra-vascular </w:t>
            </w:r>
            <w:r w:rsidR="006178CD">
              <w:rPr>
                <w:rFonts w:cs="Arial"/>
                <w:b/>
                <w:sz w:val="20"/>
              </w:rPr>
              <w:t>l</w:t>
            </w:r>
            <w:r w:rsidRPr="006178CD">
              <w:rPr>
                <w:rFonts w:cs="Arial"/>
                <w:b/>
                <w:sz w:val="20"/>
              </w:rPr>
              <w:t xml:space="preserve">ine </w:t>
            </w:r>
            <w:r w:rsidR="006178CD">
              <w:rPr>
                <w:rFonts w:cs="Arial"/>
                <w:b/>
                <w:sz w:val="20"/>
              </w:rPr>
              <w:t>t</w:t>
            </w:r>
            <w:r w:rsidRPr="006178CD">
              <w:rPr>
                <w:rFonts w:cs="Arial"/>
                <w:b/>
                <w:sz w:val="20"/>
              </w:rPr>
              <w:t>ips</w:t>
            </w:r>
          </w:p>
        </w:tc>
        <w:tc>
          <w:tcPr>
            <w:tcW w:w="1985" w:type="dxa"/>
            <w:vAlign w:val="center"/>
          </w:tcPr>
          <w:p w14:paraId="21894D57" w14:textId="6FCAFE85" w:rsidR="00603EBE" w:rsidRPr="006178CD" w:rsidRDefault="006178CD" w:rsidP="006178CD">
            <w:pPr>
              <w:spacing w:line="240" w:lineRule="auto"/>
              <w:jc w:val="left"/>
              <w:rPr>
                <w:rFonts w:cs="Arial"/>
                <w:sz w:val="20"/>
              </w:rPr>
            </w:pPr>
            <w:r w:rsidRPr="006178CD">
              <w:rPr>
                <w:rFonts w:cs="Arial"/>
                <w:sz w:val="20"/>
              </w:rPr>
              <w:t xml:space="preserve">Culture </w:t>
            </w:r>
            <w:r>
              <w:rPr>
                <w:rFonts w:cs="Arial"/>
                <w:sz w:val="20"/>
              </w:rPr>
              <w:t>and s</w:t>
            </w:r>
            <w:r w:rsidRPr="006178CD">
              <w:rPr>
                <w:rFonts w:cs="Arial"/>
                <w:sz w:val="20"/>
              </w:rPr>
              <w:t>ensitivity</w:t>
            </w:r>
          </w:p>
        </w:tc>
        <w:tc>
          <w:tcPr>
            <w:tcW w:w="2977" w:type="dxa"/>
            <w:vAlign w:val="center"/>
          </w:tcPr>
          <w:p w14:paraId="2B68C285" w14:textId="54D6BE8F" w:rsidR="00603EBE" w:rsidRPr="006178CD" w:rsidRDefault="00603EBE" w:rsidP="006178CD">
            <w:pPr>
              <w:spacing w:line="240" w:lineRule="auto"/>
              <w:jc w:val="left"/>
              <w:rPr>
                <w:rFonts w:cs="Arial"/>
                <w:sz w:val="20"/>
              </w:rPr>
            </w:pPr>
            <w:r w:rsidRPr="006178CD">
              <w:rPr>
                <w:rFonts w:cs="Arial"/>
                <w:sz w:val="20"/>
                <w:lang w:val="de-DE"/>
              </w:rPr>
              <w:t xml:space="preserve">Sterile 30ml </w:t>
            </w:r>
            <w:r w:rsidR="006178CD">
              <w:rPr>
                <w:rFonts w:cs="Arial"/>
                <w:sz w:val="20"/>
                <w:lang w:val="de-DE"/>
              </w:rPr>
              <w:t>u</w:t>
            </w:r>
            <w:r w:rsidRPr="006178CD">
              <w:rPr>
                <w:rFonts w:cs="Arial"/>
                <w:sz w:val="20"/>
                <w:lang w:val="de-DE"/>
              </w:rPr>
              <w:t xml:space="preserve">niversal </w:t>
            </w:r>
            <w:r w:rsidR="006178CD">
              <w:rPr>
                <w:rFonts w:cs="Arial"/>
                <w:sz w:val="20"/>
                <w:lang w:val="de-DE"/>
              </w:rPr>
              <w:t>c</w:t>
            </w:r>
            <w:r w:rsidRPr="006178CD">
              <w:rPr>
                <w:rFonts w:cs="Arial"/>
                <w:sz w:val="20"/>
                <w:lang w:val="de-DE"/>
              </w:rPr>
              <w:t>ontainer</w:t>
            </w:r>
          </w:p>
        </w:tc>
        <w:tc>
          <w:tcPr>
            <w:tcW w:w="3685" w:type="dxa"/>
            <w:vAlign w:val="center"/>
          </w:tcPr>
          <w:p w14:paraId="5510E6E6" w14:textId="77777777" w:rsidR="00603EBE" w:rsidRPr="006178CD" w:rsidRDefault="00603EBE" w:rsidP="006178CD">
            <w:pPr>
              <w:spacing w:line="240" w:lineRule="auto"/>
              <w:jc w:val="center"/>
              <w:rPr>
                <w:rFonts w:cs="Arial"/>
                <w:sz w:val="20"/>
              </w:rPr>
            </w:pPr>
            <w:r w:rsidRPr="006178CD">
              <w:rPr>
                <w:rFonts w:cs="Arial"/>
                <w:sz w:val="20"/>
              </w:rPr>
              <w:t>Culture:</w:t>
            </w:r>
          </w:p>
          <w:p w14:paraId="6CFB3FD5" w14:textId="5AE1FA49" w:rsidR="00603EBE" w:rsidRPr="006178CD" w:rsidRDefault="00603EBE" w:rsidP="006178CD">
            <w:pPr>
              <w:spacing w:line="240" w:lineRule="auto"/>
              <w:jc w:val="center"/>
              <w:rPr>
                <w:rFonts w:cs="Arial"/>
                <w:sz w:val="20"/>
              </w:rPr>
            </w:pPr>
            <w:r w:rsidRPr="006178CD">
              <w:rPr>
                <w:rFonts w:cs="Arial"/>
                <w:sz w:val="20"/>
              </w:rPr>
              <w:t>2</w:t>
            </w:r>
            <w:r w:rsidR="006178CD">
              <w:rPr>
                <w:rFonts w:cs="Arial"/>
                <w:sz w:val="20"/>
              </w:rPr>
              <w:t xml:space="preserve"> - </w:t>
            </w:r>
            <w:r w:rsidRPr="006178CD">
              <w:rPr>
                <w:rFonts w:cs="Arial"/>
                <w:sz w:val="20"/>
              </w:rPr>
              <w:t xml:space="preserve">6 </w:t>
            </w:r>
            <w:r w:rsidR="006178CD">
              <w:rPr>
                <w:rFonts w:cs="Arial"/>
                <w:sz w:val="20"/>
              </w:rPr>
              <w:t>d</w:t>
            </w:r>
            <w:r w:rsidRPr="006178CD">
              <w:rPr>
                <w:rFonts w:cs="Arial"/>
                <w:sz w:val="20"/>
              </w:rPr>
              <w:t>ays</w:t>
            </w:r>
          </w:p>
        </w:tc>
        <w:tc>
          <w:tcPr>
            <w:tcW w:w="4536" w:type="dxa"/>
            <w:vAlign w:val="center"/>
          </w:tcPr>
          <w:p w14:paraId="7DCCAE35" w14:textId="620878F8" w:rsidR="00603EBE" w:rsidRPr="006178CD" w:rsidRDefault="00603EBE" w:rsidP="006178CD">
            <w:pPr>
              <w:spacing w:line="240" w:lineRule="auto"/>
              <w:jc w:val="left"/>
              <w:rPr>
                <w:rFonts w:cs="Arial"/>
                <w:sz w:val="20"/>
              </w:rPr>
            </w:pPr>
            <w:r w:rsidRPr="006178CD">
              <w:rPr>
                <w:rFonts w:cs="Arial"/>
                <w:sz w:val="20"/>
              </w:rPr>
              <w:t>Aseptic technique should be used when cutting the tip. Please place the tip end at the bottom of the universal container</w:t>
            </w:r>
          </w:p>
        </w:tc>
      </w:tr>
      <w:tr w:rsidR="00603EBE" w:rsidRPr="00AB5E3A" w14:paraId="51347A00" w14:textId="77777777" w:rsidTr="006178CD">
        <w:tblPrEx>
          <w:tblLook w:val="0000" w:firstRow="0" w:lastRow="0" w:firstColumn="0" w:lastColumn="0" w:noHBand="0" w:noVBand="0"/>
        </w:tblPrEx>
        <w:tc>
          <w:tcPr>
            <w:tcW w:w="2410" w:type="dxa"/>
            <w:vAlign w:val="center"/>
          </w:tcPr>
          <w:p w14:paraId="30D0B8D3" w14:textId="65393C3F" w:rsidR="00603EBE" w:rsidRPr="006178CD" w:rsidRDefault="00603EBE" w:rsidP="006178CD">
            <w:pPr>
              <w:spacing w:line="240" w:lineRule="auto"/>
              <w:jc w:val="left"/>
              <w:rPr>
                <w:rFonts w:cs="Arial"/>
                <w:b/>
                <w:sz w:val="20"/>
              </w:rPr>
            </w:pPr>
            <w:r w:rsidRPr="006178CD">
              <w:rPr>
                <w:rFonts w:cs="Arial"/>
                <w:b/>
                <w:sz w:val="20"/>
              </w:rPr>
              <w:t>Ulcer Swabs</w:t>
            </w:r>
          </w:p>
        </w:tc>
        <w:tc>
          <w:tcPr>
            <w:tcW w:w="1985" w:type="dxa"/>
            <w:vAlign w:val="center"/>
          </w:tcPr>
          <w:p w14:paraId="524F44CD" w14:textId="7C5EA5FF" w:rsidR="00603EBE" w:rsidRPr="006178CD" w:rsidRDefault="006178CD" w:rsidP="006178CD">
            <w:pPr>
              <w:spacing w:line="240" w:lineRule="auto"/>
              <w:jc w:val="left"/>
              <w:rPr>
                <w:rFonts w:cs="Arial"/>
                <w:sz w:val="20"/>
              </w:rPr>
            </w:pPr>
            <w:r w:rsidRPr="006178CD">
              <w:rPr>
                <w:rFonts w:cs="Arial"/>
                <w:sz w:val="20"/>
              </w:rPr>
              <w:t xml:space="preserve">Culture </w:t>
            </w:r>
            <w:r>
              <w:rPr>
                <w:rFonts w:cs="Arial"/>
                <w:sz w:val="20"/>
              </w:rPr>
              <w:t>and s</w:t>
            </w:r>
            <w:r w:rsidRPr="006178CD">
              <w:rPr>
                <w:rFonts w:cs="Arial"/>
                <w:sz w:val="20"/>
              </w:rPr>
              <w:t>ensitivity</w:t>
            </w:r>
          </w:p>
        </w:tc>
        <w:tc>
          <w:tcPr>
            <w:tcW w:w="2977" w:type="dxa"/>
            <w:vAlign w:val="center"/>
          </w:tcPr>
          <w:p w14:paraId="460F579F" w14:textId="36174E1A" w:rsidR="00603EBE" w:rsidRPr="006178CD" w:rsidRDefault="006178CD" w:rsidP="006178CD">
            <w:pPr>
              <w:spacing w:line="240" w:lineRule="auto"/>
              <w:jc w:val="left"/>
              <w:rPr>
                <w:rFonts w:cs="Arial"/>
                <w:sz w:val="20"/>
                <w:lang w:val="de-DE"/>
              </w:rPr>
            </w:pPr>
            <w:r w:rsidRPr="006178CD">
              <w:rPr>
                <w:rFonts w:cs="Arial"/>
                <w:sz w:val="20"/>
              </w:rPr>
              <w:t xml:space="preserve">Transport </w:t>
            </w:r>
            <w:r>
              <w:rPr>
                <w:rFonts w:cs="Arial"/>
                <w:sz w:val="20"/>
              </w:rPr>
              <w:t>s</w:t>
            </w:r>
            <w:r w:rsidRPr="006178CD">
              <w:rPr>
                <w:rFonts w:cs="Arial"/>
                <w:sz w:val="20"/>
              </w:rPr>
              <w:t>wab</w:t>
            </w:r>
            <w:r>
              <w:rPr>
                <w:rFonts w:cs="Arial"/>
                <w:sz w:val="20"/>
              </w:rPr>
              <w:t xml:space="preserve"> </w:t>
            </w:r>
            <w:r w:rsidRPr="006178CD">
              <w:rPr>
                <w:rFonts w:cs="Arial"/>
                <w:sz w:val="20"/>
              </w:rPr>
              <w:t>(blue top)</w:t>
            </w:r>
          </w:p>
        </w:tc>
        <w:tc>
          <w:tcPr>
            <w:tcW w:w="3685" w:type="dxa"/>
            <w:vAlign w:val="center"/>
          </w:tcPr>
          <w:p w14:paraId="0308AB36" w14:textId="77777777" w:rsidR="00603EBE" w:rsidRPr="006178CD" w:rsidRDefault="00603EBE" w:rsidP="006178CD">
            <w:pPr>
              <w:spacing w:line="240" w:lineRule="auto"/>
              <w:jc w:val="center"/>
              <w:rPr>
                <w:rFonts w:cs="Arial"/>
                <w:sz w:val="20"/>
              </w:rPr>
            </w:pPr>
            <w:r w:rsidRPr="006178CD">
              <w:rPr>
                <w:rFonts w:cs="Arial"/>
                <w:sz w:val="20"/>
              </w:rPr>
              <w:t>Culture:</w:t>
            </w:r>
          </w:p>
          <w:p w14:paraId="55A13EDC" w14:textId="784E376F" w:rsidR="00603EBE" w:rsidRPr="006178CD" w:rsidRDefault="00603EBE" w:rsidP="006178CD">
            <w:pPr>
              <w:spacing w:line="240" w:lineRule="auto"/>
              <w:jc w:val="center"/>
              <w:rPr>
                <w:rFonts w:cs="Arial"/>
                <w:sz w:val="20"/>
              </w:rPr>
            </w:pPr>
            <w:r w:rsidRPr="006178CD">
              <w:rPr>
                <w:rFonts w:cs="Arial"/>
                <w:sz w:val="20"/>
              </w:rPr>
              <w:t>2</w:t>
            </w:r>
            <w:r w:rsidR="006178CD">
              <w:rPr>
                <w:rFonts w:cs="Arial"/>
                <w:sz w:val="20"/>
              </w:rPr>
              <w:t xml:space="preserve"> - </w:t>
            </w:r>
            <w:r w:rsidRPr="006178CD">
              <w:rPr>
                <w:rFonts w:cs="Arial"/>
                <w:sz w:val="20"/>
              </w:rPr>
              <w:t xml:space="preserve">6 </w:t>
            </w:r>
            <w:r w:rsidR="006178CD">
              <w:rPr>
                <w:rFonts w:cs="Arial"/>
                <w:sz w:val="20"/>
              </w:rPr>
              <w:t>d</w:t>
            </w:r>
            <w:r w:rsidRPr="006178CD">
              <w:rPr>
                <w:rFonts w:cs="Arial"/>
                <w:sz w:val="20"/>
              </w:rPr>
              <w:t>ays</w:t>
            </w:r>
          </w:p>
        </w:tc>
        <w:tc>
          <w:tcPr>
            <w:tcW w:w="4536" w:type="dxa"/>
            <w:vAlign w:val="center"/>
          </w:tcPr>
          <w:p w14:paraId="6218AB8F" w14:textId="77777777" w:rsidR="00603EBE" w:rsidRPr="006178CD" w:rsidRDefault="00603EBE" w:rsidP="006178CD">
            <w:pPr>
              <w:spacing w:line="240" w:lineRule="auto"/>
              <w:jc w:val="left"/>
              <w:rPr>
                <w:rFonts w:cs="Arial"/>
                <w:sz w:val="20"/>
              </w:rPr>
            </w:pPr>
            <w:r w:rsidRPr="006178CD">
              <w:rPr>
                <w:rFonts w:cs="Arial"/>
                <w:sz w:val="20"/>
              </w:rPr>
              <w:t>Ulcer swabs usually contain a large number of different micro-organisms.</w:t>
            </w:r>
          </w:p>
          <w:p w14:paraId="25F55E6E" w14:textId="677A7912" w:rsidR="00603EBE" w:rsidRPr="006178CD" w:rsidRDefault="00603EBE" w:rsidP="006178CD">
            <w:pPr>
              <w:spacing w:line="240" w:lineRule="auto"/>
              <w:jc w:val="left"/>
              <w:rPr>
                <w:rFonts w:cs="Arial"/>
                <w:sz w:val="20"/>
              </w:rPr>
            </w:pPr>
            <w:r w:rsidRPr="006178CD">
              <w:rPr>
                <w:rFonts w:cs="Arial"/>
                <w:sz w:val="20"/>
              </w:rPr>
              <w:t>Only pathogenic micro-organisms are reported with ID &amp; Sensitivity. Samples will only be processed if clinical details indicate that this is required. See venous ulcer guidelines</w:t>
            </w:r>
          </w:p>
        </w:tc>
      </w:tr>
      <w:tr w:rsidR="00603EBE" w:rsidRPr="00AB5E3A" w14:paraId="677C5970" w14:textId="77777777" w:rsidTr="006178CD">
        <w:tblPrEx>
          <w:tblLook w:val="0000" w:firstRow="0" w:lastRow="0" w:firstColumn="0" w:lastColumn="0" w:noHBand="0" w:noVBand="0"/>
        </w:tblPrEx>
        <w:tc>
          <w:tcPr>
            <w:tcW w:w="2410" w:type="dxa"/>
            <w:vAlign w:val="center"/>
          </w:tcPr>
          <w:p w14:paraId="680A3FFB" w14:textId="1FA5D992" w:rsidR="00603EBE" w:rsidRPr="006178CD" w:rsidRDefault="00603EBE" w:rsidP="006178CD">
            <w:pPr>
              <w:spacing w:line="240" w:lineRule="auto"/>
              <w:jc w:val="left"/>
              <w:rPr>
                <w:rFonts w:cs="Arial"/>
                <w:b/>
                <w:sz w:val="20"/>
              </w:rPr>
            </w:pPr>
            <w:r w:rsidRPr="006178CD">
              <w:rPr>
                <w:rFonts w:cs="Arial"/>
                <w:b/>
                <w:sz w:val="20"/>
              </w:rPr>
              <w:t>Ulcer Swabs</w:t>
            </w:r>
          </w:p>
        </w:tc>
        <w:tc>
          <w:tcPr>
            <w:tcW w:w="1985" w:type="dxa"/>
            <w:vAlign w:val="center"/>
          </w:tcPr>
          <w:p w14:paraId="6C456EED" w14:textId="394DC505" w:rsidR="00603EBE" w:rsidRPr="006178CD" w:rsidRDefault="006178CD" w:rsidP="006178CD">
            <w:pPr>
              <w:spacing w:line="240" w:lineRule="auto"/>
              <w:jc w:val="left"/>
              <w:rPr>
                <w:rFonts w:cs="Arial"/>
                <w:sz w:val="20"/>
              </w:rPr>
            </w:pPr>
            <w:r w:rsidRPr="006178CD">
              <w:rPr>
                <w:rFonts w:cs="Arial"/>
                <w:sz w:val="20"/>
              </w:rPr>
              <w:t xml:space="preserve">Culture </w:t>
            </w:r>
            <w:r>
              <w:rPr>
                <w:rFonts w:cs="Arial"/>
                <w:sz w:val="20"/>
              </w:rPr>
              <w:t>and s</w:t>
            </w:r>
            <w:r w:rsidRPr="006178CD">
              <w:rPr>
                <w:rFonts w:cs="Arial"/>
                <w:sz w:val="20"/>
              </w:rPr>
              <w:t>ensitivity</w:t>
            </w:r>
          </w:p>
        </w:tc>
        <w:tc>
          <w:tcPr>
            <w:tcW w:w="2977" w:type="dxa"/>
            <w:vAlign w:val="center"/>
          </w:tcPr>
          <w:p w14:paraId="3EBD65C5" w14:textId="4BED9D3E" w:rsidR="00603EBE" w:rsidRPr="006178CD" w:rsidRDefault="006178CD" w:rsidP="006178CD">
            <w:pPr>
              <w:spacing w:line="240" w:lineRule="auto"/>
              <w:jc w:val="left"/>
              <w:rPr>
                <w:rFonts w:cs="Arial"/>
                <w:sz w:val="20"/>
                <w:lang w:val="de-DE"/>
              </w:rPr>
            </w:pPr>
            <w:r w:rsidRPr="006178CD">
              <w:rPr>
                <w:rFonts w:cs="Arial"/>
                <w:sz w:val="20"/>
              </w:rPr>
              <w:t xml:space="preserve">Transport </w:t>
            </w:r>
            <w:r>
              <w:rPr>
                <w:rFonts w:cs="Arial"/>
                <w:sz w:val="20"/>
              </w:rPr>
              <w:t>s</w:t>
            </w:r>
            <w:r w:rsidRPr="006178CD">
              <w:rPr>
                <w:rFonts w:cs="Arial"/>
                <w:sz w:val="20"/>
              </w:rPr>
              <w:t>wab</w:t>
            </w:r>
            <w:r>
              <w:rPr>
                <w:rFonts w:cs="Arial"/>
                <w:sz w:val="20"/>
              </w:rPr>
              <w:t xml:space="preserve"> </w:t>
            </w:r>
            <w:r w:rsidRPr="006178CD">
              <w:rPr>
                <w:rFonts w:cs="Arial"/>
                <w:sz w:val="20"/>
              </w:rPr>
              <w:t>(blue top)</w:t>
            </w:r>
          </w:p>
        </w:tc>
        <w:tc>
          <w:tcPr>
            <w:tcW w:w="3685" w:type="dxa"/>
            <w:vAlign w:val="center"/>
          </w:tcPr>
          <w:p w14:paraId="418D3D7F" w14:textId="77777777" w:rsidR="00603EBE" w:rsidRPr="006178CD" w:rsidRDefault="00603EBE" w:rsidP="006178CD">
            <w:pPr>
              <w:spacing w:line="240" w:lineRule="auto"/>
              <w:jc w:val="center"/>
              <w:rPr>
                <w:rFonts w:cs="Arial"/>
                <w:sz w:val="20"/>
              </w:rPr>
            </w:pPr>
            <w:r w:rsidRPr="006178CD">
              <w:rPr>
                <w:rFonts w:cs="Arial"/>
                <w:sz w:val="20"/>
              </w:rPr>
              <w:t>Culture:</w:t>
            </w:r>
          </w:p>
          <w:p w14:paraId="02F61129" w14:textId="51555240" w:rsidR="00603EBE" w:rsidRPr="006178CD" w:rsidRDefault="00603EBE" w:rsidP="006178CD">
            <w:pPr>
              <w:spacing w:line="240" w:lineRule="auto"/>
              <w:jc w:val="center"/>
              <w:rPr>
                <w:rFonts w:cs="Arial"/>
                <w:sz w:val="20"/>
              </w:rPr>
            </w:pPr>
            <w:r w:rsidRPr="006178CD">
              <w:rPr>
                <w:rFonts w:cs="Arial"/>
                <w:sz w:val="20"/>
              </w:rPr>
              <w:t>2</w:t>
            </w:r>
            <w:r w:rsidR="006178CD">
              <w:rPr>
                <w:rFonts w:cs="Arial"/>
                <w:sz w:val="20"/>
              </w:rPr>
              <w:t xml:space="preserve"> - </w:t>
            </w:r>
            <w:r w:rsidRPr="006178CD">
              <w:rPr>
                <w:rFonts w:cs="Arial"/>
                <w:sz w:val="20"/>
              </w:rPr>
              <w:t xml:space="preserve">6 </w:t>
            </w:r>
            <w:r w:rsidR="006178CD">
              <w:rPr>
                <w:rFonts w:cs="Arial"/>
                <w:sz w:val="20"/>
              </w:rPr>
              <w:t>d</w:t>
            </w:r>
            <w:r w:rsidRPr="006178CD">
              <w:rPr>
                <w:rFonts w:cs="Arial"/>
                <w:sz w:val="20"/>
              </w:rPr>
              <w:t>ays</w:t>
            </w:r>
          </w:p>
        </w:tc>
        <w:tc>
          <w:tcPr>
            <w:tcW w:w="4536" w:type="dxa"/>
            <w:vAlign w:val="center"/>
          </w:tcPr>
          <w:p w14:paraId="73AA7883" w14:textId="77777777" w:rsidR="00603EBE" w:rsidRPr="006178CD" w:rsidRDefault="00603EBE" w:rsidP="006178CD">
            <w:pPr>
              <w:spacing w:line="240" w:lineRule="auto"/>
              <w:jc w:val="left"/>
              <w:rPr>
                <w:rFonts w:cs="Arial"/>
                <w:sz w:val="20"/>
              </w:rPr>
            </w:pPr>
            <w:r w:rsidRPr="006178CD">
              <w:rPr>
                <w:rFonts w:cs="Arial"/>
                <w:sz w:val="20"/>
              </w:rPr>
              <w:t>Ulcer swabs usually contain a large number of different micro-organisms.</w:t>
            </w:r>
          </w:p>
          <w:p w14:paraId="34FCF629" w14:textId="6DDE3BF6" w:rsidR="00603EBE" w:rsidRPr="006178CD" w:rsidRDefault="00603EBE" w:rsidP="006178CD">
            <w:pPr>
              <w:spacing w:line="240" w:lineRule="auto"/>
              <w:jc w:val="left"/>
              <w:rPr>
                <w:rFonts w:cs="Arial"/>
                <w:sz w:val="20"/>
              </w:rPr>
            </w:pPr>
            <w:r w:rsidRPr="006178CD">
              <w:rPr>
                <w:rFonts w:cs="Arial"/>
                <w:sz w:val="20"/>
              </w:rPr>
              <w:t xml:space="preserve">Only pathogenic micro-organisms are reported with ID &amp; Sensitivity. Samples will only be </w:t>
            </w:r>
            <w:r w:rsidRPr="006178CD">
              <w:rPr>
                <w:rFonts w:cs="Arial"/>
                <w:sz w:val="20"/>
              </w:rPr>
              <w:lastRenderedPageBreak/>
              <w:t>processed if clinical details indicate that this is required. See venous ulcer guidelines</w:t>
            </w:r>
          </w:p>
        </w:tc>
      </w:tr>
      <w:tr w:rsidR="00603EBE" w:rsidRPr="00AB5E3A" w14:paraId="523701F6" w14:textId="77777777" w:rsidTr="006178CD">
        <w:tblPrEx>
          <w:tblLook w:val="0000" w:firstRow="0" w:lastRow="0" w:firstColumn="0" w:lastColumn="0" w:noHBand="0" w:noVBand="0"/>
        </w:tblPrEx>
        <w:tc>
          <w:tcPr>
            <w:tcW w:w="2410" w:type="dxa"/>
            <w:vAlign w:val="center"/>
          </w:tcPr>
          <w:p w14:paraId="01AF4EAC" w14:textId="374BB119" w:rsidR="00603EBE" w:rsidRPr="006178CD" w:rsidRDefault="00603EBE" w:rsidP="006178CD">
            <w:pPr>
              <w:spacing w:line="240" w:lineRule="auto"/>
              <w:jc w:val="left"/>
              <w:rPr>
                <w:rFonts w:cs="Arial"/>
                <w:b/>
                <w:sz w:val="20"/>
              </w:rPr>
            </w:pPr>
            <w:r w:rsidRPr="006178CD">
              <w:rPr>
                <w:rFonts w:cs="Arial"/>
                <w:b/>
                <w:sz w:val="20"/>
              </w:rPr>
              <w:lastRenderedPageBreak/>
              <w:t xml:space="preserve">Wound </w:t>
            </w:r>
            <w:r w:rsidR="006178CD">
              <w:rPr>
                <w:rFonts w:cs="Arial"/>
                <w:b/>
                <w:sz w:val="20"/>
              </w:rPr>
              <w:t>s</w:t>
            </w:r>
            <w:r w:rsidRPr="006178CD">
              <w:rPr>
                <w:rFonts w:cs="Arial"/>
                <w:b/>
                <w:sz w:val="20"/>
              </w:rPr>
              <w:t>wabs (</w:t>
            </w:r>
            <w:r w:rsidR="006178CD">
              <w:rPr>
                <w:rFonts w:cs="Arial"/>
                <w:b/>
                <w:sz w:val="20"/>
              </w:rPr>
              <w:t>d</w:t>
            </w:r>
            <w:r w:rsidRPr="006178CD">
              <w:rPr>
                <w:rFonts w:cs="Arial"/>
                <w:b/>
                <w:sz w:val="20"/>
              </w:rPr>
              <w:t>eep seated)</w:t>
            </w:r>
            <w:r w:rsidR="006178CD">
              <w:rPr>
                <w:rFonts w:cs="Arial"/>
                <w:b/>
                <w:sz w:val="20"/>
              </w:rPr>
              <w:t>:</w:t>
            </w:r>
          </w:p>
          <w:p w14:paraId="3D69CB2A" w14:textId="77777777" w:rsidR="00603EBE" w:rsidRPr="006178CD" w:rsidRDefault="00603EBE" w:rsidP="006178CD">
            <w:pPr>
              <w:spacing w:line="240" w:lineRule="auto"/>
              <w:jc w:val="left"/>
              <w:rPr>
                <w:rFonts w:cs="Arial"/>
                <w:b/>
                <w:sz w:val="20"/>
              </w:rPr>
            </w:pPr>
            <w:r w:rsidRPr="006178CD">
              <w:rPr>
                <w:rFonts w:cs="Arial"/>
                <w:b/>
                <w:sz w:val="20"/>
              </w:rPr>
              <w:t>Abscesses</w:t>
            </w:r>
          </w:p>
          <w:p w14:paraId="1EA3EA52" w14:textId="77777777" w:rsidR="00603EBE" w:rsidRPr="006178CD" w:rsidRDefault="00603EBE" w:rsidP="006178CD">
            <w:pPr>
              <w:spacing w:line="240" w:lineRule="auto"/>
              <w:jc w:val="left"/>
              <w:rPr>
                <w:rFonts w:cs="Arial"/>
                <w:b/>
                <w:sz w:val="20"/>
              </w:rPr>
            </w:pPr>
            <w:r w:rsidRPr="006178CD">
              <w:rPr>
                <w:rFonts w:cs="Arial"/>
                <w:b/>
                <w:sz w:val="20"/>
              </w:rPr>
              <w:t>Bites</w:t>
            </w:r>
          </w:p>
          <w:p w14:paraId="11611107" w14:textId="77777777" w:rsidR="00603EBE" w:rsidRPr="006178CD" w:rsidRDefault="00603EBE" w:rsidP="006178CD">
            <w:pPr>
              <w:spacing w:line="240" w:lineRule="auto"/>
              <w:jc w:val="left"/>
              <w:rPr>
                <w:rFonts w:cs="Arial"/>
                <w:b/>
                <w:sz w:val="20"/>
              </w:rPr>
            </w:pPr>
            <w:r w:rsidRPr="006178CD">
              <w:rPr>
                <w:rFonts w:cs="Arial"/>
                <w:b/>
                <w:sz w:val="20"/>
              </w:rPr>
              <w:t>Carbuncles</w:t>
            </w:r>
          </w:p>
          <w:p w14:paraId="53D6E6B9" w14:textId="77777777" w:rsidR="00603EBE" w:rsidRPr="006178CD" w:rsidRDefault="00603EBE" w:rsidP="006178CD">
            <w:pPr>
              <w:spacing w:line="240" w:lineRule="auto"/>
              <w:jc w:val="left"/>
              <w:rPr>
                <w:rFonts w:cs="Arial"/>
                <w:b/>
                <w:sz w:val="20"/>
              </w:rPr>
            </w:pPr>
            <w:r w:rsidRPr="006178CD">
              <w:rPr>
                <w:rFonts w:cs="Arial"/>
                <w:b/>
                <w:sz w:val="20"/>
              </w:rPr>
              <w:t>Furuncles</w:t>
            </w:r>
          </w:p>
          <w:p w14:paraId="7B13CBD3" w14:textId="765E3559" w:rsidR="00603EBE" w:rsidRPr="006178CD" w:rsidRDefault="00603EBE" w:rsidP="006178CD">
            <w:pPr>
              <w:spacing w:line="240" w:lineRule="auto"/>
              <w:jc w:val="left"/>
              <w:rPr>
                <w:rFonts w:cs="Arial"/>
                <w:b/>
                <w:sz w:val="20"/>
              </w:rPr>
            </w:pPr>
            <w:r w:rsidRPr="006178CD">
              <w:rPr>
                <w:rFonts w:cs="Arial"/>
                <w:b/>
                <w:sz w:val="20"/>
              </w:rPr>
              <w:t>Post-Op Sites</w:t>
            </w:r>
          </w:p>
        </w:tc>
        <w:tc>
          <w:tcPr>
            <w:tcW w:w="1985" w:type="dxa"/>
            <w:vAlign w:val="center"/>
          </w:tcPr>
          <w:p w14:paraId="173197FD" w14:textId="4B9488C2" w:rsidR="00603EBE" w:rsidRPr="006178CD" w:rsidRDefault="00603EBE" w:rsidP="006178CD">
            <w:pPr>
              <w:spacing w:line="240" w:lineRule="auto"/>
              <w:jc w:val="left"/>
              <w:rPr>
                <w:rFonts w:cs="Arial"/>
                <w:sz w:val="20"/>
              </w:rPr>
            </w:pPr>
            <w:r w:rsidRPr="006178CD">
              <w:rPr>
                <w:rFonts w:cs="Arial"/>
                <w:sz w:val="20"/>
              </w:rPr>
              <w:t xml:space="preserve">Culture </w:t>
            </w:r>
            <w:r w:rsidR="006178CD">
              <w:rPr>
                <w:rFonts w:cs="Arial"/>
                <w:sz w:val="20"/>
              </w:rPr>
              <w:t>and s</w:t>
            </w:r>
            <w:r w:rsidRPr="006178CD">
              <w:rPr>
                <w:rFonts w:cs="Arial"/>
                <w:sz w:val="20"/>
              </w:rPr>
              <w:t>ensitivity for:</w:t>
            </w:r>
          </w:p>
          <w:p w14:paraId="417F5769" w14:textId="7380F815" w:rsidR="00603EBE" w:rsidRPr="006178CD" w:rsidRDefault="00603EBE" w:rsidP="006178CD">
            <w:pPr>
              <w:spacing w:line="240" w:lineRule="auto"/>
              <w:jc w:val="left"/>
              <w:rPr>
                <w:rFonts w:cs="Arial"/>
                <w:sz w:val="20"/>
              </w:rPr>
            </w:pPr>
            <w:r w:rsidRPr="006178CD">
              <w:rPr>
                <w:rFonts w:cs="Arial"/>
                <w:sz w:val="20"/>
              </w:rPr>
              <w:t xml:space="preserve">Aerobic </w:t>
            </w:r>
            <w:r w:rsidR="006178CD">
              <w:rPr>
                <w:rFonts w:cs="Arial"/>
                <w:sz w:val="20"/>
              </w:rPr>
              <w:t>and a</w:t>
            </w:r>
            <w:r w:rsidRPr="006178CD">
              <w:rPr>
                <w:rFonts w:cs="Arial"/>
                <w:sz w:val="20"/>
              </w:rPr>
              <w:t>naerobic micro-organisms</w:t>
            </w:r>
          </w:p>
        </w:tc>
        <w:tc>
          <w:tcPr>
            <w:tcW w:w="2977" w:type="dxa"/>
            <w:vAlign w:val="center"/>
          </w:tcPr>
          <w:p w14:paraId="4D49376D" w14:textId="693C175A" w:rsidR="00603EBE" w:rsidRPr="006178CD" w:rsidRDefault="006178CD" w:rsidP="006178CD">
            <w:pPr>
              <w:spacing w:line="240" w:lineRule="auto"/>
              <w:jc w:val="left"/>
              <w:rPr>
                <w:rFonts w:cs="Arial"/>
                <w:sz w:val="20"/>
                <w:lang w:val="de-DE"/>
              </w:rPr>
            </w:pPr>
            <w:r w:rsidRPr="006178CD">
              <w:rPr>
                <w:rFonts w:cs="Arial"/>
                <w:sz w:val="20"/>
              </w:rPr>
              <w:t xml:space="preserve">Transport </w:t>
            </w:r>
            <w:r>
              <w:rPr>
                <w:rFonts w:cs="Arial"/>
                <w:sz w:val="20"/>
              </w:rPr>
              <w:t>s</w:t>
            </w:r>
            <w:r w:rsidRPr="006178CD">
              <w:rPr>
                <w:rFonts w:cs="Arial"/>
                <w:sz w:val="20"/>
              </w:rPr>
              <w:t>wab</w:t>
            </w:r>
            <w:r>
              <w:rPr>
                <w:rFonts w:cs="Arial"/>
                <w:sz w:val="20"/>
              </w:rPr>
              <w:t xml:space="preserve"> </w:t>
            </w:r>
            <w:r w:rsidRPr="006178CD">
              <w:rPr>
                <w:rFonts w:cs="Arial"/>
                <w:sz w:val="20"/>
              </w:rPr>
              <w:t>(blue top)</w:t>
            </w:r>
          </w:p>
        </w:tc>
        <w:tc>
          <w:tcPr>
            <w:tcW w:w="3685" w:type="dxa"/>
            <w:vAlign w:val="center"/>
          </w:tcPr>
          <w:p w14:paraId="5C838462" w14:textId="77777777" w:rsidR="00603EBE" w:rsidRPr="006178CD" w:rsidRDefault="00603EBE" w:rsidP="006178CD">
            <w:pPr>
              <w:spacing w:line="240" w:lineRule="auto"/>
              <w:jc w:val="center"/>
              <w:rPr>
                <w:rFonts w:cs="Arial"/>
                <w:sz w:val="20"/>
              </w:rPr>
            </w:pPr>
            <w:r w:rsidRPr="006178CD">
              <w:rPr>
                <w:rFonts w:cs="Arial"/>
                <w:sz w:val="20"/>
              </w:rPr>
              <w:t>Culture:</w:t>
            </w:r>
          </w:p>
          <w:p w14:paraId="0CE03A1A" w14:textId="7E9631A9" w:rsidR="00603EBE" w:rsidRPr="006178CD" w:rsidRDefault="00603EBE" w:rsidP="006178CD">
            <w:pPr>
              <w:spacing w:line="240" w:lineRule="auto"/>
              <w:jc w:val="center"/>
              <w:rPr>
                <w:rFonts w:cs="Arial"/>
                <w:sz w:val="20"/>
              </w:rPr>
            </w:pPr>
            <w:r w:rsidRPr="006178CD">
              <w:rPr>
                <w:rFonts w:cs="Arial"/>
                <w:sz w:val="20"/>
              </w:rPr>
              <w:t>2</w:t>
            </w:r>
            <w:r w:rsidR="006178CD">
              <w:rPr>
                <w:rFonts w:cs="Arial"/>
                <w:sz w:val="20"/>
              </w:rPr>
              <w:t xml:space="preserve"> - </w:t>
            </w:r>
            <w:r w:rsidRPr="006178CD">
              <w:rPr>
                <w:rFonts w:cs="Arial"/>
                <w:sz w:val="20"/>
              </w:rPr>
              <w:t xml:space="preserve">6 </w:t>
            </w:r>
            <w:r w:rsidR="006178CD">
              <w:rPr>
                <w:rFonts w:cs="Arial"/>
                <w:sz w:val="20"/>
              </w:rPr>
              <w:t>d</w:t>
            </w:r>
            <w:r w:rsidRPr="006178CD">
              <w:rPr>
                <w:rFonts w:cs="Arial"/>
                <w:sz w:val="20"/>
              </w:rPr>
              <w:t>ays</w:t>
            </w:r>
          </w:p>
        </w:tc>
        <w:tc>
          <w:tcPr>
            <w:tcW w:w="4536" w:type="dxa"/>
            <w:vAlign w:val="center"/>
          </w:tcPr>
          <w:p w14:paraId="1121A155" w14:textId="42B52384" w:rsidR="00603EBE" w:rsidRPr="006178CD" w:rsidRDefault="00603EBE" w:rsidP="006178CD">
            <w:pPr>
              <w:spacing w:line="240" w:lineRule="auto"/>
              <w:jc w:val="left"/>
              <w:rPr>
                <w:rFonts w:cs="Arial"/>
                <w:sz w:val="20"/>
              </w:rPr>
            </w:pPr>
            <w:r w:rsidRPr="006178CD">
              <w:rPr>
                <w:rFonts w:cs="Arial"/>
                <w:sz w:val="20"/>
              </w:rPr>
              <w:t>Full clinical details are vital in the diagnosis of wound infection</w:t>
            </w:r>
          </w:p>
        </w:tc>
      </w:tr>
      <w:tr w:rsidR="006178CD" w:rsidRPr="00AB5E3A" w14:paraId="31B26EB9" w14:textId="77777777" w:rsidTr="006178CD">
        <w:tblPrEx>
          <w:tblLook w:val="0000" w:firstRow="0" w:lastRow="0" w:firstColumn="0" w:lastColumn="0" w:noHBand="0" w:noVBand="0"/>
        </w:tblPrEx>
        <w:tc>
          <w:tcPr>
            <w:tcW w:w="2410" w:type="dxa"/>
            <w:vAlign w:val="center"/>
          </w:tcPr>
          <w:p w14:paraId="254E847A" w14:textId="77777777" w:rsidR="006178CD" w:rsidRPr="006178CD" w:rsidRDefault="006178CD" w:rsidP="006178CD">
            <w:pPr>
              <w:spacing w:line="240" w:lineRule="auto"/>
              <w:jc w:val="left"/>
              <w:rPr>
                <w:rFonts w:cs="Arial"/>
                <w:b/>
                <w:sz w:val="20"/>
              </w:rPr>
            </w:pPr>
            <w:r w:rsidRPr="006178CD">
              <w:rPr>
                <w:rFonts w:cs="Arial"/>
                <w:b/>
                <w:sz w:val="20"/>
              </w:rPr>
              <w:t>Wound Swabs (superficial):</w:t>
            </w:r>
          </w:p>
          <w:p w14:paraId="503D0AEB" w14:textId="1C4F5046" w:rsidR="006178CD" w:rsidRPr="006178CD" w:rsidRDefault="006178CD" w:rsidP="006178CD">
            <w:pPr>
              <w:spacing w:line="240" w:lineRule="auto"/>
              <w:jc w:val="left"/>
              <w:rPr>
                <w:rFonts w:cs="Arial"/>
                <w:b/>
                <w:sz w:val="20"/>
              </w:rPr>
            </w:pPr>
            <w:r w:rsidRPr="006178CD">
              <w:rPr>
                <w:rFonts w:cs="Arial"/>
                <w:b/>
                <w:sz w:val="20"/>
              </w:rPr>
              <w:t>Burns (from GPs)</w:t>
            </w:r>
          </w:p>
          <w:p w14:paraId="50D8C7F7" w14:textId="77777777" w:rsidR="006178CD" w:rsidRPr="006178CD" w:rsidRDefault="006178CD" w:rsidP="006178CD">
            <w:pPr>
              <w:spacing w:line="240" w:lineRule="auto"/>
              <w:jc w:val="left"/>
              <w:rPr>
                <w:rFonts w:cs="Arial"/>
                <w:b/>
                <w:sz w:val="20"/>
              </w:rPr>
            </w:pPr>
            <w:r w:rsidRPr="006178CD">
              <w:rPr>
                <w:rFonts w:cs="Arial"/>
                <w:b/>
                <w:sz w:val="20"/>
              </w:rPr>
              <w:t>Cellulitis</w:t>
            </w:r>
          </w:p>
          <w:p w14:paraId="277C2C78" w14:textId="77777777" w:rsidR="006178CD" w:rsidRPr="006178CD" w:rsidRDefault="006178CD" w:rsidP="006178CD">
            <w:pPr>
              <w:spacing w:line="240" w:lineRule="auto"/>
              <w:jc w:val="left"/>
              <w:rPr>
                <w:rFonts w:cs="Arial"/>
                <w:b/>
                <w:sz w:val="20"/>
              </w:rPr>
            </w:pPr>
            <w:r w:rsidRPr="006178CD">
              <w:rPr>
                <w:rFonts w:cs="Arial"/>
                <w:b/>
                <w:sz w:val="20"/>
              </w:rPr>
              <w:t>Erysipelas</w:t>
            </w:r>
          </w:p>
          <w:p w14:paraId="61C2B3FC" w14:textId="77777777" w:rsidR="006178CD" w:rsidRPr="006178CD" w:rsidRDefault="006178CD" w:rsidP="006178CD">
            <w:pPr>
              <w:spacing w:line="240" w:lineRule="auto"/>
              <w:jc w:val="left"/>
              <w:rPr>
                <w:rFonts w:cs="Arial"/>
                <w:b/>
                <w:sz w:val="20"/>
              </w:rPr>
            </w:pPr>
            <w:proofErr w:type="spellStart"/>
            <w:r w:rsidRPr="006178CD">
              <w:rPr>
                <w:rFonts w:cs="Arial"/>
                <w:b/>
                <w:sz w:val="20"/>
              </w:rPr>
              <w:t>Erysipeloid</w:t>
            </w:r>
            <w:proofErr w:type="spellEnd"/>
          </w:p>
          <w:p w14:paraId="057FB3D3" w14:textId="77777777" w:rsidR="006178CD" w:rsidRPr="006178CD" w:rsidRDefault="006178CD" w:rsidP="006178CD">
            <w:pPr>
              <w:spacing w:line="240" w:lineRule="auto"/>
              <w:jc w:val="left"/>
              <w:rPr>
                <w:rFonts w:cs="Arial"/>
                <w:b/>
                <w:sz w:val="20"/>
              </w:rPr>
            </w:pPr>
            <w:r w:rsidRPr="006178CD">
              <w:rPr>
                <w:rFonts w:cs="Arial"/>
                <w:b/>
                <w:sz w:val="20"/>
              </w:rPr>
              <w:t>Erythrasma</w:t>
            </w:r>
          </w:p>
          <w:p w14:paraId="0F226100" w14:textId="77777777" w:rsidR="006178CD" w:rsidRPr="006178CD" w:rsidRDefault="006178CD" w:rsidP="006178CD">
            <w:pPr>
              <w:spacing w:line="240" w:lineRule="auto"/>
              <w:jc w:val="left"/>
              <w:rPr>
                <w:rFonts w:cs="Arial"/>
                <w:b/>
                <w:sz w:val="20"/>
              </w:rPr>
            </w:pPr>
            <w:r w:rsidRPr="006178CD">
              <w:rPr>
                <w:rFonts w:cs="Arial"/>
                <w:b/>
                <w:sz w:val="20"/>
              </w:rPr>
              <w:t>Folliculitis</w:t>
            </w:r>
          </w:p>
          <w:p w14:paraId="34EFEB15" w14:textId="77777777" w:rsidR="006178CD" w:rsidRPr="006178CD" w:rsidRDefault="006178CD" w:rsidP="006178CD">
            <w:pPr>
              <w:spacing w:line="240" w:lineRule="auto"/>
              <w:jc w:val="left"/>
              <w:rPr>
                <w:rFonts w:cs="Arial"/>
                <w:b/>
                <w:sz w:val="20"/>
              </w:rPr>
            </w:pPr>
            <w:r w:rsidRPr="006178CD">
              <w:rPr>
                <w:rFonts w:cs="Arial"/>
                <w:b/>
                <w:sz w:val="20"/>
              </w:rPr>
              <w:t>Impetigo</w:t>
            </w:r>
          </w:p>
          <w:p w14:paraId="0122C2FD" w14:textId="54B26CA8" w:rsidR="006178CD" w:rsidRPr="006178CD" w:rsidRDefault="006178CD" w:rsidP="006178CD">
            <w:pPr>
              <w:spacing w:line="240" w:lineRule="auto"/>
              <w:jc w:val="left"/>
              <w:rPr>
                <w:rFonts w:cs="Arial"/>
                <w:b/>
                <w:sz w:val="20"/>
              </w:rPr>
            </w:pPr>
            <w:r w:rsidRPr="006178CD">
              <w:rPr>
                <w:rFonts w:cs="Arial"/>
                <w:b/>
                <w:sz w:val="20"/>
              </w:rPr>
              <w:t xml:space="preserve">Scalded </w:t>
            </w:r>
            <w:r w:rsidR="004D34EE">
              <w:rPr>
                <w:rFonts w:cs="Arial"/>
                <w:b/>
                <w:sz w:val="20"/>
              </w:rPr>
              <w:t>s</w:t>
            </w:r>
            <w:r w:rsidRPr="006178CD">
              <w:rPr>
                <w:rFonts w:cs="Arial"/>
                <w:b/>
                <w:sz w:val="20"/>
              </w:rPr>
              <w:t>kin</w:t>
            </w:r>
          </w:p>
        </w:tc>
        <w:tc>
          <w:tcPr>
            <w:tcW w:w="1985" w:type="dxa"/>
            <w:vAlign w:val="center"/>
          </w:tcPr>
          <w:p w14:paraId="2D9F16CA" w14:textId="0CB74DE8" w:rsidR="006178CD" w:rsidRPr="006178CD" w:rsidRDefault="006178CD" w:rsidP="006178CD">
            <w:pPr>
              <w:spacing w:line="240" w:lineRule="auto"/>
              <w:jc w:val="left"/>
              <w:rPr>
                <w:rFonts w:cs="Arial"/>
                <w:sz w:val="20"/>
              </w:rPr>
            </w:pPr>
            <w:r w:rsidRPr="006178CD">
              <w:rPr>
                <w:rFonts w:cs="Arial"/>
                <w:sz w:val="20"/>
              </w:rPr>
              <w:t xml:space="preserve">Culture </w:t>
            </w:r>
            <w:r>
              <w:rPr>
                <w:rFonts w:cs="Arial"/>
                <w:sz w:val="20"/>
              </w:rPr>
              <w:t>and s</w:t>
            </w:r>
            <w:r w:rsidRPr="006178CD">
              <w:rPr>
                <w:rFonts w:cs="Arial"/>
                <w:sz w:val="20"/>
              </w:rPr>
              <w:t>ensitivity</w:t>
            </w:r>
          </w:p>
        </w:tc>
        <w:tc>
          <w:tcPr>
            <w:tcW w:w="2977" w:type="dxa"/>
            <w:vAlign w:val="center"/>
          </w:tcPr>
          <w:p w14:paraId="4B3A03AC" w14:textId="3B3F34E1" w:rsidR="006178CD" w:rsidRPr="006178CD" w:rsidRDefault="006178CD" w:rsidP="006178CD">
            <w:pPr>
              <w:spacing w:line="240" w:lineRule="auto"/>
              <w:jc w:val="left"/>
              <w:rPr>
                <w:rFonts w:cs="Arial"/>
                <w:sz w:val="20"/>
                <w:lang w:val="de-DE"/>
              </w:rPr>
            </w:pPr>
            <w:r w:rsidRPr="006178CD">
              <w:rPr>
                <w:rFonts w:cs="Arial"/>
                <w:sz w:val="20"/>
              </w:rPr>
              <w:t xml:space="preserve">Transport </w:t>
            </w:r>
            <w:r>
              <w:rPr>
                <w:rFonts w:cs="Arial"/>
                <w:sz w:val="20"/>
              </w:rPr>
              <w:t>s</w:t>
            </w:r>
            <w:r w:rsidRPr="006178CD">
              <w:rPr>
                <w:rFonts w:cs="Arial"/>
                <w:sz w:val="20"/>
              </w:rPr>
              <w:t>wab</w:t>
            </w:r>
            <w:r>
              <w:rPr>
                <w:rFonts w:cs="Arial"/>
                <w:sz w:val="20"/>
              </w:rPr>
              <w:t xml:space="preserve"> </w:t>
            </w:r>
            <w:r w:rsidRPr="006178CD">
              <w:rPr>
                <w:rFonts w:cs="Arial"/>
                <w:sz w:val="20"/>
              </w:rPr>
              <w:t>(blue top)</w:t>
            </w:r>
          </w:p>
        </w:tc>
        <w:tc>
          <w:tcPr>
            <w:tcW w:w="3685" w:type="dxa"/>
            <w:vAlign w:val="center"/>
          </w:tcPr>
          <w:p w14:paraId="40FF059A" w14:textId="77777777" w:rsidR="006178CD" w:rsidRPr="006178CD" w:rsidRDefault="006178CD" w:rsidP="006178CD">
            <w:pPr>
              <w:spacing w:line="240" w:lineRule="auto"/>
              <w:jc w:val="center"/>
              <w:rPr>
                <w:rFonts w:cs="Arial"/>
                <w:sz w:val="20"/>
              </w:rPr>
            </w:pPr>
          </w:p>
          <w:p w14:paraId="1286C694" w14:textId="77777777" w:rsidR="006178CD" w:rsidRPr="006178CD" w:rsidRDefault="006178CD" w:rsidP="006178CD">
            <w:pPr>
              <w:spacing w:line="240" w:lineRule="auto"/>
              <w:jc w:val="center"/>
              <w:rPr>
                <w:rFonts w:cs="Arial"/>
                <w:sz w:val="20"/>
              </w:rPr>
            </w:pPr>
            <w:r w:rsidRPr="006178CD">
              <w:rPr>
                <w:rFonts w:cs="Arial"/>
                <w:sz w:val="20"/>
              </w:rPr>
              <w:t>Culture:</w:t>
            </w:r>
          </w:p>
          <w:p w14:paraId="0BABBCFC" w14:textId="6B01041C" w:rsidR="006178CD" w:rsidRPr="006178CD" w:rsidRDefault="006178CD" w:rsidP="006178CD">
            <w:pPr>
              <w:spacing w:line="240" w:lineRule="auto"/>
              <w:jc w:val="center"/>
              <w:rPr>
                <w:rFonts w:cs="Arial"/>
                <w:sz w:val="20"/>
              </w:rPr>
            </w:pPr>
            <w:r w:rsidRPr="006178CD">
              <w:rPr>
                <w:rFonts w:cs="Arial"/>
                <w:sz w:val="20"/>
              </w:rPr>
              <w:t>2</w:t>
            </w:r>
            <w:r>
              <w:rPr>
                <w:rFonts w:cs="Arial"/>
                <w:sz w:val="20"/>
              </w:rPr>
              <w:t xml:space="preserve"> - </w:t>
            </w:r>
            <w:r w:rsidRPr="006178CD">
              <w:rPr>
                <w:rFonts w:cs="Arial"/>
                <w:sz w:val="20"/>
              </w:rPr>
              <w:t xml:space="preserve">6 </w:t>
            </w:r>
            <w:r>
              <w:rPr>
                <w:rFonts w:cs="Arial"/>
                <w:sz w:val="20"/>
              </w:rPr>
              <w:t>d</w:t>
            </w:r>
            <w:r w:rsidRPr="006178CD">
              <w:rPr>
                <w:rFonts w:cs="Arial"/>
                <w:sz w:val="20"/>
              </w:rPr>
              <w:t>ays</w:t>
            </w:r>
          </w:p>
        </w:tc>
        <w:tc>
          <w:tcPr>
            <w:tcW w:w="4536" w:type="dxa"/>
            <w:vAlign w:val="center"/>
          </w:tcPr>
          <w:p w14:paraId="6E0CC251" w14:textId="77777777" w:rsidR="006178CD" w:rsidRPr="006178CD" w:rsidRDefault="006178CD" w:rsidP="006178CD">
            <w:pPr>
              <w:spacing w:line="240" w:lineRule="auto"/>
              <w:jc w:val="left"/>
              <w:rPr>
                <w:rFonts w:cs="Arial"/>
                <w:sz w:val="20"/>
              </w:rPr>
            </w:pPr>
            <w:r w:rsidRPr="006178CD">
              <w:rPr>
                <w:rFonts w:cs="Arial"/>
                <w:sz w:val="20"/>
              </w:rPr>
              <w:t xml:space="preserve">These swabs should be taken from superficial infection sites. </w:t>
            </w:r>
          </w:p>
          <w:p w14:paraId="567DC319" w14:textId="210785B5" w:rsidR="006178CD" w:rsidRPr="006178CD" w:rsidRDefault="006178CD" w:rsidP="006178CD">
            <w:pPr>
              <w:spacing w:line="240" w:lineRule="auto"/>
              <w:jc w:val="left"/>
              <w:rPr>
                <w:rFonts w:cs="Arial"/>
                <w:sz w:val="20"/>
              </w:rPr>
            </w:pPr>
            <w:r w:rsidRPr="006178CD">
              <w:rPr>
                <w:rFonts w:cs="Arial"/>
                <w:sz w:val="20"/>
              </w:rPr>
              <w:t>Full clinical details are vital in the diagnosis of wound infection</w:t>
            </w:r>
            <w:r>
              <w:rPr>
                <w:rFonts w:cs="Arial"/>
                <w:sz w:val="20"/>
              </w:rPr>
              <w:t>.</w:t>
            </w:r>
          </w:p>
        </w:tc>
      </w:tr>
      <w:tr w:rsidR="00603EBE" w:rsidRPr="00AB5E3A" w14:paraId="2BACDAAA"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470BD310" w14:textId="0B449AD7" w:rsidR="00603EBE" w:rsidRPr="00AB5E3A" w:rsidRDefault="00603EBE" w:rsidP="00570628">
            <w:pPr>
              <w:spacing w:line="240" w:lineRule="auto"/>
              <w:jc w:val="left"/>
              <w:rPr>
                <w:rFonts w:cs="Arial"/>
                <w:sz w:val="20"/>
              </w:rPr>
            </w:pPr>
            <w:bookmarkStart w:id="1952" w:name="_Toc417743684"/>
            <w:bookmarkStart w:id="1953" w:name="_Toc428450536"/>
            <w:bookmarkStart w:id="1954" w:name="_Toc428451610"/>
            <w:bookmarkStart w:id="1955" w:name="_Toc428523346"/>
            <w:bookmarkStart w:id="1956" w:name="_Toc428820989"/>
            <w:bookmarkStart w:id="1957" w:name="_Toc429637687"/>
            <w:bookmarkStart w:id="1958" w:name="_Toc449595906"/>
            <w:bookmarkStart w:id="1959" w:name="_Toc449596737"/>
            <w:bookmarkStart w:id="1960" w:name="_Toc449602833"/>
            <w:bookmarkStart w:id="1961" w:name="_Toc471373235"/>
            <w:bookmarkStart w:id="1962" w:name="_Toc169010445"/>
            <w:bookmarkStart w:id="1963" w:name="_Toc169011700"/>
            <w:bookmarkStart w:id="1964" w:name="_Toc169012462"/>
            <w:r w:rsidRPr="00603EBE">
              <w:rPr>
                <w:b/>
                <w:sz w:val="24"/>
                <w:szCs w:val="18"/>
              </w:rPr>
              <w:t>Screening Swabs</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p>
        </w:tc>
      </w:tr>
      <w:tr w:rsidR="006178CD" w:rsidRPr="00AB5E3A" w14:paraId="2418957D" w14:textId="77777777" w:rsidTr="006178CD">
        <w:tblPrEx>
          <w:tblLook w:val="0000" w:firstRow="0" w:lastRow="0" w:firstColumn="0" w:lastColumn="0" w:noHBand="0" w:noVBand="0"/>
        </w:tblPrEx>
        <w:tc>
          <w:tcPr>
            <w:tcW w:w="2410" w:type="dxa"/>
            <w:vAlign w:val="center"/>
          </w:tcPr>
          <w:p w14:paraId="66E825D7" w14:textId="7EA64E9E" w:rsidR="006178CD" w:rsidRPr="006178CD" w:rsidRDefault="006178CD" w:rsidP="006178CD">
            <w:pPr>
              <w:spacing w:line="240" w:lineRule="auto"/>
              <w:jc w:val="left"/>
              <w:rPr>
                <w:sz w:val="20"/>
              </w:rPr>
            </w:pPr>
            <w:r w:rsidRPr="006178CD">
              <w:rPr>
                <w:sz w:val="20"/>
              </w:rPr>
              <w:t xml:space="preserve">MRSA </w:t>
            </w:r>
            <w:r w:rsidR="004D34EE">
              <w:rPr>
                <w:sz w:val="20"/>
              </w:rPr>
              <w:t>s</w:t>
            </w:r>
            <w:r w:rsidRPr="006178CD">
              <w:rPr>
                <w:sz w:val="20"/>
              </w:rPr>
              <w:t>creen</w:t>
            </w:r>
          </w:p>
        </w:tc>
        <w:tc>
          <w:tcPr>
            <w:tcW w:w="1985" w:type="dxa"/>
            <w:vAlign w:val="center"/>
          </w:tcPr>
          <w:p w14:paraId="636E7222" w14:textId="4CCB5D30" w:rsidR="006178CD" w:rsidRPr="006178CD" w:rsidRDefault="006178CD" w:rsidP="006178CD">
            <w:pPr>
              <w:spacing w:line="240" w:lineRule="auto"/>
              <w:jc w:val="left"/>
              <w:rPr>
                <w:sz w:val="20"/>
              </w:rPr>
            </w:pPr>
            <w:r w:rsidRPr="006178CD">
              <w:rPr>
                <w:sz w:val="20"/>
              </w:rPr>
              <w:t>Culture</w:t>
            </w:r>
            <w:r>
              <w:rPr>
                <w:sz w:val="20"/>
              </w:rPr>
              <w:t xml:space="preserve"> and s</w:t>
            </w:r>
            <w:r w:rsidRPr="006178CD">
              <w:rPr>
                <w:sz w:val="20"/>
              </w:rPr>
              <w:t>ensitivity for:</w:t>
            </w:r>
          </w:p>
          <w:p w14:paraId="73008E68" w14:textId="1F1D6D20" w:rsidR="006178CD" w:rsidRPr="006178CD" w:rsidRDefault="006178CD" w:rsidP="006178CD">
            <w:pPr>
              <w:spacing w:line="240" w:lineRule="auto"/>
              <w:jc w:val="left"/>
              <w:rPr>
                <w:sz w:val="20"/>
              </w:rPr>
            </w:pPr>
            <w:r w:rsidRPr="006178CD">
              <w:rPr>
                <w:sz w:val="20"/>
              </w:rPr>
              <w:t>MRSA</w:t>
            </w:r>
          </w:p>
        </w:tc>
        <w:tc>
          <w:tcPr>
            <w:tcW w:w="2977" w:type="dxa"/>
            <w:vAlign w:val="center"/>
          </w:tcPr>
          <w:p w14:paraId="77641BCC" w14:textId="2E03E803" w:rsidR="006178CD" w:rsidRPr="006178CD" w:rsidRDefault="006178CD" w:rsidP="006178CD">
            <w:pPr>
              <w:spacing w:line="240" w:lineRule="auto"/>
              <w:jc w:val="left"/>
              <w:rPr>
                <w:sz w:val="20"/>
              </w:rPr>
            </w:pPr>
            <w:r w:rsidRPr="006178CD">
              <w:rPr>
                <w:sz w:val="20"/>
              </w:rPr>
              <w:t>Transport swab (blue top)</w:t>
            </w:r>
          </w:p>
        </w:tc>
        <w:tc>
          <w:tcPr>
            <w:tcW w:w="3685" w:type="dxa"/>
            <w:vAlign w:val="center"/>
          </w:tcPr>
          <w:p w14:paraId="08AA97A4" w14:textId="77777777" w:rsidR="006178CD" w:rsidRPr="006178CD" w:rsidRDefault="006178CD" w:rsidP="006178CD">
            <w:pPr>
              <w:spacing w:line="240" w:lineRule="auto"/>
              <w:jc w:val="center"/>
              <w:rPr>
                <w:sz w:val="20"/>
              </w:rPr>
            </w:pPr>
            <w:r w:rsidRPr="006178CD">
              <w:rPr>
                <w:sz w:val="20"/>
              </w:rPr>
              <w:t>Culture:</w:t>
            </w:r>
          </w:p>
          <w:p w14:paraId="568B503A" w14:textId="13881E63" w:rsidR="006178CD" w:rsidRPr="006178CD" w:rsidRDefault="006178CD" w:rsidP="006178CD">
            <w:pPr>
              <w:spacing w:line="240" w:lineRule="auto"/>
              <w:jc w:val="center"/>
              <w:rPr>
                <w:sz w:val="20"/>
              </w:rPr>
            </w:pPr>
            <w:r w:rsidRPr="006178CD">
              <w:rPr>
                <w:sz w:val="20"/>
              </w:rPr>
              <w:t>1-3 Days</w:t>
            </w:r>
          </w:p>
        </w:tc>
        <w:tc>
          <w:tcPr>
            <w:tcW w:w="4536" w:type="dxa"/>
            <w:vAlign w:val="center"/>
          </w:tcPr>
          <w:p w14:paraId="3991A94C" w14:textId="68026B18" w:rsidR="006178CD" w:rsidRPr="006178CD" w:rsidRDefault="006178CD" w:rsidP="006178CD">
            <w:pPr>
              <w:spacing w:line="240" w:lineRule="auto"/>
              <w:jc w:val="left"/>
              <w:rPr>
                <w:sz w:val="20"/>
              </w:rPr>
            </w:pPr>
            <w:r w:rsidRPr="006178CD">
              <w:rPr>
                <w:sz w:val="20"/>
              </w:rPr>
              <w:t>Refer to Ward Infection Control Protocol</w:t>
            </w:r>
          </w:p>
        </w:tc>
      </w:tr>
      <w:tr w:rsidR="006178CD" w:rsidRPr="00AB5E3A" w14:paraId="052C7317" w14:textId="77777777" w:rsidTr="006178CD">
        <w:tblPrEx>
          <w:tblLook w:val="0000" w:firstRow="0" w:lastRow="0" w:firstColumn="0" w:lastColumn="0" w:noHBand="0" w:noVBand="0"/>
        </w:tblPrEx>
        <w:tc>
          <w:tcPr>
            <w:tcW w:w="2410" w:type="dxa"/>
            <w:vAlign w:val="center"/>
          </w:tcPr>
          <w:p w14:paraId="12F17AC2" w14:textId="3FD35B39" w:rsidR="006178CD" w:rsidRPr="006178CD" w:rsidRDefault="006178CD" w:rsidP="006178CD">
            <w:pPr>
              <w:spacing w:line="240" w:lineRule="auto"/>
              <w:jc w:val="left"/>
              <w:rPr>
                <w:sz w:val="20"/>
              </w:rPr>
            </w:pPr>
            <w:r w:rsidRPr="006178CD">
              <w:rPr>
                <w:sz w:val="20"/>
              </w:rPr>
              <w:t>MSSA screen</w:t>
            </w:r>
          </w:p>
        </w:tc>
        <w:tc>
          <w:tcPr>
            <w:tcW w:w="1985" w:type="dxa"/>
            <w:vAlign w:val="center"/>
          </w:tcPr>
          <w:p w14:paraId="2A5F7BF1" w14:textId="6B50D83B" w:rsidR="006178CD" w:rsidRPr="006178CD" w:rsidRDefault="006178CD" w:rsidP="006178CD">
            <w:pPr>
              <w:spacing w:line="240" w:lineRule="auto"/>
              <w:jc w:val="left"/>
              <w:rPr>
                <w:sz w:val="20"/>
              </w:rPr>
            </w:pPr>
            <w:r w:rsidRPr="006178CD">
              <w:rPr>
                <w:sz w:val="20"/>
              </w:rPr>
              <w:t xml:space="preserve">Culture </w:t>
            </w:r>
            <w:r>
              <w:rPr>
                <w:sz w:val="20"/>
              </w:rPr>
              <w:t>and s</w:t>
            </w:r>
            <w:r w:rsidRPr="006178CD">
              <w:rPr>
                <w:sz w:val="20"/>
              </w:rPr>
              <w:t>ensitivity for:</w:t>
            </w:r>
          </w:p>
          <w:p w14:paraId="54FF2224" w14:textId="2C22850C" w:rsidR="006178CD" w:rsidRPr="006178CD" w:rsidRDefault="006178CD" w:rsidP="006178CD">
            <w:pPr>
              <w:spacing w:line="240" w:lineRule="auto"/>
              <w:jc w:val="left"/>
              <w:rPr>
                <w:sz w:val="20"/>
              </w:rPr>
            </w:pPr>
            <w:r w:rsidRPr="006178CD">
              <w:rPr>
                <w:sz w:val="20"/>
              </w:rPr>
              <w:t>MSSA</w:t>
            </w:r>
          </w:p>
        </w:tc>
        <w:tc>
          <w:tcPr>
            <w:tcW w:w="2977" w:type="dxa"/>
            <w:vAlign w:val="center"/>
          </w:tcPr>
          <w:p w14:paraId="5ACDABB9" w14:textId="2EBF6538" w:rsidR="006178CD" w:rsidRPr="006178CD" w:rsidRDefault="006178CD" w:rsidP="006178CD">
            <w:pPr>
              <w:spacing w:line="240" w:lineRule="auto"/>
              <w:jc w:val="left"/>
              <w:rPr>
                <w:sz w:val="20"/>
              </w:rPr>
            </w:pPr>
            <w:r w:rsidRPr="006178CD">
              <w:rPr>
                <w:sz w:val="20"/>
              </w:rPr>
              <w:t>Transport swab (blue top)</w:t>
            </w:r>
          </w:p>
        </w:tc>
        <w:tc>
          <w:tcPr>
            <w:tcW w:w="3685" w:type="dxa"/>
            <w:vAlign w:val="center"/>
          </w:tcPr>
          <w:p w14:paraId="7A16F40B" w14:textId="77777777" w:rsidR="006178CD" w:rsidRPr="006178CD" w:rsidRDefault="006178CD" w:rsidP="006178CD">
            <w:pPr>
              <w:spacing w:line="240" w:lineRule="auto"/>
              <w:jc w:val="center"/>
              <w:rPr>
                <w:sz w:val="20"/>
              </w:rPr>
            </w:pPr>
            <w:r w:rsidRPr="006178CD">
              <w:rPr>
                <w:sz w:val="20"/>
              </w:rPr>
              <w:t>Culture:</w:t>
            </w:r>
          </w:p>
          <w:p w14:paraId="1F41C096" w14:textId="5D9D3152" w:rsidR="006178CD" w:rsidRPr="006178CD" w:rsidRDefault="006178CD" w:rsidP="006178CD">
            <w:pPr>
              <w:spacing w:line="240" w:lineRule="auto"/>
              <w:jc w:val="center"/>
              <w:rPr>
                <w:sz w:val="20"/>
              </w:rPr>
            </w:pPr>
            <w:r w:rsidRPr="006178CD">
              <w:rPr>
                <w:sz w:val="20"/>
              </w:rPr>
              <w:t>1-3 Days</w:t>
            </w:r>
          </w:p>
        </w:tc>
        <w:tc>
          <w:tcPr>
            <w:tcW w:w="4536" w:type="dxa"/>
            <w:vAlign w:val="center"/>
          </w:tcPr>
          <w:p w14:paraId="3885EEF1" w14:textId="77777777" w:rsidR="006178CD" w:rsidRPr="006178CD" w:rsidRDefault="006178CD" w:rsidP="006178CD">
            <w:pPr>
              <w:spacing w:line="240" w:lineRule="auto"/>
              <w:jc w:val="left"/>
              <w:rPr>
                <w:sz w:val="20"/>
              </w:rPr>
            </w:pPr>
          </w:p>
        </w:tc>
      </w:tr>
      <w:tr w:rsidR="00603EBE" w:rsidRPr="00AB5E3A" w14:paraId="0B7A4D82" w14:textId="77777777" w:rsidTr="006178CD">
        <w:tblPrEx>
          <w:tblLook w:val="0000" w:firstRow="0" w:lastRow="0" w:firstColumn="0" w:lastColumn="0" w:noHBand="0" w:noVBand="0"/>
        </w:tblPrEx>
        <w:tc>
          <w:tcPr>
            <w:tcW w:w="2410" w:type="dxa"/>
            <w:vAlign w:val="center"/>
          </w:tcPr>
          <w:p w14:paraId="56E58EC7" w14:textId="2240A258" w:rsidR="00603EBE" w:rsidRPr="006178CD" w:rsidRDefault="00603EBE" w:rsidP="006178CD">
            <w:pPr>
              <w:spacing w:line="240" w:lineRule="auto"/>
              <w:jc w:val="left"/>
              <w:rPr>
                <w:sz w:val="20"/>
              </w:rPr>
            </w:pPr>
            <w:r w:rsidRPr="006178CD">
              <w:rPr>
                <w:sz w:val="20"/>
              </w:rPr>
              <w:t xml:space="preserve">Nose </w:t>
            </w:r>
            <w:r w:rsidR="004D34EE">
              <w:rPr>
                <w:sz w:val="20"/>
              </w:rPr>
              <w:t>s</w:t>
            </w:r>
            <w:r w:rsidRPr="006178CD">
              <w:rPr>
                <w:sz w:val="20"/>
              </w:rPr>
              <w:t>wab</w:t>
            </w:r>
          </w:p>
        </w:tc>
        <w:tc>
          <w:tcPr>
            <w:tcW w:w="1985" w:type="dxa"/>
            <w:vAlign w:val="center"/>
          </w:tcPr>
          <w:p w14:paraId="4DDA0216" w14:textId="0986E742" w:rsidR="00603EBE" w:rsidRPr="006178CD" w:rsidRDefault="00603EBE" w:rsidP="006178CD">
            <w:pPr>
              <w:spacing w:line="240" w:lineRule="auto"/>
              <w:jc w:val="left"/>
              <w:rPr>
                <w:sz w:val="20"/>
              </w:rPr>
            </w:pPr>
            <w:r w:rsidRPr="006178CD">
              <w:rPr>
                <w:sz w:val="20"/>
              </w:rPr>
              <w:t xml:space="preserve">Culture </w:t>
            </w:r>
            <w:r w:rsidR="006178CD">
              <w:rPr>
                <w:sz w:val="20"/>
              </w:rPr>
              <w:t>and s</w:t>
            </w:r>
            <w:r w:rsidRPr="006178CD">
              <w:rPr>
                <w:sz w:val="20"/>
              </w:rPr>
              <w:t>ensitivity for:</w:t>
            </w:r>
          </w:p>
          <w:p w14:paraId="3F8EED52" w14:textId="77777777" w:rsidR="00603EBE" w:rsidRPr="004D34EE" w:rsidRDefault="00603EBE" w:rsidP="006178CD">
            <w:pPr>
              <w:spacing w:line="240" w:lineRule="auto"/>
              <w:jc w:val="left"/>
              <w:rPr>
                <w:sz w:val="18"/>
              </w:rPr>
            </w:pPr>
            <w:r w:rsidRPr="004D34EE">
              <w:rPr>
                <w:i/>
                <w:iCs/>
                <w:sz w:val="18"/>
              </w:rPr>
              <w:t>Staph aureus</w:t>
            </w:r>
          </w:p>
          <w:p w14:paraId="3FA355B0" w14:textId="693328C5" w:rsidR="00603EBE" w:rsidRPr="006178CD" w:rsidRDefault="00603EBE" w:rsidP="006178CD">
            <w:pPr>
              <w:spacing w:line="240" w:lineRule="auto"/>
              <w:jc w:val="left"/>
              <w:rPr>
                <w:sz w:val="20"/>
              </w:rPr>
            </w:pPr>
            <w:r w:rsidRPr="004D34EE">
              <w:rPr>
                <w:sz w:val="18"/>
              </w:rPr>
              <w:t xml:space="preserve">Streptococci </w:t>
            </w:r>
            <w:r w:rsidRPr="004D34EE">
              <w:rPr>
                <w:sz w:val="16"/>
              </w:rPr>
              <w:t>(A, C &amp; G)</w:t>
            </w:r>
          </w:p>
        </w:tc>
        <w:tc>
          <w:tcPr>
            <w:tcW w:w="2977" w:type="dxa"/>
            <w:vAlign w:val="center"/>
          </w:tcPr>
          <w:p w14:paraId="781B2244" w14:textId="77777777" w:rsidR="00603EBE" w:rsidRPr="006178CD" w:rsidRDefault="00603EBE" w:rsidP="006178CD">
            <w:pPr>
              <w:spacing w:line="240" w:lineRule="auto"/>
              <w:jc w:val="left"/>
              <w:rPr>
                <w:sz w:val="20"/>
              </w:rPr>
            </w:pPr>
          </w:p>
        </w:tc>
        <w:tc>
          <w:tcPr>
            <w:tcW w:w="3685" w:type="dxa"/>
            <w:vAlign w:val="center"/>
          </w:tcPr>
          <w:p w14:paraId="6AB0006E" w14:textId="77777777" w:rsidR="00603EBE" w:rsidRPr="006178CD" w:rsidRDefault="00603EBE" w:rsidP="006178CD">
            <w:pPr>
              <w:spacing w:line="240" w:lineRule="auto"/>
              <w:jc w:val="center"/>
              <w:rPr>
                <w:sz w:val="20"/>
              </w:rPr>
            </w:pPr>
            <w:r w:rsidRPr="006178CD">
              <w:rPr>
                <w:sz w:val="20"/>
              </w:rPr>
              <w:t>Culture:</w:t>
            </w:r>
          </w:p>
          <w:p w14:paraId="43FE8908" w14:textId="7D0D6741" w:rsidR="00603EBE" w:rsidRPr="006178CD" w:rsidRDefault="00603EBE" w:rsidP="006178CD">
            <w:pPr>
              <w:spacing w:line="240" w:lineRule="auto"/>
              <w:jc w:val="center"/>
              <w:rPr>
                <w:sz w:val="20"/>
              </w:rPr>
            </w:pPr>
            <w:r w:rsidRPr="006178CD">
              <w:rPr>
                <w:sz w:val="20"/>
              </w:rPr>
              <w:t>1 – 2 days</w:t>
            </w:r>
          </w:p>
        </w:tc>
        <w:tc>
          <w:tcPr>
            <w:tcW w:w="4536" w:type="dxa"/>
            <w:vAlign w:val="center"/>
          </w:tcPr>
          <w:p w14:paraId="16DBDB57" w14:textId="77777777" w:rsidR="00603EBE" w:rsidRPr="006178CD" w:rsidRDefault="00603EBE" w:rsidP="006178CD">
            <w:pPr>
              <w:spacing w:line="240" w:lineRule="auto"/>
              <w:jc w:val="left"/>
              <w:rPr>
                <w:sz w:val="20"/>
              </w:rPr>
            </w:pPr>
          </w:p>
        </w:tc>
      </w:tr>
      <w:tr w:rsidR="006178CD" w:rsidRPr="00AB5E3A" w14:paraId="0B278757" w14:textId="77777777" w:rsidTr="006178CD">
        <w:tblPrEx>
          <w:tblLook w:val="0000" w:firstRow="0" w:lastRow="0" w:firstColumn="0" w:lastColumn="0" w:noHBand="0" w:noVBand="0"/>
        </w:tblPrEx>
        <w:tc>
          <w:tcPr>
            <w:tcW w:w="2410" w:type="dxa"/>
            <w:vAlign w:val="center"/>
          </w:tcPr>
          <w:p w14:paraId="7C4F331E" w14:textId="69D7E0A4" w:rsidR="006178CD" w:rsidRPr="006178CD" w:rsidRDefault="006178CD" w:rsidP="006178CD">
            <w:pPr>
              <w:spacing w:line="240" w:lineRule="auto"/>
              <w:jc w:val="left"/>
              <w:rPr>
                <w:sz w:val="20"/>
              </w:rPr>
            </w:pPr>
            <w:r w:rsidRPr="006178CD">
              <w:rPr>
                <w:sz w:val="20"/>
              </w:rPr>
              <w:lastRenderedPageBreak/>
              <w:t xml:space="preserve">Throat </w:t>
            </w:r>
            <w:r w:rsidR="004D34EE">
              <w:rPr>
                <w:sz w:val="20"/>
              </w:rPr>
              <w:t>s</w:t>
            </w:r>
            <w:r w:rsidRPr="006178CD">
              <w:rPr>
                <w:sz w:val="20"/>
              </w:rPr>
              <w:t>wab</w:t>
            </w:r>
          </w:p>
        </w:tc>
        <w:tc>
          <w:tcPr>
            <w:tcW w:w="1985" w:type="dxa"/>
            <w:vAlign w:val="center"/>
          </w:tcPr>
          <w:p w14:paraId="40AEA46E" w14:textId="64A5D322" w:rsidR="006178CD" w:rsidRPr="006178CD" w:rsidRDefault="006178CD" w:rsidP="006178CD">
            <w:pPr>
              <w:spacing w:line="240" w:lineRule="auto"/>
              <w:jc w:val="left"/>
              <w:rPr>
                <w:sz w:val="20"/>
              </w:rPr>
            </w:pPr>
            <w:r w:rsidRPr="006178CD">
              <w:rPr>
                <w:sz w:val="20"/>
              </w:rPr>
              <w:t xml:space="preserve">Culture </w:t>
            </w:r>
            <w:r w:rsidR="004D34EE">
              <w:rPr>
                <w:sz w:val="20"/>
              </w:rPr>
              <w:t>and s</w:t>
            </w:r>
            <w:r w:rsidRPr="006178CD">
              <w:rPr>
                <w:sz w:val="20"/>
              </w:rPr>
              <w:t>ensitivity for:</w:t>
            </w:r>
          </w:p>
          <w:p w14:paraId="05690BE0" w14:textId="06E6EFB9" w:rsidR="006178CD" w:rsidRPr="006178CD" w:rsidRDefault="006178CD" w:rsidP="006178CD">
            <w:pPr>
              <w:spacing w:line="240" w:lineRule="auto"/>
              <w:jc w:val="left"/>
              <w:rPr>
                <w:sz w:val="20"/>
              </w:rPr>
            </w:pPr>
            <w:proofErr w:type="spellStart"/>
            <w:r w:rsidRPr="006178CD">
              <w:rPr>
                <w:i/>
                <w:iCs/>
                <w:sz w:val="20"/>
              </w:rPr>
              <w:t>N.meningitidis</w:t>
            </w:r>
            <w:proofErr w:type="spellEnd"/>
          </w:p>
        </w:tc>
        <w:tc>
          <w:tcPr>
            <w:tcW w:w="2977" w:type="dxa"/>
            <w:vAlign w:val="center"/>
          </w:tcPr>
          <w:p w14:paraId="29F93B29" w14:textId="52723F3A" w:rsidR="006178CD" w:rsidRPr="006178CD" w:rsidRDefault="006178CD" w:rsidP="006178CD">
            <w:pPr>
              <w:spacing w:line="240" w:lineRule="auto"/>
              <w:jc w:val="left"/>
              <w:rPr>
                <w:sz w:val="20"/>
              </w:rPr>
            </w:pPr>
            <w:r w:rsidRPr="006178CD">
              <w:rPr>
                <w:sz w:val="20"/>
              </w:rPr>
              <w:t>Transport swab (blue top)</w:t>
            </w:r>
          </w:p>
        </w:tc>
        <w:tc>
          <w:tcPr>
            <w:tcW w:w="3685" w:type="dxa"/>
            <w:vAlign w:val="center"/>
          </w:tcPr>
          <w:p w14:paraId="346C2532" w14:textId="77777777" w:rsidR="006178CD" w:rsidRPr="006178CD" w:rsidRDefault="006178CD" w:rsidP="006178CD">
            <w:pPr>
              <w:spacing w:line="240" w:lineRule="auto"/>
              <w:jc w:val="center"/>
              <w:rPr>
                <w:sz w:val="20"/>
              </w:rPr>
            </w:pPr>
            <w:r w:rsidRPr="006178CD">
              <w:rPr>
                <w:sz w:val="20"/>
              </w:rPr>
              <w:t>Culture:</w:t>
            </w:r>
          </w:p>
          <w:p w14:paraId="595F62DE" w14:textId="33DBB4A0" w:rsidR="006178CD" w:rsidRPr="006178CD" w:rsidRDefault="006178CD" w:rsidP="006178CD">
            <w:pPr>
              <w:spacing w:line="240" w:lineRule="auto"/>
              <w:jc w:val="center"/>
              <w:rPr>
                <w:sz w:val="20"/>
              </w:rPr>
            </w:pPr>
            <w:r w:rsidRPr="006178CD">
              <w:rPr>
                <w:sz w:val="20"/>
              </w:rPr>
              <w:t>2–6 Days</w:t>
            </w:r>
          </w:p>
        </w:tc>
        <w:tc>
          <w:tcPr>
            <w:tcW w:w="4536" w:type="dxa"/>
            <w:vAlign w:val="center"/>
          </w:tcPr>
          <w:p w14:paraId="3B60C9B9" w14:textId="0EAD2037" w:rsidR="006178CD" w:rsidRPr="006178CD" w:rsidRDefault="006178CD" w:rsidP="006178CD">
            <w:pPr>
              <w:spacing w:line="240" w:lineRule="auto"/>
              <w:jc w:val="left"/>
              <w:rPr>
                <w:sz w:val="20"/>
              </w:rPr>
            </w:pPr>
            <w:r w:rsidRPr="006178CD">
              <w:rPr>
                <w:sz w:val="20"/>
              </w:rPr>
              <w:t xml:space="preserve">May be useful for contact screening following laboratory confirmed case of meningitis caused by </w:t>
            </w:r>
            <w:proofErr w:type="spellStart"/>
            <w:r w:rsidRPr="006178CD">
              <w:rPr>
                <w:i/>
                <w:iCs/>
                <w:sz w:val="20"/>
              </w:rPr>
              <w:t>N.meningitidis</w:t>
            </w:r>
            <w:proofErr w:type="spellEnd"/>
          </w:p>
        </w:tc>
      </w:tr>
      <w:tr w:rsidR="00603EBE" w:rsidRPr="00AB5E3A" w14:paraId="51067C23" w14:textId="77777777" w:rsidTr="006178CD">
        <w:tblPrEx>
          <w:tblLook w:val="0000" w:firstRow="0" w:lastRow="0" w:firstColumn="0" w:lastColumn="0" w:noHBand="0" w:noVBand="0"/>
        </w:tblPrEx>
        <w:tc>
          <w:tcPr>
            <w:tcW w:w="2410" w:type="dxa"/>
            <w:vAlign w:val="center"/>
          </w:tcPr>
          <w:p w14:paraId="33AC88BC" w14:textId="7AB2F420" w:rsidR="00603EBE" w:rsidRPr="006178CD" w:rsidRDefault="00603EBE" w:rsidP="006178CD">
            <w:pPr>
              <w:spacing w:line="240" w:lineRule="auto"/>
              <w:jc w:val="left"/>
              <w:rPr>
                <w:sz w:val="20"/>
              </w:rPr>
            </w:pPr>
            <w:r w:rsidRPr="006178CD">
              <w:rPr>
                <w:sz w:val="20"/>
              </w:rPr>
              <w:t>Faeces/rectal swab</w:t>
            </w:r>
          </w:p>
        </w:tc>
        <w:tc>
          <w:tcPr>
            <w:tcW w:w="1985" w:type="dxa"/>
            <w:vAlign w:val="center"/>
          </w:tcPr>
          <w:p w14:paraId="7D0672A1" w14:textId="453EB978" w:rsidR="00603EBE" w:rsidRPr="006178CD" w:rsidRDefault="00603EBE" w:rsidP="006178CD">
            <w:pPr>
              <w:spacing w:line="240" w:lineRule="auto"/>
              <w:jc w:val="left"/>
              <w:rPr>
                <w:sz w:val="20"/>
              </w:rPr>
            </w:pPr>
            <w:r w:rsidRPr="006178CD">
              <w:rPr>
                <w:sz w:val="20"/>
              </w:rPr>
              <w:t>VRE screening</w:t>
            </w:r>
          </w:p>
        </w:tc>
        <w:tc>
          <w:tcPr>
            <w:tcW w:w="2977" w:type="dxa"/>
            <w:vAlign w:val="center"/>
          </w:tcPr>
          <w:p w14:paraId="7B687EA0" w14:textId="0153FA50" w:rsidR="00603EBE" w:rsidRPr="006178CD" w:rsidRDefault="00603EBE" w:rsidP="006178CD">
            <w:pPr>
              <w:spacing w:line="240" w:lineRule="auto"/>
              <w:jc w:val="left"/>
              <w:rPr>
                <w:sz w:val="20"/>
              </w:rPr>
            </w:pPr>
            <w:r w:rsidRPr="006178CD">
              <w:rPr>
                <w:sz w:val="20"/>
              </w:rPr>
              <w:t xml:space="preserve">Sterile 30ml </w:t>
            </w:r>
            <w:r w:rsidR="004D34EE">
              <w:rPr>
                <w:sz w:val="20"/>
              </w:rPr>
              <w:t>u</w:t>
            </w:r>
            <w:r w:rsidRPr="006178CD">
              <w:rPr>
                <w:sz w:val="20"/>
              </w:rPr>
              <w:t xml:space="preserve">niversal </w:t>
            </w:r>
            <w:r w:rsidR="004D34EE">
              <w:rPr>
                <w:sz w:val="20"/>
              </w:rPr>
              <w:t>c</w:t>
            </w:r>
            <w:r w:rsidRPr="006178CD">
              <w:rPr>
                <w:sz w:val="20"/>
              </w:rPr>
              <w:t>ontainer (blue top with spoon to aid collection)/</w:t>
            </w:r>
            <w:r w:rsidR="004D34EE">
              <w:rPr>
                <w:sz w:val="20"/>
              </w:rPr>
              <w:t>t</w:t>
            </w:r>
            <w:r w:rsidRPr="006178CD">
              <w:rPr>
                <w:sz w:val="20"/>
              </w:rPr>
              <w:t xml:space="preserve">ransport </w:t>
            </w:r>
            <w:r w:rsidR="004D34EE">
              <w:rPr>
                <w:sz w:val="20"/>
              </w:rPr>
              <w:t>s</w:t>
            </w:r>
            <w:r w:rsidRPr="006178CD">
              <w:rPr>
                <w:sz w:val="20"/>
              </w:rPr>
              <w:t>wab (blue top)</w:t>
            </w:r>
          </w:p>
        </w:tc>
        <w:tc>
          <w:tcPr>
            <w:tcW w:w="3685" w:type="dxa"/>
            <w:vAlign w:val="center"/>
          </w:tcPr>
          <w:p w14:paraId="18A29590" w14:textId="77777777" w:rsidR="004D34EE" w:rsidRDefault="00603EBE" w:rsidP="006178CD">
            <w:pPr>
              <w:spacing w:line="240" w:lineRule="auto"/>
              <w:jc w:val="center"/>
              <w:rPr>
                <w:sz w:val="20"/>
              </w:rPr>
            </w:pPr>
            <w:r w:rsidRPr="006178CD">
              <w:rPr>
                <w:sz w:val="20"/>
              </w:rPr>
              <w:t xml:space="preserve">Culture: </w:t>
            </w:r>
          </w:p>
          <w:p w14:paraId="72CEAEF1" w14:textId="16E529AA" w:rsidR="00603EBE" w:rsidRPr="006178CD" w:rsidRDefault="00603EBE" w:rsidP="006178CD">
            <w:pPr>
              <w:spacing w:line="240" w:lineRule="auto"/>
              <w:jc w:val="center"/>
              <w:rPr>
                <w:sz w:val="20"/>
              </w:rPr>
            </w:pPr>
            <w:r w:rsidRPr="006178CD">
              <w:rPr>
                <w:sz w:val="20"/>
              </w:rPr>
              <w:t>1</w:t>
            </w:r>
            <w:r w:rsidR="004D34EE">
              <w:rPr>
                <w:sz w:val="20"/>
              </w:rPr>
              <w:t xml:space="preserve"> </w:t>
            </w:r>
            <w:r w:rsidRPr="006178CD">
              <w:rPr>
                <w:sz w:val="20"/>
              </w:rPr>
              <w:t>-</w:t>
            </w:r>
            <w:r w:rsidR="004D34EE">
              <w:rPr>
                <w:sz w:val="20"/>
              </w:rPr>
              <w:t xml:space="preserve"> </w:t>
            </w:r>
            <w:r w:rsidRPr="006178CD">
              <w:rPr>
                <w:sz w:val="20"/>
              </w:rPr>
              <w:t>3 days</w:t>
            </w:r>
          </w:p>
        </w:tc>
        <w:tc>
          <w:tcPr>
            <w:tcW w:w="4536" w:type="dxa"/>
            <w:vAlign w:val="center"/>
          </w:tcPr>
          <w:p w14:paraId="7E1A4643" w14:textId="43134F55" w:rsidR="00603EBE" w:rsidRPr="006178CD" w:rsidRDefault="00603EBE" w:rsidP="006178CD">
            <w:pPr>
              <w:spacing w:line="240" w:lineRule="auto"/>
              <w:jc w:val="left"/>
              <w:rPr>
                <w:sz w:val="20"/>
              </w:rPr>
            </w:pPr>
            <w:r w:rsidRPr="006178CD">
              <w:rPr>
                <w:sz w:val="20"/>
              </w:rPr>
              <w:t>Contact infection control to discuss if required</w:t>
            </w:r>
          </w:p>
        </w:tc>
      </w:tr>
      <w:tr w:rsidR="00603EBE" w:rsidRPr="00AB5E3A" w14:paraId="13F6AE7E" w14:textId="77777777" w:rsidTr="006178CD">
        <w:tblPrEx>
          <w:tblLook w:val="0000" w:firstRow="0" w:lastRow="0" w:firstColumn="0" w:lastColumn="0" w:noHBand="0" w:noVBand="0"/>
        </w:tblPrEx>
        <w:tc>
          <w:tcPr>
            <w:tcW w:w="2410" w:type="dxa"/>
            <w:vAlign w:val="center"/>
          </w:tcPr>
          <w:p w14:paraId="371E166C" w14:textId="3E4C779F" w:rsidR="00603EBE" w:rsidRPr="006178CD" w:rsidRDefault="00603EBE" w:rsidP="006178CD">
            <w:pPr>
              <w:spacing w:line="240" w:lineRule="auto"/>
              <w:jc w:val="left"/>
              <w:rPr>
                <w:sz w:val="20"/>
              </w:rPr>
            </w:pPr>
            <w:r w:rsidRPr="006178CD">
              <w:rPr>
                <w:sz w:val="20"/>
              </w:rPr>
              <w:t>Faeces/rectal swab</w:t>
            </w:r>
          </w:p>
        </w:tc>
        <w:tc>
          <w:tcPr>
            <w:tcW w:w="1985" w:type="dxa"/>
            <w:vAlign w:val="center"/>
          </w:tcPr>
          <w:p w14:paraId="184F1011" w14:textId="1A81DD0C" w:rsidR="00603EBE" w:rsidRPr="006178CD" w:rsidRDefault="00603EBE" w:rsidP="006178CD">
            <w:pPr>
              <w:spacing w:line="240" w:lineRule="auto"/>
              <w:jc w:val="left"/>
              <w:rPr>
                <w:sz w:val="20"/>
              </w:rPr>
            </w:pPr>
            <w:r w:rsidRPr="006178CD">
              <w:rPr>
                <w:sz w:val="20"/>
              </w:rPr>
              <w:t>CPO screening</w:t>
            </w:r>
          </w:p>
        </w:tc>
        <w:tc>
          <w:tcPr>
            <w:tcW w:w="2977" w:type="dxa"/>
            <w:vAlign w:val="center"/>
          </w:tcPr>
          <w:p w14:paraId="2C28260E" w14:textId="0A0951B3" w:rsidR="00603EBE" w:rsidRPr="006178CD" w:rsidRDefault="00603EBE" w:rsidP="004D34EE">
            <w:pPr>
              <w:spacing w:line="240" w:lineRule="auto"/>
              <w:jc w:val="left"/>
              <w:rPr>
                <w:sz w:val="20"/>
              </w:rPr>
            </w:pPr>
            <w:r w:rsidRPr="006178CD">
              <w:rPr>
                <w:sz w:val="20"/>
              </w:rPr>
              <w:t xml:space="preserve">Sterile 30ml </w:t>
            </w:r>
            <w:r w:rsidR="004D34EE">
              <w:rPr>
                <w:sz w:val="20"/>
              </w:rPr>
              <w:t>u</w:t>
            </w:r>
            <w:r w:rsidRPr="006178CD">
              <w:rPr>
                <w:sz w:val="20"/>
              </w:rPr>
              <w:t xml:space="preserve">niversal </w:t>
            </w:r>
            <w:r w:rsidR="004D34EE">
              <w:rPr>
                <w:sz w:val="20"/>
              </w:rPr>
              <w:t>c</w:t>
            </w:r>
            <w:r w:rsidRPr="006178CD">
              <w:rPr>
                <w:sz w:val="20"/>
              </w:rPr>
              <w:t>ontainer (blue top with spoon to aid collection)/</w:t>
            </w:r>
            <w:r w:rsidR="004D34EE">
              <w:rPr>
                <w:sz w:val="20"/>
              </w:rPr>
              <w:t>t</w:t>
            </w:r>
            <w:r w:rsidRPr="006178CD">
              <w:rPr>
                <w:sz w:val="20"/>
              </w:rPr>
              <w:t xml:space="preserve">ransport </w:t>
            </w:r>
            <w:r w:rsidR="004D34EE">
              <w:rPr>
                <w:sz w:val="20"/>
              </w:rPr>
              <w:t>s</w:t>
            </w:r>
            <w:r w:rsidRPr="006178CD">
              <w:rPr>
                <w:sz w:val="20"/>
              </w:rPr>
              <w:t>wab (blue top)</w:t>
            </w:r>
          </w:p>
        </w:tc>
        <w:tc>
          <w:tcPr>
            <w:tcW w:w="3685" w:type="dxa"/>
            <w:vAlign w:val="center"/>
          </w:tcPr>
          <w:p w14:paraId="61A966EB" w14:textId="77777777" w:rsidR="004D34EE" w:rsidRDefault="00603EBE" w:rsidP="006178CD">
            <w:pPr>
              <w:spacing w:line="240" w:lineRule="auto"/>
              <w:jc w:val="center"/>
              <w:rPr>
                <w:sz w:val="20"/>
              </w:rPr>
            </w:pPr>
            <w:r w:rsidRPr="006178CD">
              <w:rPr>
                <w:sz w:val="20"/>
              </w:rPr>
              <w:t xml:space="preserve">Culture: </w:t>
            </w:r>
          </w:p>
          <w:p w14:paraId="1B48C4AD" w14:textId="7751A16C" w:rsidR="00603EBE" w:rsidRPr="006178CD" w:rsidRDefault="00603EBE" w:rsidP="006178CD">
            <w:pPr>
              <w:spacing w:line="240" w:lineRule="auto"/>
              <w:jc w:val="center"/>
              <w:rPr>
                <w:sz w:val="20"/>
              </w:rPr>
            </w:pPr>
            <w:r w:rsidRPr="006178CD">
              <w:rPr>
                <w:sz w:val="20"/>
              </w:rPr>
              <w:t>1</w:t>
            </w:r>
            <w:r w:rsidR="004D34EE">
              <w:rPr>
                <w:sz w:val="20"/>
              </w:rPr>
              <w:t xml:space="preserve"> </w:t>
            </w:r>
            <w:r w:rsidRPr="006178CD">
              <w:rPr>
                <w:sz w:val="20"/>
              </w:rPr>
              <w:t>-</w:t>
            </w:r>
            <w:r w:rsidR="004D34EE">
              <w:rPr>
                <w:sz w:val="20"/>
              </w:rPr>
              <w:t xml:space="preserve"> </w:t>
            </w:r>
            <w:r w:rsidRPr="006178CD">
              <w:rPr>
                <w:sz w:val="20"/>
              </w:rPr>
              <w:t>3 days</w:t>
            </w:r>
          </w:p>
        </w:tc>
        <w:tc>
          <w:tcPr>
            <w:tcW w:w="4536" w:type="dxa"/>
            <w:vAlign w:val="center"/>
          </w:tcPr>
          <w:p w14:paraId="51ADCF4D" w14:textId="0EE17D34" w:rsidR="00603EBE" w:rsidRPr="006178CD" w:rsidRDefault="00603EBE" w:rsidP="006178CD">
            <w:pPr>
              <w:spacing w:line="240" w:lineRule="auto"/>
              <w:jc w:val="left"/>
              <w:rPr>
                <w:sz w:val="20"/>
              </w:rPr>
            </w:pPr>
            <w:r w:rsidRPr="006178CD">
              <w:rPr>
                <w:sz w:val="20"/>
              </w:rPr>
              <w:t>Contact infection control to discuss if required</w:t>
            </w:r>
          </w:p>
        </w:tc>
      </w:tr>
      <w:tr w:rsidR="00603EBE" w:rsidRPr="00AB5E3A" w14:paraId="3F53286A" w14:textId="77777777" w:rsidTr="006178CD">
        <w:tblPrEx>
          <w:tblLook w:val="0000" w:firstRow="0" w:lastRow="0" w:firstColumn="0" w:lastColumn="0" w:noHBand="0" w:noVBand="0"/>
        </w:tblPrEx>
        <w:tc>
          <w:tcPr>
            <w:tcW w:w="2410" w:type="dxa"/>
            <w:vAlign w:val="center"/>
          </w:tcPr>
          <w:p w14:paraId="59CF3BDB" w14:textId="08B99F50" w:rsidR="00603EBE" w:rsidRPr="006178CD" w:rsidRDefault="00603EBE" w:rsidP="006178CD">
            <w:pPr>
              <w:spacing w:line="240" w:lineRule="auto"/>
              <w:jc w:val="left"/>
              <w:rPr>
                <w:sz w:val="20"/>
              </w:rPr>
            </w:pPr>
            <w:r w:rsidRPr="006178CD">
              <w:rPr>
                <w:sz w:val="20"/>
              </w:rPr>
              <w:t>LVS/anorectal swabs</w:t>
            </w:r>
          </w:p>
        </w:tc>
        <w:tc>
          <w:tcPr>
            <w:tcW w:w="1985" w:type="dxa"/>
            <w:vAlign w:val="center"/>
          </w:tcPr>
          <w:p w14:paraId="7E3832D2" w14:textId="2CB80258" w:rsidR="00603EBE" w:rsidRPr="006178CD" w:rsidRDefault="00603EBE" w:rsidP="006178CD">
            <w:pPr>
              <w:spacing w:line="240" w:lineRule="auto"/>
              <w:jc w:val="left"/>
              <w:rPr>
                <w:sz w:val="20"/>
              </w:rPr>
            </w:pPr>
            <w:r w:rsidRPr="006178CD">
              <w:rPr>
                <w:sz w:val="20"/>
              </w:rPr>
              <w:t>Group B streptococcus screening</w:t>
            </w:r>
          </w:p>
        </w:tc>
        <w:tc>
          <w:tcPr>
            <w:tcW w:w="2977" w:type="dxa"/>
            <w:vAlign w:val="center"/>
          </w:tcPr>
          <w:p w14:paraId="4D02A291" w14:textId="23573B6D" w:rsidR="00603EBE" w:rsidRPr="006178CD" w:rsidRDefault="00603EBE" w:rsidP="006178CD">
            <w:pPr>
              <w:spacing w:line="240" w:lineRule="auto"/>
              <w:jc w:val="left"/>
              <w:rPr>
                <w:sz w:val="20"/>
              </w:rPr>
            </w:pPr>
            <w:r w:rsidRPr="006178CD">
              <w:rPr>
                <w:sz w:val="20"/>
              </w:rPr>
              <w:t xml:space="preserve">Transport </w:t>
            </w:r>
            <w:r w:rsidR="004D34EE">
              <w:rPr>
                <w:sz w:val="20"/>
              </w:rPr>
              <w:t>s</w:t>
            </w:r>
            <w:r w:rsidRPr="006178CD">
              <w:rPr>
                <w:sz w:val="20"/>
              </w:rPr>
              <w:t>wab (blue top)</w:t>
            </w:r>
          </w:p>
        </w:tc>
        <w:tc>
          <w:tcPr>
            <w:tcW w:w="3685" w:type="dxa"/>
            <w:vAlign w:val="center"/>
          </w:tcPr>
          <w:p w14:paraId="40A09F46" w14:textId="77777777" w:rsidR="00603EBE" w:rsidRPr="006178CD" w:rsidRDefault="00603EBE" w:rsidP="006178CD">
            <w:pPr>
              <w:spacing w:line="240" w:lineRule="auto"/>
              <w:jc w:val="center"/>
              <w:rPr>
                <w:sz w:val="20"/>
              </w:rPr>
            </w:pPr>
            <w:r w:rsidRPr="006178CD">
              <w:rPr>
                <w:sz w:val="20"/>
              </w:rPr>
              <w:t>Culture:</w:t>
            </w:r>
          </w:p>
          <w:p w14:paraId="79236D50" w14:textId="7211DF23" w:rsidR="00603EBE" w:rsidRPr="006178CD" w:rsidRDefault="00603EBE" w:rsidP="006178CD">
            <w:pPr>
              <w:spacing w:line="240" w:lineRule="auto"/>
              <w:jc w:val="center"/>
              <w:rPr>
                <w:sz w:val="20"/>
              </w:rPr>
            </w:pPr>
            <w:r w:rsidRPr="006178CD">
              <w:rPr>
                <w:sz w:val="20"/>
              </w:rPr>
              <w:t>2</w:t>
            </w:r>
            <w:r w:rsidR="004D34EE">
              <w:rPr>
                <w:sz w:val="20"/>
              </w:rPr>
              <w:t xml:space="preserve"> </w:t>
            </w:r>
            <w:r w:rsidRPr="006178CD">
              <w:rPr>
                <w:sz w:val="20"/>
              </w:rPr>
              <w:t>-</w:t>
            </w:r>
            <w:r w:rsidR="004D34EE">
              <w:rPr>
                <w:sz w:val="20"/>
              </w:rPr>
              <w:t xml:space="preserve"> </w:t>
            </w:r>
            <w:r w:rsidRPr="006178CD">
              <w:rPr>
                <w:sz w:val="20"/>
              </w:rPr>
              <w:t>3 days</w:t>
            </w:r>
          </w:p>
        </w:tc>
        <w:tc>
          <w:tcPr>
            <w:tcW w:w="4536" w:type="dxa"/>
            <w:vAlign w:val="center"/>
          </w:tcPr>
          <w:p w14:paraId="5F2591B1" w14:textId="5E1E192F" w:rsidR="00603EBE" w:rsidRPr="006178CD" w:rsidRDefault="00603EBE" w:rsidP="006178CD">
            <w:pPr>
              <w:spacing w:line="240" w:lineRule="auto"/>
              <w:jc w:val="left"/>
              <w:rPr>
                <w:sz w:val="20"/>
              </w:rPr>
            </w:pPr>
            <w:r w:rsidRPr="006178CD">
              <w:rPr>
                <w:sz w:val="20"/>
              </w:rPr>
              <w:t>Not routine screening, for specified patients only</w:t>
            </w:r>
          </w:p>
        </w:tc>
      </w:tr>
      <w:tr w:rsidR="00570628" w:rsidRPr="00AB5E3A" w14:paraId="7549DE3C"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21848E0A" w14:textId="5D6EE1B4" w:rsidR="00570628" w:rsidRPr="00570628" w:rsidRDefault="00570628" w:rsidP="00570628">
            <w:pPr>
              <w:spacing w:line="240" w:lineRule="auto"/>
              <w:jc w:val="left"/>
              <w:rPr>
                <w:rFonts w:cs="Arial"/>
                <w:sz w:val="24"/>
              </w:rPr>
            </w:pPr>
            <w:bookmarkStart w:id="1965" w:name="_Toc471373236"/>
            <w:bookmarkStart w:id="1966" w:name="_Toc169010446"/>
            <w:bookmarkStart w:id="1967" w:name="_Toc169011701"/>
            <w:bookmarkStart w:id="1968" w:name="_Toc169012463"/>
            <w:r w:rsidRPr="00570628">
              <w:rPr>
                <w:b/>
                <w:sz w:val="24"/>
              </w:rPr>
              <w:t xml:space="preserve">Genital Tract Infection </w:t>
            </w:r>
            <w:r w:rsidRPr="00570628">
              <w:rPr>
                <w:rFonts w:cs="Arial"/>
                <w:b/>
                <w:sz w:val="24"/>
              </w:rPr>
              <w:t>– Female</w:t>
            </w:r>
            <w:bookmarkEnd w:id="1965"/>
            <w:bookmarkEnd w:id="1966"/>
            <w:bookmarkEnd w:id="1967"/>
            <w:bookmarkEnd w:id="1968"/>
          </w:p>
        </w:tc>
      </w:tr>
      <w:tr w:rsidR="00570628" w:rsidRPr="00AB5E3A" w14:paraId="2B3E65DF" w14:textId="77777777" w:rsidTr="004D34EE">
        <w:tblPrEx>
          <w:tblLook w:val="0000" w:firstRow="0" w:lastRow="0" w:firstColumn="0" w:lastColumn="0" w:noHBand="0" w:noVBand="0"/>
        </w:tblPrEx>
        <w:tc>
          <w:tcPr>
            <w:tcW w:w="2410" w:type="dxa"/>
            <w:vAlign w:val="center"/>
          </w:tcPr>
          <w:p w14:paraId="3B35E621" w14:textId="2E0018DA" w:rsidR="00570628" w:rsidRPr="004D34EE" w:rsidRDefault="00570628" w:rsidP="004D34EE">
            <w:pPr>
              <w:spacing w:line="240" w:lineRule="auto"/>
              <w:jc w:val="left"/>
              <w:rPr>
                <w:sz w:val="20"/>
              </w:rPr>
            </w:pPr>
            <w:r w:rsidRPr="004D34EE">
              <w:rPr>
                <w:sz w:val="20"/>
              </w:rPr>
              <w:t xml:space="preserve">High Vaginal </w:t>
            </w:r>
            <w:r w:rsidR="004D34EE">
              <w:rPr>
                <w:sz w:val="20"/>
              </w:rPr>
              <w:t>s</w:t>
            </w:r>
            <w:r w:rsidRPr="004D34EE">
              <w:rPr>
                <w:sz w:val="20"/>
              </w:rPr>
              <w:t>wab</w:t>
            </w:r>
          </w:p>
          <w:p w14:paraId="1DCA4B85" w14:textId="51AAD043" w:rsidR="00570628" w:rsidRPr="004D34EE" w:rsidRDefault="00570628" w:rsidP="004D34EE">
            <w:pPr>
              <w:spacing w:line="240" w:lineRule="auto"/>
              <w:jc w:val="left"/>
              <w:rPr>
                <w:sz w:val="20"/>
              </w:rPr>
            </w:pPr>
            <w:r w:rsidRPr="004D34EE">
              <w:rPr>
                <w:sz w:val="20"/>
              </w:rPr>
              <w:t xml:space="preserve">Endocervical </w:t>
            </w:r>
            <w:r w:rsidR="004D34EE">
              <w:rPr>
                <w:sz w:val="20"/>
              </w:rPr>
              <w:t>s</w:t>
            </w:r>
            <w:r w:rsidRPr="004D34EE">
              <w:rPr>
                <w:sz w:val="20"/>
              </w:rPr>
              <w:t>wab</w:t>
            </w:r>
          </w:p>
          <w:p w14:paraId="74BFE463" w14:textId="45DDD85F" w:rsidR="00570628" w:rsidRPr="004D34EE" w:rsidRDefault="00570628" w:rsidP="004D34EE">
            <w:pPr>
              <w:spacing w:line="240" w:lineRule="auto"/>
              <w:jc w:val="left"/>
              <w:rPr>
                <w:sz w:val="20"/>
              </w:rPr>
            </w:pPr>
            <w:r w:rsidRPr="004D34EE">
              <w:rPr>
                <w:sz w:val="20"/>
              </w:rPr>
              <w:t xml:space="preserve">Urethral </w:t>
            </w:r>
            <w:r w:rsidR="004D34EE">
              <w:rPr>
                <w:sz w:val="20"/>
              </w:rPr>
              <w:t>s</w:t>
            </w:r>
            <w:r w:rsidRPr="004D34EE">
              <w:rPr>
                <w:sz w:val="20"/>
              </w:rPr>
              <w:t>wab</w:t>
            </w:r>
          </w:p>
          <w:p w14:paraId="5065CB30" w14:textId="4357D5D4" w:rsidR="00570628" w:rsidRPr="004D34EE" w:rsidRDefault="00570628" w:rsidP="004D34EE">
            <w:pPr>
              <w:spacing w:line="240" w:lineRule="auto"/>
              <w:jc w:val="left"/>
              <w:rPr>
                <w:sz w:val="20"/>
              </w:rPr>
            </w:pPr>
            <w:proofErr w:type="spellStart"/>
            <w:r w:rsidRPr="004D34EE">
              <w:rPr>
                <w:sz w:val="20"/>
              </w:rPr>
              <w:t>Vulval</w:t>
            </w:r>
            <w:proofErr w:type="spellEnd"/>
            <w:r w:rsidRPr="004D34EE">
              <w:rPr>
                <w:sz w:val="20"/>
              </w:rPr>
              <w:t xml:space="preserve"> </w:t>
            </w:r>
            <w:r w:rsidR="004D34EE">
              <w:rPr>
                <w:sz w:val="20"/>
              </w:rPr>
              <w:t>s</w:t>
            </w:r>
            <w:r w:rsidRPr="004D34EE">
              <w:rPr>
                <w:sz w:val="20"/>
              </w:rPr>
              <w:t>wab</w:t>
            </w:r>
          </w:p>
        </w:tc>
        <w:tc>
          <w:tcPr>
            <w:tcW w:w="1985" w:type="dxa"/>
            <w:vAlign w:val="center"/>
          </w:tcPr>
          <w:p w14:paraId="6C30D750" w14:textId="5B1F6EBA" w:rsidR="00570628" w:rsidRPr="004D34EE" w:rsidRDefault="00570628" w:rsidP="004D34EE">
            <w:pPr>
              <w:spacing w:line="240" w:lineRule="auto"/>
              <w:jc w:val="left"/>
              <w:rPr>
                <w:sz w:val="20"/>
              </w:rPr>
            </w:pPr>
            <w:r w:rsidRPr="004D34EE">
              <w:rPr>
                <w:sz w:val="20"/>
              </w:rPr>
              <w:t xml:space="preserve">Culture </w:t>
            </w:r>
            <w:r w:rsidR="004D34EE">
              <w:rPr>
                <w:sz w:val="20"/>
              </w:rPr>
              <w:t>and s</w:t>
            </w:r>
            <w:r w:rsidRPr="004D34EE">
              <w:rPr>
                <w:sz w:val="20"/>
              </w:rPr>
              <w:t>ensitivity</w:t>
            </w:r>
          </w:p>
        </w:tc>
        <w:tc>
          <w:tcPr>
            <w:tcW w:w="2977" w:type="dxa"/>
            <w:vAlign w:val="center"/>
          </w:tcPr>
          <w:p w14:paraId="28C100F7" w14:textId="6C4E23B5" w:rsidR="00570628" w:rsidRPr="004D34EE" w:rsidRDefault="00570628" w:rsidP="004D34EE">
            <w:pPr>
              <w:spacing w:line="240" w:lineRule="auto"/>
              <w:jc w:val="left"/>
              <w:rPr>
                <w:sz w:val="20"/>
              </w:rPr>
            </w:pPr>
            <w:r w:rsidRPr="004D34EE">
              <w:rPr>
                <w:sz w:val="20"/>
              </w:rPr>
              <w:t xml:space="preserve">Transport </w:t>
            </w:r>
            <w:r w:rsidR="004D34EE">
              <w:rPr>
                <w:sz w:val="20"/>
              </w:rPr>
              <w:t>s</w:t>
            </w:r>
            <w:r w:rsidRPr="004D34EE">
              <w:rPr>
                <w:sz w:val="20"/>
              </w:rPr>
              <w:t>wab (blue top)</w:t>
            </w:r>
          </w:p>
        </w:tc>
        <w:tc>
          <w:tcPr>
            <w:tcW w:w="3685" w:type="dxa"/>
            <w:vAlign w:val="center"/>
          </w:tcPr>
          <w:p w14:paraId="4601C26B" w14:textId="77777777" w:rsidR="00570628" w:rsidRPr="004D34EE" w:rsidRDefault="00570628" w:rsidP="004D34EE">
            <w:pPr>
              <w:spacing w:line="240" w:lineRule="auto"/>
              <w:jc w:val="center"/>
              <w:rPr>
                <w:sz w:val="20"/>
              </w:rPr>
            </w:pPr>
            <w:r w:rsidRPr="004D34EE">
              <w:rPr>
                <w:sz w:val="20"/>
              </w:rPr>
              <w:t>Microscopy:</w:t>
            </w:r>
          </w:p>
          <w:p w14:paraId="4C8C5F1B" w14:textId="77777777" w:rsidR="00570628" w:rsidRPr="004D34EE" w:rsidRDefault="00570628" w:rsidP="004D34EE">
            <w:pPr>
              <w:spacing w:line="240" w:lineRule="auto"/>
              <w:jc w:val="center"/>
              <w:rPr>
                <w:sz w:val="20"/>
              </w:rPr>
            </w:pPr>
            <w:r w:rsidRPr="004D34EE">
              <w:rPr>
                <w:sz w:val="20"/>
              </w:rPr>
              <w:t>Result available 1-2 days but reported on completion of culture</w:t>
            </w:r>
          </w:p>
          <w:p w14:paraId="40297FA7" w14:textId="77777777" w:rsidR="00570628" w:rsidRPr="004D34EE" w:rsidRDefault="00570628" w:rsidP="004D34EE">
            <w:pPr>
              <w:spacing w:line="240" w:lineRule="auto"/>
              <w:jc w:val="center"/>
              <w:rPr>
                <w:sz w:val="20"/>
              </w:rPr>
            </w:pPr>
            <w:r w:rsidRPr="004D34EE">
              <w:rPr>
                <w:sz w:val="20"/>
              </w:rPr>
              <w:t>Culture:</w:t>
            </w:r>
          </w:p>
          <w:p w14:paraId="0F4EC299" w14:textId="61DC6350" w:rsidR="00570628" w:rsidRPr="004D34EE" w:rsidRDefault="00570628" w:rsidP="004D34EE">
            <w:pPr>
              <w:spacing w:line="240" w:lineRule="auto"/>
              <w:jc w:val="center"/>
              <w:rPr>
                <w:sz w:val="20"/>
              </w:rPr>
            </w:pPr>
            <w:r w:rsidRPr="004D34EE">
              <w:rPr>
                <w:sz w:val="20"/>
              </w:rPr>
              <w:t>2</w:t>
            </w:r>
            <w:r w:rsidR="004D34EE">
              <w:rPr>
                <w:sz w:val="20"/>
              </w:rPr>
              <w:t xml:space="preserve"> - </w:t>
            </w:r>
            <w:r w:rsidRPr="004D34EE">
              <w:rPr>
                <w:sz w:val="20"/>
              </w:rPr>
              <w:t xml:space="preserve">6 </w:t>
            </w:r>
            <w:r w:rsidR="004D34EE">
              <w:rPr>
                <w:sz w:val="20"/>
              </w:rPr>
              <w:t>d</w:t>
            </w:r>
            <w:r w:rsidRPr="004D34EE">
              <w:rPr>
                <w:sz w:val="20"/>
              </w:rPr>
              <w:t>ays</w:t>
            </w:r>
          </w:p>
        </w:tc>
        <w:tc>
          <w:tcPr>
            <w:tcW w:w="4536" w:type="dxa"/>
            <w:vAlign w:val="center"/>
          </w:tcPr>
          <w:p w14:paraId="58E541A4" w14:textId="77777777" w:rsidR="00570628" w:rsidRPr="004D34EE" w:rsidRDefault="00570628" w:rsidP="004D34EE">
            <w:pPr>
              <w:spacing w:line="240" w:lineRule="auto"/>
              <w:jc w:val="left"/>
              <w:rPr>
                <w:sz w:val="20"/>
              </w:rPr>
            </w:pPr>
            <w:r w:rsidRPr="004D34EE">
              <w:rPr>
                <w:sz w:val="20"/>
              </w:rPr>
              <w:t xml:space="preserve">Culture for </w:t>
            </w:r>
            <w:r w:rsidRPr="004D34EE">
              <w:rPr>
                <w:i/>
                <w:iCs/>
                <w:sz w:val="20"/>
              </w:rPr>
              <w:t>N. gonorrhoea</w:t>
            </w:r>
            <w:r w:rsidRPr="004D34EE">
              <w:rPr>
                <w:sz w:val="20"/>
              </w:rPr>
              <w:t xml:space="preserve"> only performed on endocervical swabs received in transport medium</w:t>
            </w:r>
          </w:p>
          <w:p w14:paraId="5B8C2A44" w14:textId="6E142517" w:rsidR="00570628" w:rsidRPr="004D34EE" w:rsidRDefault="00570628" w:rsidP="004D34EE">
            <w:pPr>
              <w:spacing w:line="240" w:lineRule="auto"/>
              <w:jc w:val="left"/>
              <w:rPr>
                <w:sz w:val="20"/>
              </w:rPr>
            </w:pPr>
            <w:r w:rsidRPr="004D34EE">
              <w:rPr>
                <w:sz w:val="20"/>
              </w:rPr>
              <w:t>Microscopy currently not available routinely</w:t>
            </w:r>
          </w:p>
        </w:tc>
      </w:tr>
      <w:tr w:rsidR="00570628" w:rsidRPr="00AB5E3A" w14:paraId="319161AE" w14:textId="77777777" w:rsidTr="004D34EE">
        <w:tblPrEx>
          <w:tblLook w:val="0000" w:firstRow="0" w:lastRow="0" w:firstColumn="0" w:lastColumn="0" w:noHBand="0" w:noVBand="0"/>
        </w:tblPrEx>
        <w:tc>
          <w:tcPr>
            <w:tcW w:w="2410" w:type="dxa"/>
            <w:vAlign w:val="center"/>
          </w:tcPr>
          <w:p w14:paraId="15DFCE81" w14:textId="1B727A22" w:rsidR="00570628" w:rsidRDefault="00570628" w:rsidP="004D34EE">
            <w:pPr>
              <w:spacing w:line="240" w:lineRule="auto"/>
              <w:jc w:val="left"/>
              <w:rPr>
                <w:sz w:val="20"/>
              </w:rPr>
            </w:pPr>
            <w:r w:rsidRPr="004D34EE">
              <w:rPr>
                <w:sz w:val="20"/>
              </w:rPr>
              <w:t>Endocervical Swab</w:t>
            </w:r>
          </w:p>
          <w:p w14:paraId="11C432F6" w14:textId="77777777" w:rsidR="004D34EE" w:rsidRPr="004D34EE" w:rsidRDefault="004D34EE" w:rsidP="004D34EE">
            <w:pPr>
              <w:spacing w:line="240" w:lineRule="auto"/>
              <w:jc w:val="left"/>
              <w:rPr>
                <w:sz w:val="20"/>
              </w:rPr>
            </w:pPr>
          </w:p>
          <w:p w14:paraId="0CB62608" w14:textId="4601FB1D" w:rsidR="00570628" w:rsidRPr="004D34EE" w:rsidRDefault="00570628" w:rsidP="004D34EE">
            <w:pPr>
              <w:spacing w:line="240" w:lineRule="auto"/>
              <w:jc w:val="left"/>
              <w:rPr>
                <w:sz w:val="20"/>
              </w:rPr>
            </w:pPr>
            <w:r w:rsidRPr="004D34EE">
              <w:rPr>
                <w:sz w:val="20"/>
              </w:rPr>
              <w:t>Urethral Swab</w:t>
            </w:r>
          </w:p>
        </w:tc>
        <w:tc>
          <w:tcPr>
            <w:tcW w:w="1985" w:type="dxa"/>
            <w:vAlign w:val="center"/>
          </w:tcPr>
          <w:p w14:paraId="42DDA9D1" w14:textId="550B4F9D" w:rsidR="00570628" w:rsidRPr="004D34EE" w:rsidRDefault="00570628" w:rsidP="004D34EE">
            <w:pPr>
              <w:spacing w:line="240" w:lineRule="auto"/>
              <w:jc w:val="left"/>
              <w:rPr>
                <w:sz w:val="20"/>
              </w:rPr>
            </w:pPr>
            <w:r w:rsidRPr="004D34EE">
              <w:rPr>
                <w:sz w:val="20"/>
              </w:rPr>
              <w:t xml:space="preserve">Chlamydia / </w:t>
            </w:r>
            <w:proofErr w:type="spellStart"/>
            <w:r w:rsidRPr="004D34EE">
              <w:rPr>
                <w:sz w:val="20"/>
              </w:rPr>
              <w:t>N.gonorrheae</w:t>
            </w:r>
            <w:proofErr w:type="spellEnd"/>
            <w:r w:rsidRPr="004D34EE">
              <w:rPr>
                <w:sz w:val="20"/>
              </w:rPr>
              <w:t xml:space="preserve"> Detection</w:t>
            </w:r>
          </w:p>
        </w:tc>
        <w:tc>
          <w:tcPr>
            <w:tcW w:w="2977" w:type="dxa"/>
            <w:vAlign w:val="center"/>
          </w:tcPr>
          <w:p w14:paraId="4CC89782" w14:textId="30BB45D3" w:rsidR="00570628" w:rsidRPr="004D34EE" w:rsidRDefault="00570628" w:rsidP="004D34EE">
            <w:pPr>
              <w:spacing w:line="240" w:lineRule="auto"/>
              <w:jc w:val="left"/>
              <w:rPr>
                <w:sz w:val="20"/>
              </w:rPr>
            </w:pPr>
            <w:r w:rsidRPr="004D34EE">
              <w:rPr>
                <w:sz w:val="20"/>
              </w:rPr>
              <w:t xml:space="preserve">Chlamydia </w:t>
            </w:r>
            <w:r w:rsidR="004D34EE">
              <w:rPr>
                <w:sz w:val="20"/>
              </w:rPr>
              <w:t>c</w:t>
            </w:r>
            <w:r w:rsidRPr="004D34EE">
              <w:rPr>
                <w:sz w:val="20"/>
              </w:rPr>
              <w:t xml:space="preserve">ollection </w:t>
            </w:r>
            <w:r w:rsidR="004D34EE">
              <w:rPr>
                <w:sz w:val="20"/>
              </w:rPr>
              <w:t>k</w:t>
            </w:r>
            <w:r w:rsidRPr="004D34EE">
              <w:rPr>
                <w:sz w:val="20"/>
              </w:rPr>
              <w:t>it</w:t>
            </w:r>
          </w:p>
        </w:tc>
        <w:tc>
          <w:tcPr>
            <w:tcW w:w="3685" w:type="dxa"/>
            <w:vAlign w:val="center"/>
          </w:tcPr>
          <w:p w14:paraId="4669353C" w14:textId="454E2B11" w:rsidR="00570628" w:rsidRPr="004D34EE" w:rsidRDefault="00570628" w:rsidP="004D34EE">
            <w:pPr>
              <w:spacing w:line="240" w:lineRule="auto"/>
              <w:jc w:val="center"/>
              <w:rPr>
                <w:sz w:val="20"/>
              </w:rPr>
            </w:pPr>
            <w:r w:rsidRPr="004D34EE">
              <w:rPr>
                <w:sz w:val="20"/>
              </w:rPr>
              <w:t xml:space="preserve">3 - 6 </w:t>
            </w:r>
            <w:r w:rsidR="004D34EE">
              <w:rPr>
                <w:sz w:val="20"/>
              </w:rPr>
              <w:t>d</w:t>
            </w:r>
            <w:r w:rsidRPr="004D34EE">
              <w:rPr>
                <w:sz w:val="20"/>
              </w:rPr>
              <w:t>ays</w:t>
            </w:r>
          </w:p>
        </w:tc>
        <w:tc>
          <w:tcPr>
            <w:tcW w:w="4536" w:type="dxa"/>
            <w:vAlign w:val="center"/>
          </w:tcPr>
          <w:p w14:paraId="17F2E26C" w14:textId="4395067E" w:rsidR="00570628" w:rsidRPr="004D34EE" w:rsidRDefault="00570628" w:rsidP="004D34EE">
            <w:pPr>
              <w:spacing w:line="240" w:lineRule="auto"/>
              <w:jc w:val="left"/>
              <w:rPr>
                <w:sz w:val="20"/>
              </w:rPr>
            </w:pPr>
            <w:r w:rsidRPr="004D34EE">
              <w:rPr>
                <w:sz w:val="20"/>
              </w:rPr>
              <w:t xml:space="preserve">Heavily </w:t>
            </w:r>
            <w:r w:rsidR="004D34EE" w:rsidRPr="004D34EE">
              <w:rPr>
                <w:sz w:val="20"/>
              </w:rPr>
              <w:t>blood-stained</w:t>
            </w:r>
            <w:r w:rsidRPr="004D34EE">
              <w:rPr>
                <w:sz w:val="20"/>
              </w:rPr>
              <w:t xml:space="preserve"> specimens may affect the performance of this assay.</w:t>
            </w:r>
          </w:p>
          <w:p w14:paraId="5BE50BB2" w14:textId="77777777" w:rsidR="00570628" w:rsidRPr="004D34EE" w:rsidRDefault="00570628" w:rsidP="004D34EE">
            <w:pPr>
              <w:spacing w:line="240" w:lineRule="auto"/>
              <w:jc w:val="left"/>
              <w:rPr>
                <w:sz w:val="20"/>
              </w:rPr>
            </w:pPr>
            <w:r w:rsidRPr="004D34EE">
              <w:rPr>
                <w:sz w:val="20"/>
              </w:rPr>
              <w:t>Vaginal swabs may give equivocal results and are not recommended</w:t>
            </w:r>
          </w:p>
          <w:p w14:paraId="7CFE89EC" w14:textId="77777777" w:rsidR="00570628" w:rsidRPr="004D34EE" w:rsidRDefault="00570628" w:rsidP="004D34EE">
            <w:pPr>
              <w:spacing w:line="240" w:lineRule="auto"/>
              <w:jc w:val="left"/>
              <w:rPr>
                <w:sz w:val="20"/>
              </w:rPr>
            </w:pPr>
            <w:r w:rsidRPr="004D34EE">
              <w:rPr>
                <w:sz w:val="20"/>
              </w:rPr>
              <w:t>Currently referred to Referred to Virology, Dept of Infection</w:t>
            </w:r>
          </w:p>
          <w:p w14:paraId="4BFE0FE8" w14:textId="77777777" w:rsidR="00570628" w:rsidRPr="004D34EE" w:rsidRDefault="00570628" w:rsidP="004D34EE">
            <w:pPr>
              <w:spacing w:line="240" w:lineRule="auto"/>
              <w:jc w:val="left"/>
              <w:rPr>
                <w:sz w:val="20"/>
              </w:rPr>
            </w:pPr>
            <w:proofErr w:type="spellStart"/>
            <w:r w:rsidRPr="004D34EE">
              <w:rPr>
                <w:sz w:val="20"/>
              </w:rPr>
              <w:t>Barts</w:t>
            </w:r>
            <w:proofErr w:type="spellEnd"/>
            <w:r w:rsidRPr="004D34EE">
              <w:rPr>
                <w:sz w:val="20"/>
              </w:rPr>
              <w:t xml:space="preserve"> Health NHS Trust</w:t>
            </w:r>
          </w:p>
          <w:p w14:paraId="6CB503C8" w14:textId="77777777" w:rsidR="00570628" w:rsidRPr="004D34EE" w:rsidRDefault="00570628" w:rsidP="004D34EE">
            <w:pPr>
              <w:spacing w:line="240" w:lineRule="auto"/>
              <w:jc w:val="left"/>
              <w:rPr>
                <w:sz w:val="20"/>
              </w:rPr>
            </w:pPr>
            <w:r w:rsidRPr="004D34EE">
              <w:rPr>
                <w:sz w:val="20"/>
              </w:rPr>
              <w:t>3rd Floor Pathology and Pharmacy Building</w:t>
            </w:r>
          </w:p>
          <w:p w14:paraId="4D2C24EC" w14:textId="00C3D964" w:rsidR="00570628" w:rsidRPr="004D34EE" w:rsidRDefault="00570628" w:rsidP="004D34EE">
            <w:pPr>
              <w:spacing w:line="240" w:lineRule="auto"/>
              <w:jc w:val="left"/>
              <w:rPr>
                <w:sz w:val="20"/>
              </w:rPr>
            </w:pPr>
            <w:r w:rsidRPr="004D34EE">
              <w:rPr>
                <w:sz w:val="20"/>
              </w:rPr>
              <w:t>80 Newark Street</w:t>
            </w:r>
            <w:r w:rsidR="004D34EE">
              <w:rPr>
                <w:sz w:val="20"/>
              </w:rPr>
              <w:t xml:space="preserve">, </w:t>
            </w:r>
            <w:r w:rsidRPr="004D34EE">
              <w:rPr>
                <w:sz w:val="20"/>
              </w:rPr>
              <w:t>London E1 2ES</w:t>
            </w:r>
          </w:p>
        </w:tc>
      </w:tr>
      <w:tr w:rsidR="00570628" w:rsidRPr="00AB5E3A" w14:paraId="1BE7F7AE" w14:textId="77777777" w:rsidTr="004D34EE">
        <w:tblPrEx>
          <w:tblLook w:val="0000" w:firstRow="0" w:lastRow="0" w:firstColumn="0" w:lastColumn="0" w:noHBand="0" w:noVBand="0"/>
        </w:tblPrEx>
        <w:tc>
          <w:tcPr>
            <w:tcW w:w="2410" w:type="dxa"/>
            <w:vAlign w:val="center"/>
          </w:tcPr>
          <w:p w14:paraId="47E23C47" w14:textId="3997E232" w:rsidR="00570628" w:rsidRPr="004D34EE" w:rsidRDefault="00570628" w:rsidP="004D34EE">
            <w:pPr>
              <w:spacing w:line="240" w:lineRule="auto"/>
              <w:jc w:val="left"/>
              <w:rPr>
                <w:sz w:val="20"/>
              </w:rPr>
            </w:pPr>
            <w:r w:rsidRPr="004D34EE">
              <w:rPr>
                <w:sz w:val="20"/>
              </w:rPr>
              <w:lastRenderedPageBreak/>
              <w:t>Lesion Swab</w:t>
            </w:r>
          </w:p>
        </w:tc>
        <w:tc>
          <w:tcPr>
            <w:tcW w:w="1985" w:type="dxa"/>
            <w:vAlign w:val="center"/>
          </w:tcPr>
          <w:p w14:paraId="4D2F4EA7" w14:textId="12CD7740" w:rsidR="00570628" w:rsidRPr="004D34EE" w:rsidRDefault="00570628" w:rsidP="004D34EE">
            <w:pPr>
              <w:spacing w:line="240" w:lineRule="auto"/>
              <w:jc w:val="left"/>
              <w:rPr>
                <w:sz w:val="20"/>
              </w:rPr>
            </w:pPr>
            <w:r w:rsidRPr="004D34EE">
              <w:rPr>
                <w:sz w:val="20"/>
              </w:rPr>
              <w:t>PCR for Herpes 1 &amp; 2 virus</w:t>
            </w:r>
          </w:p>
        </w:tc>
        <w:tc>
          <w:tcPr>
            <w:tcW w:w="2977" w:type="dxa"/>
            <w:vAlign w:val="center"/>
          </w:tcPr>
          <w:p w14:paraId="2AE934DC" w14:textId="6F6498FB" w:rsidR="00570628" w:rsidRPr="004D34EE" w:rsidRDefault="00570628" w:rsidP="004D34EE">
            <w:pPr>
              <w:spacing w:line="240" w:lineRule="auto"/>
              <w:jc w:val="left"/>
              <w:rPr>
                <w:sz w:val="20"/>
              </w:rPr>
            </w:pPr>
            <w:r w:rsidRPr="004D34EE">
              <w:rPr>
                <w:sz w:val="20"/>
                <w:lang w:val="de-DE"/>
              </w:rPr>
              <w:t>Swab in Virus Transport Medium (VTM)</w:t>
            </w:r>
          </w:p>
        </w:tc>
        <w:tc>
          <w:tcPr>
            <w:tcW w:w="3685" w:type="dxa"/>
            <w:vAlign w:val="center"/>
          </w:tcPr>
          <w:p w14:paraId="4F9DADBE" w14:textId="48AD5185" w:rsidR="00570628" w:rsidRPr="004D34EE" w:rsidRDefault="00570628" w:rsidP="004D34EE">
            <w:pPr>
              <w:spacing w:line="240" w:lineRule="auto"/>
              <w:jc w:val="center"/>
              <w:rPr>
                <w:sz w:val="20"/>
              </w:rPr>
            </w:pPr>
            <w:r w:rsidRPr="004D34EE">
              <w:rPr>
                <w:sz w:val="20"/>
              </w:rPr>
              <w:t>5</w:t>
            </w:r>
            <w:r w:rsidR="004D34EE">
              <w:rPr>
                <w:sz w:val="20"/>
              </w:rPr>
              <w:t xml:space="preserve"> </w:t>
            </w:r>
            <w:r w:rsidRPr="004D34EE">
              <w:rPr>
                <w:sz w:val="20"/>
              </w:rPr>
              <w:t>-</w:t>
            </w:r>
            <w:r w:rsidR="004D34EE">
              <w:rPr>
                <w:sz w:val="20"/>
              </w:rPr>
              <w:t xml:space="preserve"> </w:t>
            </w:r>
            <w:r w:rsidRPr="004D34EE">
              <w:rPr>
                <w:sz w:val="20"/>
              </w:rPr>
              <w:t xml:space="preserve">7 </w:t>
            </w:r>
            <w:r w:rsidR="004D34EE">
              <w:rPr>
                <w:sz w:val="20"/>
              </w:rPr>
              <w:t>d</w:t>
            </w:r>
            <w:r w:rsidRPr="004D34EE">
              <w:rPr>
                <w:sz w:val="20"/>
              </w:rPr>
              <w:t>ays</w:t>
            </w:r>
          </w:p>
        </w:tc>
        <w:tc>
          <w:tcPr>
            <w:tcW w:w="4536" w:type="dxa"/>
            <w:vAlign w:val="center"/>
          </w:tcPr>
          <w:p w14:paraId="1EF22BE4" w14:textId="77777777" w:rsidR="00570628" w:rsidRPr="004D34EE" w:rsidRDefault="00570628" w:rsidP="004D34EE">
            <w:pPr>
              <w:spacing w:line="240" w:lineRule="auto"/>
              <w:jc w:val="left"/>
              <w:rPr>
                <w:sz w:val="20"/>
              </w:rPr>
            </w:pPr>
            <w:r w:rsidRPr="004D34EE">
              <w:rPr>
                <w:sz w:val="20"/>
              </w:rPr>
              <w:t>VTM is available from Microbiology Department</w:t>
            </w:r>
          </w:p>
          <w:p w14:paraId="4B8A8C37" w14:textId="77777777" w:rsidR="00570628" w:rsidRPr="004D34EE" w:rsidRDefault="00570628" w:rsidP="004D34EE">
            <w:pPr>
              <w:spacing w:line="240" w:lineRule="auto"/>
              <w:jc w:val="left"/>
              <w:rPr>
                <w:sz w:val="20"/>
              </w:rPr>
            </w:pPr>
            <w:r w:rsidRPr="004D34EE">
              <w:rPr>
                <w:sz w:val="20"/>
              </w:rPr>
              <w:t>Referred to Virology, Dept of Infection</w:t>
            </w:r>
          </w:p>
          <w:p w14:paraId="1D31FCC7" w14:textId="77777777" w:rsidR="00570628" w:rsidRPr="004D34EE" w:rsidRDefault="00570628" w:rsidP="004D34EE">
            <w:pPr>
              <w:spacing w:line="240" w:lineRule="auto"/>
              <w:jc w:val="left"/>
              <w:rPr>
                <w:sz w:val="20"/>
              </w:rPr>
            </w:pPr>
            <w:proofErr w:type="spellStart"/>
            <w:r w:rsidRPr="004D34EE">
              <w:rPr>
                <w:sz w:val="20"/>
              </w:rPr>
              <w:t>Barts</w:t>
            </w:r>
            <w:proofErr w:type="spellEnd"/>
            <w:r w:rsidRPr="004D34EE">
              <w:rPr>
                <w:sz w:val="20"/>
              </w:rPr>
              <w:t xml:space="preserve"> Health NHS Trust</w:t>
            </w:r>
          </w:p>
          <w:p w14:paraId="21BB118C" w14:textId="77777777" w:rsidR="00570628" w:rsidRPr="004D34EE" w:rsidRDefault="00570628" w:rsidP="004D34EE">
            <w:pPr>
              <w:spacing w:line="240" w:lineRule="auto"/>
              <w:jc w:val="left"/>
              <w:rPr>
                <w:sz w:val="20"/>
              </w:rPr>
            </w:pPr>
            <w:r w:rsidRPr="004D34EE">
              <w:rPr>
                <w:sz w:val="20"/>
              </w:rPr>
              <w:t>3rd Floor Pathology and Pharmacy Building</w:t>
            </w:r>
          </w:p>
          <w:p w14:paraId="6F1F3959" w14:textId="209CE4A1" w:rsidR="00570628" w:rsidRPr="004D34EE" w:rsidRDefault="00570628" w:rsidP="004D34EE">
            <w:pPr>
              <w:spacing w:line="240" w:lineRule="auto"/>
              <w:jc w:val="left"/>
              <w:rPr>
                <w:sz w:val="20"/>
              </w:rPr>
            </w:pPr>
            <w:r w:rsidRPr="004D34EE">
              <w:rPr>
                <w:sz w:val="20"/>
              </w:rPr>
              <w:t>80 Newark Street, London E1 2ES</w:t>
            </w:r>
          </w:p>
        </w:tc>
      </w:tr>
      <w:tr w:rsidR="00570628" w:rsidRPr="00AB5E3A" w14:paraId="50DAA0FE"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144C5EB9" w14:textId="417A49A3" w:rsidR="00570628" w:rsidRPr="00570628" w:rsidRDefault="00570628" w:rsidP="00570628">
            <w:pPr>
              <w:spacing w:line="240" w:lineRule="auto"/>
              <w:jc w:val="left"/>
              <w:rPr>
                <w:rFonts w:cs="Arial"/>
                <w:sz w:val="24"/>
              </w:rPr>
            </w:pPr>
            <w:bookmarkStart w:id="1969" w:name="_Toc417743687"/>
            <w:bookmarkStart w:id="1970" w:name="_Toc428450539"/>
            <w:bookmarkStart w:id="1971" w:name="_Toc428451613"/>
            <w:bookmarkStart w:id="1972" w:name="_Toc428523349"/>
            <w:bookmarkStart w:id="1973" w:name="_Toc428820992"/>
            <w:bookmarkStart w:id="1974" w:name="_Toc429637690"/>
            <w:bookmarkStart w:id="1975" w:name="_Toc449595909"/>
            <w:bookmarkStart w:id="1976" w:name="_Toc449596740"/>
            <w:bookmarkStart w:id="1977" w:name="_Toc449602836"/>
            <w:bookmarkStart w:id="1978" w:name="_Toc471373238"/>
            <w:bookmarkStart w:id="1979" w:name="_Toc169010448"/>
            <w:bookmarkStart w:id="1980" w:name="_Toc169011703"/>
            <w:bookmarkStart w:id="1981" w:name="_Toc169012465"/>
            <w:r w:rsidRPr="00570628">
              <w:rPr>
                <w:rFonts w:cs="Arial"/>
                <w:b/>
                <w:sz w:val="24"/>
              </w:rPr>
              <w:t>Genital Tract Infection – Male</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p>
        </w:tc>
      </w:tr>
      <w:tr w:rsidR="00570628" w:rsidRPr="00AB5E3A" w14:paraId="3FC77F3E" w14:textId="77777777" w:rsidTr="004D34EE">
        <w:tblPrEx>
          <w:tblLook w:val="0000" w:firstRow="0" w:lastRow="0" w:firstColumn="0" w:lastColumn="0" w:noHBand="0" w:noVBand="0"/>
        </w:tblPrEx>
        <w:tc>
          <w:tcPr>
            <w:tcW w:w="2410" w:type="dxa"/>
            <w:vAlign w:val="center"/>
          </w:tcPr>
          <w:p w14:paraId="7C308BD6" w14:textId="77777777" w:rsidR="00570628" w:rsidRPr="004D34EE" w:rsidRDefault="00570628" w:rsidP="004D34EE">
            <w:pPr>
              <w:spacing w:line="240" w:lineRule="auto"/>
              <w:jc w:val="left"/>
              <w:rPr>
                <w:sz w:val="20"/>
              </w:rPr>
            </w:pPr>
            <w:r w:rsidRPr="004D34EE">
              <w:rPr>
                <w:sz w:val="20"/>
              </w:rPr>
              <w:t>Penile Swab</w:t>
            </w:r>
          </w:p>
          <w:p w14:paraId="25BFE8D7" w14:textId="6D718D6C" w:rsidR="00570628" w:rsidRPr="004D34EE" w:rsidRDefault="00570628" w:rsidP="004D34EE">
            <w:pPr>
              <w:spacing w:line="240" w:lineRule="auto"/>
              <w:jc w:val="left"/>
              <w:rPr>
                <w:sz w:val="20"/>
              </w:rPr>
            </w:pPr>
            <w:r w:rsidRPr="004D34EE">
              <w:rPr>
                <w:sz w:val="20"/>
              </w:rPr>
              <w:t>Urethral Swab</w:t>
            </w:r>
          </w:p>
        </w:tc>
        <w:tc>
          <w:tcPr>
            <w:tcW w:w="1985" w:type="dxa"/>
            <w:vAlign w:val="center"/>
          </w:tcPr>
          <w:p w14:paraId="384B4BAA" w14:textId="4AB04056" w:rsidR="00570628" w:rsidRPr="004D34EE" w:rsidRDefault="00570628" w:rsidP="004D34EE">
            <w:pPr>
              <w:spacing w:line="240" w:lineRule="auto"/>
              <w:jc w:val="left"/>
              <w:rPr>
                <w:sz w:val="20"/>
              </w:rPr>
            </w:pPr>
            <w:r w:rsidRPr="004D34EE">
              <w:rPr>
                <w:sz w:val="20"/>
              </w:rPr>
              <w:t xml:space="preserve">Gram </w:t>
            </w:r>
            <w:r w:rsidR="004D34EE">
              <w:rPr>
                <w:sz w:val="20"/>
              </w:rPr>
              <w:t>s</w:t>
            </w:r>
            <w:r w:rsidRPr="004D34EE">
              <w:rPr>
                <w:sz w:val="20"/>
              </w:rPr>
              <w:t>tain</w:t>
            </w:r>
          </w:p>
          <w:p w14:paraId="4E543B13" w14:textId="1EAF65F3" w:rsidR="00570628" w:rsidRPr="004D34EE" w:rsidRDefault="00570628" w:rsidP="004D34EE">
            <w:pPr>
              <w:spacing w:line="240" w:lineRule="auto"/>
              <w:jc w:val="left"/>
              <w:rPr>
                <w:sz w:val="20"/>
              </w:rPr>
            </w:pPr>
            <w:r w:rsidRPr="004D34EE">
              <w:rPr>
                <w:sz w:val="20"/>
              </w:rPr>
              <w:t xml:space="preserve">Culture </w:t>
            </w:r>
            <w:r w:rsidR="004D34EE">
              <w:rPr>
                <w:sz w:val="20"/>
              </w:rPr>
              <w:t>and s</w:t>
            </w:r>
            <w:r w:rsidRPr="004D34EE">
              <w:rPr>
                <w:sz w:val="20"/>
              </w:rPr>
              <w:t>ensitivity</w:t>
            </w:r>
          </w:p>
        </w:tc>
        <w:tc>
          <w:tcPr>
            <w:tcW w:w="2977" w:type="dxa"/>
            <w:vAlign w:val="center"/>
          </w:tcPr>
          <w:p w14:paraId="106B1FDF" w14:textId="3B36DE81" w:rsidR="00570628" w:rsidRPr="004D34EE" w:rsidRDefault="00570628" w:rsidP="004D34EE">
            <w:pPr>
              <w:spacing w:line="240" w:lineRule="auto"/>
              <w:jc w:val="left"/>
              <w:rPr>
                <w:sz w:val="20"/>
              </w:rPr>
            </w:pPr>
            <w:r w:rsidRPr="004D34EE">
              <w:rPr>
                <w:sz w:val="20"/>
              </w:rPr>
              <w:t xml:space="preserve">Transport </w:t>
            </w:r>
            <w:r w:rsidR="004D34EE">
              <w:rPr>
                <w:sz w:val="20"/>
              </w:rPr>
              <w:t>s</w:t>
            </w:r>
            <w:r w:rsidRPr="004D34EE">
              <w:rPr>
                <w:sz w:val="20"/>
              </w:rPr>
              <w:t>wab (blue top)</w:t>
            </w:r>
          </w:p>
        </w:tc>
        <w:tc>
          <w:tcPr>
            <w:tcW w:w="3685" w:type="dxa"/>
            <w:vAlign w:val="center"/>
          </w:tcPr>
          <w:p w14:paraId="295BE1D1" w14:textId="77777777" w:rsidR="00570628" w:rsidRPr="004D34EE" w:rsidRDefault="00570628" w:rsidP="004D34EE">
            <w:pPr>
              <w:spacing w:line="240" w:lineRule="auto"/>
              <w:jc w:val="center"/>
              <w:rPr>
                <w:sz w:val="20"/>
              </w:rPr>
            </w:pPr>
            <w:r w:rsidRPr="004D34EE">
              <w:rPr>
                <w:sz w:val="20"/>
              </w:rPr>
              <w:t>Microscopy:</w:t>
            </w:r>
          </w:p>
          <w:p w14:paraId="44F2E4A5" w14:textId="77777777" w:rsidR="00570628" w:rsidRPr="004D34EE" w:rsidRDefault="00570628" w:rsidP="004D34EE">
            <w:pPr>
              <w:spacing w:line="240" w:lineRule="auto"/>
              <w:jc w:val="center"/>
              <w:rPr>
                <w:sz w:val="20"/>
              </w:rPr>
            </w:pPr>
            <w:r w:rsidRPr="004D34EE">
              <w:rPr>
                <w:sz w:val="20"/>
              </w:rPr>
              <w:t>Result available 1-2 days but reported on completion of culture</w:t>
            </w:r>
          </w:p>
          <w:p w14:paraId="78B26AED" w14:textId="705BF4C8" w:rsidR="00570628" w:rsidRPr="004D34EE" w:rsidRDefault="00570628" w:rsidP="004D34EE">
            <w:pPr>
              <w:spacing w:line="240" w:lineRule="auto"/>
              <w:jc w:val="center"/>
              <w:rPr>
                <w:sz w:val="20"/>
              </w:rPr>
            </w:pPr>
            <w:r w:rsidRPr="004D34EE">
              <w:rPr>
                <w:sz w:val="20"/>
              </w:rPr>
              <w:t>Culture: 2</w:t>
            </w:r>
            <w:r w:rsidR="004D34EE">
              <w:rPr>
                <w:sz w:val="20"/>
              </w:rPr>
              <w:t xml:space="preserve"> - </w:t>
            </w:r>
            <w:r w:rsidRPr="004D34EE">
              <w:rPr>
                <w:sz w:val="20"/>
              </w:rPr>
              <w:t xml:space="preserve">6 </w:t>
            </w:r>
            <w:r w:rsidR="004D34EE">
              <w:rPr>
                <w:sz w:val="20"/>
              </w:rPr>
              <w:t>d</w:t>
            </w:r>
            <w:r w:rsidRPr="004D34EE">
              <w:rPr>
                <w:sz w:val="20"/>
              </w:rPr>
              <w:t>ays</w:t>
            </w:r>
          </w:p>
        </w:tc>
        <w:tc>
          <w:tcPr>
            <w:tcW w:w="4536" w:type="dxa"/>
            <w:vAlign w:val="center"/>
          </w:tcPr>
          <w:p w14:paraId="6FBCF9C9" w14:textId="1B8142C8" w:rsidR="00570628" w:rsidRPr="004D34EE" w:rsidRDefault="00570628" w:rsidP="004D34EE">
            <w:pPr>
              <w:spacing w:line="240" w:lineRule="auto"/>
              <w:jc w:val="left"/>
              <w:rPr>
                <w:sz w:val="20"/>
              </w:rPr>
            </w:pPr>
            <w:r w:rsidRPr="004D34EE">
              <w:rPr>
                <w:sz w:val="20"/>
              </w:rPr>
              <w:t>Penile swabs will not be processed in the absence of relevant clinical details. If patient is catheterised a urine should be sent instead.</w:t>
            </w:r>
          </w:p>
        </w:tc>
      </w:tr>
      <w:tr w:rsidR="00570628" w:rsidRPr="00AB5E3A" w14:paraId="688E52E8" w14:textId="77777777" w:rsidTr="004D34EE">
        <w:tblPrEx>
          <w:tblLook w:val="0000" w:firstRow="0" w:lastRow="0" w:firstColumn="0" w:lastColumn="0" w:noHBand="0" w:noVBand="0"/>
        </w:tblPrEx>
        <w:tc>
          <w:tcPr>
            <w:tcW w:w="2410" w:type="dxa"/>
            <w:vAlign w:val="center"/>
          </w:tcPr>
          <w:p w14:paraId="260FE979" w14:textId="48EBAC47" w:rsidR="00570628" w:rsidRPr="004D34EE" w:rsidRDefault="00570628" w:rsidP="004D34EE">
            <w:pPr>
              <w:spacing w:line="240" w:lineRule="auto"/>
              <w:jc w:val="left"/>
              <w:rPr>
                <w:sz w:val="20"/>
              </w:rPr>
            </w:pPr>
            <w:r w:rsidRPr="004D34EE">
              <w:rPr>
                <w:sz w:val="20"/>
              </w:rPr>
              <w:t>Urethral Swab</w:t>
            </w:r>
          </w:p>
        </w:tc>
        <w:tc>
          <w:tcPr>
            <w:tcW w:w="1985" w:type="dxa"/>
            <w:vAlign w:val="center"/>
          </w:tcPr>
          <w:p w14:paraId="4B7C8AC4" w14:textId="33F4F02F" w:rsidR="00570628" w:rsidRPr="004D34EE" w:rsidRDefault="00570628" w:rsidP="004D34EE">
            <w:pPr>
              <w:spacing w:line="240" w:lineRule="auto"/>
              <w:jc w:val="left"/>
              <w:rPr>
                <w:sz w:val="20"/>
              </w:rPr>
            </w:pPr>
            <w:r w:rsidRPr="004D34EE">
              <w:rPr>
                <w:sz w:val="20"/>
              </w:rPr>
              <w:t>Chlamydia/</w:t>
            </w:r>
            <w:r w:rsidR="004D34EE" w:rsidRPr="004D34EE">
              <w:rPr>
                <w:sz w:val="20"/>
              </w:rPr>
              <w:t xml:space="preserve"> </w:t>
            </w:r>
            <w:proofErr w:type="spellStart"/>
            <w:r w:rsidR="004D34EE" w:rsidRPr="004D34EE">
              <w:rPr>
                <w:sz w:val="20"/>
              </w:rPr>
              <w:t>N</w:t>
            </w:r>
            <w:r w:rsidRPr="004D34EE">
              <w:rPr>
                <w:sz w:val="20"/>
              </w:rPr>
              <w:t>.gonorrheae</w:t>
            </w:r>
            <w:proofErr w:type="spellEnd"/>
            <w:r w:rsidRPr="004D34EE">
              <w:rPr>
                <w:sz w:val="20"/>
              </w:rPr>
              <w:t xml:space="preserve"> </w:t>
            </w:r>
            <w:r w:rsidR="004D34EE" w:rsidRPr="004D34EE">
              <w:rPr>
                <w:sz w:val="20"/>
              </w:rPr>
              <w:t>d</w:t>
            </w:r>
            <w:r w:rsidRPr="004D34EE">
              <w:rPr>
                <w:sz w:val="20"/>
              </w:rPr>
              <w:t>etection</w:t>
            </w:r>
          </w:p>
        </w:tc>
        <w:tc>
          <w:tcPr>
            <w:tcW w:w="2977" w:type="dxa"/>
            <w:vAlign w:val="center"/>
          </w:tcPr>
          <w:p w14:paraId="03E469CF" w14:textId="006D029C" w:rsidR="00570628" w:rsidRPr="004D34EE" w:rsidRDefault="00570628" w:rsidP="004D34EE">
            <w:pPr>
              <w:spacing w:line="240" w:lineRule="auto"/>
              <w:jc w:val="left"/>
              <w:rPr>
                <w:sz w:val="20"/>
              </w:rPr>
            </w:pPr>
            <w:r w:rsidRPr="004D34EE">
              <w:rPr>
                <w:sz w:val="20"/>
              </w:rPr>
              <w:t>Chlamydia Collection Kit</w:t>
            </w:r>
          </w:p>
        </w:tc>
        <w:tc>
          <w:tcPr>
            <w:tcW w:w="3685" w:type="dxa"/>
            <w:vAlign w:val="center"/>
          </w:tcPr>
          <w:p w14:paraId="6CBBCD30" w14:textId="7F0AD708" w:rsidR="00570628" w:rsidRPr="004D34EE" w:rsidRDefault="00570628" w:rsidP="004D34EE">
            <w:pPr>
              <w:spacing w:line="240" w:lineRule="auto"/>
              <w:jc w:val="center"/>
              <w:rPr>
                <w:sz w:val="20"/>
              </w:rPr>
            </w:pPr>
            <w:r w:rsidRPr="004D34EE">
              <w:rPr>
                <w:sz w:val="20"/>
              </w:rPr>
              <w:t>3</w:t>
            </w:r>
            <w:r w:rsidR="004D34EE">
              <w:rPr>
                <w:sz w:val="20"/>
              </w:rPr>
              <w:t xml:space="preserve"> </w:t>
            </w:r>
            <w:r w:rsidRPr="004D34EE">
              <w:rPr>
                <w:sz w:val="20"/>
              </w:rPr>
              <w:t>-</w:t>
            </w:r>
            <w:r w:rsidR="004D34EE">
              <w:rPr>
                <w:sz w:val="20"/>
              </w:rPr>
              <w:t xml:space="preserve"> </w:t>
            </w:r>
            <w:r w:rsidRPr="004D34EE">
              <w:rPr>
                <w:sz w:val="20"/>
              </w:rPr>
              <w:t xml:space="preserve">6 </w:t>
            </w:r>
            <w:r w:rsidR="004D34EE">
              <w:rPr>
                <w:sz w:val="20"/>
              </w:rPr>
              <w:t>d</w:t>
            </w:r>
            <w:r w:rsidRPr="004D34EE">
              <w:rPr>
                <w:sz w:val="20"/>
              </w:rPr>
              <w:t>ays</w:t>
            </w:r>
          </w:p>
        </w:tc>
        <w:tc>
          <w:tcPr>
            <w:tcW w:w="4536" w:type="dxa"/>
            <w:vAlign w:val="center"/>
          </w:tcPr>
          <w:p w14:paraId="1D539AB8" w14:textId="77777777" w:rsidR="00570628" w:rsidRPr="004D34EE" w:rsidRDefault="00570628" w:rsidP="004D34EE">
            <w:pPr>
              <w:spacing w:line="240" w:lineRule="auto"/>
              <w:jc w:val="left"/>
              <w:rPr>
                <w:sz w:val="20"/>
              </w:rPr>
            </w:pPr>
            <w:r w:rsidRPr="004D34EE">
              <w:rPr>
                <w:sz w:val="20"/>
              </w:rPr>
              <w:t>Referred to Virology, Dept of Infection</w:t>
            </w:r>
          </w:p>
          <w:p w14:paraId="2B63346D" w14:textId="77777777" w:rsidR="00570628" w:rsidRPr="004D34EE" w:rsidRDefault="00570628" w:rsidP="004D34EE">
            <w:pPr>
              <w:spacing w:line="240" w:lineRule="auto"/>
              <w:jc w:val="left"/>
              <w:rPr>
                <w:sz w:val="20"/>
              </w:rPr>
            </w:pPr>
            <w:proofErr w:type="spellStart"/>
            <w:r w:rsidRPr="004D34EE">
              <w:rPr>
                <w:sz w:val="20"/>
              </w:rPr>
              <w:t>Barts</w:t>
            </w:r>
            <w:proofErr w:type="spellEnd"/>
            <w:r w:rsidRPr="004D34EE">
              <w:rPr>
                <w:sz w:val="20"/>
              </w:rPr>
              <w:t xml:space="preserve"> Health NHS Trust</w:t>
            </w:r>
          </w:p>
          <w:p w14:paraId="17DEFA30" w14:textId="77777777" w:rsidR="00570628" w:rsidRPr="004D34EE" w:rsidRDefault="00570628" w:rsidP="004D34EE">
            <w:pPr>
              <w:spacing w:line="240" w:lineRule="auto"/>
              <w:jc w:val="left"/>
              <w:rPr>
                <w:sz w:val="20"/>
              </w:rPr>
            </w:pPr>
            <w:r w:rsidRPr="004D34EE">
              <w:rPr>
                <w:sz w:val="20"/>
              </w:rPr>
              <w:t>3rd Floor Pathology and Pharmacy Building</w:t>
            </w:r>
          </w:p>
          <w:p w14:paraId="7BBBA3F8" w14:textId="20C2B14A" w:rsidR="00570628" w:rsidRPr="004D34EE" w:rsidRDefault="00570628" w:rsidP="004D34EE">
            <w:pPr>
              <w:spacing w:line="240" w:lineRule="auto"/>
              <w:jc w:val="left"/>
              <w:rPr>
                <w:sz w:val="20"/>
              </w:rPr>
            </w:pPr>
            <w:r w:rsidRPr="004D34EE">
              <w:rPr>
                <w:sz w:val="20"/>
              </w:rPr>
              <w:t>80 Newark Street</w:t>
            </w:r>
            <w:r w:rsidR="004D34EE" w:rsidRPr="004D34EE">
              <w:rPr>
                <w:sz w:val="20"/>
              </w:rPr>
              <w:t xml:space="preserve">, </w:t>
            </w:r>
            <w:r w:rsidRPr="004D34EE">
              <w:rPr>
                <w:sz w:val="20"/>
              </w:rPr>
              <w:t>London</w:t>
            </w:r>
            <w:r w:rsidR="004D34EE" w:rsidRPr="004D34EE">
              <w:rPr>
                <w:sz w:val="20"/>
              </w:rPr>
              <w:t>,</w:t>
            </w:r>
            <w:r w:rsidRPr="004D34EE">
              <w:rPr>
                <w:sz w:val="20"/>
              </w:rPr>
              <w:t xml:space="preserve"> E1 2ES</w:t>
            </w:r>
          </w:p>
        </w:tc>
      </w:tr>
      <w:tr w:rsidR="00570628" w:rsidRPr="00AB5E3A" w14:paraId="3711236D" w14:textId="77777777" w:rsidTr="004D34EE">
        <w:tblPrEx>
          <w:tblLook w:val="0000" w:firstRow="0" w:lastRow="0" w:firstColumn="0" w:lastColumn="0" w:noHBand="0" w:noVBand="0"/>
        </w:tblPrEx>
        <w:tc>
          <w:tcPr>
            <w:tcW w:w="2410" w:type="dxa"/>
            <w:vAlign w:val="center"/>
          </w:tcPr>
          <w:p w14:paraId="261A6DEC" w14:textId="02928876" w:rsidR="00570628" w:rsidRPr="004D34EE" w:rsidRDefault="00570628" w:rsidP="004D34EE">
            <w:pPr>
              <w:spacing w:line="240" w:lineRule="auto"/>
              <w:jc w:val="left"/>
              <w:rPr>
                <w:sz w:val="20"/>
              </w:rPr>
            </w:pPr>
            <w:r w:rsidRPr="004D34EE">
              <w:rPr>
                <w:sz w:val="20"/>
              </w:rPr>
              <w:t>Rectal swab</w:t>
            </w:r>
          </w:p>
        </w:tc>
        <w:tc>
          <w:tcPr>
            <w:tcW w:w="1985" w:type="dxa"/>
            <w:vAlign w:val="center"/>
          </w:tcPr>
          <w:p w14:paraId="5EF7AB8F" w14:textId="4A89B9C9" w:rsidR="00570628" w:rsidRPr="004D34EE" w:rsidRDefault="00570628" w:rsidP="004D34EE">
            <w:pPr>
              <w:spacing w:line="240" w:lineRule="auto"/>
              <w:jc w:val="left"/>
              <w:rPr>
                <w:sz w:val="20"/>
              </w:rPr>
            </w:pPr>
            <w:r w:rsidRPr="004D34EE">
              <w:rPr>
                <w:sz w:val="20"/>
              </w:rPr>
              <w:t xml:space="preserve">Chlamydia / </w:t>
            </w:r>
            <w:proofErr w:type="spellStart"/>
            <w:r w:rsidRPr="004D34EE">
              <w:rPr>
                <w:sz w:val="20"/>
              </w:rPr>
              <w:t>N.gonorrheae</w:t>
            </w:r>
            <w:proofErr w:type="spellEnd"/>
            <w:r w:rsidRPr="004D34EE">
              <w:rPr>
                <w:sz w:val="20"/>
              </w:rPr>
              <w:t xml:space="preserve"> Detection</w:t>
            </w:r>
          </w:p>
        </w:tc>
        <w:tc>
          <w:tcPr>
            <w:tcW w:w="2977" w:type="dxa"/>
            <w:vAlign w:val="center"/>
          </w:tcPr>
          <w:p w14:paraId="5E7D68F6" w14:textId="20A9203A" w:rsidR="00570628" w:rsidRPr="004D34EE" w:rsidRDefault="00570628" w:rsidP="004D34EE">
            <w:pPr>
              <w:spacing w:line="240" w:lineRule="auto"/>
              <w:jc w:val="left"/>
              <w:rPr>
                <w:sz w:val="20"/>
              </w:rPr>
            </w:pPr>
            <w:r w:rsidRPr="004D34EE">
              <w:rPr>
                <w:sz w:val="20"/>
              </w:rPr>
              <w:t>Chlamydia Collection kit</w:t>
            </w:r>
          </w:p>
        </w:tc>
        <w:tc>
          <w:tcPr>
            <w:tcW w:w="3685" w:type="dxa"/>
            <w:vAlign w:val="center"/>
          </w:tcPr>
          <w:p w14:paraId="0C30814F" w14:textId="13461123" w:rsidR="00570628" w:rsidRPr="004D34EE" w:rsidRDefault="00570628" w:rsidP="004D34EE">
            <w:pPr>
              <w:spacing w:line="240" w:lineRule="auto"/>
              <w:jc w:val="center"/>
              <w:rPr>
                <w:sz w:val="20"/>
              </w:rPr>
            </w:pPr>
            <w:r w:rsidRPr="004D34EE">
              <w:rPr>
                <w:sz w:val="20"/>
              </w:rPr>
              <w:t>3-6 days</w:t>
            </w:r>
          </w:p>
        </w:tc>
        <w:tc>
          <w:tcPr>
            <w:tcW w:w="4536" w:type="dxa"/>
            <w:vAlign w:val="center"/>
          </w:tcPr>
          <w:p w14:paraId="020C2ACF" w14:textId="77777777" w:rsidR="00570628" w:rsidRPr="004D34EE" w:rsidRDefault="00570628" w:rsidP="004D34EE">
            <w:pPr>
              <w:spacing w:line="240" w:lineRule="auto"/>
              <w:jc w:val="left"/>
              <w:rPr>
                <w:sz w:val="20"/>
              </w:rPr>
            </w:pPr>
            <w:r w:rsidRPr="004D34EE">
              <w:rPr>
                <w:sz w:val="20"/>
              </w:rPr>
              <w:t>Referred to Virology, Dept of Infection</w:t>
            </w:r>
          </w:p>
          <w:p w14:paraId="27D2F86E" w14:textId="77777777" w:rsidR="00570628" w:rsidRPr="004D34EE" w:rsidRDefault="00570628" w:rsidP="004D34EE">
            <w:pPr>
              <w:spacing w:line="240" w:lineRule="auto"/>
              <w:jc w:val="left"/>
              <w:rPr>
                <w:sz w:val="20"/>
              </w:rPr>
            </w:pPr>
            <w:proofErr w:type="spellStart"/>
            <w:r w:rsidRPr="004D34EE">
              <w:rPr>
                <w:sz w:val="20"/>
              </w:rPr>
              <w:t>Barts</w:t>
            </w:r>
            <w:proofErr w:type="spellEnd"/>
            <w:r w:rsidRPr="004D34EE">
              <w:rPr>
                <w:sz w:val="20"/>
              </w:rPr>
              <w:t xml:space="preserve"> Health NHS Trust</w:t>
            </w:r>
          </w:p>
          <w:p w14:paraId="63915466" w14:textId="77777777" w:rsidR="00570628" w:rsidRPr="004D34EE" w:rsidRDefault="00570628" w:rsidP="004D34EE">
            <w:pPr>
              <w:spacing w:line="240" w:lineRule="auto"/>
              <w:jc w:val="left"/>
              <w:rPr>
                <w:sz w:val="20"/>
              </w:rPr>
            </w:pPr>
            <w:r w:rsidRPr="004D34EE">
              <w:rPr>
                <w:sz w:val="20"/>
              </w:rPr>
              <w:t>3rd Floor Pathology and Pharmacy Building</w:t>
            </w:r>
          </w:p>
          <w:p w14:paraId="3BDD624E" w14:textId="08D2BA92" w:rsidR="00570628" w:rsidRPr="004D34EE" w:rsidRDefault="00570628" w:rsidP="004D34EE">
            <w:pPr>
              <w:spacing w:line="240" w:lineRule="auto"/>
              <w:jc w:val="left"/>
              <w:rPr>
                <w:sz w:val="20"/>
              </w:rPr>
            </w:pPr>
            <w:r w:rsidRPr="004D34EE">
              <w:rPr>
                <w:sz w:val="20"/>
              </w:rPr>
              <w:t>80 Newark Street</w:t>
            </w:r>
            <w:r w:rsidR="004D34EE">
              <w:rPr>
                <w:sz w:val="20"/>
              </w:rPr>
              <w:t xml:space="preserve">, </w:t>
            </w:r>
            <w:r w:rsidRPr="004D34EE">
              <w:rPr>
                <w:sz w:val="20"/>
              </w:rPr>
              <w:t>London E1 2ES</w:t>
            </w:r>
          </w:p>
        </w:tc>
      </w:tr>
      <w:tr w:rsidR="00570628" w:rsidRPr="00AB5E3A" w14:paraId="221A7E3C" w14:textId="77777777" w:rsidTr="004D34EE">
        <w:tblPrEx>
          <w:tblLook w:val="0000" w:firstRow="0" w:lastRow="0" w:firstColumn="0" w:lastColumn="0" w:noHBand="0" w:noVBand="0"/>
        </w:tblPrEx>
        <w:tc>
          <w:tcPr>
            <w:tcW w:w="2410" w:type="dxa"/>
            <w:vAlign w:val="center"/>
          </w:tcPr>
          <w:p w14:paraId="5DBFB00F" w14:textId="173A2630" w:rsidR="00570628" w:rsidRPr="004D34EE" w:rsidRDefault="00570628" w:rsidP="004D34EE">
            <w:pPr>
              <w:spacing w:line="240" w:lineRule="auto"/>
              <w:jc w:val="left"/>
              <w:rPr>
                <w:sz w:val="20"/>
              </w:rPr>
            </w:pPr>
            <w:r w:rsidRPr="004D34EE">
              <w:rPr>
                <w:sz w:val="20"/>
              </w:rPr>
              <w:t xml:space="preserve">Lesion </w:t>
            </w:r>
            <w:r w:rsidR="004D34EE">
              <w:rPr>
                <w:sz w:val="20"/>
              </w:rPr>
              <w:t>s</w:t>
            </w:r>
            <w:r w:rsidRPr="004D34EE">
              <w:rPr>
                <w:sz w:val="20"/>
              </w:rPr>
              <w:t>wab</w:t>
            </w:r>
          </w:p>
        </w:tc>
        <w:tc>
          <w:tcPr>
            <w:tcW w:w="1985" w:type="dxa"/>
            <w:vAlign w:val="center"/>
          </w:tcPr>
          <w:p w14:paraId="1DD218F3" w14:textId="0444F0C2" w:rsidR="00570628" w:rsidRPr="004D34EE" w:rsidRDefault="00570628" w:rsidP="004D34EE">
            <w:pPr>
              <w:spacing w:line="240" w:lineRule="auto"/>
              <w:jc w:val="left"/>
              <w:rPr>
                <w:sz w:val="20"/>
              </w:rPr>
            </w:pPr>
            <w:r w:rsidRPr="004D34EE">
              <w:rPr>
                <w:sz w:val="20"/>
              </w:rPr>
              <w:t>PCR for Herpes 1 &amp; 2 virus</w:t>
            </w:r>
          </w:p>
        </w:tc>
        <w:tc>
          <w:tcPr>
            <w:tcW w:w="2977" w:type="dxa"/>
            <w:vAlign w:val="center"/>
          </w:tcPr>
          <w:p w14:paraId="2013F287" w14:textId="63D4F38E" w:rsidR="00570628" w:rsidRPr="004D34EE" w:rsidRDefault="00570628" w:rsidP="004D34EE">
            <w:pPr>
              <w:spacing w:line="240" w:lineRule="auto"/>
              <w:jc w:val="left"/>
              <w:rPr>
                <w:sz w:val="20"/>
              </w:rPr>
            </w:pPr>
            <w:r w:rsidRPr="004D34EE">
              <w:rPr>
                <w:sz w:val="20"/>
                <w:lang w:val="de-DE"/>
              </w:rPr>
              <w:t>Swab in Virus Transport Medium (VTM)</w:t>
            </w:r>
          </w:p>
        </w:tc>
        <w:tc>
          <w:tcPr>
            <w:tcW w:w="3685" w:type="dxa"/>
            <w:vAlign w:val="center"/>
          </w:tcPr>
          <w:p w14:paraId="384BED20" w14:textId="335FC17A" w:rsidR="00570628" w:rsidRPr="004D34EE" w:rsidRDefault="00570628" w:rsidP="004D34EE">
            <w:pPr>
              <w:spacing w:line="240" w:lineRule="auto"/>
              <w:jc w:val="center"/>
              <w:rPr>
                <w:sz w:val="20"/>
              </w:rPr>
            </w:pPr>
            <w:r w:rsidRPr="004D34EE">
              <w:rPr>
                <w:sz w:val="20"/>
              </w:rPr>
              <w:t xml:space="preserve">5-7 </w:t>
            </w:r>
            <w:r w:rsidR="004D34EE">
              <w:rPr>
                <w:sz w:val="20"/>
              </w:rPr>
              <w:t>d</w:t>
            </w:r>
            <w:r w:rsidRPr="004D34EE">
              <w:rPr>
                <w:sz w:val="20"/>
              </w:rPr>
              <w:t>ays</w:t>
            </w:r>
          </w:p>
        </w:tc>
        <w:tc>
          <w:tcPr>
            <w:tcW w:w="4536" w:type="dxa"/>
            <w:vAlign w:val="center"/>
          </w:tcPr>
          <w:p w14:paraId="13A9D178" w14:textId="77777777" w:rsidR="00570628" w:rsidRPr="004D34EE" w:rsidRDefault="00570628" w:rsidP="004D34EE">
            <w:pPr>
              <w:spacing w:line="240" w:lineRule="auto"/>
              <w:jc w:val="left"/>
              <w:rPr>
                <w:sz w:val="20"/>
              </w:rPr>
            </w:pPr>
          </w:p>
          <w:p w14:paraId="6DDD90F3" w14:textId="545673EB" w:rsidR="00570628" w:rsidRPr="004D34EE" w:rsidRDefault="00570628" w:rsidP="004D34EE">
            <w:pPr>
              <w:spacing w:line="240" w:lineRule="auto"/>
              <w:jc w:val="left"/>
              <w:rPr>
                <w:sz w:val="20"/>
              </w:rPr>
            </w:pPr>
            <w:r w:rsidRPr="004D34EE">
              <w:rPr>
                <w:sz w:val="20"/>
              </w:rPr>
              <w:t>VTM is available from Microbiology Department</w:t>
            </w:r>
          </w:p>
          <w:p w14:paraId="680EA2F3" w14:textId="77777777" w:rsidR="00570628" w:rsidRPr="004D34EE" w:rsidRDefault="00570628" w:rsidP="004D34EE">
            <w:pPr>
              <w:spacing w:line="240" w:lineRule="auto"/>
              <w:jc w:val="left"/>
              <w:rPr>
                <w:sz w:val="20"/>
              </w:rPr>
            </w:pPr>
            <w:r w:rsidRPr="004D34EE">
              <w:rPr>
                <w:sz w:val="20"/>
              </w:rPr>
              <w:t>Referred to Virology, Dept of Infection</w:t>
            </w:r>
          </w:p>
          <w:p w14:paraId="148E3B0B" w14:textId="77777777" w:rsidR="00570628" w:rsidRPr="004D34EE" w:rsidRDefault="00570628" w:rsidP="004D34EE">
            <w:pPr>
              <w:spacing w:line="240" w:lineRule="auto"/>
              <w:jc w:val="left"/>
              <w:rPr>
                <w:sz w:val="20"/>
              </w:rPr>
            </w:pPr>
            <w:proofErr w:type="spellStart"/>
            <w:r w:rsidRPr="004D34EE">
              <w:rPr>
                <w:sz w:val="20"/>
              </w:rPr>
              <w:t>Barts</w:t>
            </w:r>
            <w:proofErr w:type="spellEnd"/>
            <w:r w:rsidRPr="004D34EE">
              <w:rPr>
                <w:sz w:val="20"/>
              </w:rPr>
              <w:t xml:space="preserve"> Health NHS Trust</w:t>
            </w:r>
          </w:p>
          <w:p w14:paraId="2F7BC4A7" w14:textId="77777777" w:rsidR="00570628" w:rsidRPr="004D34EE" w:rsidRDefault="00570628" w:rsidP="004D34EE">
            <w:pPr>
              <w:spacing w:line="240" w:lineRule="auto"/>
              <w:jc w:val="left"/>
              <w:rPr>
                <w:sz w:val="20"/>
              </w:rPr>
            </w:pPr>
            <w:r w:rsidRPr="004D34EE">
              <w:rPr>
                <w:sz w:val="20"/>
              </w:rPr>
              <w:t>3rd Floor Pathology and Pharmacy Building</w:t>
            </w:r>
          </w:p>
          <w:p w14:paraId="53D4B46C" w14:textId="01C1E798" w:rsidR="00570628" w:rsidRPr="004D34EE" w:rsidRDefault="00570628" w:rsidP="004D34EE">
            <w:pPr>
              <w:spacing w:line="240" w:lineRule="auto"/>
              <w:jc w:val="left"/>
              <w:rPr>
                <w:sz w:val="20"/>
              </w:rPr>
            </w:pPr>
            <w:r w:rsidRPr="004D34EE">
              <w:rPr>
                <w:sz w:val="20"/>
              </w:rPr>
              <w:t>80 Newark Street, London E1 2ES</w:t>
            </w:r>
          </w:p>
        </w:tc>
      </w:tr>
      <w:tr w:rsidR="00570628" w:rsidRPr="00AB5E3A" w14:paraId="7064F7D0"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5C9F9005" w14:textId="0BFAA099" w:rsidR="00570628" w:rsidRPr="00F30FB3" w:rsidRDefault="00570628" w:rsidP="00570628">
            <w:pPr>
              <w:spacing w:line="240" w:lineRule="auto"/>
              <w:jc w:val="left"/>
              <w:rPr>
                <w:rFonts w:cs="Arial"/>
                <w:sz w:val="20"/>
              </w:rPr>
            </w:pPr>
            <w:bookmarkStart w:id="1982" w:name="_Hlt27401820"/>
            <w:bookmarkStart w:id="1983" w:name="UTI01"/>
            <w:bookmarkStart w:id="1984" w:name="_Toc169010449"/>
            <w:bookmarkStart w:id="1985" w:name="_Toc169011704"/>
            <w:bookmarkStart w:id="1986" w:name="_Toc169012466"/>
            <w:r w:rsidRPr="00570628">
              <w:rPr>
                <w:b/>
                <w:sz w:val="24"/>
                <w:szCs w:val="18"/>
              </w:rPr>
              <w:t>Urinary Tract Infection</w:t>
            </w:r>
            <w:bookmarkEnd w:id="1982"/>
            <w:bookmarkEnd w:id="1983"/>
            <w:bookmarkEnd w:id="1984"/>
            <w:bookmarkEnd w:id="1985"/>
            <w:bookmarkEnd w:id="1986"/>
          </w:p>
        </w:tc>
      </w:tr>
      <w:tr w:rsidR="00570628" w:rsidRPr="00AB5E3A" w14:paraId="1F6A8BDF" w14:textId="77777777" w:rsidTr="004D34EE">
        <w:tblPrEx>
          <w:tblLook w:val="0000" w:firstRow="0" w:lastRow="0" w:firstColumn="0" w:lastColumn="0" w:noHBand="0" w:noVBand="0"/>
        </w:tblPrEx>
        <w:tc>
          <w:tcPr>
            <w:tcW w:w="2410" w:type="dxa"/>
            <w:vAlign w:val="center"/>
          </w:tcPr>
          <w:p w14:paraId="4970F3A1" w14:textId="77777777" w:rsidR="00570628" w:rsidRPr="004D34EE" w:rsidRDefault="00570628" w:rsidP="004D34EE">
            <w:pPr>
              <w:spacing w:line="240" w:lineRule="auto"/>
              <w:jc w:val="left"/>
              <w:rPr>
                <w:sz w:val="20"/>
              </w:rPr>
            </w:pPr>
            <w:r w:rsidRPr="004D34EE">
              <w:rPr>
                <w:sz w:val="20"/>
              </w:rPr>
              <w:t>Mid-Stream Urine</w:t>
            </w:r>
          </w:p>
          <w:p w14:paraId="500D5E6A" w14:textId="0D3F4F7E" w:rsidR="00570628" w:rsidRPr="004D34EE" w:rsidRDefault="00570628" w:rsidP="004D34EE">
            <w:pPr>
              <w:spacing w:line="240" w:lineRule="auto"/>
              <w:jc w:val="left"/>
              <w:rPr>
                <w:sz w:val="20"/>
              </w:rPr>
            </w:pPr>
            <w:r w:rsidRPr="004D34EE">
              <w:rPr>
                <w:sz w:val="20"/>
              </w:rPr>
              <w:t>Catheter Specimen Urine</w:t>
            </w:r>
          </w:p>
        </w:tc>
        <w:tc>
          <w:tcPr>
            <w:tcW w:w="1985" w:type="dxa"/>
            <w:vAlign w:val="center"/>
          </w:tcPr>
          <w:p w14:paraId="50D94CBF" w14:textId="77777777" w:rsidR="00570628" w:rsidRPr="004D34EE" w:rsidRDefault="00570628" w:rsidP="004D34EE">
            <w:pPr>
              <w:spacing w:line="240" w:lineRule="auto"/>
              <w:jc w:val="left"/>
              <w:rPr>
                <w:sz w:val="20"/>
              </w:rPr>
            </w:pPr>
            <w:r w:rsidRPr="004D34EE">
              <w:rPr>
                <w:sz w:val="20"/>
              </w:rPr>
              <w:t>Microscopy (automated)</w:t>
            </w:r>
          </w:p>
          <w:p w14:paraId="2BEBF4EE" w14:textId="4D798CDE" w:rsidR="00570628" w:rsidRPr="004D34EE" w:rsidRDefault="00570628" w:rsidP="004D34EE">
            <w:pPr>
              <w:spacing w:line="240" w:lineRule="auto"/>
              <w:jc w:val="left"/>
              <w:rPr>
                <w:sz w:val="20"/>
              </w:rPr>
            </w:pPr>
            <w:r w:rsidRPr="004D34EE">
              <w:rPr>
                <w:sz w:val="20"/>
              </w:rPr>
              <w:t xml:space="preserve">Culture </w:t>
            </w:r>
            <w:r w:rsidR="004D34EE" w:rsidRPr="004D34EE">
              <w:rPr>
                <w:sz w:val="20"/>
              </w:rPr>
              <w:t>and s</w:t>
            </w:r>
            <w:r w:rsidRPr="004D34EE">
              <w:rPr>
                <w:sz w:val="20"/>
              </w:rPr>
              <w:t>ensitivity (where indicated)</w:t>
            </w:r>
          </w:p>
        </w:tc>
        <w:tc>
          <w:tcPr>
            <w:tcW w:w="2977" w:type="dxa"/>
            <w:vAlign w:val="center"/>
          </w:tcPr>
          <w:p w14:paraId="162021EF" w14:textId="0A1A562A" w:rsidR="00570628" w:rsidRPr="004D34EE" w:rsidRDefault="00570628" w:rsidP="004D34EE">
            <w:pPr>
              <w:spacing w:line="240" w:lineRule="auto"/>
              <w:jc w:val="left"/>
              <w:rPr>
                <w:sz w:val="20"/>
                <w:lang w:val="de-DE"/>
              </w:rPr>
            </w:pPr>
            <w:r w:rsidRPr="004D34EE">
              <w:rPr>
                <w:sz w:val="20"/>
              </w:rPr>
              <w:t xml:space="preserve">Sterile </w:t>
            </w:r>
            <w:r w:rsidR="004D34EE" w:rsidRPr="004D34EE">
              <w:rPr>
                <w:sz w:val="20"/>
              </w:rPr>
              <w:t>u</w:t>
            </w:r>
            <w:r w:rsidRPr="004D34EE">
              <w:rPr>
                <w:sz w:val="20"/>
              </w:rPr>
              <w:t xml:space="preserve">niversal containing </w:t>
            </w:r>
            <w:r w:rsidR="004D34EE" w:rsidRPr="004D34EE">
              <w:rPr>
                <w:sz w:val="20"/>
              </w:rPr>
              <w:t>b</w:t>
            </w:r>
            <w:r w:rsidRPr="004D34EE">
              <w:rPr>
                <w:sz w:val="20"/>
              </w:rPr>
              <w:t xml:space="preserve">oric </w:t>
            </w:r>
            <w:r w:rsidR="004D34EE" w:rsidRPr="004D34EE">
              <w:rPr>
                <w:sz w:val="20"/>
              </w:rPr>
              <w:t>a</w:t>
            </w:r>
            <w:r w:rsidRPr="004D34EE">
              <w:rPr>
                <w:sz w:val="20"/>
              </w:rPr>
              <w:t>cid (</w:t>
            </w:r>
            <w:r w:rsidR="004D34EE" w:rsidRPr="004D34EE">
              <w:rPr>
                <w:sz w:val="20"/>
              </w:rPr>
              <w:t>r</w:t>
            </w:r>
            <w:r w:rsidRPr="004D34EE">
              <w:rPr>
                <w:sz w:val="20"/>
              </w:rPr>
              <w:t xml:space="preserve">ed </w:t>
            </w:r>
            <w:r w:rsidR="004D34EE" w:rsidRPr="004D34EE">
              <w:rPr>
                <w:sz w:val="20"/>
              </w:rPr>
              <w:t>t</w:t>
            </w:r>
            <w:r w:rsidRPr="004D34EE">
              <w:rPr>
                <w:sz w:val="20"/>
              </w:rPr>
              <w:t>op). If there is a small sample volume use the 30ml sterile universal container (white top)</w:t>
            </w:r>
          </w:p>
        </w:tc>
        <w:tc>
          <w:tcPr>
            <w:tcW w:w="3685" w:type="dxa"/>
            <w:vAlign w:val="center"/>
          </w:tcPr>
          <w:p w14:paraId="7D807103" w14:textId="77777777" w:rsidR="00570628" w:rsidRPr="004D34EE" w:rsidRDefault="00570628" w:rsidP="004D34EE">
            <w:pPr>
              <w:spacing w:line="240" w:lineRule="auto"/>
              <w:jc w:val="center"/>
              <w:rPr>
                <w:sz w:val="20"/>
              </w:rPr>
            </w:pPr>
            <w:r w:rsidRPr="004D34EE">
              <w:rPr>
                <w:sz w:val="20"/>
              </w:rPr>
              <w:t>Microscopy:</w:t>
            </w:r>
          </w:p>
          <w:p w14:paraId="437C8516" w14:textId="3B21EE78" w:rsidR="00570628" w:rsidRDefault="00570628" w:rsidP="004D34EE">
            <w:pPr>
              <w:spacing w:line="240" w:lineRule="auto"/>
              <w:jc w:val="center"/>
              <w:rPr>
                <w:sz w:val="20"/>
              </w:rPr>
            </w:pPr>
            <w:r w:rsidRPr="004D34EE">
              <w:rPr>
                <w:sz w:val="20"/>
              </w:rPr>
              <w:t xml:space="preserve">1 </w:t>
            </w:r>
            <w:r w:rsidR="004D34EE">
              <w:rPr>
                <w:sz w:val="20"/>
              </w:rPr>
              <w:t>d</w:t>
            </w:r>
            <w:r w:rsidRPr="004D34EE">
              <w:rPr>
                <w:sz w:val="20"/>
              </w:rPr>
              <w:t>ay</w:t>
            </w:r>
          </w:p>
          <w:p w14:paraId="37C3D319" w14:textId="77777777" w:rsidR="004D34EE" w:rsidRPr="004D34EE" w:rsidRDefault="004D34EE" w:rsidP="004D34EE">
            <w:pPr>
              <w:spacing w:line="240" w:lineRule="auto"/>
              <w:jc w:val="center"/>
              <w:rPr>
                <w:sz w:val="20"/>
              </w:rPr>
            </w:pPr>
          </w:p>
          <w:p w14:paraId="1B0A86B8" w14:textId="77777777" w:rsidR="00570628" w:rsidRPr="004D34EE" w:rsidRDefault="00570628" w:rsidP="004D34EE">
            <w:pPr>
              <w:spacing w:line="240" w:lineRule="auto"/>
              <w:jc w:val="center"/>
              <w:rPr>
                <w:sz w:val="20"/>
              </w:rPr>
            </w:pPr>
            <w:r w:rsidRPr="004D34EE">
              <w:rPr>
                <w:sz w:val="20"/>
              </w:rPr>
              <w:t>Culture:</w:t>
            </w:r>
          </w:p>
          <w:p w14:paraId="69C28EA3" w14:textId="7609D52D" w:rsidR="00570628" w:rsidRPr="004D34EE" w:rsidRDefault="00570628" w:rsidP="004D34EE">
            <w:pPr>
              <w:spacing w:line="240" w:lineRule="auto"/>
              <w:jc w:val="center"/>
              <w:rPr>
                <w:sz w:val="20"/>
              </w:rPr>
            </w:pPr>
            <w:r w:rsidRPr="004D34EE">
              <w:rPr>
                <w:sz w:val="20"/>
              </w:rPr>
              <w:t>2</w:t>
            </w:r>
            <w:r w:rsidR="004D34EE">
              <w:rPr>
                <w:sz w:val="20"/>
              </w:rPr>
              <w:t xml:space="preserve"> - </w:t>
            </w:r>
            <w:r w:rsidRPr="004D34EE">
              <w:rPr>
                <w:sz w:val="20"/>
              </w:rPr>
              <w:t xml:space="preserve">6 </w:t>
            </w:r>
            <w:r w:rsidR="004D34EE">
              <w:rPr>
                <w:sz w:val="20"/>
              </w:rPr>
              <w:t>d</w:t>
            </w:r>
            <w:r w:rsidRPr="004D34EE">
              <w:rPr>
                <w:sz w:val="20"/>
              </w:rPr>
              <w:t>ays</w:t>
            </w:r>
          </w:p>
        </w:tc>
        <w:tc>
          <w:tcPr>
            <w:tcW w:w="4536" w:type="dxa"/>
            <w:vAlign w:val="center"/>
          </w:tcPr>
          <w:p w14:paraId="6F01CBEE" w14:textId="5D8706AF" w:rsidR="00570628" w:rsidRPr="004D34EE" w:rsidRDefault="00570628" w:rsidP="004D34EE">
            <w:pPr>
              <w:spacing w:line="240" w:lineRule="auto"/>
              <w:jc w:val="left"/>
              <w:rPr>
                <w:sz w:val="20"/>
              </w:rPr>
            </w:pPr>
            <w:r w:rsidRPr="004D34EE">
              <w:rPr>
                <w:sz w:val="20"/>
              </w:rPr>
              <w:t xml:space="preserve">Urinary </w:t>
            </w:r>
            <w:r w:rsidR="004D34EE">
              <w:rPr>
                <w:sz w:val="20"/>
              </w:rPr>
              <w:t>c</w:t>
            </w:r>
            <w:r w:rsidRPr="004D34EE">
              <w:rPr>
                <w:sz w:val="20"/>
              </w:rPr>
              <w:t xml:space="preserve">atheter </w:t>
            </w:r>
            <w:r w:rsidR="004D34EE">
              <w:rPr>
                <w:sz w:val="20"/>
              </w:rPr>
              <w:t>t</w:t>
            </w:r>
            <w:r w:rsidRPr="004D34EE">
              <w:rPr>
                <w:sz w:val="20"/>
              </w:rPr>
              <w:t>ips are not suitable (please send urine sample.</w:t>
            </w:r>
          </w:p>
          <w:p w14:paraId="32F960D3" w14:textId="5FCB7792" w:rsidR="00570628" w:rsidRPr="004D34EE" w:rsidRDefault="00570628" w:rsidP="004D34EE">
            <w:pPr>
              <w:spacing w:line="240" w:lineRule="auto"/>
              <w:jc w:val="left"/>
              <w:rPr>
                <w:sz w:val="20"/>
              </w:rPr>
            </w:pPr>
            <w:r w:rsidRPr="004D34EE">
              <w:rPr>
                <w:sz w:val="20"/>
              </w:rPr>
              <w:t xml:space="preserve">Fill </w:t>
            </w:r>
            <w:r w:rsidR="004D34EE">
              <w:rPr>
                <w:sz w:val="20"/>
              </w:rPr>
              <w:t>c</w:t>
            </w:r>
            <w:r w:rsidRPr="004D34EE">
              <w:rPr>
                <w:sz w:val="20"/>
              </w:rPr>
              <w:t>ontainer to line.</w:t>
            </w:r>
          </w:p>
          <w:p w14:paraId="67E6E19F" w14:textId="59255AD1" w:rsidR="00570628" w:rsidRPr="004D34EE" w:rsidRDefault="00570628" w:rsidP="004D34EE">
            <w:pPr>
              <w:spacing w:line="240" w:lineRule="auto"/>
              <w:jc w:val="left"/>
              <w:rPr>
                <w:sz w:val="20"/>
              </w:rPr>
            </w:pPr>
            <w:r w:rsidRPr="004D34EE">
              <w:rPr>
                <w:sz w:val="20"/>
              </w:rPr>
              <w:t xml:space="preserve">Boric </w:t>
            </w:r>
            <w:r w:rsidR="004D34EE">
              <w:rPr>
                <w:sz w:val="20"/>
              </w:rPr>
              <w:t>a</w:t>
            </w:r>
            <w:r w:rsidRPr="004D34EE">
              <w:rPr>
                <w:sz w:val="20"/>
              </w:rPr>
              <w:t>cid is bactericidal at high concentration so please send &gt; 10ml.</w:t>
            </w:r>
          </w:p>
        </w:tc>
      </w:tr>
      <w:tr w:rsidR="00570628" w:rsidRPr="00AB5E3A" w14:paraId="547DD237" w14:textId="77777777" w:rsidTr="004D34EE">
        <w:tblPrEx>
          <w:tblLook w:val="0000" w:firstRow="0" w:lastRow="0" w:firstColumn="0" w:lastColumn="0" w:noHBand="0" w:noVBand="0"/>
        </w:tblPrEx>
        <w:tc>
          <w:tcPr>
            <w:tcW w:w="2410" w:type="dxa"/>
            <w:vAlign w:val="center"/>
          </w:tcPr>
          <w:p w14:paraId="45D3D5DD" w14:textId="15773FF9" w:rsidR="00570628" w:rsidRPr="004D34EE" w:rsidRDefault="00570628" w:rsidP="004D34EE">
            <w:pPr>
              <w:spacing w:line="240" w:lineRule="auto"/>
              <w:jc w:val="left"/>
              <w:rPr>
                <w:sz w:val="20"/>
              </w:rPr>
            </w:pPr>
            <w:r w:rsidRPr="004D34EE">
              <w:rPr>
                <w:sz w:val="20"/>
              </w:rPr>
              <w:lastRenderedPageBreak/>
              <w:t xml:space="preserve">Suprapubic </w:t>
            </w:r>
            <w:r w:rsidR="004D34EE">
              <w:rPr>
                <w:sz w:val="20"/>
              </w:rPr>
              <w:t>a</w:t>
            </w:r>
            <w:r w:rsidRPr="004D34EE">
              <w:rPr>
                <w:sz w:val="20"/>
              </w:rPr>
              <w:t>spirate</w:t>
            </w:r>
          </w:p>
        </w:tc>
        <w:tc>
          <w:tcPr>
            <w:tcW w:w="1985" w:type="dxa"/>
            <w:vAlign w:val="center"/>
          </w:tcPr>
          <w:p w14:paraId="27D08DE3" w14:textId="77777777" w:rsidR="00570628" w:rsidRPr="004D34EE" w:rsidRDefault="00570628" w:rsidP="004D34EE">
            <w:pPr>
              <w:spacing w:line="240" w:lineRule="auto"/>
              <w:jc w:val="left"/>
              <w:rPr>
                <w:sz w:val="20"/>
              </w:rPr>
            </w:pPr>
            <w:r w:rsidRPr="004D34EE">
              <w:rPr>
                <w:sz w:val="20"/>
              </w:rPr>
              <w:t>Microscopy</w:t>
            </w:r>
          </w:p>
          <w:p w14:paraId="6AC05BE5" w14:textId="5A6F8B8D" w:rsidR="00570628" w:rsidRPr="004D34EE" w:rsidRDefault="00570628" w:rsidP="004D34EE">
            <w:pPr>
              <w:spacing w:line="240" w:lineRule="auto"/>
              <w:jc w:val="left"/>
              <w:rPr>
                <w:sz w:val="20"/>
              </w:rPr>
            </w:pPr>
            <w:r w:rsidRPr="004D34EE">
              <w:rPr>
                <w:sz w:val="20"/>
              </w:rPr>
              <w:t xml:space="preserve">Culture </w:t>
            </w:r>
            <w:r w:rsidR="004D34EE">
              <w:rPr>
                <w:sz w:val="20"/>
              </w:rPr>
              <w:t>and s</w:t>
            </w:r>
            <w:r w:rsidRPr="004D34EE">
              <w:rPr>
                <w:sz w:val="20"/>
              </w:rPr>
              <w:t>ensitivity</w:t>
            </w:r>
          </w:p>
        </w:tc>
        <w:tc>
          <w:tcPr>
            <w:tcW w:w="2977" w:type="dxa"/>
            <w:vAlign w:val="center"/>
          </w:tcPr>
          <w:p w14:paraId="5AE59FCC" w14:textId="05AC7A48" w:rsidR="00570628" w:rsidRPr="004D34EE" w:rsidRDefault="00570628" w:rsidP="004D34EE">
            <w:pPr>
              <w:spacing w:line="240" w:lineRule="auto"/>
              <w:jc w:val="left"/>
              <w:rPr>
                <w:sz w:val="20"/>
              </w:rPr>
            </w:pPr>
            <w:r w:rsidRPr="004D34EE">
              <w:rPr>
                <w:sz w:val="20"/>
              </w:rPr>
              <w:t xml:space="preserve">Sterile 30ml </w:t>
            </w:r>
            <w:r w:rsidR="004D34EE" w:rsidRPr="004D34EE">
              <w:rPr>
                <w:sz w:val="20"/>
              </w:rPr>
              <w:t>u</w:t>
            </w:r>
            <w:r w:rsidRPr="004D34EE">
              <w:rPr>
                <w:sz w:val="20"/>
              </w:rPr>
              <w:t xml:space="preserve">niversal </w:t>
            </w:r>
            <w:r w:rsidR="004D34EE" w:rsidRPr="004D34EE">
              <w:rPr>
                <w:sz w:val="20"/>
              </w:rPr>
              <w:t>c</w:t>
            </w:r>
            <w:r w:rsidRPr="004D34EE">
              <w:rPr>
                <w:sz w:val="20"/>
              </w:rPr>
              <w:t>ontainer (white top).</w:t>
            </w:r>
          </w:p>
          <w:p w14:paraId="70924D82" w14:textId="13E8DAB4" w:rsidR="00570628" w:rsidRPr="004D34EE" w:rsidRDefault="00570628" w:rsidP="004D34EE">
            <w:pPr>
              <w:spacing w:line="240" w:lineRule="auto"/>
              <w:jc w:val="left"/>
              <w:rPr>
                <w:sz w:val="20"/>
                <w:lang w:val="de-DE"/>
              </w:rPr>
            </w:pPr>
            <w:r w:rsidRPr="004D34EE">
              <w:rPr>
                <w:sz w:val="20"/>
              </w:rPr>
              <w:t xml:space="preserve">Do </w:t>
            </w:r>
            <w:r w:rsidR="004D34EE" w:rsidRPr="004D34EE">
              <w:rPr>
                <w:b/>
                <w:sz w:val="20"/>
              </w:rPr>
              <w:t>not</w:t>
            </w:r>
            <w:r w:rsidRPr="004D34EE">
              <w:rPr>
                <w:sz w:val="20"/>
              </w:rPr>
              <w:t xml:space="preserve"> use the </w:t>
            </w:r>
            <w:r w:rsidR="004D34EE" w:rsidRPr="004D34EE">
              <w:rPr>
                <w:sz w:val="20"/>
              </w:rPr>
              <w:t>s</w:t>
            </w:r>
            <w:r w:rsidRPr="004D34EE">
              <w:rPr>
                <w:sz w:val="20"/>
              </w:rPr>
              <w:t xml:space="preserve">terile </w:t>
            </w:r>
            <w:r w:rsidR="004D34EE" w:rsidRPr="004D34EE">
              <w:rPr>
                <w:sz w:val="20"/>
              </w:rPr>
              <w:t>u</w:t>
            </w:r>
            <w:r w:rsidRPr="004D34EE">
              <w:rPr>
                <w:sz w:val="20"/>
              </w:rPr>
              <w:t xml:space="preserve">niversal containing </w:t>
            </w:r>
            <w:r w:rsidR="004D34EE" w:rsidRPr="004D34EE">
              <w:rPr>
                <w:sz w:val="20"/>
              </w:rPr>
              <w:t>b</w:t>
            </w:r>
            <w:r w:rsidRPr="004D34EE">
              <w:rPr>
                <w:sz w:val="20"/>
              </w:rPr>
              <w:t xml:space="preserve">oric </w:t>
            </w:r>
            <w:r w:rsidR="004D34EE" w:rsidRPr="004D34EE">
              <w:rPr>
                <w:sz w:val="20"/>
              </w:rPr>
              <w:t>a</w:t>
            </w:r>
            <w:r w:rsidRPr="004D34EE">
              <w:rPr>
                <w:sz w:val="20"/>
              </w:rPr>
              <w:t>cid (</w:t>
            </w:r>
            <w:r w:rsidR="004D34EE" w:rsidRPr="004D34EE">
              <w:rPr>
                <w:sz w:val="20"/>
              </w:rPr>
              <w:t>r</w:t>
            </w:r>
            <w:r w:rsidRPr="004D34EE">
              <w:rPr>
                <w:sz w:val="20"/>
              </w:rPr>
              <w:t xml:space="preserve">ed </w:t>
            </w:r>
            <w:r w:rsidR="004D34EE" w:rsidRPr="004D34EE">
              <w:rPr>
                <w:sz w:val="20"/>
              </w:rPr>
              <w:t>t</w:t>
            </w:r>
            <w:r w:rsidRPr="004D34EE">
              <w:rPr>
                <w:sz w:val="20"/>
              </w:rPr>
              <w:t>op)</w:t>
            </w:r>
          </w:p>
        </w:tc>
        <w:tc>
          <w:tcPr>
            <w:tcW w:w="3685" w:type="dxa"/>
            <w:vAlign w:val="center"/>
          </w:tcPr>
          <w:p w14:paraId="70DC5994" w14:textId="77777777" w:rsidR="00570628" w:rsidRPr="004D34EE" w:rsidRDefault="00570628" w:rsidP="004D34EE">
            <w:pPr>
              <w:spacing w:line="240" w:lineRule="auto"/>
              <w:jc w:val="center"/>
              <w:rPr>
                <w:sz w:val="20"/>
              </w:rPr>
            </w:pPr>
            <w:r w:rsidRPr="004D34EE">
              <w:rPr>
                <w:sz w:val="20"/>
              </w:rPr>
              <w:t>Microscopy:</w:t>
            </w:r>
          </w:p>
          <w:p w14:paraId="5065691E" w14:textId="22FE5B98" w:rsidR="00570628" w:rsidRDefault="00570628" w:rsidP="004D34EE">
            <w:pPr>
              <w:spacing w:line="240" w:lineRule="auto"/>
              <w:jc w:val="center"/>
              <w:rPr>
                <w:sz w:val="20"/>
              </w:rPr>
            </w:pPr>
            <w:r w:rsidRPr="004D34EE">
              <w:rPr>
                <w:sz w:val="20"/>
              </w:rPr>
              <w:t xml:space="preserve">1 </w:t>
            </w:r>
            <w:r w:rsidR="004D34EE">
              <w:rPr>
                <w:sz w:val="20"/>
              </w:rPr>
              <w:t>d</w:t>
            </w:r>
            <w:r w:rsidRPr="004D34EE">
              <w:rPr>
                <w:sz w:val="20"/>
              </w:rPr>
              <w:t>ay</w:t>
            </w:r>
          </w:p>
          <w:p w14:paraId="2B7ADE82" w14:textId="77777777" w:rsidR="004D34EE" w:rsidRPr="004D34EE" w:rsidRDefault="004D34EE" w:rsidP="004D34EE">
            <w:pPr>
              <w:spacing w:line="240" w:lineRule="auto"/>
              <w:jc w:val="center"/>
              <w:rPr>
                <w:sz w:val="20"/>
              </w:rPr>
            </w:pPr>
          </w:p>
          <w:p w14:paraId="5D7E8288" w14:textId="77777777" w:rsidR="00570628" w:rsidRPr="004D34EE" w:rsidRDefault="00570628" w:rsidP="004D34EE">
            <w:pPr>
              <w:spacing w:line="240" w:lineRule="auto"/>
              <w:jc w:val="center"/>
              <w:rPr>
                <w:sz w:val="20"/>
              </w:rPr>
            </w:pPr>
            <w:r w:rsidRPr="004D34EE">
              <w:rPr>
                <w:sz w:val="20"/>
              </w:rPr>
              <w:t>Culture:</w:t>
            </w:r>
          </w:p>
          <w:p w14:paraId="37B474F4" w14:textId="2621A956" w:rsidR="00570628" w:rsidRPr="004D34EE" w:rsidRDefault="00570628" w:rsidP="004D34EE">
            <w:pPr>
              <w:spacing w:line="240" w:lineRule="auto"/>
              <w:jc w:val="center"/>
              <w:rPr>
                <w:sz w:val="20"/>
              </w:rPr>
            </w:pPr>
            <w:r w:rsidRPr="004D34EE">
              <w:rPr>
                <w:sz w:val="20"/>
              </w:rPr>
              <w:t>2</w:t>
            </w:r>
            <w:r w:rsidR="004D34EE">
              <w:rPr>
                <w:sz w:val="20"/>
              </w:rPr>
              <w:t xml:space="preserve"> - </w:t>
            </w:r>
            <w:r w:rsidRPr="004D34EE">
              <w:rPr>
                <w:sz w:val="20"/>
              </w:rPr>
              <w:t xml:space="preserve">6 </w:t>
            </w:r>
            <w:r w:rsidR="004D34EE">
              <w:rPr>
                <w:sz w:val="20"/>
              </w:rPr>
              <w:t>d</w:t>
            </w:r>
            <w:r w:rsidRPr="004D34EE">
              <w:rPr>
                <w:sz w:val="20"/>
              </w:rPr>
              <w:t>ays</w:t>
            </w:r>
          </w:p>
        </w:tc>
        <w:tc>
          <w:tcPr>
            <w:tcW w:w="4536" w:type="dxa"/>
            <w:vAlign w:val="center"/>
          </w:tcPr>
          <w:p w14:paraId="33974846" w14:textId="77777777" w:rsidR="00570628" w:rsidRPr="004D34EE" w:rsidRDefault="00570628" w:rsidP="004D34EE">
            <w:pPr>
              <w:spacing w:line="240" w:lineRule="auto"/>
              <w:jc w:val="left"/>
              <w:rPr>
                <w:sz w:val="20"/>
              </w:rPr>
            </w:pPr>
            <w:r w:rsidRPr="004D34EE">
              <w:rPr>
                <w:sz w:val="20"/>
              </w:rPr>
              <w:t>Do not send in boric acid.</w:t>
            </w:r>
          </w:p>
          <w:p w14:paraId="20F790E1" w14:textId="4DBC6545" w:rsidR="00570628" w:rsidRPr="004D34EE" w:rsidRDefault="00570628" w:rsidP="004D34EE">
            <w:pPr>
              <w:spacing w:line="240" w:lineRule="auto"/>
              <w:jc w:val="left"/>
              <w:rPr>
                <w:sz w:val="20"/>
              </w:rPr>
            </w:pPr>
            <w:r w:rsidRPr="004D34EE">
              <w:rPr>
                <w:sz w:val="20"/>
              </w:rPr>
              <w:t>Please inform lab if you intend to send an SPA specimen</w:t>
            </w:r>
          </w:p>
        </w:tc>
      </w:tr>
      <w:tr w:rsidR="00570628" w:rsidRPr="00AB5E3A" w14:paraId="747C4FFE" w14:textId="77777777" w:rsidTr="004D34EE">
        <w:tblPrEx>
          <w:tblLook w:val="0000" w:firstRow="0" w:lastRow="0" w:firstColumn="0" w:lastColumn="0" w:noHBand="0" w:noVBand="0"/>
        </w:tblPrEx>
        <w:tc>
          <w:tcPr>
            <w:tcW w:w="2410" w:type="dxa"/>
            <w:vAlign w:val="center"/>
          </w:tcPr>
          <w:p w14:paraId="33F2D9ED" w14:textId="50D9AF00" w:rsidR="00570628" w:rsidRPr="004D34EE" w:rsidRDefault="00570628" w:rsidP="004D34EE">
            <w:pPr>
              <w:spacing w:line="240" w:lineRule="auto"/>
              <w:jc w:val="left"/>
              <w:rPr>
                <w:sz w:val="20"/>
              </w:rPr>
            </w:pPr>
            <w:r w:rsidRPr="004D34EE">
              <w:rPr>
                <w:sz w:val="20"/>
              </w:rPr>
              <w:t xml:space="preserve">Terminal </w:t>
            </w:r>
            <w:r w:rsidR="004D34EE">
              <w:rPr>
                <w:sz w:val="20"/>
              </w:rPr>
              <w:t>u</w:t>
            </w:r>
            <w:r w:rsidRPr="004D34EE">
              <w:rPr>
                <w:sz w:val="20"/>
              </w:rPr>
              <w:t>rine</w:t>
            </w:r>
          </w:p>
        </w:tc>
        <w:tc>
          <w:tcPr>
            <w:tcW w:w="1985" w:type="dxa"/>
            <w:vAlign w:val="center"/>
          </w:tcPr>
          <w:p w14:paraId="069F3198" w14:textId="5CD3E2FD" w:rsidR="00570628" w:rsidRPr="004D34EE" w:rsidRDefault="00570628" w:rsidP="004D34EE">
            <w:pPr>
              <w:spacing w:line="240" w:lineRule="auto"/>
              <w:jc w:val="left"/>
              <w:rPr>
                <w:sz w:val="20"/>
              </w:rPr>
            </w:pPr>
            <w:r w:rsidRPr="004D34EE">
              <w:rPr>
                <w:sz w:val="20"/>
              </w:rPr>
              <w:t xml:space="preserve">Microscopy for </w:t>
            </w:r>
            <w:r w:rsidRPr="004D34EE">
              <w:rPr>
                <w:i/>
                <w:iCs/>
                <w:sz w:val="20"/>
              </w:rPr>
              <w:t>Schistosoma haematobium</w:t>
            </w:r>
          </w:p>
        </w:tc>
        <w:tc>
          <w:tcPr>
            <w:tcW w:w="2977" w:type="dxa"/>
            <w:vAlign w:val="center"/>
          </w:tcPr>
          <w:p w14:paraId="47B7E996" w14:textId="06E67C74" w:rsidR="00570628" w:rsidRPr="004D34EE" w:rsidRDefault="00570628" w:rsidP="004D34EE">
            <w:pPr>
              <w:spacing w:line="240" w:lineRule="auto"/>
              <w:jc w:val="left"/>
              <w:rPr>
                <w:sz w:val="20"/>
              </w:rPr>
            </w:pPr>
            <w:r w:rsidRPr="004D34EE">
              <w:rPr>
                <w:sz w:val="20"/>
              </w:rPr>
              <w:t xml:space="preserve">Sterile 30ml </w:t>
            </w:r>
            <w:r w:rsidR="004D34EE">
              <w:rPr>
                <w:sz w:val="20"/>
              </w:rPr>
              <w:t>u</w:t>
            </w:r>
            <w:r w:rsidRPr="004D34EE">
              <w:rPr>
                <w:sz w:val="20"/>
              </w:rPr>
              <w:t xml:space="preserve">niversal </w:t>
            </w:r>
            <w:r w:rsidR="004D34EE">
              <w:rPr>
                <w:sz w:val="20"/>
              </w:rPr>
              <w:t>c</w:t>
            </w:r>
            <w:r w:rsidRPr="004D34EE">
              <w:rPr>
                <w:sz w:val="20"/>
              </w:rPr>
              <w:t>ontainer.</w:t>
            </w:r>
          </w:p>
          <w:p w14:paraId="243E3530" w14:textId="7FA8D9C1" w:rsidR="00570628" w:rsidRPr="004D34EE" w:rsidRDefault="00570628" w:rsidP="004D34EE">
            <w:pPr>
              <w:spacing w:line="240" w:lineRule="auto"/>
              <w:jc w:val="left"/>
              <w:rPr>
                <w:sz w:val="20"/>
                <w:lang w:val="de-DE"/>
              </w:rPr>
            </w:pPr>
            <w:r w:rsidRPr="004D34EE">
              <w:rPr>
                <w:b/>
                <w:bCs/>
                <w:sz w:val="20"/>
              </w:rPr>
              <w:t xml:space="preserve">Do </w:t>
            </w:r>
            <w:r w:rsidR="004D34EE">
              <w:rPr>
                <w:b/>
                <w:bCs/>
                <w:sz w:val="20"/>
              </w:rPr>
              <w:t>n</w:t>
            </w:r>
            <w:r w:rsidRPr="004D34EE">
              <w:rPr>
                <w:b/>
                <w:bCs/>
                <w:sz w:val="20"/>
              </w:rPr>
              <w:t>ot</w:t>
            </w:r>
            <w:r w:rsidRPr="004D34EE">
              <w:rPr>
                <w:sz w:val="20"/>
              </w:rPr>
              <w:t xml:space="preserve"> use the </w:t>
            </w:r>
            <w:r w:rsidR="004D34EE">
              <w:rPr>
                <w:sz w:val="20"/>
              </w:rPr>
              <w:t>s</w:t>
            </w:r>
            <w:r w:rsidRPr="004D34EE">
              <w:rPr>
                <w:sz w:val="20"/>
              </w:rPr>
              <w:t xml:space="preserve">terile </w:t>
            </w:r>
            <w:r w:rsidR="004D34EE">
              <w:rPr>
                <w:sz w:val="20"/>
              </w:rPr>
              <w:t>u</w:t>
            </w:r>
            <w:r w:rsidRPr="004D34EE">
              <w:rPr>
                <w:sz w:val="20"/>
              </w:rPr>
              <w:t xml:space="preserve">niversal containing </w:t>
            </w:r>
            <w:r w:rsidR="004D34EE">
              <w:rPr>
                <w:sz w:val="20"/>
              </w:rPr>
              <w:t>b</w:t>
            </w:r>
            <w:r w:rsidRPr="004D34EE">
              <w:rPr>
                <w:sz w:val="20"/>
              </w:rPr>
              <w:t xml:space="preserve">oric </w:t>
            </w:r>
            <w:r w:rsidR="004D34EE">
              <w:rPr>
                <w:sz w:val="20"/>
              </w:rPr>
              <w:t>a</w:t>
            </w:r>
            <w:r w:rsidRPr="004D34EE">
              <w:rPr>
                <w:sz w:val="20"/>
              </w:rPr>
              <w:t>cid (</w:t>
            </w:r>
            <w:r w:rsidR="004D34EE">
              <w:rPr>
                <w:sz w:val="20"/>
              </w:rPr>
              <w:t>r</w:t>
            </w:r>
            <w:r w:rsidRPr="004D34EE">
              <w:rPr>
                <w:sz w:val="20"/>
              </w:rPr>
              <w:t xml:space="preserve">ed </w:t>
            </w:r>
            <w:r w:rsidR="004D34EE">
              <w:rPr>
                <w:sz w:val="20"/>
              </w:rPr>
              <w:t>t</w:t>
            </w:r>
            <w:r w:rsidRPr="004D34EE">
              <w:rPr>
                <w:sz w:val="20"/>
              </w:rPr>
              <w:t>op)</w:t>
            </w:r>
          </w:p>
        </w:tc>
        <w:tc>
          <w:tcPr>
            <w:tcW w:w="3685" w:type="dxa"/>
            <w:vAlign w:val="center"/>
          </w:tcPr>
          <w:p w14:paraId="259DC35A" w14:textId="77777777" w:rsidR="00570628" w:rsidRPr="004D34EE" w:rsidRDefault="00570628" w:rsidP="004D34EE">
            <w:pPr>
              <w:spacing w:line="240" w:lineRule="auto"/>
              <w:jc w:val="center"/>
              <w:rPr>
                <w:sz w:val="20"/>
              </w:rPr>
            </w:pPr>
            <w:r w:rsidRPr="004D34EE">
              <w:rPr>
                <w:sz w:val="20"/>
              </w:rPr>
              <w:t>Microscopy:</w:t>
            </w:r>
          </w:p>
          <w:p w14:paraId="018B4949" w14:textId="1F0BF9B8" w:rsidR="00570628" w:rsidRPr="004D34EE" w:rsidRDefault="00570628" w:rsidP="004D34EE">
            <w:pPr>
              <w:spacing w:line="240" w:lineRule="auto"/>
              <w:jc w:val="center"/>
              <w:rPr>
                <w:sz w:val="20"/>
              </w:rPr>
            </w:pPr>
            <w:r w:rsidRPr="004D34EE">
              <w:rPr>
                <w:sz w:val="20"/>
              </w:rPr>
              <w:t xml:space="preserve">2 </w:t>
            </w:r>
            <w:r w:rsidR="004D34EE">
              <w:rPr>
                <w:sz w:val="20"/>
              </w:rPr>
              <w:t>d</w:t>
            </w:r>
            <w:r w:rsidRPr="004D34EE">
              <w:rPr>
                <w:sz w:val="20"/>
              </w:rPr>
              <w:t>ays</w:t>
            </w:r>
          </w:p>
        </w:tc>
        <w:tc>
          <w:tcPr>
            <w:tcW w:w="4536" w:type="dxa"/>
            <w:vAlign w:val="center"/>
          </w:tcPr>
          <w:p w14:paraId="56F0649E" w14:textId="77777777" w:rsidR="00570628" w:rsidRPr="004D34EE" w:rsidRDefault="00570628" w:rsidP="004D34EE">
            <w:pPr>
              <w:spacing w:line="240" w:lineRule="auto"/>
              <w:jc w:val="left"/>
              <w:rPr>
                <w:sz w:val="20"/>
              </w:rPr>
            </w:pPr>
            <w:r w:rsidRPr="004D34EE">
              <w:rPr>
                <w:sz w:val="20"/>
              </w:rPr>
              <w:t>Do not send in boric acid.</w:t>
            </w:r>
          </w:p>
          <w:p w14:paraId="578716A3" w14:textId="5F50F4DD" w:rsidR="00570628" w:rsidRPr="004D34EE" w:rsidRDefault="00570628" w:rsidP="004D34EE">
            <w:pPr>
              <w:spacing w:line="240" w:lineRule="auto"/>
              <w:jc w:val="left"/>
              <w:rPr>
                <w:sz w:val="20"/>
              </w:rPr>
            </w:pPr>
            <w:r w:rsidRPr="004D34EE">
              <w:rPr>
                <w:sz w:val="20"/>
              </w:rPr>
              <w:t>Specimen should be taken at midday (preferably after exercise)</w:t>
            </w:r>
          </w:p>
        </w:tc>
      </w:tr>
      <w:tr w:rsidR="00570628" w:rsidRPr="00AB5E3A" w14:paraId="69EA96D9" w14:textId="77777777" w:rsidTr="004D34EE">
        <w:tblPrEx>
          <w:tblLook w:val="0000" w:firstRow="0" w:lastRow="0" w:firstColumn="0" w:lastColumn="0" w:noHBand="0" w:noVBand="0"/>
        </w:tblPrEx>
        <w:tc>
          <w:tcPr>
            <w:tcW w:w="2410" w:type="dxa"/>
            <w:vAlign w:val="center"/>
          </w:tcPr>
          <w:p w14:paraId="09EB9139" w14:textId="1749F50A" w:rsidR="00570628" w:rsidRPr="004D34EE" w:rsidRDefault="00570628" w:rsidP="004D34EE">
            <w:pPr>
              <w:spacing w:line="240" w:lineRule="auto"/>
              <w:jc w:val="left"/>
              <w:rPr>
                <w:sz w:val="20"/>
              </w:rPr>
            </w:pPr>
            <w:r w:rsidRPr="004D34EE">
              <w:rPr>
                <w:sz w:val="20"/>
              </w:rPr>
              <w:t xml:space="preserve">Early </w:t>
            </w:r>
            <w:r w:rsidR="004D34EE">
              <w:rPr>
                <w:sz w:val="20"/>
              </w:rPr>
              <w:t>m</w:t>
            </w:r>
            <w:r w:rsidRPr="004D34EE">
              <w:rPr>
                <w:sz w:val="20"/>
              </w:rPr>
              <w:t xml:space="preserve">orning </w:t>
            </w:r>
            <w:r w:rsidR="004D34EE">
              <w:rPr>
                <w:sz w:val="20"/>
              </w:rPr>
              <w:t>u</w:t>
            </w:r>
            <w:r w:rsidRPr="004D34EE">
              <w:rPr>
                <w:sz w:val="20"/>
              </w:rPr>
              <w:t>rine</w:t>
            </w:r>
          </w:p>
        </w:tc>
        <w:tc>
          <w:tcPr>
            <w:tcW w:w="1985" w:type="dxa"/>
            <w:vAlign w:val="center"/>
          </w:tcPr>
          <w:p w14:paraId="2D2EE2DE" w14:textId="1F3CE555" w:rsidR="00570628" w:rsidRPr="004D34EE" w:rsidRDefault="00570628" w:rsidP="004D34EE">
            <w:pPr>
              <w:spacing w:line="240" w:lineRule="auto"/>
              <w:jc w:val="left"/>
              <w:rPr>
                <w:sz w:val="20"/>
              </w:rPr>
            </w:pPr>
            <w:r w:rsidRPr="004D34EE">
              <w:rPr>
                <w:sz w:val="20"/>
              </w:rPr>
              <w:t>Culture</w:t>
            </w:r>
            <w:r w:rsidR="004D34EE">
              <w:rPr>
                <w:sz w:val="20"/>
              </w:rPr>
              <w:t xml:space="preserve"> and s</w:t>
            </w:r>
            <w:r w:rsidRPr="004D34EE">
              <w:rPr>
                <w:sz w:val="20"/>
              </w:rPr>
              <w:t>ensitivity for Mycobacterium spp.</w:t>
            </w:r>
          </w:p>
        </w:tc>
        <w:tc>
          <w:tcPr>
            <w:tcW w:w="2977" w:type="dxa"/>
            <w:vAlign w:val="center"/>
          </w:tcPr>
          <w:p w14:paraId="55435123" w14:textId="7D51101A" w:rsidR="00570628" w:rsidRPr="004D34EE" w:rsidRDefault="00570628" w:rsidP="004D34EE">
            <w:pPr>
              <w:spacing w:line="240" w:lineRule="auto"/>
              <w:jc w:val="left"/>
              <w:rPr>
                <w:sz w:val="20"/>
              </w:rPr>
            </w:pPr>
            <w:r w:rsidRPr="004D34EE">
              <w:rPr>
                <w:sz w:val="20"/>
              </w:rPr>
              <w:t xml:space="preserve">Sterile 250ml </w:t>
            </w:r>
            <w:r w:rsidR="004D34EE">
              <w:rPr>
                <w:sz w:val="20"/>
              </w:rPr>
              <w:t>c</w:t>
            </w:r>
            <w:r w:rsidRPr="004D34EE">
              <w:rPr>
                <w:sz w:val="20"/>
              </w:rPr>
              <w:t>ontainer.</w:t>
            </w:r>
          </w:p>
          <w:p w14:paraId="7AC22A19" w14:textId="44731C76" w:rsidR="00570628" w:rsidRPr="004D34EE" w:rsidRDefault="00570628" w:rsidP="004D34EE">
            <w:pPr>
              <w:spacing w:line="240" w:lineRule="auto"/>
              <w:jc w:val="left"/>
              <w:rPr>
                <w:sz w:val="20"/>
                <w:lang w:val="de-DE"/>
              </w:rPr>
            </w:pPr>
            <w:r w:rsidRPr="004D34EE">
              <w:rPr>
                <w:sz w:val="20"/>
              </w:rPr>
              <w:t xml:space="preserve">Do </w:t>
            </w:r>
            <w:r w:rsidR="004D34EE">
              <w:rPr>
                <w:b/>
                <w:sz w:val="20"/>
              </w:rPr>
              <w:t>not</w:t>
            </w:r>
            <w:r w:rsidRPr="004D34EE">
              <w:rPr>
                <w:sz w:val="20"/>
              </w:rPr>
              <w:t xml:space="preserve"> use the </w:t>
            </w:r>
            <w:r w:rsidR="004D34EE">
              <w:rPr>
                <w:sz w:val="20"/>
              </w:rPr>
              <w:t>s</w:t>
            </w:r>
            <w:r w:rsidRPr="004D34EE">
              <w:rPr>
                <w:sz w:val="20"/>
              </w:rPr>
              <w:t xml:space="preserve">terile </w:t>
            </w:r>
            <w:r w:rsidR="004D34EE">
              <w:rPr>
                <w:sz w:val="20"/>
              </w:rPr>
              <w:t>u</w:t>
            </w:r>
            <w:r w:rsidRPr="004D34EE">
              <w:rPr>
                <w:sz w:val="20"/>
              </w:rPr>
              <w:t xml:space="preserve">niversal containing </w:t>
            </w:r>
            <w:r w:rsidR="004D34EE">
              <w:rPr>
                <w:sz w:val="20"/>
              </w:rPr>
              <w:t>b</w:t>
            </w:r>
            <w:r w:rsidRPr="004D34EE">
              <w:rPr>
                <w:sz w:val="20"/>
              </w:rPr>
              <w:t xml:space="preserve">oric </w:t>
            </w:r>
            <w:r w:rsidR="004D34EE">
              <w:rPr>
                <w:sz w:val="20"/>
              </w:rPr>
              <w:t>a</w:t>
            </w:r>
            <w:r w:rsidRPr="004D34EE">
              <w:rPr>
                <w:sz w:val="20"/>
              </w:rPr>
              <w:t>cid (</w:t>
            </w:r>
            <w:r w:rsidR="004D34EE">
              <w:rPr>
                <w:sz w:val="20"/>
              </w:rPr>
              <w:t>r</w:t>
            </w:r>
            <w:r w:rsidRPr="004D34EE">
              <w:rPr>
                <w:sz w:val="20"/>
              </w:rPr>
              <w:t xml:space="preserve">ed </w:t>
            </w:r>
            <w:r w:rsidR="004D34EE">
              <w:rPr>
                <w:sz w:val="20"/>
              </w:rPr>
              <w:t>t</w:t>
            </w:r>
            <w:r w:rsidRPr="004D34EE">
              <w:rPr>
                <w:sz w:val="20"/>
              </w:rPr>
              <w:t>op)</w:t>
            </w:r>
          </w:p>
        </w:tc>
        <w:tc>
          <w:tcPr>
            <w:tcW w:w="3685" w:type="dxa"/>
            <w:vAlign w:val="center"/>
          </w:tcPr>
          <w:p w14:paraId="6477E8FD" w14:textId="77777777" w:rsidR="004D34EE" w:rsidRDefault="00570628" w:rsidP="004D34EE">
            <w:pPr>
              <w:spacing w:line="240" w:lineRule="auto"/>
              <w:jc w:val="center"/>
              <w:rPr>
                <w:sz w:val="20"/>
              </w:rPr>
            </w:pPr>
            <w:r w:rsidRPr="004D34EE">
              <w:rPr>
                <w:sz w:val="20"/>
              </w:rPr>
              <w:t>Culture</w:t>
            </w:r>
            <w:r w:rsidR="004D34EE">
              <w:rPr>
                <w:sz w:val="20"/>
              </w:rPr>
              <w:t>:</w:t>
            </w:r>
          </w:p>
          <w:p w14:paraId="05D5FDEB" w14:textId="67322BE4" w:rsidR="00570628" w:rsidRPr="004D34EE" w:rsidRDefault="00570628" w:rsidP="004D34EE">
            <w:pPr>
              <w:spacing w:line="240" w:lineRule="auto"/>
              <w:jc w:val="center"/>
              <w:rPr>
                <w:sz w:val="20"/>
              </w:rPr>
            </w:pPr>
            <w:r w:rsidRPr="004D34EE">
              <w:rPr>
                <w:sz w:val="20"/>
              </w:rPr>
              <w:t>6 weeks</w:t>
            </w:r>
          </w:p>
        </w:tc>
        <w:tc>
          <w:tcPr>
            <w:tcW w:w="4536" w:type="dxa"/>
            <w:vAlign w:val="center"/>
          </w:tcPr>
          <w:p w14:paraId="7D7AC528" w14:textId="14F2273F" w:rsidR="00570628" w:rsidRPr="004D34EE" w:rsidRDefault="00570628" w:rsidP="004D34EE">
            <w:pPr>
              <w:spacing w:line="240" w:lineRule="auto"/>
              <w:jc w:val="left"/>
              <w:rPr>
                <w:sz w:val="20"/>
              </w:rPr>
            </w:pPr>
            <w:r w:rsidRPr="004D34EE">
              <w:rPr>
                <w:sz w:val="20"/>
              </w:rPr>
              <w:t>EMU samples must contain the contents of the first urine voided in the morning,</w:t>
            </w:r>
            <w:r w:rsidR="004D34EE">
              <w:rPr>
                <w:sz w:val="20"/>
              </w:rPr>
              <w:t xml:space="preserve"> </w:t>
            </w:r>
            <w:r w:rsidRPr="004D34EE">
              <w:rPr>
                <w:sz w:val="20"/>
              </w:rPr>
              <w:t>collected over 3 consecutive days into separate containers.</w:t>
            </w:r>
          </w:p>
        </w:tc>
      </w:tr>
      <w:tr w:rsidR="00570628" w:rsidRPr="00AB5E3A" w14:paraId="6273F8E2" w14:textId="77777777" w:rsidTr="004D34EE">
        <w:tblPrEx>
          <w:tblLook w:val="0000" w:firstRow="0" w:lastRow="0" w:firstColumn="0" w:lastColumn="0" w:noHBand="0" w:noVBand="0"/>
        </w:tblPrEx>
        <w:tc>
          <w:tcPr>
            <w:tcW w:w="2410" w:type="dxa"/>
            <w:vAlign w:val="center"/>
          </w:tcPr>
          <w:p w14:paraId="1018E5F7" w14:textId="161FDF4E" w:rsidR="00570628" w:rsidRPr="004D34EE" w:rsidRDefault="00570628" w:rsidP="004D34EE">
            <w:pPr>
              <w:spacing w:line="240" w:lineRule="auto"/>
              <w:jc w:val="left"/>
              <w:rPr>
                <w:sz w:val="20"/>
              </w:rPr>
            </w:pPr>
            <w:r w:rsidRPr="004D34EE">
              <w:rPr>
                <w:sz w:val="20"/>
              </w:rPr>
              <w:t>Urine</w:t>
            </w:r>
          </w:p>
        </w:tc>
        <w:tc>
          <w:tcPr>
            <w:tcW w:w="1985" w:type="dxa"/>
            <w:vAlign w:val="center"/>
          </w:tcPr>
          <w:p w14:paraId="263AF8D8" w14:textId="5FC667B6" w:rsidR="00570628" w:rsidRPr="004D34EE" w:rsidRDefault="00570628" w:rsidP="004D34EE">
            <w:pPr>
              <w:spacing w:line="240" w:lineRule="auto"/>
              <w:jc w:val="left"/>
              <w:rPr>
                <w:sz w:val="20"/>
              </w:rPr>
            </w:pPr>
            <w:r w:rsidRPr="004D34EE">
              <w:rPr>
                <w:sz w:val="20"/>
              </w:rPr>
              <w:t>CMV PCR</w:t>
            </w:r>
          </w:p>
        </w:tc>
        <w:tc>
          <w:tcPr>
            <w:tcW w:w="2977" w:type="dxa"/>
            <w:vAlign w:val="center"/>
          </w:tcPr>
          <w:p w14:paraId="598589AE" w14:textId="353CFFE0" w:rsidR="00570628" w:rsidRPr="004D34EE" w:rsidRDefault="00570628" w:rsidP="004D34EE">
            <w:pPr>
              <w:spacing w:line="240" w:lineRule="auto"/>
              <w:jc w:val="left"/>
              <w:rPr>
                <w:sz w:val="20"/>
              </w:rPr>
            </w:pPr>
            <w:r w:rsidRPr="004D34EE">
              <w:rPr>
                <w:sz w:val="20"/>
              </w:rPr>
              <w:t xml:space="preserve">Sterile 30ml </w:t>
            </w:r>
            <w:r w:rsidR="004D34EE">
              <w:rPr>
                <w:sz w:val="20"/>
              </w:rPr>
              <w:t>u</w:t>
            </w:r>
            <w:r w:rsidRPr="004D34EE">
              <w:rPr>
                <w:sz w:val="20"/>
              </w:rPr>
              <w:t xml:space="preserve">niversal </w:t>
            </w:r>
            <w:r w:rsidR="004D34EE">
              <w:rPr>
                <w:sz w:val="20"/>
              </w:rPr>
              <w:t>c</w:t>
            </w:r>
            <w:r w:rsidRPr="004D34EE">
              <w:rPr>
                <w:sz w:val="20"/>
              </w:rPr>
              <w:t>ontainer.</w:t>
            </w:r>
          </w:p>
          <w:p w14:paraId="3F692E37" w14:textId="6502D1C5" w:rsidR="00570628" w:rsidRPr="004D34EE" w:rsidRDefault="00570628" w:rsidP="004D34EE">
            <w:pPr>
              <w:spacing w:line="240" w:lineRule="auto"/>
              <w:jc w:val="left"/>
              <w:rPr>
                <w:sz w:val="20"/>
              </w:rPr>
            </w:pPr>
            <w:r w:rsidRPr="004D34EE">
              <w:rPr>
                <w:sz w:val="20"/>
              </w:rPr>
              <w:t xml:space="preserve">Do </w:t>
            </w:r>
            <w:r w:rsidR="004D34EE">
              <w:rPr>
                <w:b/>
                <w:sz w:val="20"/>
              </w:rPr>
              <w:t>not</w:t>
            </w:r>
            <w:r w:rsidRPr="004D34EE">
              <w:rPr>
                <w:sz w:val="20"/>
              </w:rPr>
              <w:t xml:space="preserve"> use the </w:t>
            </w:r>
            <w:r w:rsidR="004D34EE">
              <w:rPr>
                <w:sz w:val="20"/>
              </w:rPr>
              <w:t>s</w:t>
            </w:r>
            <w:r w:rsidRPr="004D34EE">
              <w:rPr>
                <w:sz w:val="20"/>
              </w:rPr>
              <w:t xml:space="preserve">terile </w:t>
            </w:r>
            <w:r w:rsidR="004D34EE">
              <w:rPr>
                <w:sz w:val="20"/>
              </w:rPr>
              <w:t>u</w:t>
            </w:r>
            <w:r w:rsidRPr="004D34EE">
              <w:rPr>
                <w:sz w:val="20"/>
              </w:rPr>
              <w:t xml:space="preserve">niversal containing </w:t>
            </w:r>
            <w:r w:rsidR="004D34EE">
              <w:rPr>
                <w:sz w:val="20"/>
              </w:rPr>
              <w:t>b</w:t>
            </w:r>
            <w:r w:rsidRPr="004D34EE">
              <w:rPr>
                <w:sz w:val="20"/>
              </w:rPr>
              <w:t xml:space="preserve">oric </w:t>
            </w:r>
            <w:r w:rsidR="004D34EE">
              <w:rPr>
                <w:sz w:val="20"/>
              </w:rPr>
              <w:t>a</w:t>
            </w:r>
            <w:r w:rsidRPr="004D34EE">
              <w:rPr>
                <w:sz w:val="20"/>
              </w:rPr>
              <w:t>cid (</w:t>
            </w:r>
            <w:r w:rsidR="004D34EE">
              <w:rPr>
                <w:sz w:val="20"/>
              </w:rPr>
              <w:t>r</w:t>
            </w:r>
            <w:r w:rsidRPr="004D34EE">
              <w:rPr>
                <w:sz w:val="20"/>
              </w:rPr>
              <w:t xml:space="preserve">ed </w:t>
            </w:r>
            <w:r w:rsidR="004D34EE">
              <w:rPr>
                <w:sz w:val="20"/>
              </w:rPr>
              <w:t>t</w:t>
            </w:r>
            <w:r w:rsidRPr="004D34EE">
              <w:rPr>
                <w:sz w:val="20"/>
              </w:rPr>
              <w:t>op)</w:t>
            </w:r>
          </w:p>
        </w:tc>
        <w:tc>
          <w:tcPr>
            <w:tcW w:w="3685" w:type="dxa"/>
            <w:vAlign w:val="center"/>
          </w:tcPr>
          <w:p w14:paraId="411ED337" w14:textId="66B404B1" w:rsidR="00570628" w:rsidRPr="004D34EE" w:rsidRDefault="00570628" w:rsidP="004D34EE">
            <w:pPr>
              <w:spacing w:line="240" w:lineRule="auto"/>
              <w:jc w:val="center"/>
              <w:rPr>
                <w:sz w:val="20"/>
              </w:rPr>
            </w:pPr>
            <w:r w:rsidRPr="004D34EE">
              <w:rPr>
                <w:sz w:val="20"/>
              </w:rPr>
              <w:t>5</w:t>
            </w:r>
            <w:r w:rsidR="004D34EE">
              <w:rPr>
                <w:sz w:val="20"/>
              </w:rPr>
              <w:t xml:space="preserve"> </w:t>
            </w:r>
            <w:r w:rsidRPr="004D34EE">
              <w:rPr>
                <w:sz w:val="20"/>
              </w:rPr>
              <w:t>-</w:t>
            </w:r>
            <w:r w:rsidR="004D34EE">
              <w:rPr>
                <w:sz w:val="20"/>
              </w:rPr>
              <w:t xml:space="preserve"> </w:t>
            </w:r>
            <w:r w:rsidRPr="004D34EE">
              <w:rPr>
                <w:sz w:val="20"/>
              </w:rPr>
              <w:t xml:space="preserve">7 </w:t>
            </w:r>
            <w:r w:rsidR="004D34EE">
              <w:rPr>
                <w:sz w:val="20"/>
              </w:rPr>
              <w:t>d</w:t>
            </w:r>
            <w:r w:rsidRPr="004D34EE">
              <w:rPr>
                <w:sz w:val="20"/>
              </w:rPr>
              <w:t>ays</w:t>
            </w:r>
          </w:p>
        </w:tc>
        <w:tc>
          <w:tcPr>
            <w:tcW w:w="4536" w:type="dxa"/>
            <w:vAlign w:val="center"/>
          </w:tcPr>
          <w:p w14:paraId="363606F0" w14:textId="77777777" w:rsidR="00570628" w:rsidRPr="004D34EE" w:rsidRDefault="00570628" w:rsidP="004D34EE">
            <w:pPr>
              <w:spacing w:line="240" w:lineRule="auto"/>
              <w:jc w:val="left"/>
              <w:rPr>
                <w:sz w:val="20"/>
              </w:rPr>
            </w:pPr>
            <w:r w:rsidRPr="004D34EE">
              <w:rPr>
                <w:sz w:val="20"/>
              </w:rPr>
              <w:t>Do not send in boric acid.</w:t>
            </w:r>
          </w:p>
          <w:p w14:paraId="51B50672" w14:textId="77777777" w:rsidR="00570628" w:rsidRPr="004D34EE" w:rsidRDefault="00570628" w:rsidP="004D34EE">
            <w:pPr>
              <w:spacing w:line="240" w:lineRule="auto"/>
              <w:jc w:val="left"/>
              <w:rPr>
                <w:sz w:val="20"/>
              </w:rPr>
            </w:pPr>
            <w:r w:rsidRPr="004D34EE">
              <w:rPr>
                <w:sz w:val="20"/>
              </w:rPr>
              <w:t>Referred to Virology, Dept of Infection</w:t>
            </w:r>
          </w:p>
          <w:p w14:paraId="28C5146A" w14:textId="77777777" w:rsidR="00570628" w:rsidRPr="004D34EE" w:rsidRDefault="00570628" w:rsidP="004D34EE">
            <w:pPr>
              <w:spacing w:line="240" w:lineRule="auto"/>
              <w:jc w:val="left"/>
              <w:rPr>
                <w:sz w:val="20"/>
              </w:rPr>
            </w:pPr>
            <w:proofErr w:type="spellStart"/>
            <w:r w:rsidRPr="004D34EE">
              <w:rPr>
                <w:sz w:val="20"/>
              </w:rPr>
              <w:t>Barts</w:t>
            </w:r>
            <w:proofErr w:type="spellEnd"/>
            <w:r w:rsidRPr="004D34EE">
              <w:rPr>
                <w:sz w:val="20"/>
              </w:rPr>
              <w:t xml:space="preserve"> Health NHS Trust</w:t>
            </w:r>
          </w:p>
          <w:p w14:paraId="2BACE78C" w14:textId="77777777" w:rsidR="00570628" w:rsidRPr="004D34EE" w:rsidRDefault="00570628" w:rsidP="004D34EE">
            <w:pPr>
              <w:spacing w:line="240" w:lineRule="auto"/>
              <w:jc w:val="left"/>
              <w:rPr>
                <w:sz w:val="20"/>
              </w:rPr>
            </w:pPr>
            <w:r w:rsidRPr="004D34EE">
              <w:rPr>
                <w:sz w:val="20"/>
              </w:rPr>
              <w:t>3rd Floor Pathology and Pharmacy Building</w:t>
            </w:r>
          </w:p>
          <w:p w14:paraId="5699B9A6" w14:textId="13B9D041" w:rsidR="00570628" w:rsidRPr="004D34EE" w:rsidRDefault="00570628" w:rsidP="004D34EE">
            <w:pPr>
              <w:spacing w:line="240" w:lineRule="auto"/>
              <w:jc w:val="left"/>
              <w:rPr>
                <w:sz w:val="20"/>
              </w:rPr>
            </w:pPr>
            <w:r w:rsidRPr="004D34EE">
              <w:rPr>
                <w:sz w:val="20"/>
              </w:rPr>
              <w:t>80 Newark Street</w:t>
            </w:r>
            <w:r w:rsidR="004D34EE">
              <w:rPr>
                <w:sz w:val="20"/>
              </w:rPr>
              <w:t xml:space="preserve">, </w:t>
            </w:r>
            <w:r w:rsidRPr="004D34EE">
              <w:rPr>
                <w:sz w:val="20"/>
              </w:rPr>
              <w:t>London E1 2ES</w:t>
            </w:r>
          </w:p>
        </w:tc>
      </w:tr>
      <w:tr w:rsidR="00570628" w:rsidRPr="00AB5E3A" w14:paraId="672B4CC4"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00B6280E" w14:textId="21A58A36" w:rsidR="00570628" w:rsidRPr="00F30FB3" w:rsidRDefault="00570628" w:rsidP="00570628">
            <w:pPr>
              <w:spacing w:line="240" w:lineRule="auto"/>
              <w:jc w:val="left"/>
              <w:rPr>
                <w:rFonts w:cs="Arial"/>
                <w:sz w:val="20"/>
              </w:rPr>
            </w:pPr>
            <w:bookmarkStart w:id="1987" w:name="Gastro"/>
            <w:bookmarkStart w:id="1988" w:name="_Toc169010450"/>
            <w:bookmarkStart w:id="1989" w:name="_Toc169011705"/>
            <w:bookmarkStart w:id="1990" w:name="_Toc169012467"/>
            <w:r w:rsidRPr="00570628">
              <w:rPr>
                <w:b/>
                <w:sz w:val="24"/>
                <w:szCs w:val="18"/>
              </w:rPr>
              <w:t>Gastro-intestinal Tract Infection</w:t>
            </w:r>
            <w:bookmarkEnd w:id="1987"/>
            <w:bookmarkEnd w:id="1988"/>
            <w:bookmarkEnd w:id="1989"/>
            <w:bookmarkEnd w:id="1990"/>
            <w:r w:rsidR="004D34EE">
              <w:rPr>
                <w:b/>
                <w:sz w:val="24"/>
                <w:szCs w:val="18"/>
              </w:rPr>
              <w:t xml:space="preserve"> </w:t>
            </w:r>
          </w:p>
        </w:tc>
      </w:tr>
      <w:tr w:rsidR="00570628" w:rsidRPr="00AB5E3A" w14:paraId="4F02474C" w14:textId="77777777" w:rsidTr="004D34EE">
        <w:tblPrEx>
          <w:tblLook w:val="0000" w:firstRow="0" w:lastRow="0" w:firstColumn="0" w:lastColumn="0" w:noHBand="0" w:noVBand="0"/>
        </w:tblPrEx>
        <w:tc>
          <w:tcPr>
            <w:tcW w:w="2410" w:type="dxa"/>
            <w:vAlign w:val="center"/>
          </w:tcPr>
          <w:p w14:paraId="56B6EE22" w14:textId="34831947" w:rsidR="00570628" w:rsidRPr="00F30FB3" w:rsidRDefault="00570628" w:rsidP="004D34EE">
            <w:pPr>
              <w:spacing w:line="240" w:lineRule="auto"/>
              <w:jc w:val="left"/>
              <w:rPr>
                <w:rFonts w:cs="Arial"/>
                <w:sz w:val="20"/>
              </w:rPr>
            </w:pPr>
            <w:r w:rsidRPr="00F30FB3">
              <w:rPr>
                <w:rFonts w:cs="Arial"/>
                <w:sz w:val="20"/>
              </w:rPr>
              <w:t>Faeces (foreign travel to endemic areas)</w:t>
            </w:r>
          </w:p>
        </w:tc>
        <w:tc>
          <w:tcPr>
            <w:tcW w:w="1985" w:type="dxa"/>
            <w:vAlign w:val="center"/>
          </w:tcPr>
          <w:p w14:paraId="246D77F6" w14:textId="63CE1CE5" w:rsidR="00570628" w:rsidRPr="00F30FB3" w:rsidRDefault="00570628" w:rsidP="004D34EE">
            <w:pPr>
              <w:spacing w:line="240" w:lineRule="auto"/>
              <w:jc w:val="left"/>
              <w:rPr>
                <w:rFonts w:cs="Arial"/>
                <w:sz w:val="20"/>
              </w:rPr>
            </w:pPr>
            <w:r w:rsidRPr="00F30FB3">
              <w:rPr>
                <w:rFonts w:cs="Arial"/>
                <w:sz w:val="20"/>
              </w:rPr>
              <w:t xml:space="preserve">Culture </w:t>
            </w:r>
            <w:r w:rsidR="004D34EE">
              <w:rPr>
                <w:rFonts w:cs="Arial"/>
                <w:sz w:val="20"/>
              </w:rPr>
              <w:t>and se</w:t>
            </w:r>
            <w:r w:rsidRPr="00F30FB3">
              <w:rPr>
                <w:rFonts w:cs="Arial"/>
                <w:sz w:val="20"/>
              </w:rPr>
              <w:t>nsitivity for:</w:t>
            </w:r>
          </w:p>
          <w:p w14:paraId="42DA7827" w14:textId="169FD091" w:rsidR="00570628" w:rsidRPr="00F30FB3" w:rsidRDefault="00570628" w:rsidP="004D34EE">
            <w:pPr>
              <w:spacing w:line="240" w:lineRule="auto"/>
              <w:jc w:val="left"/>
              <w:rPr>
                <w:rFonts w:cs="Arial"/>
                <w:sz w:val="20"/>
              </w:rPr>
            </w:pPr>
            <w:r w:rsidRPr="00F30FB3">
              <w:rPr>
                <w:rFonts w:cs="Arial"/>
                <w:i/>
                <w:iCs/>
                <w:sz w:val="20"/>
              </w:rPr>
              <w:t>Vibrio cholerae</w:t>
            </w:r>
          </w:p>
        </w:tc>
        <w:tc>
          <w:tcPr>
            <w:tcW w:w="2977" w:type="dxa"/>
            <w:vAlign w:val="center"/>
          </w:tcPr>
          <w:p w14:paraId="524035ED" w14:textId="6872B4C3" w:rsidR="00570628" w:rsidRPr="00F30FB3" w:rsidRDefault="00570628" w:rsidP="004D34EE">
            <w:pPr>
              <w:spacing w:line="240" w:lineRule="auto"/>
              <w:jc w:val="left"/>
              <w:rPr>
                <w:rFonts w:cs="Arial"/>
                <w:sz w:val="20"/>
              </w:rPr>
            </w:pPr>
            <w:r w:rsidRPr="00F30FB3">
              <w:rPr>
                <w:rFonts w:cs="Arial"/>
                <w:sz w:val="20"/>
              </w:rPr>
              <w:t xml:space="preserve">Sterile 30ml </w:t>
            </w:r>
            <w:r w:rsidR="004D34EE">
              <w:rPr>
                <w:rFonts w:cs="Arial"/>
                <w:sz w:val="20"/>
              </w:rPr>
              <w:t>u</w:t>
            </w:r>
            <w:r w:rsidRPr="00F30FB3">
              <w:rPr>
                <w:rFonts w:cs="Arial"/>
                <w:sz w:val="20"/>
              </w:rPr>
              <w:t xml:space="preserve">niversal </w:t>
            </w:r>
            <w:r w:rsidR="004D34EE">
              <w:rPr>
                <w:rFonts w:cs="Arial"/>
                <w:sz w:val="20"/>
              </w:rPr>
              <w:t>c</w:t>
            </w:r>
            <w:r w:rsidRPr="00F30FB3">
              <w:rPr>
                <w:rFonts w:cs="Arial"/>
                <w:sz w:val="20"/>
              </w:rPr>
              <w:t>ontainer (blue top with spoon to aid collection)</w:t>
            </w:r>
          </w:p>
        </w:tc>
        <w:tc>
          <w:tcPr>
            <w:tcW w:w="3685" w:type="dxa"/>
            <w:vAlign w:val="center"/>
          </w:tcPr>
          <w:p w14:paraId="04462095" w14:textId="77777777" w:rsidR="00570628" w:rsidRPr="00F30FB3" w:rsidRDefault="00570628" w:rsidP="004D34EE">
            <w:pPr>
              <w:spacing w:line="240" w:lineRule="auto"/>
              <w:jc w:val="center"/>
              <w:rPr>
                <w:rFonts w:cs="Arial"/>
                <w:sz w:val="20"/>
              </w:rPr>
            </w:pPr>
            <w:r w:rsidRPr="00F30FB3">
              <w:rPr>
                <w:rFonts w:cs="Arial"/>
                <w:sz w:val="20"/>
              </w:rPr>
              <w:t>Culture:</w:t>
            </w:r>
          </w:p>
          <w:p w14:paraId="0461A310" w14:textId="4B6BF846" w:rsidR="00570628" w:rsidRPr="00F30FB3" w:rsidRDefault="00570628" w:rsidP="004D34EE">
            <w:pPr>
              <w:spacing w:line="240" w:lineRule="auto"/>
              <w:jc w:val="center"/>
              <w:rPr>
                <w:rFonts w:cs="Arial"/>
                <w:sz w:val="20"/>
              </w:rPr>
            </w:pPr>
            <w:r w:rsidRPr="00F30FB3">
              <w:rPr>
                <w:rFonts w:cs="Arial"/>
                <w:sz w:val="20"/>
              </w:rPr>
              <w:t xml:space="preserve">2 </w:t>
            </w:r>
            <w:r w:rsidR="004D34EE">
              <w:rPr>
                <w:rFonts w:cs="Arial"/>
                <w:sz w:val="20"/>
              </w:rPr>
              <w:t>-</w:t>
            </w:r>
            <w:r w:rsidRPr="00F30FB3">
              <w:rPr>
                <w:rFonts w:cs="Arial"/>
                <w:sz w:val="20"/>
              </w:rPr>
              <w:t xml:space="preserve"> 6 </w:t>
            </w:r>
            <w:r w:rsidR="004D34EE">
              <w:rPr>
                <w:rFonts w:cs="Arial"/>
                <w:sz w:val="20"/>
              </w:rPr>
              <w:t>d</w:t>
            </w:r>
            <w:r w:rsidRPr="00F30FB3">
              <w:rPr>
                <w:rFonts w:cs="Arial"/>
                <w:sz w:val="20"/>
              </w:rPr>
              <w:t>ays</w:t>
            </w:r>
          </w:p>
        </w:tc>
        <w:tc>
          <w:tcPr>
            <w:tcW w:w="4536" w:type="dxa"/>
            <w:vAlign w:val="center"/>
          </w:tcPr>
          <w:p w14:paraId="2C62A24A" w14:textId="77777777" w:rsidR="00570628" w:rsidRPr="00F30FB3" w:rsidRDefault="00570628" w:rsidP="004D34EE">
            <w:pPr>
              <w:spacing w:line="240" w:lineRule="auto"/>
              <w:jc w:val="left"/>
              <w:rPr>
                <w:rFonts w:cs="Arial"/>
                <w:sz w:val="20"/>
              </w:rPr>
            </w:pPr>
            <w:r w:rsidRPr="00F30FB3">
              <w:rPr>
                <w:rFonts w:cs="Arial"/>
                <w:sz w:val="20"/>
              </w:rPr>
              <w:t>This test is performed in addition to the Faeces routine (see above)</w:t>
            </w:r>
          </w:p>
          <w:p w14:paraId="30B947BF" w14:textId="5EF8C314" w:rsidR="00570628" w:rsidRPr="00F30FB3" w:rsidRDefault="00570628" w:rsidP="004D34EE">
            <w:pPr>
              <w:spacing w:line="240" w:lineRule="auto"/>
              <w:jc w:val="left"/>
              <w:rPr>
                <w:rFonts w:cs="Arial"/>
                <w:sz w:val="20"/>
              </w:rPr>
            </w:pPr>
            <w:r w:rsidRPr="00F30FB3">
              <w:rPr>
                <w:rFonts w:cs="Arial"/>
                <w:sz w:val="20"/>
              </w:rPr>
              <w:t>It is important to state where the patient has travelled.</w:t>
            </w:r>
          </w:p>
        </w:tc>
      </w:tr>
      <w:tr w:rsidR="004D34EE" w:rsidRPr="00AB5E3A" w14:paraId="5D6BA3BD" w14:textId="77777777" w:rsidTr="004D34EE">
        <w:tblPrEx>
          <w:tblLook w:val="0000" w:firstRow="0" w:lastRow="0" w:firstColumn="0" w:lastColumn="0" w:noHBand="0" w:noVBand="0"/>
        </w:tblPrEx>
        <w:tc>
          <w:tcPr>
            <w:tcW w:w="2410" w:type="dxa"/>
            <w:vAlign w:val="center"/>
          </w:tcPr>
          <w:p w14:paraId="0860BA13" w14:textId="77777777" w:rsidR="004D34EE" w:rsidRPr="00F30FB3" w:rsidRDefault="004D34EE" w:rsidP="004D34EE">
            <w:pPr>
              <w:spacing w:line="240" w:lineRule="auto"/>
              <w:jc w:val="left"/>
              <w:rPr>
                <w:rFonts w:cs="Arial"/>
                <w:sz w:val="20"/>
              </w:rPr>
            </w:pPr>
            <w:r w:rsidRPr="00F30FB3">
              <w:rPr>
                <w:rFonts w:cs="Arial"/>
                <w:sz w:val="20"/>
              </w:rPr>
              <w:t>Faeces</w:t>
            </w:r>
          </w:p>
          <w:p w14:paraId="01CF1C49" w14:textId="77777777" w:rsidR="004D34EE" w:rsidRPr="00F30FB3" w:rsidRDefault="004D34EE" w:rsidP="004D34EE">
            <w:pPr>
              <w:spacing w:line="240" w:lineRule="auto"/>
              <w:jc w:val="left"/>
              <w:rPr>
                <w:rFonts w:cs="Arial"/>
                <w:sz w:val="20"/>
              </w:rPr>
            </w:pPr>
          </w:p>
          <w:p w14:paraId="1AEF983F" w14:textId="77777777" w:rsidR="004D34EE" w:rsidRPr="00F30FB3" w:rsidRDefault="004D34EE" w:rsidP="004D34EE">
            <w:pPr>
              <w:spacing w:line="240" w:lineRule="auto"/>
              <w:jc w:val="left"/>
              <w:rPr>
                <w:rFonts w:cs="Arial"/>
                <w:sz w:val="20"/>
              </w:rPr>
            </w:pPr>
          </w:p>
        </w:tc>
        <w:tc>
          <w:tcPr>
            <w:tcW w:w="1985" w:type="dxa"/>
            <w:vAlign w:val="center"/>
          </w:tcPr>
          <w:p w14:paraId="2A8C6F19" w14:textId="7E16F09E" w:rsidR="004D34EE" w:rsidRPr="00F30FB3" w:rsidRDefault="004D34EE" w:rsidP="004D34EE">
            <w:pPr>
              <w:spacing w:line="240" w:lineRule="auto"/>
              <w:jc w:val="left"/>
              <w:rPr>
                <w:rFonts w:cs="Arial"/>
                <w:sz w:val="20"/>
              </w:rPr>
            </w:pPr>
            <w:r w:rsidRPr="00F30FB3">
              <w:rPr>
                <w:rFonts w:cs="Arial"/>
                <w:sz w:val="20"/>
              </w:rPr>
              <w:t xml:space="preserve">Culture </w:t>
            </w:r>
            <w:r>
              <w:rPr>
                <w:rFonts w:cs="Arial"/>
                <w:sz w:val="20"/>
              </w:rPr>
              <w:t>and s</w:t>
            </w:r>
            <w:r w:rsidRPr="00F30FB3">
              <w:rPr>
                <w:rFonts w:cs="Arial"/>
                <w:sz w:val="20"/>
              </w:rPr>
              <w:t>ensitivity</w:t>
            </w:r>
            <w:r>
              <w:rPr>
                <w:rFonts w:cs="Arial"/>
                <w:sz w:val="20"/>
              </w:rPr>
              <w:t xml:space="preserve"> </w:t>
            </w:r>
            <w:r w:rsidRPr="00F30FB3">
              <w:rPr>
                <w:rFonts w:cs="Arial"/>
                <w:sz w:val="20"/>
              </w:rPr>
              <w:t>for:</w:t>
            </w:r>
          </w:p>
          <w:p w14:paraId="74B05E02" w14:textId="688EECD0" w:rsidR="004D34EE" w:rsidRPr="00F30FB3" w:rsidRDefault="004D34EE" w:rsidP="004D34EE">
            <w:pPr>
              <w:spacing w:line="240" w:lineRule="auto"/>
              <w:jc w:val="left"/>
              <w:rPr>
                <w:rFonts w:cs="Arial"/>
                <w:sz w:val="20"/>
              </w:rPr>
            </w:pPr>
            <w:r w:rsidRPr="00F30FB3">
              <w:rPr>
                <w:rFonts w:cs="Arial"/>
                <w:sz w:val="20"/>
              </w:rPr>
              <w:t>Yersinia enterocolitica</w:t>
            </w:r>
          </w:p>
        </w:tc>
        <w:tc>
          <w:tcPr>
            <w:tcW w:w="2977" w:type="dxa"/>
            <w:vAlign w:val="center"/>
          </w:tcPr>
          <w:p w14:paraId="2D136A9D" w14:textId="43E2D282" w:rsidR="004D34EE" w:rsidRPr="00F30FB3" w:rsidRDefault="004D34EE" w:rsidP="004D34EE">
            <w:pPr>
              <w:spacing w:line="240" w:lineRule="auto"/>
              <w:jc w:val="left"/>
              <w:rPr>
                <w:rFonts w:cs="Arial"/>
                <w:sz w:val="20"/>
              </w:rPr>
            </w:pPr>
            <w:r w:rsidRPr="00F30FB3">
              <w:rPr>
                <w:rFonts w:cs="Arial"/>
                <w:sz w:val="20"/>
              </w:rPr>
              <w:t xml:space="preserve">Sterile 30ml </w:t>
            </w:r>
            <w:r>
              <w:rPr>
                <w:rFonts w:cs="Arial"/>
                <w:sz w:val="20"/>
              </w:rPr>
              <w:t>u</w:t>
            </w:r>
            <w:r w:rsidRPr="00F30FB3">
              <w:rPr>
                <w:rFonts w:cs="Arial"/>
                <w:sz w:val="20"/>
              </w:rPr>
              <w:t xml:space="preserve">niversal </w:t>
            </w:r>
            <w:r>
              <w:rPr>
                <w:rFonts w:cs="Arial"/>
                <w:sz w:val="20"/>
              </w:rPr>
              <w:t>c</w:t>
            </w:r>
            <w:r w:rsidRPr="00F30FB3">
              <w:rPr>
                <w:rFonts w:cs="Arial"/>
                <w:sz w:val="20"/>
              </w:rPr>
              <w:t>ontainer (blue top with spoon to aid collection)</w:t>
            </w:r>
          </w:p>
        </w:tc>
        <w:tc>
          <w:tcPr>
            <w:tcW w:w="3685" w:type="dxa"/>
            <w:vAlign w:val="center"/>
          </w:tcPr>
          <w:p w14:paraId="35FBCF28" w14:textId="77777777" w:rsidR="004D34EE" w:rsidRPr="00F30FB3" w:rsidRDefault="004D34EE" w:rsidP="004D34EE">
            <w:pPr>
              <w:spacing w:line="240" w:lineRule="auto"/>
              <w:jc w:val="center"/>
              <w:rPr>
                <w:rFonts w:cs="Arial"/>
                <w:sz w:val="20"/>
              </w:rPr>
            </w:pPr>
            <w:r w:rsidRPr="00F30FB3">
              <w:rPr>
                <w:rFonts w:cs="Arial"/>
                <w:sz w:val="20"/>
              </w:rPr>
              <w:t>Culture:</w:t>
            </w:r>
          </w:p>
          <w:p w14:paraId="5CEDD47D" w14:textId="10F6A4FC" w:rsidR="004D34EE" w:rsidRPr="00F30FB3" w:rsidRDefault="004D34EE" w:rsidP="004D34EE">
            <w:pPr>
              <w:spacing w:line="240" w:lineRule="auto"/>
              <w:jc w:val="center"/>
              <w:rPr>
                <w:rFonts w:cs="Arial"/>
                <w:sz w:val="20"/>
              </w:rPr>
            </w:pPr>
            <w:r w:rsidRPr="00F30FB3">
              <w:rPr>
                <w:rFonts w:cs="Arial"/>
                <w:sz w:val="20"/>
              </w:rPr>
              <w:t xml:space="preserve">2 </w:t>
            </w:r>
            <w:r>
              <w:rPr>
                <w:rFonts w:cs="Arial"/>
                <w:sz w:val="20"/>
              </w:rPr>
              <w:t>-</w:t>
            </w:r>
            <w:r w:rsidRPr="00F30FB3">
              <w:rPr>
                <w:rFonts w:cs="Arial"/>
                <w:sz w:val="20"/>
              </w:rPr>
              <w:t xml:space="preserve"> 6 </w:t>
            </w:r>
            <w:r>
              <w:rPr>
                <w:rFonts w:cs="Arial"/>
                <w:sz w:val="20"/>
              </w:rPr>
              <w:t>d</w:t>
            </w:r>
            <w:r w:rsidRPr="00F30FB3">
              <w:rPr>
                <w:rFonts w:cs="Arial"/>
                <w:sz w:val="20"/>
              </w:rPr>
              <w:t>ays</w:t>
            </w:r>
          </w:p>
        </w:tc>
        <w:tc>
          <w:tcPr>
            <w:tcW w:w="4536" w:type="dxa"/>
            <w:vAlign w:val="center"/>
          </w:tcPr>
          <w:p w14:paraId="2AFD95E1" w14:textId="74D1B81E" w:rsidR="004D34EE" w:rsidRPr="00F30FB3" w:rsidRDefault="004D34EE" w:rsidP="004D34EE">
            <w:pPr>
              <w:spacing w:line="240" w:lineRule="auto"/>
              <w:jc w:val="left"/>
              <w:rPr>
                <w:rFonts w:cs="Arial"/>
                <w:sz w:val="20"/>
              </w:rPr>
            </w:pPr>
            <w:r w:rsidRPr="00F30FB3">
              <w:rPr>
                <w:rFonts w:cs="Arial"/>
                <w:sz w:val="20"/>
              </w:rPr>
              <w:t>Please give full clinical details (e.g. Hx of mesenteric adenitis, Hx of pig associated food poisoning, etc.)</w:t>
            </w:r>
          </w:p>
        </w:tc>
      </w:tr>
      <w:tr w:rsidR="004D34EE" w:rsidRPr="00AB5E3A" w14:paraId="12ACF9ED" w14:textId="77777777" w:rsidTr="004D34EE">
        <w:tblPrEx>
          <w:tblLook w:val="0000" w:firstRow="0" w:lastRow="0" w:firstColumn="0" w:lastColumn="0" w:noHBand="0" w:noVBand="0"/>
        </w:tblPrEx>
        <w:tc>
          <w:tcPr>
            <w:tcW w:w="2410" w:type="dxa"/>
            <w:vAlign w:val="center"/>
          </w:tcPr>
          <w:p w14:paraId="51471A1E" w14:textId="2C9149C4" w:rsidR="004D34EE" w:rsidRPr="00F30FB3" w:rsidRDefault="004D34EE" w:rsidP="004D34EE">
            <w:pPr>
              <w:spacing w:line="240" w:lineRule="auto"/>
              <w:jc w:val="left"/>
              <w:rPr>
                <w:rFonts w:cs="Arial"/>
                <w:sz w:val="20"/>
              </w:rPr>
            </w:pPr>
            <w:r w:rsidRPr="00F30FB3">
              <w:rPr>
                <w:rFonts w:cs="Arial"/>
                <w:sz w:val="20"/>
              </w:rPr>
              <w:t>Faeces - routine</w:t>
            </w:r>
          </w:p>
        </w:tc>
        <w:tc>
          <w:tcPr>
            <w:tcW w:w="1985" w:type="dxa"/>
            <w:vAlign w:val="center"/>
          </w:tcPr>
          <w:p w14:paraId="5CC7A936" w14:textId="77777777" w:rsidR="004D34EE" w:rsidRPr="00F30FB3" w:rsidRDefault="004D34EE" w:rsidP="004D34EE">
            <w:pPr>
              <w:spacing w:line="240" w:lineRule="auto"/>
              <w:jc w:val="left"/>
              <w:rPr>
                <w:rFonts w:cs="Arial"/>
                <w:sz w:val="20"/>
              </w:rPr>
            </w:pPr>
            <w:r w:rsidRPr="00F30FB3">
              <w:rPr>
                <w:rFonts w:cs="Arial"/>
                <w:sz w:val="20"/>
              </w:rPr>
              <w:t>Microscopy for:</w:t>
            </w:r>
          </w:p>
          <w:p w14:paraId="72B3619E" w14:textId="186B08C2" w:rsidR="004D34EE" w:rsidRPr="00F30FB3" w:rsidRDefault="004D34EE" w:rsidP="004D34EE">
            <w:pPr>
              <w:spacing w:line="240" w:lineRule="auto"/>
              <w:jc w:val="left"/>
              <w:rPr>
                <w:rFonts w:cs="Arial"/>
                <w:sz w:val="20"/>
              </w:rPr>
            </w:pPr>
            <w:r w:rsidRPr="00F30FB3">
              <w:rPr>
                <w:rFonts w:cs="Arial"/>
                <w:sz w:val="20"/>
              </w:rPr>
              <w:t xml:space="preserve">White </w:t>
            </w:r>
            <w:r>
              <w:rPr>
                <w:rFonts w:cs="Arial"/>
                <w:sz w:val="20"/>
              </w:rPr>
              <w:t>and r</w:t>
            </w:r>
            <w:r w:rsidRPr="00F30FB3">
              <w:rPr>
                <w:rFonts w:cs="Arial"/>
                <w:sz w:val="20"/>
              </w:rPr>
              <w:t xml:space="preserve">ed </w:t>
            </w:r>
            <w:r>
              <w:rPr>
                <w:rFonts w:cs="Arial"/>
                <w:sz w:val="20"/>
              </w:rPr>
              <w:t>c</w:t>
            </w:r>
            <w:r w:rsidRPr="00F30FB3">
              <w:rPr>
                <w:rFonts w:cs="Arial"/>
                <w:sz w:val="20"/>
              </w:rPr>
              <w:t>ells</w:t>
            </w:r>
          </w:p>
          <w:p w14:paraId="66B4E4E7" w14:textId="5567DCFE" w:rsidR="004D34EE" w:rsidRPr="00F30FB3" w:rsidRDefault="004D34EE" w:rsidP="004D34EE">
            <w:pPr>
              <w:spacing w:line="240" w:lineRule="auto"/>
              <w:jc w:val="left"/>
              <w:rPr>
                <w:rFonts w:cs="Arial"/>
                <w:sz w:val="20"/>
              </w:rPr>
            </w:pPr>
            <w:r w:rsidRPr="00F30FB3">
              <w:rPr>
                <w:rFonts w:cs="Arial"/>
                <w:sz w:val="20"/>
              </w:rPr>
              <w:t xml:space="preserve">Faecal </w:t>
            </w:r>
            <w:r>
              <w:rPr>
                <w:rFonts w:cs="Arial"/>
                <w:sz w:val="20"/>
              </w:rPr>
              <w:t>p</w:t>
            </w:r>
            <w:r w:rsidRPr="00F30FB3">
              <w:rPr>
                <w:rFonts w:cs="Arial"/>
                <w:sz w:val="20"/>
              </w:rPr>
              <w:t>arasites</w:t>
            </w:r>
          </w:p>
          <w:p w14:paraId="44BE7185" w14:textId="77777777" w:rsidR="004D34EE" w:rsidRPr="00F30FB3" w:rsidRDefault="004D34EE" w:rsidP="004D34EE">
            <w:pPr>
              <w:spacing w:line="240" w:lineRule="auto"/>
              <w:jc w:val="left"/>
              <w:rPr>
                <w:rFonts w:cs="Arial"/>
                <w:sz w:val="20"/>
              </w:rPr>
            </w:pPr>
            <w:r w:rsidRPr="00F30FB3">
              <w:rPr>
                <w:rFonts w:cs="Arial"/>
                <w:i/>
                <w:iCs/>
                <w:sz w:val="20"/>
              </w:rPr>
              <w:t>Cryptosporidium</w:t>
            </w:r>
            <w:r w:rsidRPr="00F30FB3">
              <w:rPr>
                <w:rFonts w:cs="Arial"/>
                <w:sz w:val="20"/>
              </w:rPr>
              <w:t xml:space="preserve"> spp.</w:t>
            </w:r>
          </w:p>
          <w:p w14:paraId="5915E1F8" w14:textId="77777777" w:rsidR="004D34EE" w:rsidRPr="00F30FB3" w:rsidRDefault="004D34EE" w:rsidP="004D34EE">
            <w:pPr>
              <w:spacing w:line="240" w:lineRule="auto"/>
              <w:jc w:val="left"/>
              <w:rPr>
                <w:rFonts w:cs="Arial"/>
                <w:sz w:val="20"/>
              </w:rPr>
            </w:pPr>
          </w:p>
          <w:p w14:paraId="378ABB17" w14:textId="16B5F2CE" w:rsidR="004D34EE" w:rsidRPr="00F30FB3" w:rsidRDefault="004D34EE" w:rsidP="004D34EE">
            <w:pPr>
              <w:spacing w:line="240" w:lineRule="auto"/>
              <w:jc w:val="left"/>
              <w:rPr>
                <w:rFonts w:cs="Arial"/>
                <w:sz w:val="20"/>
              </w:rPr>
            </w:pPr>
            <w:r w:rsidRPr="00F30FB3">
              <w:rPr>
                <w:rFonts w:cs="Arial"/>
                <w:sz w:val="20"/>
              </w:rPr>
              <w:t xml:space="preserve">Culture </w:t>
            </w:r>
            <w:r>
              <w:rPr>
                <w:rFonts w:cs="Arial"/>
                <w:sz w:val="20"/>
              </w:rPr>
              <w:t>and s</w:t>
            </w:r>
            <w:r w:rsidRPr="00F30FB3">
              <w:rPr>
                <w:rFonts w:cs="Arial"/>
                <w:sz w:val="20"/>
              </w:rPr>
              <w:t>ensitivity for:</w:t>
            </w:r>
          </w:p>
          <w:p w14:paraId="60382C95" w14:textId="77777777" w:rsidR="004D34EE" w:rsidRPr="00F30FB3" w:rsidRDefault="004D34EE" w:rsidP="004D34EE">
            <w:pPr>
              <w:spacing w:line="240" w:lineRule="auto"/>
              <w:jc w:val="left"/>
              <w:rPr>
                <w:rFonts w:cs="Arial"/>
                <w:sz w:val="20"/>
                <w:lang w:val="es-ES"/>
              </w:rPr>
            </w:pPr>
            <w:r w:rsidRPr="00F30FB3">
              <w:rPr>
                <w:rFonts w:cs="Arial"/>
                <w:i/>
                <w:iCs/>
                <w:sz w:val="20"/>
                <w:lang w:val="es-ES"/>
              </w:rPr>
              <w:t>Salmonella</w:t>
            </w:r>
            <w:r w:rsidRPr="00F30FB3">
              <w:rPr>
                <w:rFonts w:cs="Arial"/>
                <w:sz w:val="20"/>
                <w:lang w:val="es-ES"/>
              </w:rPr>
              <w:t xml:space="preserve"> </w:t>
            </w:r>
            <w:proofErr w:type="spellStart"/>
            <w:r w:rsidRPr="00F30FB3">
              <w:rPr>
                <w:rFonts w:cs="Arial"/>
                <w:sz w:val="20"/>
                <w:lang w:val="es-ES"/>
              </w:rPr>
              <w:t>spp</w:t>
            </w:r>
            <w:proofErr w:type="spellEnd"/>
          </w:p>
          <w:p w14:paraId="6613380D" w14:textId="77777777" w:rsidR="004D34EE" w:rsidRPr="00F30FB3" w:rsidRDefault="004D34EE" w:rsidP="004D34EE">
            <w:pPr>
              <w:spacing w:line="240" w:lineRule="auto"/>
              <w:jc w:val="left"/>
              <w:rPr>
                <w:rFonts w:cs="Arial"/>
                <w:sz w:val="20"/>
                <w:lang w:val="es-ES"/>
              </w:rPr>
            </w:pPr>
            <w:proofErr w:type="spellStart"/>
            <w:r w:rsidRPr="00F30FB3">
              <w:rPr>
                <w:rFonts w:cs="Arial"/>
                <w:i/>
                <w:iCs/>
                <w:sz w:val="20"/>
                <w:lang w:val="es-ES"/>
              </w:rPr>
              <w:t>Shigella</w:t>
            </w:r>
            <w:proofErr w:type="spellEnd"/>
            <w:r w:rsidRPr="00F30FB3">
              <w:rPr>
                <w:rFonts w:cs="Arial"/>
                <w:sz w:val="20"/>
                <w:lang w:val="es-ES"/>
              </w:rPr>
              <w:t xml:space="preserve"> </w:t>
            </w:r>
            <w:proofErr w:type="spellStart"/>
            <w:r w:rsidRPr="00F30FB3">
              <w:rPr>
                <w:rFonts w:cs="Arial"/>
                <w:sz w:val="20"/>
                <w:lang w:val="es-ES"/>
              </w:rPr>
              <w:t>spp</w:t>
            </w:r>
            <w:proofErr w:type="spellEnd"/>
          </w:p>
          <w:p w14:paraId="0A5A4875" w14:textId="77777777" w:rsidR="004D34EE" w:rsidRPr="00F30FB3" w:rsidRDefault="004D34EE" w:rsidP="004D34EE">
            <w:pPr>
              <w:spacing w:line="240" w:lineRule="auto"/>
              <w:jc w:val="left"/>
              <w:rPr>
                <w:rFonts w:cs="Arial"/>
                <w:sz w:val="20"/>
                <w:lang w:val="es-ES"/>
              </w:rPr>
            </w:pPr>
            <w:r w:rsidRPr="00F30FB3">
              <w:rPr>
                <w:rFonts w:cs="Arial"/>
                <w:i/>
                <w:iCs/>
                <w:sz w:val="20"/>
                <w:lang w:val="es-ES"/>
              </w:rPr>
              <w:t xml:space="preserve">E. </w:t>
            </w:r>
            <w:proofErr w:type="spellStart"/>
            <w:r w:rsidRPr="00F30FB3">
              <w:rPr>
                <w:rFonts w:cs="Arial"/>
                <w:i/>
                <w:iCs/>
                <w:sz w:val="20"/>
                <w:lang w:val="es-ES"/>
              </w:rPr>
              <w:t>coli</w:t>
            </w:r>
            <w:proofErr w:type="spellEnd"/>
            <w:r w:rsidRPr="00F30FB3">
              <w:rPr>
                <w:rFonts w:cs="Arial"/>
                <w:sz w:val="20"/>
                <w:lang w:val="es-ES"/>
              </w:rPr>
              <w:t xml:space="preserve"> O157</w:t>
            </w:r>
          </w:p>
          <w:p w14:paraId="2FC1C0C6" w14:textId="449A5C0A" w:rsidR="004D34EE" w:rsidRPr="00F30FB3" w:rsidRDefault="004D34EE" w:rsidP="004D34EE">
            <w:pPr>
              <w:spacing w:line="240" w:lineRule="auto"/>
              <w:jc w:val="left"/>
              <w:rPr>
                <w:rFonts w:cs="Arial"/>
                <w:sz w:val="20"/>
              </w:rPr>
            </w:pPr>
            <w:r w:rsidRPr="00F30FB3">
              <w:rPr>
                <w:rFonts w:cs="Arial"/>
                <w:i/>
                <w:iCs/>
                <w:sz w:val="20"/>
              </w:rPr>
              <w:t>Campylobacter</w:t>
            </w:r>
            <w:r w:rsidRPr="00F30FB3">
              <w:rPr>
                <w:rFonts w:cs="Arial"/>
                <w:sz w:val="20"/>
              </w:rPr>
              <w:t xml:space="preserve"> </w:t>
            </w:r>
            <w:proofErr w:type="spellStart"/>
            <w:r w:rsidRPr="00F30FB3">
              <w:rPr>
                <w:rFonts w:cs="Arial"/>
                <w:sz w:val="20"/>
              </w:rPr>
              <w:t>spp</w:t>
            </w:r>
            <w:proofErr w:type="spellEnd"/>
          </w:p>
        </w:tc>
        <w:tc>
          <w:tcPr>
            <w:tcW w:w="2977" w:type="dxa"/>
            <w:vAlign w:val="center"/>
          </w:tcPr>
          <w:p w14:paraId="370D3789" w14:textId="03672737" w:rsidR="004D34EE" w:rsidRPr="00F30FB3" w:rsidRDefault="004D34EE" w:rsidP="004D34EE">
            <w:pPr>
              <w:spacing w:line="240" w:lineRule="auto"/>
              <w:jc w:val="left"/>
              <w:rPr>
                <w:rFonts w:cs="Arial"/>
                <w:sz w:val="20"/>
              </w:rPr>
            </w:pPr>
            <w:r w:rsidRPr="00F30FB3">
              <w:rPr>
                <w:rFonts w:cs="Arial"/>
                <w:sz w:val="20"/>
              </w:rPr>
              <w:lastRenderedPageBreak/>
              <w:t xml:space="preserve">Sterile 30ml </w:t>
            </w:r>
            <w:r>
              <w:rPr>
                <w:rFonts w:cs="Arial"/>
                <w:sz w:val="20"/>
              </w:rPr>
              <w:t>u</w:t>
            </w:r>
            <w:r w:rsidRPr="00F30FB3">
              <w:rPr>
                <w:rFonts w:cs="Arial"/>
                <w:sz w:val="20"/>
              </w:rPr>
              <w:t xml:space="preserve">niversal </w:t>
            </w:r>
            <w:r>
              <w:rPr>
                <w:rFonts w:cs="Arial"/>
                <w:sz w:val="20"/>
              </w:rPr>
              <w:t>c</w:t>
            </w:r>
            <w:r w:rsidRPr="00F30FB3">
              <w:rPr>
                <w:rFonts w:cs="Arial"/>
                <w:sz w:val="20"/>
              </w:rPr>
              <w:t>ontainer (blue top with spoon to aid collection)</w:t>
            </w:r>
          </w:p>
        </w:tc>
        <w:tc>
          <w:tcPr>
            <w:tcW w:w="3685" w:type="dxa"/>
            <w:vAlign w:val="center"/>
          </w:tcPr>
          <w:p w14:paraId="04FA838B" w14:textId="77777777" w:rsidR="004D34EE" w:rsidRPr="00F30FB3" w:rsidRDefault="004D34EE" w:rsidP="004D34EE">
            <w:pPr>
              <w:spacing w:line="240" w:lineRule="auto"/>
              <w:jc w:val="center"/>
              <w:rPr>
                <w:rFonts w:cs="Arial"/>
                <w:sz w:val="20"/>
              </w:rPr>
            </w:pPr>
            <w:r w:rsidRPr="00F30FB3">
              <w:rPr>
                <w:rFonts w:cs="Arial"/>
                <w:sz w:val="20"/>
              </w:rPr>
              <w:t>Microscopy:</w:t>
            </w:r>
          </w:p>
          <w:p w14:paraId="19951216" w14:textId="60537EF3" w:rsidR="004D34EE" w:rsidRPr="00F30FB3" w:rsidRDefault="004D34EE" w:rsidP="004D34EE">
            <w:pPr>
              <w:spacing w:line="240" w:lineRule="auto"/>
              <w:jc w:val="center"/>
              <w:rPr>
                <w:rFonts w:cs="Arial"/>
                <w:sz w:val="20"/>
              </w:rPr>
            </w:pPr>
            <w:r w:rsidRPr="00F30FB3">
              <w:rPr>
                <w:rFonts w:cs="Arial"/>
                <w:sz w:val="20"/>
              </w:rPr>
              <w:t>Result available 1</w:t>
            </w:r>
            <w:r>
              <w:rPr>
                <w:rFonts w:cs="Arial"/>
                <w:sz w:val="20"/>
              </w:rPr>
              <w:t xml:space="preserve"> </w:t>
            </w:r>
            <w:r w:rsidRPr="00F30FB3">
              <w:rPr>
                <w:rFonts w:cs="Arial"/>
                <w:sz w:val="20"/>
              </w:rPr>
              <w:t>-</w:t>
            </w:r>
            <w:r>
              <w:rPr>
                <w:rFonts w:cs="Arial"/>
                <w:sz w:val="20"/>
              </w:rPr>
              <w:t xml:space="preserve"> </w:t>
            </w:r>
            <w:r w:rsidRPr="00F30FB3">
              <w:rPr>
                <w:rFonts w:cs="Arial"/>
                <w:sz w:val="20"/>
              </w:rPr>
              <w:t>2 days but reported on completion of culture</w:t>
            </w:r>
          </w:p>
          <w:p w14:paraId="3DDEE154" w14:textId="77777777" w:rsidR="004D34EE" w:rsidRDefault="004D34EE" w:rsidP="004D34EE">
            <w:pPr>
              <w:spacing w:line="240" w:lineRule="auto"/>
              <w:jc w:val="center"/>
              <w:rPr>
                <w:rFonts w:cs="Arial"/>
                <w:sz w:val="20"/>
              </w:rPr>
            </w:pPr>
          </w:p>
          <w:p w14:paraId="06E39E60" w14:textId="612404F4" w:rsidR="004D34EE" w:rsidRPr="00F30FB3" w:rsidRDefault="004D34EE" w:rsidP="004D34EE">
            <w:pPr>
              <w:spacing w:line="240" w:lineRule="auto"/>
              <w:jc w:val="center"/>
              <w:rPr>
                <w:rFonts w:cs="Arial"/>
                <w:sz w:val="20"/>
              </w:rPr>
            </w:pPr>
            <w:r w:rsidRPr="00F30FB3">
              <w:rPr>
                <w:rFonts w:cs="Arial"/>
                <w:sz w:val="20"/>
              </w:rPr>
              <w:t>Culture:</w:t>
            </w:r>
          </w:p>
          <w:p w14:paraId="111840D0" w14:textId="2A563821" w:rsidR="004D34EE" w:rsidRPr="00F30FB3" w:rsidRDefault="004D34EE" w:rsidP="004D34EE">
            <w:pPr>
              <w:spacing w:line="240" w:lineRule="auto"/>
              <w:jc w:val="center"/>
              <w:rPr>
                <w:rFonts w:cs="Arial"/>
                <w:sz w:val="20"/>
              </w:rPr>
            </w:pPr>
            <w:r w:rsidRPr="00F30FB3">
              <w:rPr>
                <w:rFonts w:cs="Arial"/>
                <w:sz w:val="20"/>
              </w:rPr>
              <w:lastRenderedPageBreak/>
              <w:t>2</w:t>
            </w:r>
            <w:r>
              <w:rPr>
                <w:rFonts w:cs="Arial"/>
                <w:sz w:val="20"/>
              </w:rPr>
              <w:t xml:space="preserve"> - </w:t>
            </w:r>
            <w:r w:rsidRPr="00F30FB3">
              <w:rPr>
                <w:rFonts w:cs="Arial"/>
                <w:sz w:val="20"/>
              </w:rPr>
              <w:t xml:space="preserve">6 </w:t>
            </w:r>
            <w:r>
              <w:rPr>
                <w:rFonts w:cs="Arial"/>
                <w:sz w:val="20"/>
              </w:rPr>
              <w:t>d</w:t>
            </w:r>
            <w:r w:rsidRPr="00F30FB3">
              <w:rPr>
                <w:rFonts w:cs="Arial"/>
                <w:sz w:val="20"/>
              </w:rPr>
              <w:t>ays</w:t>
            </w:r>
          </w:p>
        </w:tc>
        <w:tc>
          <w:tcPr>
            <w:tcW w:w="4536" w:type="dxa"/>
            <w:vAlign w:val="center"/>
          </w:tcPr>
          <w:p w14:paraId="523E7B96" w14:textId="77777777" w:rsidR="004D34EE" w:rsidRPr="00F30FB3" w:rsidRDefault="004D34EE" w:rsidP="004D34EE">
            <w:pPr>
              <w:spacing w:line="240" w:lineRule="auto"/>
              <w:jc w:val="left"/>
              <w:rPr>
                <w:rFonts w:cs="Arial"/>
                <w:sz w:val="20"/>
              </w:rPr>
            </w:pPr>
            <w:r w:rsidRPr="00F30FB3">
              <w:rPr>
                <w:rFonts w:cs="Arial"/>
                <w:sz w:val="20"/>
              </w:rPr>
              <w:lastRenderedPageBreak/>
              <w:t>Specimen container should be half full (do not overfill).</w:t>
            </w:r>
          </w:p>
          <w:p w14:paraId="42181384" w14:textId="77777777" w:rsidR="004D34EE" w:rsidRPr="00F30FB3" w:rsidRDefault="004D34EE" w:rsidP="004D34EE">
            <w:pPr>
              <w:spacing w:line="240" w:lineRule="auto"/>
              <w:jc w:val="left"/>
              <w:rPr>
                <w:rFonts w:cs="Arial"/>
                <w:sz w:val="20"/>
              </w:rPr>
            </w:pPr>
            <w:r w:rsidRPr="00F30FB3">
              <w:rPr>
                <w:rFonts w:cs="Arial"/>
                <w:sz w:val="20"/>
              </w:rPr>
              <w:t>It is very important to provide full clinical details, Hx of foreign travel, Hx of food poisoning, etc.</w:t>
            </w:r>
          </w:p>
          <w:p w14:paraId="6A7B2E52" w14:textId="30B1899E" w:rsidR="004D34EE" w:rsidRPr="00F30FB3" w:rsidRDefault="004D34EE" w:rsidP="004D34EE">
            <w:pPr>
              <w:spacing w:line="240" w:lineRule="auto"/>
              <w:jc w:val="left"/>
              <w:rPr>
                <w:rFonts w:cs="Arial"/>
                <w:sz w:val="20"/>
              </w:rPr>
            </w:pPr>
            <w:r w:rsidRPr="00F30FB3">
              <w:rPr>
                <w:rFonts w:cs="Arial"/>
                <w:sz w:val="20"/>
              </w:rPr>
              <w:t>Microscopy currently not routinely available</w:t>
            </w:r>
          </w:p>
        </w:tc>
      </w:tr>
      <w:tr w:rsidR="004D34EE" w:rsidRPr="00AB5E3A" w14:paraId="09FCD25E" w14:textId="77777777" w:rsidTr="004D34EE">
        <w:tblPrEx>
          <w:tblLook w:val="0000" w:firstRow="0" w:lastRow="0" w:firstColumn="0" w:lastColumn="0" w:noHBand="0" w:noVBand="0"/>
        </w:tblPrEx>
        <w:tc>
          <w:tcPr>
            <w:tcW w:w="2410" w:type="dxa"/>
            <w:vAlign w:val="center"/>
          </w:tcPr>
          <w:p w14:paraId="25F943FF" w14:textId="77777777" w:rsidR="004D34EE" w:rsidRPr="00825A7F" w:rsidRDefault="004D34EE" w:rsidP="004D34EE">
            <w:pPr>
              <w:spacing w:line="240" w:lineRule="auto"/>
              <w:jc w:val="left"/>
              <w:rPr>
                <w:b/>
                <w:sz w:val="20"/>
              </w:rPr>
            </w:pPr>
            <w:r w:rsidRPr="00825A7F">
              <w:rPr>
                <w:b/>
                <w:sz w:val="20"/>
              </w:rPr>
              <w:t>Faeces</w:t>
            </w:r>
          </w:p>
          <w:p w14:paraId="041B9B8B" w14:textId="77777777" w:rsidR="004D34EE" w:rsidRPr="00825A7F" w:rsidRDefault="004D34EE" w:rsidP="004D34EE">
            <w:pPr>
              <w:spacing w:line="240" w:lineRule="auto"/>
              <w:jc w:val="left"/>
              <w:rPr>
                <w:b/>
                <w:sz w:val="20"/>
              </w:rPr>
            </w:pPr>
          </w:p>
        </w:tc>
        <w:tc>
          <w:tcPr>
            <w:tcW w:w="1985" w:type="dxa"/>
            <w:vAlign w:val="center"/>
          </w:tcPr>
          <w:p w14:paraId="322AD879" w14:textId="66B2600E" w:rsidR="004D34EE" w:rsidRPr="00F30FB3" w:rsidRDefault="004D34EE" w:rsidP="004D34EE">
            <w:pPr>
              <w:spacing w:line="240" w:lineRule="auto"/>
              <w:jc w:val="left"/>
              <w:rPr>
                <w:rFonts w:cs="Arial"/>
                <w:sz w:val="20"/>
              </w:rPr>
            </w:pPr>
            <w:r w:rsidRPr="00F30FB3">
              <w:rPr>
                <w:rFonts w:cs="Arial"/>
                <w:sz w:val="20"/>
              </w:rPr>
              <w:t>Helicobacter antigen</w:t>
            </w:r>
          </w:p>
        </w:tc>
        <w:tc>
          <w:tcPr>
            <w:tcW w:w="2977" w:type="dxa"/>
            <w:vAlign w:val="center"/>
          </w:tcPr>
          <w:p w14:paraId="30BF5D8B" w14:textId="63187078" w:rsidR="004D34EE" w:rsidRPr="00F30FB3" w:rsidRDefault="004D34EE" w:rsidP="004D34EE">
            <w:pPr>
              <w:spacing w:line="240" w:lineRule="auto"/>
              <w:jc w:val="left"/>
              <w:rPr>
                <w:rFonts w:cs="Arial"/>
                <w:sz w:val="20"/>
              </w:rPr>
            </w:pPr>
            <w:r w:rsidRPr="00F30FB3">
              <w:rPr>
                <w:rFonts w:cs="Arial"/>
                <w:sz w:val="20"/>
              </w:rPr>
              <w:t xml:space="preserve">Sterile 30ml </w:t>
            </w:r>
            <w:r>
              <w:rPr>
                <w:rFonts w:cs="Arial"/>
                <w:sz w:val="20"/>
              </w:rPr>
              <w:t>u</w:t>
            </w:r>
            <w:r w:rsidRPr="00F30FB3">
              <w:rPr>
                <w:rFonts w:cs="Arial"/>
                <w:sz w:val="20"/>
              </w:rPr>
              <w:t xml:space="preserve">niversal </w:t>
            </w:r>
            <w:r>
              <w:rPr>
                <w:rFonts w:cs="Arial"/>
                <w:sz w:val="20"/>
              </w:rPr>
              <w:t>c</w:t>
            </w:r>
            <w:r w:rsidRPr="00F30FB3">
              <w:rPr>
                <w:rFonts w:cs="Arial"/>
                <w:sz w:val="20"/>
              </w:rPr>
              <w:t>ontainer (blue top with spoon to aid collection)</w:t>
            </w:r>
          </w:p>
        </w:tc>
        <w:tc>
          <w:tcPr>
            <w:tcW w:w="3685" w:type="dxa"/>
            <w:vAlign w:val="center"/>
          </w:tcPr>
          <w:p w14:paraId="38747131" w14:textId="18C77757" w:rsidR="004D34EE" w:rsidRPr="00F30FB3" w:rsidRDefault="004D34EE" w:rsidP="004D34EE">
            <w:pPr>
              <w:spacing w:line="240" w:lineRule="auto"/>
              <w:jc w:val="center"/>
              <w:rPr>
                <w:rFonts w:cs="Arial"/>
                <w:sz w:val="20"/>
              </w:rPr>
            </w:pPr>
            <w:r w:rsidRPr="00F30FB3">
              <w:rPr>
                <w:rFonts w:cs="Arial"/>
                <w:sz w:val="20"/>
              </w:rPr>
              <w:t xml:space="preserve">7 </w:t>
            </w:r>
            <w:r>
              <w:rPr>
                <w:rFonts w:cs="Arial"/>
                <w:sz w:val="20"/>
              </w:rPr>
              <w:t>d</w:t>
            </w:r>
            <w:r w:rsidRPr="00F30FB3">
              <w:rPr>
                <w:rFonts w:cs="Arial"/>
                <w:sz w:val="20"/>
              </w:rPr>
              <w:t>ays</w:t>
            </w:r>
          </w:p>
        </w:tc>
        <w:tc>
          <w:tcPr>
            <w:tcW w:w="4536" w:type="dxa"/>
            <w:vAlign w:val="center"/>
          </w:tcPr>
          <w:p w14:paraId="66273A84" w14:textId="738B8CE8" w:rsidR="004D34EE" w:rsidRPr="00F30FB3" w:rsidRDefault="004D34EE" w:rsidP="004D34EE">
            <w:pPr>
              <w:spacing w:line="240" w:lineRule="auto"/>
              <w:jc w:val="left"/>
              <w:rPr>
                <w:rFonts w:cs="Arial"/>
                <w:sz w:val="20"/>
              </w:rPr>
            </w:pPr>
            <w:r w:rsidRPr="00F30FB3">
              <w:rPr>
                <w:rFonts w:cs="Arial"/>
                <w:sz w:val="20"/>
              </w:rPr>
              <w:t>The patient should not have taken PPI within 2 weeks prior to testing or antibiotics within 4 weeks</w:t>
            </w:r>
          </w:p>
        </w:tc>
      </w:tr>
      <w:tr w:rsidR="004D34EE" w:rsidRPr="00AB5E3A" w14:paraId="5E2E4FF3" w14:textId="77777777" w:rsidTr="004D34EE">
        <w:tblPrEx>
          <w:tblLook w:val="0000" w:firstRow="0" w:lastRow="0" w:firstColumn="0" w:lastColumn="0" w:noHBand="0" w:noVBand="0"/>
        </w:tblPrEx>
        <w:tc>
          <w:tcPr>
            <w:tcW w:w="2410" w:type="dxa"/>
            <w:vAlign w:val="center"/>
          </w:tcPr>
          <w:p w14:paraId="4D1EC63D" w14:textId="689DDF38" w:rsidR="004D34EE" w:rsidRPr="00825A7F" w:rsidRDefault="004D34EE" w:rsidP="004D34EE">
            <w:pPr>
              <w:spacing w:line="240" w:lineRule="auto"/>
              <w:jc w:val="left"/>
              <w:rPr>
                <w:b/>
                <w:sz w:val="20"/>
              </w:rPr>
            </w:pPr>
            <w:r w:rsidRPr="00825A7F">
              <w:rPr>
                <w:b/>
                <w:sz w:val="20"/>
              </w:rPr>
              <w:t>Faeces</w:t>
            </w:r>
          </w:p>
        </w:tc>
        <w:tc>
          <w:tcPr>
            <w:tcW w:w="1985" w:type="dxa"/>
            <w:vAlign w:val="center"/>
          </w:tcPr>
          <w:p w14:paraId="30A7EA6D" w14:textId="045BC76A" w:rsidR="004D34EE" w:rsidRPr="00F30FB3" w:rsidRDefault="004D34EE" w:rsidP="004D34EE">
            <w:pPr>
              <w:spacing w:line="240" w:lineRule="auto"/>
              <w:jc w:val="left"/>
              <w:rPr>
                <w:rFonts w:cs="Arial"/>
                <w:sz w:val="20"/>
              </w:rPr>
            </w:pPr>
            <w:r w:rsidRPr="00AB5E3A">
              <w:rPr>
                <w:rFonts w:cs="Arial"/>
                <w:sz w:val="20"/>
              </w:rPr>
              <w:t xml:space="preserve">Cl. difficile </w:t>
            </w:r>
            <w:r w:rsidR="007423C2">
              <w:rPr>
                <w:rFonts w:cs="Arial"/>
                <w:sz w:val="20"/>
              </w:rPr>
              <w:t>t</w:t>
            </w:r>
            <w:r w:rsidRPr="00AB5E3A">
              <w:rPr>
                <w:rFonts w:cs="Arial"/>
                <w:sz w:val="20"/>
              </w:rPr>
              <w:t xml:space="preserve">oxin </w:t>
            </w:r>
            <w:r w:rsidR="007423C2">
              <w:rPr>
                <w:rFonts w:cs="Arial"/>
                <w:sz w:val="20"/>
              </w:rPr>
              <w:t>d</w:t>
            </w:r>
            <w:r w:rsidRPr="00AB5E3A">
              <w:rPr>
                <w:rFonts w:cs="Arial"/>
                <w:sz w:val="20"/>
              </w:rPr>
              <w:t>etection (</w:t>
            </w:r>
            <w:r w:rsidR="007423C2">
              <w:rPr>
                <w:rFonts w:cs="Arial"/>
                <w:sz w:val="20"/>
              </w:rPr>
              <w:t>t</w:t>
            </w:r>
            <w:r w:rsidRPr="00AB5E3A">
              <w:rPr>
                <w:rFonts w:cs="Arial"/>
                <w:sz w:val="20"/>
              </w:rPr>
              <w:t xml:space="preserve">oxin A </w:t>
            </w:r>
            <w:r w:rsidR="007423C2">
              <w:rPr>
                <w:rFonts w:cs="Arial"/>
                <w:sz w:val="20"/>
              </w:rPr>
              <w:t>and</w:t>
            </w:r>
            <w:r w:rsidRPr="00AB5E3A">
              <w:rPr>
                <w:rFonts w:cs="Arial"/>
                <w:sz w:val="20"/>
              </w:rPr>
              <w:t xml:space="preserve"> B)</w:t>
            </w:r>
          </w:p>
        </w:tc>
        <w:tc>
          <w:tcPr>
            <w:tcW w:w="2977" w:type="dxa"/>
            <w:vAlign w:val="center"/>
          </w:tcPr>
          <w:p w14:paraId="34D93064" w14:textId="652C7929" w:rsidR="004D34EE" w:rsidRPr="00F30FB3" w:rsidRDefault="004D34EE" w:rsidP="004D34EE">
            <w:pPr>
              <w:spacing w:line="240" w:lineRule="auto"/>
              <w:jc w:val="left"/>
              <w:rPr>
                <w:rFonts w:cs="Arial"/>
                <w:sz w:val="20"/>
              </w:rPr>
            </w:pPr>
            <w:r w:rsidRPr="00F30FB3">
              <w:rPr>
                <w:rFonts w:cs="Arial"/>
                <w:sz w:val="20"/>
              </w:rPr>
              <w:t xml:space="preserve">Sterile 30ml </w:t>
            </w:r>
            <w:r>
              <w:rPr>
                <w:rFonts w:cs="Arial"/>
                <w:sz w:val="20"/>
              </w:rPr>
              <w:t>u</w:t>
            </w:r>
            <w:r w:rsidRPr="00F30FB3">
              <w:rPr>
                <w:rFonts w:cs="Arial"/>
                <w:sz w:val="20"/>
              </w:rPr>
              <w:t xml:space="preserve">niversal </w:t>
            </w:r>
            <w:r>
              <w:rPr>
                <w:rFonts w:cs="Arial"/>
                <w:sz w:val="20"/>
              </w:rPr>
              <w:t>c</w:t>
            </w:r>
            <w:r w:rsidRPr="00F30FB3">
              <w:rPr>
                <w:rFonts w:cs="Arial"/>
                <w:sz w:val="20"/>
              </w:rPr>
              <w:t>ontainer (blue top with spoon to aid collection)</w:t>
            </w:r>
          </w:p>
        </w:tc>
        <w:tc>
          <w:tcPr>
            <w:tcW w:w="3685" w:type="dxa"/>
            <w:vAlign w:val="center"/>
          </w:tcPr>
          <w:p w14:paraId="0B22292C" w14:textId="0649F232" w:rsidR="004D34EE" w:rsidRPr="00F30FB3" w:rsidRDefault="004D34EE" w:rsidP="004D34EE">
            <w:pPr>
              <w:spacing w:line="240" w:lineRule="auto"/>
              <w:jc w:val="center"/>
              <w:rPr>
                <w:rFonts w:cs="Arial"/>
                <w:sz w:val="20"/>
              </w:rPr>
            </w:pPr>
            <w:r w:rsidRPr="00AB5E3A">
              <w:rPr>
                <w:rFonts w:cs="Arial"/>
                <w:sz w:val="20"/>
              </w:rPr>
              <w:t>&lt; 24 h</w:t>
            </w:r>
            <w:r>
              <w:rPr>
                <w:rFonts w:cs="Arial"/>
                <w:sz w:val="20"/>
              </w:rPr>
              <w:t>ou</w:t>
            </w:r>
            <w:r w:rsidRPr="00AB5E3A">
              <w:rPr>
                <w:rFonts w:cs="Arial"/>
                <w:sz w:val="20"/>
              </w:rPr>
              <w:t>rs</w:t>
            </w:r>
          </w:p>
        </w:tc>
        <w:tc>
          <w:tcPr>
            <w:tcW w:w="4536" w:type="dxa"/>
            <w:vAlign w:val="center"/>
          </w:tcPr>
          <w:p w14:paraId="182A4F67" w14:textId="77777777" w:rsidR="004D34EE" w:rsidRPr="00AB5E3A" w:rsidRDefault="004D34EE" w:rsidP="004D34EE">
            <w:pPr>
              <w:spacing w:line="240" w:lineRule="auto"/>
              <w:jc w:val="left"/>
              <w:rPr>
                <w:rFonts w:cs="Arial"/>
                <w:sz w:val="20"/>
              </w:rPr>
            </w:pPr>
            <w:r w:rsidRPr="00AB5E3A">
              <w:rPr>
                <w:rFonts w:cs="Arial"/>
                <w:sz w:val="20"/>
              </w:rPr>
              <w:t>Only performed on unformed or liquid stools from the following patient groups:</w:t>
            </w:r>
          </w:p>
          <w:p w14:paraId="2A34D4C5" w14:textId="77777777" w:rsidR="004D34EE" w:rsidRPr="00AB5E3A" w:rsidRDefault="004D34EE" w:rsidP="004D34EE">
            <w:pPr>
              <w:spacing w:line="240" w:lineRule="auto"/>
              <w:jc w:val="left"/>
              <w:rPr>
                <w:rFonts w:cs="Arial"/>
                <w:sz w:val="20"/>
              </w:rPr>
            </w:pPr>
            <w:r w:rsidRPr="00AB5E3A">
              <w:rPr>
                <w:rFonts w:cs="Arial"/>
                <w:sz w:val="20"/>
              </w:rPr>
              <w:t>All in patients &gt;2yrs</w:t>
            </w:r>
          </w:p>
          <w:p w14:paraId="47D365CE" w14:textId="77777777" w:rsidR="004D34EE" w:rsidRPr="00AB5E3A" w:rsidRDefault="004D34EE" w:rsidP="004D34EE">
            <w:pPr>
              <w:spacing w:line="240" w:lineRule="auto"/>
              <w:jc w:val="left"/>
              <w:rPr>
                <w:rFonts w:cs="Arial"/>
                <w:sz w:val="20"/>
              </w:rPr>
            </w:pPr>
            <w:r w:rsidRPr="00AB5E3A">
              <w:rPr>
                <w:rFonts w:cs="Arial"/>
                <w:sz w:val="20"/>
              </w:rPr>
              <w:t>GP patients &gt; 65yrs</w:t>
            </w:r>
          </w:p>
          <w:p w14:paraId="13F55A51" w14:textId="77777777" w:rsidR="004D34EE" w:rsidRPr="00AB5E3A" w:rsidRDefault="004D34EE" w:rsidP="004D34EE">
            <w:pPr>
              <w:spacing w:line="240" w:lineRule="auto"/>
              <w:jc w:val="left"/>
              <w:rPr>
                <w:rFonts w:cs="Arial"/>
                <w:sz w:val="20"/>
              </w:rPr>
            </w:pPr>
            <w:r w:rsidRPr="00AB5E3A">
              <w:rPr>
                <w:rFonts w:cs="Arial"/>
                <w:sz w:val="20"/>
              </w:rPr>
              <w:t>Patient with Hx antibiotic therapy or</w:t>
            </w:r>
          </w:p>
          <w:p w14:paraId="38924358" w14:textId="46969E08" w:rsidR="004D34EE" w:rsidRPr="00F30FB3" w:rsidRDefault="004D34EE" w:rsidP="004D34EE">
            <w:pPr>
              <w:spacing w:line="240" w:lineRule="auto"/>
              <w:jc w:val="left"/>
              <w:rPr>
                <w:rFonts w:cs="Arial"/>
                <w:sz w:val="20"/>
              </w:rPr>
            </w:pPr>
            <w:r w:rsidRPr="00AB5E3A">
              <w:rPr>
                <w:rFonts w:cs="Arial"/>
                <w:sz w:val="20"/>
              </w:rPr>
              <w:t>Hx pseudomembranous colitis</w:t>
            </w:r>
          </w:p>
        </w:tc>
      </w:tr>
      <w:tr w:rsidR="004D34EE" w:rsidRPr="00AB5E3A" w14:paraId="05E70375" w14:textId="77777777" w:rsidTr="007423C2">
        <w:tblPrEx>
          <w:tblLook w:val="0000" w:firstRow="0" w:lastRow="0" w:firstColumn="0" w:lastColumn="0" w:noHBand="0" w:noVBand="0"/>
        </w:tblPrEx>
        <w:tc>
          <w:tcPr>
            <w:tcW w:w="2410" w:type="dxa"/>
            <w:vAlign w:val="center"/>
          </w:tcPr>
          <w:p w14:paraId="1F50D52D" w14:textId="1B39731F" w:rsidR="004D34EE" w:rsidRPr="00825A7F" w:rsidRDefault="004D34EE" w:rsidP="004D34EE">
            <w:pPr>
              <w:spacing w:line="240" w:lineRule="auto"/>
              <w:jc w:val="left"/>
              <w:rPr>
                <w:b/>
                <w:sz w:val="20"/>
              </w:rPr>
            </w:pPr>
            <w:r w:rsidRPr="00825A7F">
              <w:rPr>
                <w:b/>
                <w:sz w:val="20"/>
              </w:rPr>
              <w:t>Faeces</w:t>
            </w:r>
          </w:p>
        </w:tc>
        <w:tc>
          <w:tcPr>
            <w:tcW w:w="1985" w:type="dxa"/>
            <w:vAlign w:val="center"/>
          </w:tcPr>
          <w:p w14:paraId="7B0ECFE6" w14:textId="06023A6A" w:rsidR="004D34EE" w:rsidRPr="00F30FB3" w:rsidRDefault="004D34EE" w:rsidP="007423C2">
            <w:pPr>
              <w:spacing w:line="240" w:lineRule="auto"/>
              <w:jc w:val="left"/>
              <w:rPr>
                <w:rFonts w:cs="Arial"/>
                <w:sz w:val="20"/>
              </w:rPr>
            </w:pPr>
            <w:r w:rsidRPr="00AB5E3A">
              <w:rPr>
                <w:rFonts w:cs="Arial"/>
                <w:sz w:val="20"/>
              </w:rPr>
              <w:t>Rotavirus antigen detection</w:t>
            </w:r>
          </w:p>
        </w:tc>
        <w:tc>
          <w:tcPr>
            <w:tcW w:w="2977" w:type="dxa"/>
            <w:vAlign w:val="center"/>
          </w:tcPr>
          <w:p w14:paraId="024A9F5F" w14:textId="741D620B" w:rsidR="004D34EE" w:rsidRPr="00F30FB3" w:rsidRDefault="004D34EE" w:rsidP="007423C2">
            <w:pPr>
              <w:spacing w:line="240" w:lineRule="auto"/>
              <w:jc w:val="left"/>
              <w:rPr>
                <w:rFonts w:cs="Arial"/>
                <w:sz w:val="20"/>
              </w:rPr>
            </w:pPr>
            <w:r w:rsidRPr="00F30FB3">
              <w:rPr>
                <w:rFonts w:cs="Arial"/>
                <w:sz w:val="20"/>
              </w:rPr>
              <w:t xml:space="preserve">Sterile 30ml </w:t>
            </w:r>
            <w:r>
              <w:rPr>
                <w:rFonts w:cs="Arial"/>
                <w:sz w:val="20"/>
              </w:rPr>
              <w:t>u</w:t>
            </w:r>
            <w:r w:rsidRPr="00F30FB3">
              <w:rPr>
                <w:rFonts w:cs="Arial"/>
                <w:sz w:val="20"/>
              </w:rPr>
              <w:t xml:space="preserve">niversal </w:t>
            </w:r>
            <w:r>
              <w:rPr>
                <w:rFonts w:cs="Arial"/>
                <w:sz w:val="20"/>
              </w:rPr>
              <w:t>c</w:t>
            </w:r>
            <w:r w:rsidRPr="00F30FB3">
              <w:rPr>
                <w:rFonts w:cs="Arial"/>
                <w:sz w:val="20"/>
              </w:rPr>
              <w:t>ontainer (blue top with spoon to aid collection)</w:t>
            </w:r>
          </w:p>
        </w:tc>
        <w:tc>
          <w:tcPr>
            <w:tcW w:w="3685" w:type="dxa"/>
            <w:vAlign w:val="center"/>
          </w:tcPr>
          <w:p w14:paraId="03D0B9E3" w14:textId="49A1EDD9" w:rsidR="004D34EE" w:rsidRPr="00F30FB3" w:rsidRDefault="004D34EE" w:rsidP="007423C2">
            <w:pPr>
              <w:spacing w:line="240" w:lineRule="auto"/>
              <w:jc w:val="center"/>
              <w:rPr>
                <w:rFonts w:cs="Arial"/>
                <w:sz w:val="20"/>
              </w:rPr>
            </w:pPr>
            <w:r w:rsidRPr="00AB5E3A">
              <w:rPr>
                <w:rFonts w:cs="Arial"/>
                <w:sz w:val="20"/>
              </w:rPr>
              <w:t xml:space="preserve">1 </w:t>
            </w:r>
            <w:r w:rsidR="007423C2">
              <w:rPr>
                <w:rFonts w:cs="Arial"/>
                <w:sz w:val="20"/>
              </w:rPr>
              <w:t>-</w:t>
            </w:r>
            <w:r w:rsidRPr="00AB5E3A">
              <w:rPr>
                <w:rFonts w:cs="Arial"/>
                <w:sz w:val="20"/>
              </w:rPr>
              <w:t xml:space="preserve"> 3 </w:t>
            </w:r>
            <w:r w:rsidR="007423C2">
              <w:rPr>
                <w:rFonts w:cs="Arial"/>
                <w:sz w:val="20"/>
              </w:rPr>
              <w:t>d</w:t>
            </w:r>
            <w:r w:rsidRPr="00AB5E3A">
              <w:rPr>
                <w:rFonts w:cs="Arial"/>
                <w:sz w:val="20"/>
              </w:rPr>
              <w:t>ays</w:t>
            </w:r>
          </w:p>
        </w:tc>
        <w:tc>
          <w:tcPr>
            <w:tcW w:w="4536" w:type="dxa"/>
            <w:vAlign w:val="center"/>
          </w:tcPr>
          <w:p w14:paraId="7977D9AF" w14:textId="37EA0A7A" w:rsidR="004D34EE" w:rsidRPr="00F30FB3" w:rsidRDefault="004D34EE" w:rsidP="007423C2">
            <w:pPr>
              <w:spacing w:line="240" w:lineRule="auto"/>
              <w:jc w:val="left"/>
              <w:rPr>
                <w:rFonts w:cs="Arial"/>
                <w:sz w:val="20"/>
              </w:rPr>
            </w:pPr>
            <w:r w:rsidRPr="00AB5E3A">
              <w:rPr>
                <w:rFonts w:cs="Arial"/>
                <w:sz w:val="20"/>
              </w:rPr>
              <w:t>Only performed on inpatient samples from children under 3yrs unless specifically requested</w:t>
            </w:r>
          </w:p>
        </w:tc>
      </w:tr>
      <w:tr w:rsidR="004D34EE" w:rsidRPr="00AB5E3A" w14:paraId="1CD432A0" w14:textId="77777777" w:rsidTr="007423C2">
        <w:tblPrEx>
          <w:tblLook w:val="0000" w:firstRow="0" w:lastRow="0" w:firstColumn="0" w:lastColumn="0" w:noHBand="0" w:noVBand="0"/>
        </w:tblPrEx>
        <w:tc>
          <w:tcPr>
            <w:tcW w:w="2410" w:type="dxa"/>
            <w:vAlign w:val="center"/>
          </w:tcPr>
          <w:p w14:paraId="69CE670F" w14:textId="28A0C25D" w:rsidR="004D34EE" w:rsidRPr="00825A7F" w:rsidRDefault="004D34EE" w:rsidP="004D34EE">
            <w:pPr>
              <w:spacing w:line="240" w:lineRule="auto"/>
              <w:jc w:val="left"/>
              <w:rPr>
                <w:b/>
                <w:sz w:val="20"/>
              </w:rPr>
            </w:pPr>
            <w:r w:rsidRPr="00825A7F">
              <w:rPr>
                <w:b/>
                <w:sz w:val="20"/>
              </w:rPr>
              <w:t>Faeces</w:t>
            </w:r>
          </w:p>
        </w:tc>
        <w:tc>
          <w:tcPr>
            <w:tcW w:w="1985" w:type="dxa"/>
            <w:vAlign w:val="center"/>
          </w:tcPr>
          <w:p w14:paraId="2E548FFA" w14:textId="3C8DF648" w:rsidR="004D34EE" w:rsidRPr="00F30FB3" w:rsidRDefault="004D34EE" w:rsidP="007423C2">
            <w:pPr>
              <w:spacing w:line="240" w:lineRule="auto"/>
              <w:jc w:val="left"/>
              <w:rPr>
                <w:rFonts w:cs="Arial"/>
                <w:sz w:val="20"/>
              </w:rPr>
            </w:pPr>
            <w:r>
              <w:rPr>
                <w:rFonts w:cs="Arial"/>
                <w:sz w:val="20"/>
              </w:rPr>
              <w:t>Norovirus</w:t>
            </w:r>
            <w:r w:rsidRPr="00AB5E3A">
              <w:rPr>
                <w:rFonts w:cs="Arial"/>
                <w:sz w:val="20"/>
              </w:rPr>
              <w:t xml:space="preserve"> </w:t>
            </w:r>
            <w:proofErr w:type="spellStart"/>
            <w:r w:rsidRPr="00AB5E3A">
              <w:rPr>
                <w:rFonts w:cs="Arial"/>
                <w:sz w:val="20"/>
              </w:rPr>
              <w:t>Immunocard</w:t>
            </w:r>
            <w:proofErr w:type="spellEnd"/>
            <w:r w:rsidRPr="00AB5E3A">
              <w:rPr>
                <w:rFonts w:cs="Arial"/>
                <w:sz w:val="20"/>
              </w:rPr>
              <w:t xml:space="preserve"> </w:t>
            </w:r>
            <w:r>
              <w:rPr>
                <w:rFonts w:cs="Arial"/>
                <w:sz w:val="20"/>
              </w:rPr>
              <w:t xml:space="preserve">screen/ </w:t>
            </w:r>
            <w:r w:rsidRPr="003C480E">
              <w:rPr>
                <w:rFonts w:cs="Arial"/>
                <w:sz w:val="20"/>
              </w:rPr>
              <w:t>PCR</w:t>
            </w:r>
          </w:p>
        </w:tc>
        <w:tc>
          <w:tcPr>
            <w:tcW w:w="2977" w:type="dxa"/>
            <w:vAlign w:val="center"/>
          </w:tcPr>
          <w:p w14:paraId="7D244860" w14:textId="632C4D70" w:rsidR="004D34EE" w:rsidRPr="00F30FB3" w:rsidRDefault="004D34EE" w:rsidP="007423C2">
            <w:pPr>
              <w:spacing w:line="240" w:lineRule="auto"/>
              <w:jc w:val="left"/>
              <w:rPr>
                <w:rFonts w:cs="Arial"/>
                <w:sz w:val="20"/>
              </w:rPr>
            </w:pPr>
            <w:r w:rsidRPr="00F30FB3">
              <w:rPr>
                <w:rFonts w:cs="Arial"/>
                <w:sz w:val="20"/>
              </w:rPr>
              <w:t xml:space="preserve">Sterile 30ml </w:t>
            </w:r>
            <w:r>
              <w:rPr>
                <w:rFonts w:cs="Arial"/>
                <w:sz w:val="20"/>
              </w:rPr>
              <w:t>u</w:t>
            </w:r>
            <w:r w:rsidRPr="00F30FB3">
              <w:rPr>
                <w:rFonts w:cs="Arial"/>
                <w:sz w:val="20"/>
              </w:rPr>
              <w:t xml:space="preserve">niversal </w:t>
            </w:r>
            <w:r>
              <w:rPr>
                <w:rFonts w:cs="Arial"/>
                <w:sz w:val="20"/>
              </w:rPr>
              <w:t>c</w:t>
            </w:r>
            <w:r w:rsidRPr="00F30FB3">
              <w:rPr>
                <w:rFonts w:cs="Arial"/>
                <w:sz w:val="20"/>
              </w:rPr>
              <w:t>ontainer (blue top with spoon to aid collection)</w:t>
            </w:r>
          </w:p>
        </w:tc>
        <w:tc>
          <w:tcPr>
            <w:tcW w:w="3685" w:type="dxa"/>
            <w:vAlign w:val="center"/>
          </w:tcPr>
          <w:p w14:paraId="0534938A" w14:textId="642E8455" w:rsidR="004D34EE" w:rsidRDefault="004D34EE" w:rsidP="007423C2">
            <w:pPr>
              <w:spacing w:line="240" w:lineRule="auto"/>
              <w:jc w:val="center"/>
              <w:rPr>
                <w:rFonts w:cs="Arial"/>
                <w:sz w:val="20"/>
              </w:rPr>
            </w:pPr>
            <w:r w:rsidRPr="00AB5E3A">
              <w:rPr>
                <w:rFonts w:cs="Arial"/>
                <w:sz w:val="20"/>
              </w:rPr>
              <w:t>In patient &lt;24 h</w:t>
            </w:r>
            <w:r>
              <w:rPr>
                <w:rFonts w:cs="Arial"/>
                <w:sz w:val="20"/>
              </w:rPr>
              <w:t>ou</w:t>
            </w:r>
            <w:r w:rsidRPr="00AB5E3A">
              <w:rPr>
                <w:rFonts w:cs="Arial"/>
                <w:sz w:val="20"/>
              </w:rPr>
              <w:t>rs</w:t>
            </w:r>
          </w:p>
          <w:p w14:paraId="67979D4C" w14:textId="77777777" w:rsidR="007423C2" w:rsidRPr="007423C2" w:rsidRDefault="007423C2" w:rsidP="007423C2">
            <w:pPr>
              <w:spacing w:line="240" w:lineRule="auto"/>
              <w:jc w:val="center"/>
              <w:rPr>
                <w:rFonts w:cs="Arial"/>
                <w:sz w:val="8"/>
              </w:rPr>
            </w:pPr>
          </w:p>
          <w:p w14:paraId="73F993EA" w14:textId="4D0CC250" w:rsidR="004D34EE" w:rsidRPr="00F30FB3" w:rsidRDefault="004D34EE" w:rsidP="007423C2">
            <w:pPr>
              <w:spacing w:line="240" w:lineRule="auto"/>
              <w:jc w:val="center"/>
              <w:rPr>
                <w:rFonts w:cs="Arial"/>
                <w:sz w:val="20"/>
              </w:rPr>
            </w:pPr>
            <w:r w:rsidRPr="00AB5E3A">
              <w:rPr>
                <w:rFonts w:cs="Arial"/>
                <w:sz w:val="20"/>
              </w:rPr>
              <w:t>Community 2 – 6 Days</w:t>
            </w:r>
          </w:p>
        </w:tc>
        <w:tc>
          <w:tcPr>
            <w:tcW w:w="4536" w:type="dxa"/>
            <w:vAlign w:val="center"/>
          </w:tcPr>
          <w:p w14:paraId="48AC80C0" w14:textId="4E2048A2" w:rsidR="004D34EE" w:rsidRPr="00F30FB3" w:rsidRDefault="004D34EE" w:rsidP="007423C2">
            <w:pPr>
              <w:spacing w:line="240" w:lineRule="auto"/>
              <w:jc w:val="left"/>
              <w:rPr>
                <w:rFonts w:cs="Arial"/>
                <w:sz w:val="20"/>
              </w:rPr>
            </w:pPr>
            <w:r w:rsidRPr="00AB5E3A">
              <w:rPr>
                <w:rFonts w:cs="Arial"/>
                <w:sz w:val="20"/>
              </w:rPr>
              <w:t>In outbreaks a maximum of 5 samples will be referred.</w:t>
            </w:r>
          </w:p>
        </w:tc>
      </w:tr>
      <w:tr w:rsidR="00570628" w:rsidRPr="00AB5E3A" w14:paraId="3C20D7E1" w14:textId="77777777" w:rsidTr="007423C2">
        <w:tblPrEx>
          <w:tblLook w:val="0000" w:firstRow="0" w:lastRow="0" w:firstColumn="0" w:lastColumn="0" w:noHBand="0" w:noVBand="0"/>
        </w:tblPrEx>
        <w:tc>
          <w:tcPr>
            <w:tcW w:w="2410" w:type="dxa"/>
            <w:vAlign w:val="center"/>
          </w:tcPr>
          <w:p w14:paraId="4D60EB7F" w14:textId="5306A35D" w:rsidR="00570628" w:rsidRPr="00825A7F" w:rsidRDefault="00570628" w:rsidP="004D34EE">
            <w:pPr>
              <w:spacing w:line="240" w:lineRule="auto"/>
              <w:jc w:val="left"/>
              <w:rPr>
                <w:b/>
                <w:sz w:val="20"/>
              </w:rPr>
            </w:pPr>
            <w:r w:rsidRPr="00825A7F">
              <w:rPr>
                <w:b/>
                <w:sz w:val="20"/>
              </w:rPr>
              <w:t>Sellotape Slide</w:t>
            </w:r>
          </w:p>
        </w:tc>
        <w:tc>
          <w:tcPr>
            <w:tcW w:w="1985" w:type="dxa"/>
            <w:vAlign w:val="center"/>
          </w:tcPr>
          <w:p w14:paraId="1A3736A3" w14:textId="40B60259" w:rsidR="00570628" w:rsidRDefault="00570628" w:rsidP="007423C2">
            <w:pPr>
              <w:spacing w:line="240" w:lineRule="auto"/>
              <w:jc w:val="left"/>
              <w:rPr>
                <w:rFonts w:cs="Arial"/>
                <w:sz w:val="20"/>
              </w:rPr>
            </w:pPr>
            <w:r w:rsidRPr="00AB5E3A">
              <w:rPr>
                <w:rFonts w:cs="Arial"/>
                <w:sz w:val="20"/>
              </w:rPr>
              <w:t xml:space="preserve">Microscopy for </w:t>
            </w:r>
            <w:r w:rsidRPr="00AB5E3A">
              <w:rPr>
                <w:rFonts w:cs="Arial"/>
                <w:i/>
                <w:iCs/>
                <w:sz w:val="20"/>
              </w:rPr>
              <w:t>Enterobius vermicularis</w:t>
            </w:r>
            <w:r w:rsidRPr="00AB5E3A">
              <w:rPr>
                <w:rFonts w:cs="Arial"/>
                <w:sz w:val="20"/>
              </w:rPr>
              <w:t xml:space="preserve"> (Threadworm)</w:t>
            </w:r>
          </w:p>
        </w:tc>
        <w:tc>
          <w:tcPr>
            <w:tcW w:w="2977" w:type="dxa"/>
            <w:vAlign w:val="center"/>
          </w:tcPr>
          <w:p w14:paraId="5337DA57" w14:textId="2184E8D3" w:rsidR="00570628" w:rsidRPr="00AB5E3A" w:rsidRDefault="00570628" w:rsidP="007423C2">
            <w:pPr>
              <w:spacing w:line="240" w:lineRule="auto"/>
              <w:jc w:val="left"/>
              <w:rPr>
                <w:rFonts w:cs="Arial"/>
                <w:sz w:val="20"/>
              </w:rPr>
            </w:pPr>
            <w:r w:rsidRPr="00AB5E3A">
              <w:rPr>
                <w:rFonts w:cs="Arial"/>
                <w:sz w:val="20"/>
              </w:rPr>
              <w:t>Sellotape Slide or perianal swab in saline</w:t>
            </w:r>
          </w:p>
        </w:tc>
        <w:tc>
          <w:tcPr>
            <w:tcW w:w="3685" w:type="dxa"/>
            <w:vAlign w:val="center"/>
          </w:tcPr>
          <w:p w14:paraId="20C00E41" w14:textId="521340AD" w:rsidR="00570628" w:rsidRPr="00AB5E3A" w:rsidRDefault="00570628" w:rsidP="007423C2">
            <w:pPr>
              <w:spacing w:line="240" w:lineRule="auto"/>
              <w:jc w:val="center"/>
              <w:rPr>
                <w:rFonts w:cs="Arial"/>
                <w:sz w:val="20"/>
              </w:rPr>
            </w:pPr>
            <w:r w:rsidRPr="00AB5E3A">
              <w:rPr>
                <w:rFonts w:cs="Arial"/>
                <w:sz w:val="20"/>
              </w:rPr>
              <w:t xml:space="preserve">1 </w:t>
            </w:r>
            <w:r w:rsidR="007423C2">
              <w:rPr>
                <w:rFonts w:cs="Arial"/>
                <w:sz w:val="20"/>
              </w:rPr>
              <w:t>-</w:t>
            </w:r>
            <w:r w:rsidRPr="00AB5E3A">
              <w:rPr>
                <w:rFonts w:cs="Arial"/>
                <w:sz w:val="20"/>
              </w:rPr>
              <w:t xml:space="preserve"> 3 </w:t>
            </w:r>
            <w:r w:rsidR="007423C2">
              <w:rPr>
                <w:rFonts w:cs="Arial"/>
                <w:sz w:val="20"/>
              </w:rPr>
              <w:t>d</w:t>
            </w:r>
            <w:r w:rsidRPr="00AB5E3A">
              <w:rPr>
                <w:rFonts w:cs="Arial"/>
                <w:sz w:val="20"/>
              </w:rPr>
              <w:t>ays</w:t>
            </w:r>
          </w:p>
        </w:tc>
        <w:tc>
          <w:tcPr>
            <w:tcW w:w="4536" w:type="dxa"/>
            <w:vAlign w:val="center"/>
          </w:tcPr>
          <w:p w14:paraId="02EF9481" w14:textId="19F37364" w:rsidR="00570628" w:rsidRPr="00AB5E3A" w:rsidRDefault="00570628" w:rsidP="007423C2">
            <w:pPr>
              <w:spacing w:line="240" w:lineRule="auto"/>
              <w:jc w:val="left"/>
              <w:rPr>
                <w:rFonts w:cs="Arial"/>
                <w:sz w:val="20"/>
              </w:rPr>
            </w:pPr>
            <w:r w:rsidRPr="00AB5E3A">
              <w:rPr>
                <w:rFonts w:cs="Arial"/>
                <w:sz w:val="20"/>
              </w:rPr>
              <w:t>It is important that the specimen includes epithelial cells from the perianal area.</w:t>
            </w:r>
          </w:p>
        </w:tc>
      </w:tr>
      <w:tr w:rsidR="00570628" w:rsidRPr="00AB5E3A" w14:paraId="6CE8C77E" w14:textId="77777777" w:rsidTr="007423C2">
        <w:tblPrEx>
          <w:tblLook w:val="0000" w:firstRow="0" w:lastRow="0" w:firstColumn="0" w:lastColumn="0" w:noHBand="0" w:noVBand="0"/>
        </w:tblPrEx>
        <w:tc>
          <w:tcPr>
            <w:tcW w:w="2410" w:type="dxa"/>
            <w:vAlign w:val="center"/>
          </w:tcPr>
          <w:p w14:paraId="00859D97" w14:textId="5DFC1539" w:rsidR="00570628" w:rsidRPr="00825A7F" w:rsidRDefault="00570628" w:rsidP="004D34EE">
            <w:pPr>
              <w:spacing w:line="240" w:lineRule="auto"/>
              <w:jc w:val="left"/>
              <w:rPr>
                <w:b/>
                <w:sz w:val="20"/>
              </w:rPr>
            </w:pPr>
            <w:r w:rsidRPr="00825A7F">
              <w:rPr>
                <w:b/>
                <w:sz w:val="20"/>
              </w:rPr>
              <w:t>Parasites</w:t>
            </w:r>
          </w:p>
        </w:tc>
        <w:tc>
          <w:tcPr>
            <w:tcW w:w="1985" w:type="dxa"/>
            <w:vAlign w:val="center"/>
          </w:tcPr>
          <w:p w14:paraId="20FB692D" w14:textId="57F2D21C" w:rsidR="00570628" w:rsidRPr="00AB5E3A" w:rsidRDefault="00570628" w:rsidP="007423C2">
            <w:pPr>
              <w:spacing w:line="240" w:lineRule="auto"/>
              <w:jc w:val="left"/>
              <w:rPr>
                <w:rFonts w:cs="Arial"/>
                <w:sz w:val="20"/>
              </w:rPr>
            </w:pPr>
            <w:r w:rsidRPr="00AB5E3A">
              <w:rPr>
                <w:rFonts w:cs="Arial"/>
                <w:sz w:val="20"/>
              </w:rPr>
              <w:t xml:space="preserve">Parasite </w:t>
            </w:r>
            <w:r w:rsidR="007423C2">
              <w:rPr>
                <w:rFonts w:cs="Arial"/>
                <w:sz w:val="20"/>
              </w:rPr>
              <w:t>i</w:t>
            </w:r>
            <w:r w:rsidRPr="00AB5E3A">
              <w:rPr>
                <w:rFonts w:cs="Arial"/>
                <w:sz w:val="20"/>
              </w:rPr>
              <w:t>dentification</w:t>
            </w:r>
          </w:p>
        </w:tc>
        <w:tc>
          <w:tcPr>
            <w:tcW w:w="2977" w:type="dxa"/>
            <w:vAlign w:val="center"/>
          </w:tcPr>
          <w:p w14:paraId="67FE9A1D" w14:textId="335CF8CE" w:rsidR="00570628" w:rsidRPr="00AB5E3A" w:rsidRDefault="00570628" w:rsidP="007423C2">
            <w:pPr>
              <w:spacing w:line="240" w:lineRule="auto"/>
              <w:jc w:val="left"/>
              <w:rPr>
                <w:rFonts w:cs="Arial"/>
                <w:sz w:val="20"/>
              </w:rPr>
            </w:pPr>
            <w:r w:rsidRPr="00AB5E3A">
              <w:rPr>
                <w:rFonts w:cs="Arial"/>
                <w:sz w:val="20"/>
              </w:rPr>
              <w:t>Sterile 30ml Universal Container</w:t>
            </w:r>
          </w:p>
        </w:tc>
        <w:tc>
          <w:tcPr>
            <w:tcW w:w="3685" w:type="dxa"/>
            <w:vAlign w:val="center"/>
          </w:tcPr>
          <w:p w14:paraId="2D6B2F21" w14:textId="07149406" w:rsidR="00570628" w:rsidRPr="00AB5E3A" w:rsidRDefault="00570628" w:rsidP="007423C2">
            <w:pPr>
              <w:spacing w:line="240" w:lineRule="auto"/>
              <w:jc w:val="center"/>
              <w:rPr>
                <w:rFonts w:cs="Arial"/>
                <w:sz w:val="20"/>
              </w:rPr>
            </w:pPr>
            <w:r w:rsidRPr="00AB5E3A">
              <w:rPr>
                <w:rFonts w:cs="Arial"/>
                <w:sz w:val="20"/>
              </w:rPr>
              <w:t xml:space="preserve">1 </w:t>
            </w:r>
            <w:r w:rsidR="007423C2">
              <w:rPr>
                <w:rFonts w:cs="Arial"/>
                <w:sz w:val="20"/>
              </w:rPr>
              <w:t>-</w:t>
            </w:r>
            <w:r w:rsidRPr="00AB5E3A">
              <w:rPr>
                <w:rFonts w:cs="Arial"/>
                <w:sz w:val="20"/>
              </w:rPr>
              <w:t xml:space="preserve"> 3 </w:t>
            </w:r>
            <w:r w:rsidR="007423C2">
              <w:rPr>
                <w:rFonts w:cs="Arial"/>
                <w:sz w:val="20"/>
              </w:rPr>
              <w:t>d</w:t>
            </w:r>
            <w:r w:rsidRPr="00AB5E3A">
              <w:rPr>
                <w:rFonts w:cs="Arial"/>
                <w:sz w:val="20"/>
              </w:rPr>
              <w:t>ays</w:t>
            </w:r>
          </w:p>
        </w:tc>
        <w:tc>
          <w:tcPr>
            <w:tcW w:w="4536" w:type="dxa"/>
            <w:vAlign w:val="center"/>
          </w:tcPr>
          <w:p w14:paraId="03FBC608" w14:textId="77777777" w:rsidR="00570628" w:rsidRPr="00AB5E3A" w:rsidRDefault="00570628" w:rsidP="007423C2">
            <w:pPr>
              <w:spacing w:line="240" w:lineRule="auto"/>
              <w:jc w:val="left"/>
              <w:rPr>
                <w:rFonts w:cs="Arial"/>
                <w:sz w:val="20"/>
              </w:rPr>
            </w:pPr>
          </w:p>
        </w:tc>
      </w:tr>
      <w:tr w:rsidR="00570628" w:rsidRPr="00AB5E3A" w14:paraId="129CA1E6" w14:textId="77777777" w:rsidTr="007423C2">
        <w:tblPrEx>
          <w:tblLook w:val="0000" w:firstRow="0" w:lastRow="0" w:firstColumn="0" w:lastColumn="0" w:noHBand="0" w:noVBand="0"/>
        </w:tblPrEx>
        <w:tc>
          <w:tcPr>
            <w:tcW w:w="2410" w:type="dxa"/>
            <w:vAlign w:val="center"/>
          </w:tcPr>
          <w:p w14:paraId="4559F9FD" w14:textId="7372B0EB" w:rsidR="00570628" w:rsidRPr="00825A7F" w:rsidRDefault="00570628" w:rsidP="004D34EE">
            <w:pPr>
              <w:spacing w:line="240" w:lineRule="auto"/>
              <w:jc w:val="left"/>
              <w:rPr>
                <w:b/>
                <w:sz w:val="20"/>
              </w:rPr>
            </w:pPr>
            <w:r w:rsidRPr="00825A7F">
              <w:rPr>
                <w:b/>
                <w:sz w:val="20"/>
              </w:rPr>
              <w:lastRenderedPageBreak/>
              <w:t>Antral Biopsy</w:t>
            </w:r>
          </w:p>
        </w:tc>
        <w:tc>
          <w:tcPr>
            <w:tcW w:w="1985" w:type="dxa"/>
            <w:vAlign w:val="center"/>
          </w:tcPr>
          <w:p w14:paraId="27D82E7C" w14:textId="08122E7C" w:rsidR="00570628" w:rsidRPr="00AB5E3A" w:rsidRDefault="00570628" w:rsidP="007423C2">
            <w:pPr>
              <w:spacing w:line="240" w:lineRule="auto"/>
              <w:jc w:val="left"/>
              <w:rPr>
                <w:rFonts w:cs="Arial"/>
                <w:sz w:val="20"/>
              </w:rPr>
            </w:pPr>
            <w:r w:rsidRPr="00AB5E3A">
              <w:rPr>
                <w:rFonts w:cs="Arial"/>
                <w:sz w:val="20"/>
              </w:rPr>
              <w:t xml:space="preserve">Culture </w:t>
            </w:r>
            <w:r w:rsidR="007423C2">
              <w:rPr>
                <w:rFonts w:cs="Arial"/>
                <w:sz w:val="20"/>
              </w:rPr>
              <w:t>and s</w:t>
            </w:r>
            <w:r w:rsidRPr="00AB5E3A">
              <w:rPr>
                <w:rFonts w:cs="Arial"/>
                <w:sz w:val="20"/>
              </w:rPr>
              <w:t xml:space="preserve">ensitivity for </w:t>
            </w:r>
            <w:r w:rsidRPr="00AB5E3A">
              <w:rPr>
                <w:rFonts w:cs="Arial"/>
                <w:i/>
                <w:iCs/>
                <w:sz w:val="20"/>
              </w:rPr>
              <w:t>Helicobacter pylori</w:t>
            </w:r>
          </w:p>
        </w:tc>
        <w:tc>
          <w:tcPr>
            <w:tcW w:w="2977" w:type="dxa"/>
            <w:vAlign w:val="center"/>
          </w:tcPr>
          <w:p w14:paraId="2B7C2124" w14:textId="583FE03C" w:rsidR="00570628" w:rsidRPr="00AB5E3A" w:rsidRDefault="00570628" w:rsidP="007423C2">
            <w:pPr>
              <w:spacing w:line="240" w:lineRule="auto"/>
              <w:jc w:val="left"/>
              <w:rPr>
                <w:rFonts w:cs="Arial"/>
                <w:sz w:val="20"/>
              </w:rPr>
            </w:pPr>
            <w:r w:rsidRPr="00AB5E3A">
              <w:rPr>
                <w:rFonts w:cs="Arial"/>
                <w:sz w:val="20"/>
              </w:rPr>
              <w:t>5ml Sterile saline</w:t>
            </w:r>
          </w:p>
        </w:tc>
        <w:tc>
          <w:tcPr>
            <w:tcW w:w="3685" w:type="dxa"/>
            <w:vAlign w:val="center"/>
          </w:tcPr>
          <w:p w14:paraId="0A885EA8" w14:textId="309C599E" w:rsidR="00570628" w:rsidRPr="00AB5E3A" w:rsidRDefault="00570628" w:rsidP="007423C2">
            <w:pPr>
              <w:spacing w:line="240" w:lineRule="auto"/>
              <w:jc w:val="center"/>
              <w:rPr>
                <w:rFonts w:cs="Arial"/>
                <w:sz w:val="20"/>
              </w:rPr>
            </w:pPr>
            <w:r w:rsidRPr="00AB5E3A">
              <w:rPr>
                <w:rFonts w:cs="Arial"/>
                <w:sz w:val="20"/>
              </w:rPr>
              <w:t>Culture 5</w:t>
            </w:r>
            <w:r w:rsidR="007423C2">
              <w:rPr>
                <w:rFonts w:cs="Arial"/>
                <w:sz w:val="20"/>
              </w:rPr>
              <w:t xml:space="preserve"> </w:t>
            </w:r>
            <w:r w:rsidRPr="00AB5E3A">
              <w:rPr>
                <w:rFonts w:cs="Arial"/>
                <w:sz w:val="20"/>
              </w:rPr>
              <w:t>-</w:t>
            </w:r>
            <w:r w:rsidR="007423C2">
              <w:rPr>
                <w:rFonts w:cs="Arial"/>
                <w:sz w:val="20"/>
              </w:rPr>
              <w:t xml:space="preserve"> </w:t>
            </w:r>
            <w:r w:rsidRPr="00AB5E3A">
              <w:rPr>
                <w:rFonts w:cs="Arial"/>
                <w:sz w:val="20"/>
              </w:rPr>
              <w:t xml:space="preserve">7 </w:t>
            </w:r>
            <w:r w:rsidR="007423C2">
              <w:rPr>
                <w:rFonts w:cs="Arial"/>
                <w:sz w:val="20"/>
              </w:rPr>
              <w:t>d</w:t>
            </w:r>
            <w:r w:rsidRPr="00AB5E3A">
              <w:rPr>
                <w:rFonts w:cs="Arial"/>
                <w:sz w:val="20"/>
              </w:rPr>
              <w:t>ays</w:t>
            </w:r>
          </w:p>
          <w:p w14:paraId="5410309A" w14:textId="5E69950B" w:rsidR="00570628" w:rsidRPr="00AB5E3A" w:rsidRDefault="00570628" w:rsidP="007423C2">
            <w:pPr>
              <w:spacing w:line="240" w:lineRule="auto"/>
              <w:jc w:val="center"/>
              <w:rPr>
                <w:rFonts w:cs="Arial"/>
                <w:sz w:val="20"/>
              </w:rPr>
            </w:pPr>
            <w:r w:rsidRPr="00AB5E3A">
              <w:rPr>
                <w:rFonts w:cs="Arial"/>
                <w:sz w:val="20"/>
              </w:rPr>
              <w:t xml:space="preserve">Sensitivity 14 </w:t>
            </w:r>
            <w:r w:rsidR="007423C2">
              <w:rPr>
                <w:rFonts w:cs="Arial"/>
                <w:sz w:val="20"/>
              </w:rPr>
              <w:t>d</w:t>
            </w:r>
            <w:r w:rsidRPr="00AB5E3A">
              <w:rPr>
                <w:rFonts w:cs="Arial"/>
                <w:sz w:val="20"/>
              </w:rPr>
              <w:t>ays</w:t>
            </w:r>
          </w:p>
        </w:tc>
        <w:tc>
          <w:tcPr>
            <w:tcW w:w="4536" w:type="dxa"/>
            <w:vAlign w:val="center"/>
          </w:tcPr>
          <w:p w14:paraId="2DEAA042" w14:textId="5FF3BDD1" w:rsidR="00570628" w:rsidRPr="00AB5E3A" w:rsidRDefault="00570628" w:rsidP="007423C2">
            <w:pPr>
              <w:spacing w:line="240" w:lineRule="auto"/>
              <w:jc w:val="left"/>
              <w:rPr>
                <w:rFonts w:cs="Arial"/>
                <w:sz w:val="20"/>
              </w:rPr>
            </w:pPr>
            <w:r w:rsidRPr="00AB5E3A">
              <w:rPr>
                <w:rFonts w:cs="Arial"/>
                <w:sz w:val="20"/>
              </w:rPr>
              <w:t>Available from Microbiology Dep</w:t>
            </w:r>
            <w:r w:rsidR="007423C2">
              <w:rPr>
                <w:rFonts w:cs="Arial"/>
                <w:sz w:val="20"/>
              </w:rPr>
              <w:t>artment</w:t>
            </w:r>
          </w:p>
          <w:p w14:paraId="1D12D86C" w14:textId="77777777" w:rsidR="00570628" w:rsidRPr="00AB5E3A" w:rsidRDefault="00570628" w:rsidP="007423C2">
            <w:pPr>
              <w:spacing w:line="240" w:lineRule="auto"/>
              <w:jc w:val="left"/>
              <w:rPr>
                <w:rFonts w:cs="Arial"/>
                <w:sz w:val="20"/>
              </w:rPr>
            </w:pPr>
            <w:r w:rsidRPr="00AB5E3A">
              <w:rPr>
                <w:rFonts w:cs="Arial"/>
                <w:sz w:val="20"/>
              </w:rPr>
              <w:t>Referred to</w:t>
            </w:r>
          </w:p>
          <w:p w14:paraId="770575E8" w14:textId="77777777" w:rsidR="00570628" w:rsidRPr="00AB5E3A" w:rsidRDefault="00570628" w:rsidP="007423C2">
            <w:pPr>
              <w:spacing w:line="240" w:lineRule="auto"/>
              <w:jc w:val="left"/>
              <w:rPr>
                <w:rFonts w:cs="Arial"/>
                <w:sz w:val="20"/>
              </w:rPr>
            </w:pPr>
            <w:r w:rsidRPr="00AB5E3A">
              <w:rPr>
                <w:rFonts w:cs="Arial"/>
                <w:sz w:val="20"/>
              </w:rPr>
              <w:t>61 Colindale Avenue</w:t>
            </w:r>
          </w:p>
          <w:p w14:paraId="27893AD8" w14:textId="77777777" w:rsidR="00570628" w:rsidRPr="00AB5E3A" w:rsidRDefault="00570628" w:rsidP="007423C2">
            <w:pPr>
              <w:spacing w:line="240" w:lineRule="auto"/>
              <w:jc w:val="left"/>
              <w:rPr>
                <w:rFonts w:cs="Arial"/>
                <w:sz w:val="20"/>
              </w:rPr>
            </w:pPr>
            <w:r w:rsidRPr="00AB5E3A">
              <w:rPr>
                <w:rFonts w:cs="Arial"/>
                <w:sz w:val="20"/>
              </w:rPr>
              <w:t>London</w:t>
            </w:r>
          </w:p>
          <w:p w14:paraId="0C256B93" w14:textId="05663DCB" w:rsidR="007B12C5" w:rsidRPr="00AB5E3A" w:rsidRDefault="00570628" w:rsidP="007423C2">
            <w:pPr>
              <w:spacing w:line="240" w:lineRule="auto"/>
              <w:jc w:val="left"/>
              <w:rPr>
                <w:rFonts w:cs="Arial"/>
                <w:sz w:val="20"/>
              </w:rPr>
            </w:pPr>
            <w:r w:rsidRPr="00AB5E3A">
              <w:rPr>
                <w:rFonts w:cs="Arial"/>
                <w:sz w:val="20"/>
              </w:rPr>
              <w:t>NW9 5HT</w:t>
            </w:r>
          </w:p>
        </w:tc>
      </w:tr>
      <w:tr w:rsidR="00570628" w:rsidRPr="00AB5E3A" w14:paraId="7AF870D1"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3BFD2EC8" w14:textId="36E850AF" w:rsidR="00570628" w:rsidRPr="00AB5E3A" w:rsidRDefault="00570628" w:rsidP="00570628">
            <w:pPr>
              <w:spacing w:line="240" w:lineRule="auto"/>
              <w:jc w:val="left"/>
              <w:rPr>
                <w:rFonts w:cs="Arial"/>
                <w:sz w:val="20"/>
              </w:rPr>
            </w:pPr>
            <w:bookmarkStart w:id="1991" w:name="_Toc417743693"/>
            <w:bookmarkStart w:id="1992" w:name="_Toc428450545"/>
            <w:bookmarkStart w:id="1993" w:name="_Toc428451619"/>
            <w:bookmarkStart w:id="1994" w:name="_Toc428523355"/>
            <w:bookmarkStart w:id="1995" w:name="_Toc428820998"/>
            <w:bookmarkStart w:id="1996" w:name="_Toc429637696"/>
            <w:bookmarkStart w:id="1997" w:name="_Toc449595915"/>
            <w:bookmarkStart w:id="1998" w:name="_Toc449596746"/>
            <w:bookmarkStart w:id="1999" w:name="_Toc449602842"/>
            <w:bookmarkStart w:id="2000" w:name="_Toc471373244"/>
            <w:bookmarkStart w:id="2001" w:name="_Toc169010453"/>
            <w:bookmarkStart w:id="2002" w:name="_Toc169011708"/>
            <w:bookmarkStart w:id="2003" w:name="_Toc169012470"/>
            <w:r w:rsidRPr="00570628">
              <w:rPr>
                <w:b/>
                <w:sz w:val="24"/>
              </w:rPr>
              <w:t>Mycology</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p>
        </w:tc>
      </w:tr>
      <w:tr w:rsidR="00570628" w:rsidRPr="00AB5E3A" w14:paraId="57864366" w14:textId="77777777" w:rsidTr="006178CD">
        <w:tblPrEx>
          <w:tblLook w:val="0000" w:firstRow="0" w:lastRow="0" w:firstColumn="0" w:lastColumn="0" w:noHBand="0" w:noVBand="0"/>
        </w:tblPrEx>
        <w:tc>
          <w:tcPr>
            <w:tcW w:w="2410" w:type="dxa"/>
            <w:vAlign w:val="center"/>
          </w:tcPr>
          <w:p w14:paraId="5A9F0A93" w14:textId="0F03038D" w:rsidR="00570628" w:rsidRPr="00825A7F" w:rsidRDefault="00570628" w:rsidP="00825A7F">
            <w:pPr>
              <w:spacing w:line="240" w:lineRule="auto"/>
              <w:jc w:val="left"/>
              <w:rPr>
                <w:b/>
                <w:sz w:val="20"/>
              </w:rPr>
            </w:pPr>
            <w:r w:rsidRPr="00825A7F">
              <w:rPr>
                <w:b/>
                <w:sz w:val="20"/>
              </w:rPr>
              <w:t>Skin Scrapings</w:t>
            </w:r>
          </w:p>
        </w:tc>
        <w:tc>
          <w:tcPr>
            <w:tcW w:w="1985" w:type="dxa"/>
            <w:vAlign w:val="center"/>
          </w:tcPr>
          <w:p w14:paraId="2265A2F0" w14:textId="18A719D8" w:rsidR="00570628" w:rsidRPr="00AB5E3A" w:rsidRDefault="00570628" w:rsidP="006178CD">
            <w:pPr>
              <w:spacing w:line="240" w:lineRule="auto"/>
              <w:jc w:val="left"/>
              <w:rPr>
                <w:rFonts w:cs="Arial"/>
                <w:sz w:val="20"/>
              </w:rPr>
            </w:pPr>
            <w:r w:rsidRPr="00AB5E3A">
              <w:rPr>
                <w:rFonts w:cs="Arial"/>
                <w:sz w:val="20"/>
              </w:rPr>
              <w:t xml:space="preserve">Microscopy </w:t>
            </w:r>
            <w:r w:rsidR="007423C2">
              <w:rPr>
                <w:rFonts w:cs="Arial"/>
                <w:sz w:val="20"/>
              </w:rPr>
              <w:t>and</w:t>
            </w:r>
            <w:r w:rsidRPr="00AB5E3A">
              <w:rPr>
                <w:rFonts w:cs="Arial"/>
                <w:sz w:val="20"/>
              </w:rPr>
              <w:t xml:space="preserve"> </w:t>
            </w:r>
            <w:r w:rsidR="007423C2">
              <w:rPr>
                <w:rFonts w:cs="Arial"/>
                <w:sz w:val="20"/>
              </w:rPr>
              <w:t>c</w:t>
            </w:r>
            <w:r w:rsidRPr="00AB5E3A">
              <w:rPr>
                <w:rFonts w:cs="Arial"/>
                <w:sz w:val="20"/>
              </w:rPr>
              <w:t>ulture for fungal dermatophytes</w:t>
            </w:r>
          </w:p>
        </w:tc>
        <w:tc>
          <w:tcPr>
            <w:tcW w:w="2977" w:type="dxa"/>
            <w:vAlign w:val="center"/>
          </w:tcPr>
          <w:p w14:paraId="30289C7E" w14:textId="3233AF09" w:rsidR="00570628" w:rsidRPr="00AB5E3A" w:rsidRDefault="00570628" w:rsidP="006178CD">
            <w:pPr>
              <w:spacing w:line="240" w:lineRule="auto"/>
              <w:jc w:val="left"/>
              <w:rPr>
                <w:rFonts w:cs="Arial"/>
                <w:sz w:val="20"/>
              </w:rPr>
            </w:pPr>
            <w:r w:rsidRPr="00AB5E3A">
              <w:rPr>
                <w:rFonts w:cs="Arial"/>
                <w:sz w:val="20"/>
              </w:rPr>
              <w:t xml:space="preserve">Skin scrapes in sterile universal or </w:t>
            </w:r>
            <w:proofErr w:type="spellStart"/>
            <w:r w:rsidRPr="00AB5E3A">
              <w:rPr>
                <w:rFonts w:cs="Arial"/>
                <w:sz w:val="20"/>
              </w:rPr>
              <w:t>Microtrans</w:t>
            </w:r>
            <w:proofErr w:type="spellEnd"/>
            <w:r w:rsidRPr="00AB5E3A">
              <w:rPr>
                <w:rFonts w:cs="Arial"/>
                <w:sz w:val="20"/>
              </w:rPr>
              <w:t xml:space="preserve"> envelopes</w:t>
            </w:r>
          </w:p>
        </w:tc>
        <w:tc>
          <w:tcPr>
            <w:tcW w:w="3685" w:type="dxa"/>
            <w:vAlign w:val="center"/>
          </w:tcPr>
          <w:p w14:paraId="7F789F3C" w14:textId="77777777" w:rsidR="007423C2" w:rsidRDefault="00570628" w:rsidP="006178CD">
            <w:pPr>
              <w:spacing w:line="240" w:lineRule="auto"/>
              <w:jc w:val="center"/>
              <w:rPr>
                <w:rFonts w:cs="Arial"/>
                <w:sz w:val="20"/>
              </w:rPr>
            </w:pPr>
            <w:r w:rsidRPr="00AB5E3A">
              <w:rPr>
                <w:rFonts w:cs="Arial"/>
                <w:sz w:val="20"/>
              </w:rPr>
              <w:t xml:space="preserve">Microscopy: </w:t>
            </w:r>
          </w:p>
          <w:p w14:paraId="03CEB3C1" w14:textId="79FE2CEF" w:rsidR="00570628" w:rsidRPr="00AB5E3A" w:rsidRDefault="007423C2" w:rsidP="006178CD">
            <w:pPr>
              <w:spacing w:line="240" w:lineRule="auto"/>
              <w:jc w:val="center"/>
              <w:rPr>
                <w:rFonts w:cs="Arial"/>
                <w:sz w:val="20"/>
              </w:rPr>
            </w:pPr>
            <w:r>
              <w:rPr>
                <w:rFonts w:cs="Arial"/>
                <w:sz w:val="20"/>
              </w:rPr>
              <w:t>U</w:t>
            </w:r>
            <w:r w:rsidR="00570628" w:rsidRPr="00AB5E3A">
              <w:rPr>
                <w:rFonts w:cs="Arial"/>
                <w:sz w:val="20"/>
              </w:rPr>
              <w:t>p to 1 week</w:t>
            </w:r>
          </w:p>
          <w:p w14:paraId="2BD2B188" w14:textId="77777777" w:rsidR="00570628" w:rsidRPr="00AB5E3A" w:rsidRDefault="00570628" w:rsidP="006178CD">
            <w:pPr>
              <w:spacing w:line="240" w:lineRule="auto"/>
              <w:jc w:val="center"/>
              <w:rPr>
                <w:rFonts w:cs="Arial"/>
                <w:sz w:val="20"/>
              </w:rPr>
            </w:pPr>
            <w:r w:rsidRPr="00AB5E3A">
              <w:rPr>
                <w:rFonts w:cs="Arial"/>
                <w:sz w:val="20"/>
              </w:rPr>
              <w:t>Culture:</w:t>
            </w:r>
          </w:p>
          <w:p w14:paraId="2108564E" w14:textId="351B73F5" w:rsidR="00570628" w:rsidRPr="00AB5E3A" w:rsidRDefault="00570628" w:rsidP="006178CD">
            <w:pPr>
              <w:spacing w:line="240" w:lineRule="auto"/>
              <w:jc w:val="center"/>
              <w:rPr>
                <w:rFonts w:cs="Arial"/>
                <w:sz w:val="20"/>
              </w:rPr>
            </w:pPr>
            <w:r w:rsidRPr="00AB5E3A">
              <w:rPr>
                <w:rFonts w:cs="Arial"/>
                <w:sz w:val="20"/>
              </w:rPr>
              <w:t>2</w:t>
            </w:r>
            <w:r w:rsidR="007423C2">
              <w:rPr>
                <w:rFonts w:cs="Arial"/>
                <w:sz w:val="20"/>
              </w:rPr>
              <w:t xml:space="preserve"> - </w:t>
            </w:r>
            <w:r w:rsidRPr="00AB5E3A">
              <w:rPr>
                <w:rFonts w:cs="Arial"/>
                <w:sz w:val="20"/>
              </w:rPr>
              <w:t xml:space="preserve">3 </w:t>
            </w:r>
            <w:r w:rsidR="007423C2">
              <w:rPr>
                <w:rFonts w:cs="Arial"/>
                <w:sz w:val="20"/>
              </w:rPr>
              <w:t>w</w:t>
            </w:r>
            <w:r w:rsidRPr="00AB5E3A">
              <w:rPr>
                <w:rFonts w:cs="Arial"/>
                <w:sz w:val="20"/>
              </w:rPr>
              <w:t>eeks</w:t>
            </w:r>
          </w:p>
        </w:tc>
        <w:tc>
          <w:tcPr>
            <w:tcW w:w="4536" w:type="dxa"/>
            <w:vAlign w:val="center"/>
          </w:tcPr>
          <w:p w14:paraId="57E3C195" w14:textId="65083878" w:rsidR="00570628" w:rsidRPr="00AB5E3A" w:rsidRDefault="00570628" w:rsidP="006178CD">
            <w:pPr>
              <w:spacing w:line="240" w:lineRule="auto"/>
              <w:jc w:val="left"/>
              <w:rPr>
                <w:rFonts w:cs="Arial"/>
                <w:sz w:val="20"/>
              </w:rPr>
            </w:pPr>
            <w:r w:rsidRPr="00AB5E3A">
              <w:rPr>
                <w:rFonts w:cs="Arial"/>
                <w:sz w:val="20"/>
              </w:rPr>
              <w:t>Samples are batched and tested once / twice weekly</w:t>
            </w:r>
          </w:p>
        </w:tc>
      </w:tr>
      <w:tr w:rsidR="007423C2" w:rsidRPr="00AB5E3A" w14:paraId="50D9E926" w14:textId="77777777" w:rsidTr="006178CD">
        <w:tblPrEx>
          <w:tblLook w:val="0000" w:firstRow="0" w:lastRow="0" w:firstColumn="0" w:lastColumn="0" w:noHBand="0" w:noVBand="0"/>
        </w:tblPrEx>
        <w:tc>
          <w:tcPr>
            <w:tcW w:w="2410" w:type="dxa"/>
            <w:vAlign w:val="center"/>
          </w:tcPr>
          <w:p w14:paraId="46C874C1" w14:textId="076B3228" w:rsidR="007423C2" w:rsidRPr="00825A7F" w:rsidRDefault="007423C2" w:rsidP="007423C2">
            <w:pPr>
              <w:spacing w:line="240" w:lineRule="auto"/>
              <w:jc w:val="left"/>
              <w:rPr>
                <w:b/>
                <w:sz w:val="20"/>
              </w:rPr>
            </w:pPr>
            <w:r w:rsidRPr="00825A7F">
              <w:rPr>
                <w:b/>
                <w:sz w:val="20"/>
              </w:rPr>
              <w:t>Nail</w:t>
            </w:r>
          </w:p>
        </w:tc>
        <w:tc>
          <w:tcPr>
            <w:tcW w:w="1985" w:type="dxa"/>
            <w:vAlign w:val="center"/>
          </w:tcPr>
          <w:p w14:paraId="1333F2B9" w14:textId="426F04C3" w:rsidR="007423C2" w:rsidRPr="00AB5E3A" w:rsidRDefault="007423C2" w:rsidP="007423C2">
            <w:pPr>
              <w:spacing w:line="240" w:lineRule="auto"/>
              <w:jc w:val="left"/>
              <w:rPr>
                <w:rFonts w:cs="Arial"/>
                <w:sz w:val="20"/>
              </w:rPr>
            </w:pPr>
            <w:r w:rsidRPr="00AB5E3A">
              <w:rPr>
                <w:rFonts w:cs="Arial"/>
                <w:sz w:val="20"/>
              </w:rPr>
              <w:t xml:space="preserve">Microscopy </w:t>
            </w:r>
            <w:r>
              <w:rPr>
                <w:rFonts w:cs="Arial"/>
                <w:sz w:val="20"/>
              </w:rPr>
              <w:t>and</w:t>
            </w:r>
            <w:r w:rsidRPr="00AB5E3A">
              <w:rPr>
                <w:rFonts w:cs="Arial"/>
                <w:sz w:val="20"/>
              </w:rPr>
              <w:t xml:space="preserve"> </w:t>
            </w:r>
            <w:r>
              <w:rPr>
                <w:rFonts w:cs="Arial"/>
                <w:sz w:val="20"/>
              </w:rPr>
              <w:t>c</w:t>
            </w:r>
            <w:r w:rsidRPr="00AB5E3A">
              <w:rPr>
                <w:rFonts w:cs="Arial"/>
                <w:sz w:val="20"/>
              </w:rPr>
              <w:t>ulture for fungal dermatophytes</w:t>
            </w:r>
          </w:p>
        </w:tc>
        <w:tc>
          <w:tcPr>
            <w:tcW w:w="2977" w:type="dxa"/>
            <w:vAlign w:val="center"/>
          </w:tcPr>
          <w:p w14:paraId="4AF3582E" w14:textId="19413F8D" w:rsidR="007423C2" w:rsidRPr="00AB5E3A" w:rsidRDefault="007423C2" w:rsidP="007423C2">
            <w:pPr>
              <w:spacing w:line="240" w:lineRule="auto"/>
              <w:jc w:val="left"/>
              <w:rPr>
                <w:rFonts w:cs="Arial"/>
                <w:sz w:val="20"/>
              </w:rPr>
            </w:pPr>
            <w:r w:rsidRPr="00AB5E3A">
              <w:rPr>
                <w:rFonts w:cs="Arial"/>
                <w:sz w:val="20"/>
              </w:rPr>
              <w:t xml:space="preserve">Nail scrapes in sterile universal </w:t>
            </w:r>
          </w:p>
        </w:tc>
        <w:tc>
          <w:tcPr>
            <w:tcW w:w="3685" w:type="dxa"/>
            <w:vAlign w:val="center"/>
          </w:tcPr>
          <w:p w14:paraId="7BF0CD54" w14:textId="77777777" w:rsidR="007423C2" w:rsidRDefault="007423C2" w:rsidP="007423C2">
            <w:pPr>
              <w:spacing w:line="240" w:lineRule="auto"/>
              <w:jc w:val="center"/>
              <w:rPr>
                <w:rFonts w:cs="Arial"/>
                <w:sz w:val="20"/>
              </w:rPr>
            </w:pPr>
            <w:r w:rsidRPr="00AB5E3A">
              <w:rPr>
                <w:rFonts w:cs="Arial"/>
                <w:sz w:val="20"/>
              </w:rPr>
              <w:t xml:space="preserve">Microscopy: </w:t>
            </w:r>
          </w:p>
          <w:p w14:paraId="2D08938B" w14:textId="46702237" w:rsidR="007423C2" w:rsidRPr="00AB5E3A" w:rsidRDefault="007423C2" w:rsidP="007423C2">
            <w:pPr>
              <w:spacing w:line="240" w:lineRule="auto"/>
              <w:jc w:val="center"/>
              <w:rPr>
                <w:rFonts w:cs="Arial"/>
                <w:sz w:val="20"/>
              </w:rPr>
            </w:pPr>
            <w:r>
              <w:rPr>
                <w:rFonts w:cs="Arial"/>
                <w:sz w:val="20"/>
              </w:rPr>
              <w:t>U</w:t>
            </w:r>
            <w:r w:rsidRPr="00AB5E3A">
              <w:rPr>
                <w:rFonts w:cs="Arial"/>
                <w:sz w:val="20"/>
              </w:rPr>
              <w:t>p to 1 week</w:t>
            </w:r>
          </w:p>
          <w:p w14:paraId="3D110FA4" w14:textId="77777777" w:rsidR="007423C2" w:rsidRPr="00AB5E3A" w:rsidRDefault="007423C2" w:rsidP="007423C2">
            <w:pPr>
              <w:spacing w:line="240" w:lineRule="auto"/>
              <w:jc w:val="center"/>
              <w:rPr>
                <w:rFonts w:cs="Arial"/>
                <w:sz w:val="20"/>
              </w:rPr>
            </w:pPr>
            <w:r w:rsidRPr="00AB5E3A">
              <w:rPr>
                <w:rFonts w:cs="Arial"/>
                <w:sz w:val="20"/>
              </w:rPr>
              <w:t>Culture:</w:t>
            </w:r>
          </w:p>
          <w:p w14:paraId="748AC6A8" w14:textId="03986266" w:rsidR="007423C2" w:rsidRPr="00AB5E3A" w:rsidRDefault="007423C2" w:rsidP="007423C2">
            <w:pPr>
              <w:spacing w:line="240" w:lineRule="auto"/>
              <w:jc w:val="center"/>
              <w:rPr>
                <w:rFonts w:cs="Arial"/>
                <w:sz w:val="20"/>
              </w:rPr>
            </w:pPr>
            <w:r w:rsidRPr="00AB5E3A">
              <w:rPr>
                <w:rFonts w:cs="Arial"/>
                <w:sz w:val="20"/>
              </w:rPr>
              <w:t>2</w:t>
            </w:r>
            <w:r>
              <w:rPr>
                <w:rFonts w:cs="Arial"/>
                <w:sz w:val="20"/>
              </w:rPr>
              <w:t xml:space="preserve"> - </w:t>
            </w:r>
            <w:r w:rsidRPr="00AB5E3A">
              <w:rPr>
                <w:rFonts w:cs="Arial"/>
                <w:sz w:val="20"/>
              </w:rPr>
              <w:t xml:space="preserve">3 </w:t>
            </w:r>
            <w:r>
              <w:rPr>
                <w:rFonts w:cs="Arial"/>
                <w:sz w:val="20"/>
              </w:rPr>
              <w:t>w</w:t>
            </w:r>
            <w:r w:rsidRPr="00AB5E3A">
              <w:rPr>
                <w:rFonts w:cs="Arial"/>
                <w:sz w:val="20"/>
              </w:rPr>
              <w:t>eeks</w:t>
            </w:r>
          </w:p>
        </w:tc>
        <w:tc>
          <w:tcPr>
            <w:tcW w:w="4536" w:type="dxa"/>
            <w:vAlign w:val="center"/>
          </w:tcPr>
          <w:p w14:paraId="0AF41518" w14:textId="41415BB5" w:rsidR="007423C2" w:rsidRPr="00AB5E3A" w:rsidRDefault="007423C2" w:rsidP="007423C2">
            <w:pPr>
              <w:spacing w:line="240" w:lineRule="auto"/>
              <w:jc w:val="left"/>
              <w:rPr>
                <w:rFonts w:cs="Arial"/>
                <w:sz w:val="20"/>
              </w:rPr>
            </w:pPr>
            <w:r w:rsidRPr="00AB5E3A">
              <w:rPr>
                <w:rFonts w:cs="Arial"/>
                <w:sz w:val="20"/>
              </w:rPr>
              <w:t>Samples are batched and tested once / twice weekly Include invaded tissues, ideally base of nail.</w:t>
            </w:r>
          </w:p>
        </w:tc>
      </w:tr>
      <w:tr w:rsidR="007423C2" w:rsidRPr="00AB5E3A" w14:paraId="023B26BC" w14:textId="77777777" w:rsidTr="006178CD">
        <w:tblPrEx>
          <w:tblLook w:val="0000" w:firstRow="0" w:lastRow="0" w:firstColumn="0" w:lastColumn="0" w:noHBand="0" w:noVBand="0"/>
        </w:tblPrEx>
        <w:tc>
          <w:tcPr>
            <w:tcW w:w="2410" w:type="dxa"/>
            <w:vAlign w:val="center"/>
          </w:tcPr>
          <w:p w14:paraId="3E6D49CA" w14:textId="036806E0" w:rsidR="007423C2" w:rsidRPr="00825A7F" w:rsidRDefault="007423C2" w:rsidP="007423C2">
            <w:pPr>
              <w:spacing w:line="240" w:lineRule="auto"/>
              <w:jc w:val="left"/>
              <w:rPr>
                <w:b/>
                <w:sz w:val="20"/>
              </w:rPr>
            </w:pPr>
            <w:r w:rsidRPr="00825A7F">
              <w:rPr>
                <w:b/>
                <w:sz w:val="20"/>
              </w:rPr>
              <w:t>Hair</w:t>
            </w:r>
          </w:p>
        </w:tc>
        <w:tc>
          <w:tcPr>
            <w:tcW w:w="1985" w:type="dxa"/>
            <w:vAlign w:val="center"/>
          </w:tcPr>
          <w:p w14:paraId="01B496AA" w14:textId="73938F71" w:rsidR="007423C2" w:rsidRPr="00AB5E3A" w:rsidRDefault="007423C2" w:rsidP="007423C2">
            <w:pPr>
              <w:spacing w:line="240" w:lineRule="auto"/>
              <w:jc w:val="left"/>
              <w:rPr>
                <w:rFonts w:cs="Arial"/>
                <w:sz w:val="20"/>
              </w:rPr>
            </w:pPr>
            <w:r w:rsidRPr="00AB5E3A">
              <w:rPr>
                <w:rFonts w:cs="Arial"/>
                <w:sz w:val="20"/>
              </w:rPr>
              <w:t xml:space="preserve">Microscopy </w:t>
            </w:r>
            <w:r>
              <w:rPr>
                <w:rFonts w:cs="Arial"/>
                <w:sz w:val="20"/>
              </w:rPr>
              <w:t>and</w:t>
            </w:r>
            <w:r w:rsidRPr="00AB5E3A">
              <w:rPr>
                <w:rFonts w:cs="Arial"/>
                <w:sz w:val="20"/>
              </w:rPr>
              <w:t xml:space="preserve"> </w:t>
            </w:r>
            <w:r>
              <w:rPr>
                <w:rFonts w:cs="Arial"/>
                <w:sz w:val="20"/>
              </w:rPr>
              <w:t>c</w:t>
            </w:r>
            <w:r w:rsidRPr="00AB5E3A">
              <w:rPr>
                <w:rFonts w:cs="Arial"/>
                <w:sz w:val="20"/>
              </w:rPr>
              <w:t>ulture for fungal dermatophytes</w:t>
            </w:r>
          </w:p>
        </w:tc>
        <w:tc>
          <w:tcPr>
            <w:tcW w:w="2977" w:type="dxa"/>
            <w:vAlign w:val="center"/>
          </w:tcPr>
          <w:p w14:paraId="0804A7CA" w14:textId="49F000BB" w:rsidR="007423C2" w:rsidRPr="00AB5E3A" w:rsidRDefault="007423C2" w:rsidP="007423C2">
            <w:pPr>
              <w:spacing w:line="240" w:lineRule="auto"/>
              <w:jc w:val="left"/>
              <w:rPr>
                <w:rFonts w:cs="Arial"/>
                <w:sz w:val="20"/>
              </w:rPr>
            </w:pPr>
            <w:r w:rsidRPr="00AB5E3A">
              <w:rPr>
                <w:rFonts w:cs="Arial"/>
                <w:sz w:val="20"/>
              </w:rPr>
              <w:t>Hair/scalp scales transported in “</w:t>
            </w:r>
            <w:proofErr w:type="spellStart"/>
            <w:r w:rsidRPr="00AB5E3A">
              <w:rPr>
                <w:rFonts w:cs="Arial"/>
                <w:sz w:val="20"/>
              </w:rPr>
              <w:t>Mycotrans</w:t>
            </w:r>
            <w:proofErr w:type="spellEnd"/>
            <w:r w:rsidRPr="00AB5E3A">
              <w:rPr>
                <w:rFonts w:cs="Arial"/>
                <w:sz w:val="20"/>
              </w:rPr>
              <w:t>” envelopes, for larger specimens use sterile universal</w:t>
            </w:r>
          </w:p>
        </w:tc>
        <w:tc>
          <w:tcPr>
            <w:tcW w:w="3685" w:type="dxa"/>
            <w:vAlign w:val="center"/>
          </w:tcPr>
          <w:p w14:paraId="06A10B45" w14:textId="77777777" w:rsidR="007423C2" w:rsidRDefault="007423C2" w:rsidP="007423C2">
            <w:pPr>
              <w:spacing w:line="240" w:lineRule="auto"/>
              <w:jc w:val="center"/>
              <w:rPr>
                <w:rFonts w:cs="Arial"/>
                <w:sz w:val="20"/>
              </w:rPr>
            </w:pPr>
            <w:r w:rsidRPr="00AB5E3A">
              <w:rPr>
                <w:rFonts w:cs="Arial"/>
                <w:sz w:val="20"/>
              </w:rPr>
              <w:t xml:space="preserve">Microscopy: </w:t>
            </w:r>
          </w:p>
          <w:p w14:paraId="1758F1E8" w14:textId="2BB554DE" w:rsidR="007423C2" w:rsidRPr="00AB5E3A" w:rsidRDefault="007423C2" w:rsidP="007423C2">
            <w:pPr>
              <w:spacing w:line="240" w:lineRule="auto"/>
              <w:jc w:val="center"/>
              <w:rPr>
                <w:rFonts w:cs="Arial"/>
                <w:sz w:val="20"/>
              </w:rPr>
            </w:pPr>
            <w:r>
              <w:rPr>
                <w:rFonts w:cs="Arial"/>
                <w:sz w:val="20"/>
              </w:rPr>
              <w:t>U</w:t>
            </w:r>
            <w:r w:rsidRPr="00AB5E3A">
              <w:rPr>
                <w:rFonts w:cs="Arial"/>
                <w:sz w:val="20"/>
              </w:rPr>
              <w:t>p to 1 week</w:t>
            </w:r>
          </w:p>
          <w:p w14:paraId="4A45214E" w14:textId="77777777" w:rsidR="007423C2" w:rsidRPr="00AB5E3A" w:rsidRDefault="007423C2" w:rsidP="007423C2">
            <w:pPr>
              <w:spacing w:line="240" w:lineRule="auto"/>
              <w:jc w:val="center"/>
              <w:rPr>
                <w:rFonts w:cs="Arial"/>
                <w:sz w:val="20"/>
              </w:rPr>
            </w:pPr>
            <w:r w:rsidRPr="00AB5E3A">
              <w:rPr>
                <w:rFonts w:cs="Arial"/>
                <w:sz w:val="20"/>
              </w:rPr>
              <w:t>Culture:</w:t>
            </w:r>
          </w:p>
          <w:p w14:paraId="75383D07" w14:textId="77777777" w:rsidR="007423C2" w:rsidRDefault="007423C2" w:rsidP="007423C2">
            <w:pPr>
              <w:spacing w:line="240" w:lineRule="auto"/>
              <w:jc w:val="center"/>
              <w:rPr>
                <w:rFonts w:cs="Arial"/>
                <w:sz w:val="20"/>
              </w:rPr>
            </w:pPr>
            <w:r w:rsidRPr="00AB5E3A">
              <w:rPr>
                <w:rFonts w:cs="Arial"/>
                <w:sz w:val="20"/>
              </w:rPr>
              <w:t>2</w:t>
            </w:r>
            <w:r>
              <w:rPr>
                <w:rFonts w:cs="Arial"/>
                <w:sz w:val="20"/>
              </w:rPr>
              <w:t xml:space="preserve"> - </w:t>
            </w:r>
            <w:r w:rsidRPr="00AB5E3A">
              <w:rPr>
                <w:rFonts w:cs="Arial"/>
                <w:sz w:val="20"/>
              </w:rPr>
              <w:t xml:space="preserve">3 </w:t>
            </w:r>
            <w:r>
              <w:rPr>
                <w:rFonts w:cs="Arial"/>
                <w:sz w:val="20"/>
              </w:rPr>
              <w:t>w</w:t>
            </w:r>
            <w:r w:rsidRPr="00AB5E3A">
              <w:rPr>
                <w:rFonts w:cs="Arial"/>
                <w:sz w:val="20"/>
              </w:rPr>
              <w:t>eeks</w:t>
            </w:r>
          </w:p>
          <w:p w14:paraId="35A5B46C" w14:textId="351B5929" w:rsidR="00C9425F" w:rsidRPr="00AB5E3A" w:rsidRDefault="00C9425F" w:rsidP="007423C2">
            <w:pPr>
              <w:spacing w:line="240" w:lineRule="auto"/>
              <w:jc w:val="center"/>
              <w:rPr>
                <w:rFonts w:cs="Arial"/>
                <w:sz w:val="20"/>
              </w:rPr>
            </w:pPr>
          </w:p>
        </w:tc>
        <w:tc>
          <w:tcPr>
            <w:tcW w:w="4536" w:type="dxa"/>
            <w:vAlign w:val="center"/>
          </w:tcPr>
          <w:p w14:paraId="31075B02" w14:textId="10121B8A" w:rsidR="007423C2" w:rsidRPr="00AB5E3A" w:rsidRDefault="007423C2" w:rsidP="007423C2">
            <w:pPr>
              <w:spacing w:line="240" w:lineRule="auto"/>
              <w:jc w:val="left"/>
              <w:rPr>
                <w:rFonts w:cs="Arial"/>
                <w:sz w:val="20"/>
              </w:rPr>
            </w:pPr>
            <w:r w:rsidRPr="00AB5E3A">
              <w:rPr>
                <w:rFonts w:cs="Arial"/>
                <w:sz w:val="20"/>
              </w:rPr>
              <w:t>Samples are batched and tested once / twice weekly</w:t>
            </w:r>
          </w:p>
        </w:tc>
      </w:tr>
      <w:tr w:rsidR="007423C2" w:rsidRPr="00AB5E3A" w14:paraId="3976B623" w14:textId="77777777" w:rsidTr="007B12C5">
        <w:tblPrEx>
          <w:tblLook w:val="0000" w:firstRow="0" w:lastRow="0" w:firstColumn="0" w:lastColumn="0" w:noHBand="0" w:noVBand="0"/>
        </w:tblPrEx>
        <w:trPr>
          <w:trHeight w:val="283"/>
        </w:trPr>
        <w:tc>
          <w:tcPr>
            <w:tcW w:w="15593" w:type="dxa"/>
            <w:gridSpan w:val="5"/>
            <w:shd w:val="clear" w:color="auto" w:fill="D9D9D9" w:themeFill="background1" w:themeFillShade="D9"/>
          </w:tcPr>
          <w:p w14:paraId="2ADE9E96" w14:textId="2A226A1D" w:rsidR="007423C2" w:rsidRPr="00AB5E3A" w:rsidRDefault="007423C2" w:rsidP="007423C2">
            <w:pPr>
              <w:spacing w:line="240" w:lineRule="auto"/>
              <w:jc w:val="left"/>
              <w:rPr>
                <w:rFonts w:cs="Arial"/>
                <w:sz w:val="20"/>
              </w:rPr>
            </w:pPr>
            <w:r w:rsidRPr="00570628">
              <w:rPr>
                <w:rFonts w:cs="Arial"/>
                <w:b/>
                <w:sz w:val="24"/>
              </w:rPr>
              <w:t>Miscellaneous</w:t>
            </w:r>
          </w:p>
        </w:tc>
      </w:tr>
      <w:tr w:rsidR="007423C2" w:rsidRPr="00AB5E3A" w14:paraId="54BC604D" w14:textId="77777777" w:rsidTr="006178CD">
        <w:tblPrEx>
          <w:tblLook w:val="0000" w:firstRow="0" w:lastRow="0" w:firstColumn="0" w:lastColumn="0" w:noHBand="0" w:noVBand="0"/>
        </w:tblPrEx>
        <w:tc>
          <w:tcPr>
            <w:tcW w:w="2410" w:type="dxa"/>
            <w:vAlign w:val="center"/>
          </w:tcPr>
          <w:p w14:paraId="103FDDB0" w14:textId="27FCED5B" w:rsidR="007423C2" w:rsidRPr="00825A7F" w:rsidRDefault="007423C2" w:rsidP="007423C2">
            <w:pPr>
              <w:suppressAutoHyphens/>
              <w:spacing w:line="240" w:lineRule="auto"/>
              <w:jc w:val="left"/>
              <w:rPr>
                <w:rFonts w:cs="Arial"/>
                <w:b/>
                <w:sz w:val="20"/>
                <w:lang w:eastAsia="zh-CN"/>
              </w:rPr>
            </w:pPr>
            <w:r w:rsidRPr="00825A7F">
              <w:rPr>
                <w:rFonts w:cs="Arial"/>
                <w:b/>
                <w:sz w:val="20"/>
                <w:lang w:eastAsia="zh-CN"/>
              </w:rPr>
              <w:t>I6s PCR (Bacteria)</w:t>
            </w:r>
          </w:p>
        </w:tc>
        <w:tc>
          <w:tcPr>
            <w:tcW w:w="1985" w:type="dxa"/>
          </w:tcPr>
          <w:p w14:paraId="11FAE340" w14:textId="77777777" w:rsidR="007423C2" w:rsidRPr="00AB5E3A" w:rsidRDefault="007423C2" w:rsidP="007423C2">
            <w:pPr>
              <w:spacing w:line="240" w:lineRule="auto"/>
              <w:jc w:val="left"/>
              <w:rPr>
                <w:rFonts w:cs="Arial"/>
                <w:sz w:val="20"/>
              </w:rPr>
            </w:pPr>
            <w:r w:rsidRPr="00AB5E3A">
              <w:rPr>
                <w:rFonts w:cs="Arial"/>
                <w:sz w:val="20"/>
              </w:rPr>
              <w:t>Detection of bacterial DNA from sterile fluids and tissues</w:t>
            </w:r>
          </w:p>
          <w:p w14:paraId="7D286733" w14:textId="60ECC505" w:rsidR="007423C2" w:rsidRPr="00AB5E3A" w:rsidRDefault="007423C2" w:rsidP="007423C2">
            <w:pPr>
              <w:spacing w:line="240" w:lineRule="auto"/>
              <w:jc w:val="left"/>
              <w:rPr>
                <w:rFonts w:cs="Arial"/>
                <w:sz w:val="20"/>
              </w:rPr>
            </w:pPr>
            <w:r w:rsidRPr="00AB5E3A">
              <w:rPr>
                <w:rFonts w:cs="Arial"/>
                <w:sz w:val="20"/>
              </w:rPr>
              <w:t>(only available on discussion with Consultant Microbiologist)</w:t>
            </w:r>
          </w:p>
        </w:tc>
        <w:tc>
          <w:tcPr>
            <w:tcW w:w="2977" w:type="dxa"/>
            <w:vAlign w:val="center"/>
          </w:tcPr>
          <w:p w14:paraId="120C0D8F" w14:textId="099A7996" w:rsidR="007423C2" w:rsidRPr="00AB5E3A" w:rsidRDefault="007423C2" w:rsidP="007423C2">
            <w:pPr>
              <w:spacing w:line="240" w:lineRule="auto"/>
              <w:jc w:val="center"/>
              <w:rPr>
                <w:rFonts w:cs="Arial"/>
                <w:sz w:val="20"/>
              </w:rPr>
            </w:pPr>
            <w:r w:rsidRPr="00AB5E3A">
              <w:rPr>
                <w:rFonts w:cs="Arial"/>
                <w:sz w:val="20"/>
              </w:rPr>
              <w:t>Tissue</w:t>
            </w:r>
            <w:r>
              <w:rPr>
                <w:rFonts w:cs="Arial"/>
                <w:sz w:val="20"/>
              </w:rPr>
              <w:t>/</w:t>
            </w:r>
            <w:r w:rsidRPr="00AB5E3A">
              <w:rPr>
                <w:rFonts w:cs="Arial"/>
                <w:sz w:val="20"/>
              </w:rPr>
              <w:t>fluid</w:t>
            </w:r>
          </w:p>
        </w:tc>
        <w:tc>
          <w:tcPr>
            <w:tcW w:w="3685" w:type="dxa"/>
            <w:vAlign w:val="center"/>
          </w:tcPr>
          <w:p w14:paraId="7370EE81" w14:textId="5A9F2D1A" w:rsidR="007423C2" w:rsidRPr="00AB5E3A" w:rsidRDefault="007423C2" w:rsidP="007423C2">
            <w:pPr>
              <w:spacing w:line="240" w:lineRule="auto"/>
              <w:jc w:val="center"/>
              <w:rPr>
                <w:rFonts w:cs="Arial"/>
                <w:sz w:val="20"/>
              </w:rPr>
            </w:pPr>
            <w:r w:rsidRPr="00AB5E3A">
              <w:rPr>
                <w:rFonts w:cs="Arial"/>
                <w:sz w:val="20"/>
              </w:rPr>
              <w:t>5 days</w:t>
            </w:r>
          </w:p>
        </w:tc>
        <w:tc>
          <w:tcPr>
            <w:tcW w:w="4536" w:type="dxa"/>
            <w:vAlign w:val="center"/>
          </w:tcPr>
          <w:p w14:paraId="27921D3B" w14:textId="77777777" w:rsidR="007423C2" w:rsidRPr="00AB5E3A" w:rsidRDefault="007423C2" w:rsidP="007423C2">
            <w:pPr>
              <w:suppressAutoHyphens/>
              <w:spacing w:line="240" w:lineRule="auto"/>
              <w:jc w:val="left"/>
              <w:rPr>
                <w:rFonts w:cs="Arial"/>
                <w:sz w:val="20"/>
                <w:lang w:eastAsia="zh-CN"/>
              </w:rPr>
            </w:pPr>
            <w:r w:rsidRPr="00AB5E3A">
              <w:rPr>
                <w:rFonts w:cs="Arial"/>
                <w:sz w:val="20"/>
                <w:lang w:eastAsia="zh-CN"/>
              </w:rPr>
              <w:t>Microbiology Dept</w:t>
            </w:r>
          </w:p>
          <w:p w14:paraId="2B7831A8" w14:textId="77777777" w:rsidR="007423C2" w:rsidRPr="00AB5E3A" w:rsidRDefault="007423C2" w:rsidP="007423C2">
            <w:pPr>
              <w:suppressAutoHyphens/>
              <w:spacing w:line="240" w:lineRule="auto"/>
              <w:jc w:val="left"/>
              <w:rPr>
                <w:rFonts w:cs="Arial"/>
                <w:sz w:val="20"/>
                <w:lang w:eastAsia="zh-CN"/>
              </w:rPr>
            </w:pPr>
            <w:proofErr w:type="spellStart"/>
            <w:r w:rsidRPr="00AB5E3A">
              <w:rPr>
                <w:rFonts w:cs="Arial"/>
                <w:sz w:val="20"/>
                <w:lang w:eastAsia="zh-CN"/>
              </w:rPr>
              <w:t>Barts</w:t>
            </w:r>
            <w:proofErr w:type="spellEnd"/>
            <w:r w:rsidRPr="00AB5E3A">
              <w:rPr>
                <w:rFonts w:cs="Arial"/>
                <w:sz w:val="20"/>
                <w:lang w:eastAsia="zh-CN"/>
              </w:rPr>
              <w:t xml:space="preserve"> Health NHS Trust</w:t>
            </w:r>
          </w:p>
          <w:p w14:paraId="3D15CFF9" w14:textId="77777777" w:rsidR="007423C2" w:rsidRPr="00AB5E3A" w:rsidRDefault="007423C2" w:rsidP="007423C2">
            <w:pPr>
              <w:suppressAutoHyphens/>
              <w:spacing w:line="240" w:lineRule="auto"/>
              <w:jc w:val="left"/>
              <w:rPr>
                <w:rFonts w:cs="Arial"/>
                <w:sz w:val="20"/>
                <w:lang w:eastAsia="zh-CN"/>
              </w:rPr>
            </w:pPr>
            <w:r w:rsidRPr="00AB5E3A">
              <w:rPr>
                <w:rFonts w:cs="Arial"/>
                <w:sz w:val="20"/>
                <w:lang w:eastAsia="zh-CN"/>
              </w:rPr>
              <w:t>3rd Floor Pathology and Pharmacy Building</w:t>
            </w:r>
          </w:p>
          <w:p w14:paraId="08D86A6A" w14:textId="77777777" w:rsidR="007423C2" w:rsidRPr="00AB5E3A" w:rsidRDefault="007423C2" w:rsidP="007423C2">
            <w:pPr>
              <w:suppressAutoHyphens/>
              <w:spacing w:line="240" w:lineRule="auto"/>
              <w:jc w:val="left"/>
              <w:rPr>
                <w:rFonts w:cs="Arial"/>
                <w:sz w:val="20"/>
                <w:lang w:eastAsia="zh-CN"/>
              </w:rPr>
            </w:pPr>
            <w:r w:rsidRPr="00AB5E3A">
              <w:rPr>
                <w:rFonts w:cs="Arial"/>
                <w:sz w:val="20"/>
                <w:lang w:eastAsia="zh-CN"/>
              </w:rPr>
              <w:t>80 Newark Street</w:t>
            </w:r>
          </w:p>
          <w:p w14:paraId="4E7AB69C" w14:textId="717707A6" w:rsidR="007423C2" w:rsidRPr="00AB5E3A" w:rsidRDefault="007423C2" w:rsidP="007423C2">
            <w:pPr>
              <w:spacing w:line="240" w:lineRule="auto"/>
              <w:jc w:val="left"/>
              <w:rPr>
                <w:rFonts w:cs="Arial"/>
                <w:sz w:val="20"/>
              </w:rPr>
            </w:pPr>
            <w:r w:rsidRPr="00AB5E3A">
              <w:rPr>
                <w:rFonts w:cs="Arial"/>
                <w:sz w:val="20"/>
                <w:lang w:eastAsia="zh-CN"/>
              </w:rPr>
              <w:t>London E1 2ES</w:t>
            </w:r>
          </w:p>
        </w:tc>
      </w:tr>
    </w:tbl>
    <w:p w14:paraId="6D590C73" w14:textId="622934A3" w:rsidR="00F30FB3" w:rsidRDefault="00F30FB3" w:rsidP="00A3582C">
      <w:pPr>
        <w:spacing w:line="276" w:lineRule="auto"/>
      </w:pPr>
    </w:p>
    <w:p w14:paraId="752E862B" w14:textId="120EA835" w:rsidR="00C40A3B" w:rsidRPr="00AB5E3A" w:rsidRDefault="00C40A3B" w:rsidP="00A3582C">
      <w:pPr>
        <w:spacing w:line="276" w:lineRule="auto"/>
      </w:pPr>
    </w:p>
    <w:p w14:paraId="71DCDC98" w14:textId="77777777" w:rsidR="00C40A3B" w:rsidRPr="00AB5E3A" w:rsidRDefault="00C40A3B" w:rsidP="00A3582C">
      <w:pPr>
        <w:spacing w:line="276" w:lineRule="auto"/>
        <w:jc w:val="center"/>
      </w:pPr>
    </w:p>
    <w:p w14:paraId="5D5320CF" w14:textId="77777777" w:rsidR="00C40A3B" w:rsidRPr="00AB5E3A" w:rsidRDefault="00C40A3B" w:rsidP="00A3582C">
      <w:pPr>
        <w:spacing w:line="276" w:lineRule="auto"/>
        <w:jc w:val="center"/>
        <w:rPr>
          <w:rStyle w:val="Hyperlink"/>
          <w:rFonts w:cs="Arial"/>
          <w:color w:val="auto"/>
          <w:sz w:val="18"/>
          <w:u w:val="none"/>
        </w:rPr>
      </w:pPr>
    </w:p>
    <w:p w14:paraId="591E9D88" w14:textId="77777777" w:rsidR="00C40A3B" w:rsidRPr="00AB5E3A" w:rsidRDefault="00C40A3B" w:rsidP="00A3582C">
      <w:pPr>
        <w:spacing w:line="276" w:lineRule="auto"/>
        <w:jc w:val="center"/>
        <w:rPr>
          <w:sz w:val="20"/>
        </w:rPr>
      </w:pPr>
    </w:p>
    <w:p w14:paraId="72DC6C42" w14:textId="77777777" w:rsidR="00C40A3B" w:rsidRPr="00F921F8" w:rsidRDefault="00C40A3B" w:rsidP="00A3582C">
      <w:pPr>
        <w:spacing w:line="276" w:lineRule="auto"/>
        <w:rPr>
          <w:rFonts w:cs="Arial"/>
          <w:sz w:val="20"/>
        </w:rPr>
        <w:sectPr w:rsidR="00C40A3B" w:rsidRPr="00F921F8" w:rsidSect="007904A8">
          <w:headerReference w:type="default" r:id="rId35"/>
          <w:footerReference w:type="default" r:id="rId36"/>
          <w:pgSz w:w="16838" w:h="11906" w:orient="landscape"/>
          <w:pgMar w:top="1089" w:right="1440" w:bottom="686" w:left="1264" w:header="0" w:footer="709" w:gutter="0"/>
          <w:cols w:space="708"/>
          <w:docGrid w:linePitch="360"/>
        </w:sectPr>
      </w:pPr>
    </w:p>
    <w:p w14:paraId="6A018AE5" w14:textId="101ACB8B" w:rsidR="00B841D0" w:rsidRDefault="00231BBC" w:rsidP="00231BBC">
      <w:pPr>
        <w:pStyle w:val="Heading3"/>
      </w:pPr>
      <w:bookmarkStart w:id="2004" w:name="_Toc169079228"/>
      <w:bookmarkStart w:id="2005" w:name="_Toc169081719"/>
      <w:bookmarkStart w:id="2006" w:name="_Toc169084346"/>
      <w:bookmarkStart w:id="2007" w:name="_Toc169084709"/>
      <w:bookmarkStart w:id="2008" w:name="_Toc169094989"/>
      <w:bookmarkStart w:id="2009" w:name="_Toc169096524"/>
      <w:bookmarkStart w:id="2010" w:name="_Toc169096701"/>
      <w:bookmarkStart w:id="2011" w:name="_Toc169097055"/>
      <w:bookmarkStart w:id="2012" w:name="_Toc169097232"/>
      <w:bookmarkStart w:id="2013" w:name="_Toc169097409"/>
      <w:bookmarkStart w:id="2014" w:name="_Toc169097586"/>
      <w:bookmarkStart w:id="2015" w:name="_Toc169097763"/>
      <w:r>
        <w:rPr>
          <w:noProof/>
        </w:rPr>
        <w:lastRenderedPageBreak/>
        <w:t>Antibiotics and Serology</w:t>
      </w:r>
      <w:bookmarkEnd w:id="2004"/>
      <w:bookmarkEnd w:id="2005"/>
      <w:bookmarkEnd w:id="2006"/>
      <w:bookmarkEnd w:id="2007"/>
      <w:bookmarkEnd w:id="2008"/>
      <w:bookmarkEnd w:id="2009"/>
      <w:bookmarkEnd w:id="2010"/>
      <w:bookmarkEnd w:id="2011"/>
      <w:bookmarkEnd w:id="2012"/>
      <w:bookmarkEnd w:id="2013"/>
      <w:bookmarkEnd w:id="2014"/>
      <w:bookmarkEnd w:id="2015"/>
    </w:p>
    <w:tbl>
      <w:tblPr>
        <w:tblStyle w:val="TableGrid"/>
        <w:tblW w:w="0" w:type="auto"/>
        <w:tblInd w:w="-431" w:type="dxa"/>
        <w:tblCellMar>
          <w:left w:w="57" w:type="dxa"/>
          <w:right w:w="57" w:type="dxa"/>
        </w:tblCellMar>
        <w:tblLook w:val="04A0" w:firstRow="1" w:lastRow="0" w:firstColumn="1" w:lastColumn="0" w:noHBand="0" w:noVBand="1"/>
      </w:tblPr>
      <w:tblGrid>
        <w:gridCol w:w="2553"/>
        <w:gridCol w:w="2940"/>
        <w:gridCol w:w="2021"/>
        <w:gridCol w:w="3043"/>
      </w:tblGrid>
      <w:tr w:rsidR="008849E9" w14:paraId="081EDBE5" w14:textId="77777777" w:rsidTr="009F3470">
        <w:trPr>
          <w:tblHeader/>
        </w:trPr>
        <w:tc>
          <w:tcPr>
            <w:tcW w:w="2553" w:type="dxa"/>
            <w:shd w:val="clear" w:color="auto" w:fill="BFBFBF" w:themeFill="background1" w:themeFillShade="BF"/>
            <w:vAlign w:val="center"/>
          </w:tcPr>
          <w:p w14:paraId="57C9A239" w14:textId="0CCF9ED0" w:rsidR="008849E9" w:rsidRDefault="008849E9" w:rsidP="008849E9">
            <w:pPr>
              <w:spacing w:line="276" w:lineRule="auto"/>
              <w:jc w:val="center"/>
            </w:pPr>
            <w:r w:rsidRPr="00570628">
              <w:rPr>
                <w:rFonts w:cs="Arial"/>
                <w:b/>
                <w:bCs/>
                <w:lang w:eastAsia="en-GB"/>
              </w:rPr>
              <w:t>Tests</w:t>
            </w:r>
          </w:p>
        </w:tc>
        <w:tc>
          <w:tcPr>
            <w:tcW w:w="2940" w:type="dxa"/>
            <w:shd w:val="clear" w:color="auto" w:fill="BFBFBF" w:themeFill="background1" w:themeFillShade="BF"/>
            <w:vAlign w:val="center"/>
          </w:tcPr>
          <w:p w14:paraId="6D613B79" w14:textId="3B97986B" w:rsidR="008849E9" w:rsidRDefault="008849E9" w:rsidP="008849E9">
            <w:pPr>
              <w:spacing w:line="276" w:lineRule="auto"/>
              <w:jc w:val="center"/>
            </w:pPr>
            <w:r w:rsidRPr="00570628">
              <w:rPr>
                <w:rFonts w:cs="Arial"/>
                <w:b/>
                <w:bCs/>
                <w:lang w:eastAsia="en-GB"/>
              </w:rPr>
              <w:t xml:space="preserve">Container </w:t>
            </w:r>
            <w:r w:rsidR="00231BBC">
              <w:rPr>
                <w:rFonts w:cs="Arial"/>
                <w:b/>
                <w:bCs/>
                <w:lang w:eastAsia="en-GB"/>
              </w:rPr>
              <w:t>and</w:t>
            </w:r>
            <w:r w:rsidRPr="00570628">
              <w:rPr>
                <w:rFonts w:cs="Arial"/>
                <w:b/>
                <w:bCs/>
                <w:lang w:eastAsia="en-GB"/>
              </w:rPr>
              <w:t xml:space="preserve"> Sample Volume</w:t>
            </w:r>
          </w:p>
        </w:tc>
        <w:tc>
          <w:tcPr>
            <w:tcW w:w="2021" w:type="dxa"/>
            <w:shd w:val="clear" w:color="auto" w:fill="BFBFBF" w:themeFill="background1" w:themeFillShade="BF"/>
            <w:vAlign w:val="center"/>
          </w:tcPr>
          <w:p w14:paraId="463377D5" w14:textId="343A73E5" w:rsidR="008849E9" w:rsidRDefault="008849E9" w:rsidP="008849E9">
            <w:pPr>
              <w:spacing w:line="276" w:lineRule="auto"/>
              <w:jc w:val="center"/>
            </w:pPr>
            <w:r w:rsidRPr="00570628">
              <w:rPr>
                <w:rFonts w:cs="Arial"/>
                <w:b/>
                <w:bCs/>
                <w:lang w:eastAsia="en-GB"/>
              </w:rPr>
              <w:t>Turnaround Time</w:t>
            </w:r>
            <w:r w:rsidRPr="00570628">
              <w:rPr>
                <w:rFonts w:cs="Arial"/>
                <w:b/>
                <w:bCs/>
                <w:lang w:eastAsia="en-GB"/>
              </w:rPr>
              <w:br/>
              <w:t xml:space="preserve"> (Working days from receipt)</w:t>
            </w:r>
          </w:p>
        </w:tc>
        <w:tc>
          <w:tcPr>
            <w:tcW w:w="3043" w:type="dxa"/>
            <w:shd w:val="clear" w:color="auto" w:fill="BFBFBF" w:themeFill="background1" w:themeFillShade="BF"/>
            <w:vAlign w:val="center"/>
          </w:tcPr>
          <w:p w14:paraId="3F890F5B" w14:textId="417CE298" w:rsidR="008849E9" w:rsidRDefault="008849E9" w:rsidP="008849E9">
            <w:pPr>
              <w:spacing w:line="276" w:lineRule="auto"/>
              <w:jc w:val="center"/>
            </w:pPr>
            <w:r w:rsidRPr="00570628">
              <w:rPr>
                <w:rFonts w:cs="Arial"/>
                <w:b/>
                <w:bCs/>
                <w:lang w:eastAsia="en-GB"/>
              </w:rPr>
              <w:t>Notes</w:t>
            </w:r>
            <w:r>
              <w:rPr>
                <w:rFonts w:cs="Arial"/>
                <w:b/>
                <w:bCs/>
                <w:lang w:eastAsia="en-GB"/>
              </w:rPr>
              <w:t>/Referral Laboratory</w:t>
            </w:r>
          </w:p>
        </w:tc>
      </w:tr>
      <w:tr w:rsidR="008849E9" w14:paraId="0BD92CEB" w14:textId="77777777" w:rsidTr="009F3470">
        <w:trPr>
          <w:trHeight w:val="283"/>
        </w:trPr>
        <w:tc>
          <w:tcPr>
            <w:tcW w:w="10557" w:type="dxa"/>
            <w:gridSpan w:val="4"/>
            <w:shd w:val="clear" w:color="auto" w:fill="D9D9D9" w:themeFill="background1" w:themeFillShade="D9"/>
            <w:vAlign w:val="center"/>
          </w:tcPr>
          <w:p w14:paraId="4A1B13F3" w14:textId="48AA8A8A" w:rsidR="008849E9" w:rsidRDefault="008849E9" w:rsidP="008849E9">
            <w:pPr>
              <w:spacing w:line="276" w:lineRule="auto"/>
            </w:pPr>
            <w:bookmarkStart w:id="2016" w:name="_Toc375575942"/>
            <w:bookmarkStart w:id="2017" w:name="_Toc375577530"/>
            <w:bookmarkStart w:id="2018" w:name="_Toc375577849"/>
            <w:bookmarkStart w:id="2019" w:name="_Toc375577999"/>
            <w:bookmarkStart w:id="2020" w:name="_Toc375579253"/>
            <w:bookmarkStart w:id="2021" w:name="_Toc375648023"/>
            <w:bookmarkStart w:id="2022" w:name="_Toc375651072"/>
            <w:bookmarkStart w:id="2023" w:name="_Toc378349082"/>
            <w:bookmarkStart w:id="2024" w:name="_Toc406580902"/>
            <w:bookmarkStart w:id="2025" w:name="_Toc406582663"/>
            <w:bookmarkStart w:id="2026" w:name="_Toc406588116"/>
            <w:bookmarkStart w:id="2027" w:name="_Toc406589110"/>
            <w:bookmarkStart w:id="2028" w:name="_Toc406589314"/>
            <w:bookmarkStart w:id="2029" w:name="_Toc406589559"/>
            <w:bookmarkStart w:id="2030" w:name="_Toc406591554"/>
            <w:bookmarkStart w:id="2031" w:name="_Toc406592785"/>
            <w:bookmarkStart w:id="2032" w:name="_Toc406594555"/>
            <w:bookmarkStart w:id="2033" w:name="_Toc417743694"/>
            <w:bookmarkStart w:id="2034" w:name="_Toc428450546"/>
            <w:bookmarkStart w:id="2035" w:name="_Toc428451620"/>
            <w:bookmarkStart w:id="2036" w:name="_Toc428523356"/>
            <w:bookmarkStart w:id="2037" w:name="_Toc428820999"/>
            <w:bookmarkStart w:id="2038" w:name="_Toc429637697"/>
            <w:bookmarkStart w:id="2039" w:name="_Toc449595916"/>
            <w:bookmarkStart w:id="2040" w:name="_Toc449596747"/>
            <w:bookmarkStart w:id="2041" w:name="_Toc449602843"/>
            <w:bookmarkStart w:id="2042" w:name="_Toc471373245"/>
            <w:bookmarkStart w:id="2043" w:name="_Toc169010454"/>
            <w:bookmarkStart w:id="2044" w:name="_Toc169011709"/>
            <w:bookmarkStart w:id="2045" w:name="_Toc169012471"/>
            <w:r w:rsidRPr="008849E9">
              <w:rPr>
                <w:b/>
                <w:sz w:val="24"/>
              </w:rPr>
              <w:t>Antibiotic Assays</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tc>
      </w:tr>
      <w:tr w:rsidR="008849E9" w14:paraId="070D2D9D" w14:textId="77777777" w:rsidTr="009F3470">
        <w:tc>
          <w:tcPr>
            <w:tcW w:w="2553" w:type="dxa"/>
            <w:vAlign w:val="center"/>
          </w:tcPr>
          <w:p w14:paraId="4075B9A2" w14:textId="77777777" w:rsidR="008849E9" w:rsidRPr="00825A7F" w:rsidRDefault="008849E9" w:rsidP="00825A7F">
            <w:pPr>
              <w:spacing w:line="240" w:lineRule="auto"/>
              <w:jc w:val="left"/>
              <w:rPr>
                <w:b/>
                <w:sz w:val="20"/>
              </w:rPr>
            </w:pPr>
            <w:r w:rsidRPr="00825A7F">
              <w:rPr>
                <w:b/>
                <w:sz w:val="20"/>
              </w:rPr>
              <w:t>Amikacin</w:t>
            </w:r>
          </w:p>
          <w:p w14:paraId="7F5F5457" w14:textId="77777777" w:rsidR="008849E9" w:rsidRPr="00825A7F" w:rsidRDefault="008849E9" w:rsidP="00825A7F">
            <w:pPr>
              <w:spacing w:line="240" w:lineRule="auto"/>
              <w:jc w:val="left"/>
              <w:rPr>
                <w:b/>
                <w:sz w:val="20"/>
              </w:rPr>
            </w:pPr>
          </w:p>
          <w:p w14:paraId="07337B4E" w14:textId="77777777" w:rsidR="008849E9" w:rsidRPr="00825A7F" w:rsidRDefault="008849E9" w:rsidP="00825A7F">
            <w:pPr>
              <w:spacing w:line="240" w:lineRule="auto"/>
              <w:jc w:val="left"/>
              <w:rPr>
                <w:b/>
                <w:sz w:val="20"/>
              </w:rPr>
            </w:pPr>
          </w:p>
          <w:p w14:paraId="259CEC78" w14:textId="77777777" w:rsidR="008849E9" w:rsidRPr="00825A7F" w:rsidRDefault="008849E9" w:rsidP="00825A7F">
            <w:pPr>
              <w:spacing w:line="240" w:lineRule="auto"/>
              <w:jc w:val="left"/>
              <w:rPr>
                <w:b/>
                <w:sz w:val="20"/>
              </w:rPr>
            </w:pPr>
          </w:p>
        </w:tc>
        <w:tc>
          <w:tcPr>
            <w:tcW w:w="2940" w:type="dxa"/>
            <w:vAlign w:val="center"/>
          </w:tcPr>
          <w:p w14:paraId="5D0E0FD0" w14:textId="77777777" w:rsidR="008849E9" w:rsidRPr="00AB5E3A" w:rsidRDefault="008849E9" w:rsidP="00231BBC">
            <w:pPr>
              <w:spacing w:line="276" w:lineRule="auto"/>
              <w:jc w:val="left"/>
              <w:rPr>
                <w:rFonts w:cs="Arial"/>
                <w:sz w:val="20"/>
              </w:rPr>
            </w:pPr>
            <w:r w:rsidRPr="00AB5E3A">
              <w:rPr>
                <w:rFonts w:cs="Arial"/>
                <w:sz w:val="20"/>
              </w:rPr>
              <w:t>Clotted blood in plain container (yellow top with gel or red top)</w:t>
            </w:r>
          </w:p>
          <w:p w14:paraId="10287ACF" w14:textId="7F818C67" w:rsidR="008849E9" w:rsidRDefault="008849E9" w:rsidP="00231BBC">
            <w:pPr>
              <w:spacing w:line="276" w:lineRule="auto"/>
              <w:jc w:val="left"/>
            </w:pPr>
            <w:r w:rsidRPr="00AB5E3A">
              <w:rPr>
                <w:rFonts w:cs="Arial"/>
                <w:sz w:val="20"/>
              </w:rPr>
              <w:t xml:space="preserve">Minimum volume </w:t>
            </w:r>
            <w:r w:rsidRPr="00DD684A">
              <w:rPr>
                <w:rFonts w:cs="Arial"/>
                <w:sz w:val="20"/>
              </w:rPr>
              <w:t>1.0 ml serum</w:t>
            </w:r>
          </w:p>
        </w:tc>
        <w:tc>
          <w:tcPr>
            <w:tcW w:w="2021" w:type="dxa"/>
            <w:vAlign w:val="center"/>
          </w:tcPr>
          <w:p w14:paraId="7BFC080D" w14:textId="27F45690" w:rsidR="008849E9" w:rsidRDefault="008849E9" w:rsidP="00231BBC">
            <w:pPr>
              <w:spacing w:line="276" w:lineRule="auto"/>
              <w:jc w:val="center"/>
            </w:pPr>
            <w:r w:rsidRPr="00394D0B">
              <w:rPr>
                <w:rFonts w:cs="Arial"/>
                <w:color w:val="000000" w:themeColor="text1"/>
                <w:sz w:val="20"/>
              </w:rPr>
              <w:t>Performed by biochemistry daily</w:t>
            </w:r>
          </w:p>
        </w:tc>
        <w:tc>
          <w:tcPr>
            <w:tcW w:w="3043" w:type="dxa"/>
            <w:vAlign w:val="center"/>
          </w:tcPr>
          <w:p w14:paraId="63A991A0" w14:textId="77777777" w:rsidR="008849E9" w:rsidRPr="00AB5E3A" w:rsidRDefault="008849E9" w:rsidP="00231BBC">
            <w:pPr>
              <w:spacing w:line="276" w:lineRule="auto"/>
              <w:jc w:val="left"/>
              <w:rPr>
                <w:rFonts w:cs="Arial"/>
                <w:sz w:val="20"/>
                <w:lang w:val="fr-FR"/>
              </w:rPr>
            </w:pPr>
            <w:r w:rsidRPr="00AB5E3A">
              <w:rPr>
                <w:rFonts w:cs="Arial"/>
                <w:sz w:val="20"/>
                <w:lang w:val="fr-FR"/>
              </w:rPr>
              <w:t>Reference Ranges</w:t>
            </w:r>
          </w:p>
          <w:p w14:paraId="7B44939E" w14:textId="77777777" w:rsidR="008849E9" w:rsidRPr="00AB5E3A" w:rsidRDefault="008849E9" w:rsidP="00231BBC">
            <w:pPr>
              <w:spacing w:line="276" w:lineRule="auto"/>
              <w:jc w:val="left"/>
              <w:rPr>
                <w:rFonts w:cs="Arial"/>
                <w:sz w:val="20"/>
                <w:lang w:val="fr-FR"/>
              </w:rPr>
            </w:pPr>
            <w:proofErr w:type="spellStart"/>
            <w:r w:rsidRPr="00AB5E3A">
              <w:rPr>
                <w:rFonts w:cs="Arial"/>
                <w:sz w:val="20"/>
                <w:lang w:val="fr-FR"/>
              </w:rPr>
              <w:t>Amikacin</w:t>
            </w:r>
            <w:proofErr w:type="spellEnd"/>
            <w:r w:rsidRPr="00AB5E3A">
              <w:rPr>
                <w:rFonts w:cs="Arial"/>
                <w:sz w:val="20"/>
                <w:lang w:val="fr-FR"/>
              </w:rPr>
              <w:t xml:space="preserve"> Pre-dose &lt;10mg/L</w:t>
            </w:r>
          </w:p>
          <w:p w14:paraId="10E01534" w14:textId="77777777" w:rsidR="008849E9" w:rsidRPr="00AB5E3A" w:rsidRDefault="008849E9" w:rsidP="00231BBC">
            <w:pPr>
              <w:spacing w:line="276" w:lineRule="auto"/>
              <w:jc w:val="left"/>
              <w:rPr>
                <w:rFonts w:cs="Arial"/>
                <w:sz w:val="20"/>
                <w:lang w:val="fr-FR"/>
              </w:rPr>
            </w:pPr>
            <w:proofErr w:type="spellStart"/>
            <w:r w:rsidRPr="00AB5E3A">
              <w:rPr>
                <w:rFonts w:cs="Arial"/>
                <w:sz w:val="20"/>
                <w:lang w:val="fr-FR"/>
              </w:rPr>
              <w:t>Amikacin</w:t>
            </w:r>
            <w:proofErr w:type="spellEnd"/>
            <w:r w:rsidRPr="00AB5E3A">
              <w:rPr>
                <w:rFonts w:cs="Arial"/>
                <w:sz w:val="20"/>
                <w:lang w:val="fr-FR"/>
              </w:rPr>
              <w:t xml:space="preserve"> Post-dose 20-25mg/L</w:t>
            </w:r>
          </w:p>
          <w:p w14:paraId="0ECDC50D" w14:textId="77777777" w:rsidR="008849E9" w:rsidRDefault="008849E9" w:rsidP="00231BBC">
            <w:pPr>
              <w:spacing w:line="276" w:lineRule="auto"/>
              <w:jc w:val="left"/>
            </w:pPr>
          </w:p>
        </w:tc>
      </w:tr>
      <w:tr w:rsidR="008849E9" w14:paraId="5DAA0F32" w14:textId="77777777" w:rsidTr="009F3470">
        <w:tc>
          <w:tcPr>
            <w:tcW w:w="2553" w:type="dxa"/>
            <w:vAlign w:val="center"/>
          </w:tcPr>
          <w:p w14:paraId="7F9A28A7" w14:textId="77777777" w:rsidR="008849E9" w:rsidRPr="00825A7F" w:rsidRDefault="008849E9" w:rsidP="00825A7F">
            <w:pPr>
              <w:spacing w:line="240" w:lineRule="auto"/>
              <w:jc w:val="left"/>
              <w:rPr>
                <w:b/>
                <w:sz w:val="20"/>
              </w:rPr>
            </w:pPr>
            <w:r w:rsidRPr="00825A7F">
              <w:rPr>
                <w:b/>
                <w:sz w:val="20"/>
              </w:rPr>
              <w:t>Vancomycin</w:t>
            </w:r>
          </w:p>
          <w:p w14:paraId="1F9B81C1" w14:textId="77777777" w:rsidR="008849E9" w:rsidRPr="00825A7F" w:rsidRDefault="008849E9" w:rsidP="00825A7F">
            <w:pPr>
              <w:spacing w:line="240" w:lineRule="auto"/>
              <w:jc w:val="left"/>
              <w:rPr>
                <w:b/>
                <w:sz w:val="20"/>
              </w:rPr>
            </w:pPr>
          </w:p>
        </w:tc>
        <w:tc>
          <w:tcPr>
            <w:tcW w:w="2940" w:type="dxa"/>
            <w:vAlign w:val="center"/>
          </w:tcPr>
          <w:p w14:paraId="58169AC8" w14:textId="77777777" w:rsidR="008849E9" w:rsidRPr="00AB5E3A" w:rsidRDefault="008849E9" w:rsidP="00231BBC">
            <w:pPr>
              <w:spacing w:line="276" w:lineRule="auto"/>
              <w:jc w:val="left"/>
              <w:rPr>
                <w:rFonts w:cs="Arial"/>
                <w:sz w:val="20"/>
              </w:rPr>
            </w:pPr>
            <w:r w:rsidRPr="00AB5E3A">
              <w:rPr>
                <w:rFonts w:cs="Arial"/>
                <w:sz w:val="20"/>
              </w:rPr>
              <w:t>Clotted blood in plain container (yellow top with gel or red top)</w:t>
            </w:r>
          </w:p>
          <w:p w14:paraId="2BCD98EA" w14:textId="763CDE45" w:rsidR="008849E9" w:rsidRDefault="008849E9" w:rsidP="00231BBC">
            <w:pPr>
              <w:spacing w:line="276" w:lineRule="auto"/>
              <w:jc w:val="left"/>
            </w:pPr>
            <w:r w:rsidRPr="00AB5E3A">
              <w:rPr>
                <w:rFonts w:cs="Arial"/>
                <w:sz w:val="20"/>
              </w:rPr>
              <w:t xml:space="preserve">Minimum volume </w:t>
            </w:r>
            <w:r w:rsidRPr="00DD684A">
              <w:rPr>
                <w:rFonts w:cs="Arial"/>
                <w:sz w:val="20"/>
              </w:rPr>
              <w:t>1.0 ml serum</w:t>
            </w:r>
          </w:p>
        </w:tc>
        <w:tc>
          <w:tcPr>
            <w:tcW w:w="2021" w:type="dxa"/>
            <w:vAlign w:val="center"/>
          </w:tcPr>
          <w:p w14:paraId="09700DA5" w14:textId="1827E153" w:rsidR="008849E9" w:rsidRDefault="008849E9" w:rsidP="00231BBC">
            <w:pPr>
              <w:spacing w:line="276" w:lineRule="auto"/>
              <w:jc w:val="center"/>
            </w:pPr>
            <w:r w:rsidRPr="00394D0B">
              <w:rPr>
                <w:rFonts w:cs="Arial"/>
                <w:color w:val="000000" w:themeColor="text1"/>
                <w:sz w:val="20"/>
              </w:rPr>
              <w:t>Performed by biochemistry daily</w:t>
            </w:r>
          </w:p>
        </w:tc>
        <w:tc>
          <w:tcPr>
            <w:tcW w:w="3043" w:type="dxa"/>
            <w:vAlign w:val="center"/>
          </w:tcPr>
          <w:p w14:paraId="4CFBE220" w14:textId="77777777" w:rsidR="008849E9" w:rsidRDefault="008849E9" w:rsidP="00231BBC">
            <w:pPr>
              <w:spacing w:line="276" w:lineRule="auto"/>
              <w:jc w:val="left"/>
              <w:rPr>
                <w:rFonts w:cs="Arial"/>
                <w:sz w:val="20"/>
                <w:lang w:val="fr-FR"/>
              </w:rPr>
            </w:pPr>
            <w:r w:rsidRPr="00AB5E3A">
              <w:rPr>
                <w:rFonts w:cs="Arial"/>
                <w:sz w:val="20"/>
                <w:lang w:val="fr-FR"/>
              </w:rPr>
              <w:t>Reference Ranges</w:t>
            </w:r>
          </w:p>
          <w:p w14:paraId="761ECF92" w14:textId="77777777" w:rsidR="008849E9" w:rsidRPr="00AB5E3A" w:rsidRDefault="008849E9" w:rsidP="00231BBC">
            <w:pPr>
              <w:spacing w:line="276" w:lineRule="auto"/>
              <w:jc w:val="left"/>
              <w:rPr>
                <w:rFonts w:cs="Arial"/>
                <w:sz w:val="20"/>
                <w:lang w:val="fr-FR"/>
              </w:rPr>
            </w:pPr>
            <w:proofErr w:type="spellStart"/>
            <w:r w:rsidRPr="00AB5E3A">
              <w:rPr>
                <w:rFonts w:cs="Arial"/>
                <w:sz w:val="20"/>
                <w:lang w:val="fr-FR"/>
              </w:rPr>
              <w:t>Vancomycin</w:t>
            </w:r>
            <w:proofErr w:type="spellEnd"/>
            <w:r w:rsidRPr="00AB5E3A">
              <w:rPr>
                <w:rFonts w:cs="Arial"/>
                <w:sz w:val="20"/>
                <w:lang w:val="fr-FR"/>
              </w:rPr>
              <w:t xml:space="preserve"> Pre-dose &lt;10 mg/l</w:t>
            </w:r>
          </w:p>
          <w:p w14:paraId="2AC8351B" w14:textId="170E0E1A" w:rsidR="008849E9" w:rsidRDefault="008849E9" w:rsidP="00231BBC">
            <w:pPr>
              <w:spacing w:line="276" w:lineRule="auto"/>
              <w:jc w:val="left"/>
            </w:pPr>
            <w:proofErr w:type="spellStart"/>
            <w:r w:rsidRPr="00AB5E3A">
              <w:rPr>
                <w:rFonts w:cs="Arial"/>
                <w:sz w:val="20"/>
                <w:lang w:val="fr-FR"/>
              </w:rPr>
              <w:t>Vancomycin</w:t>
            </w:r>
            <w:proofErr w:type="spellEnd"/>
            <w:r w:rsidRPr="00AB5E3A">
              <w:rPr>
                <w:rFonts w:cs="Arial"/>
                <w:sz w:val="20"/>
                <w:lang w:val="fr-FR"/>
              </w:rPr>
              <w:t xml:space="preserve"> Post-dose 20-40 mg/l</w:t>
            </w:r>
          </w:p>
        </w:tc>
      </w:tr>
      <w:tr w:rsidR="008849E9" w14:paraId="6E0FD6F7" w14:textId="77777777" w:rsidTr="009F3470">
        <w:tc>
          <w:tcPr>
            <w:tcW w:w="2553" w:type="dxa"/>
            <w:vAlign w:val="center"/>
          </w:tcPr>
          <w:p w14:paraId="6015C874" w14:textId="113FAAE1" w:rsidR="008849E9" w:rsidRPr="00825A7F" w:rsidRDefault="008849E9" w:rsidP="00825A7F">
            <w:pPr>
              <w:spacing w:line="240" w:lineRule="auto"/>
              <w:jc w:val="left"/>
              <w:rPr>
                <w:b/>
                <w:sz w:val="20"/>
              </w:rPr>
            </w:pPr>
            <w:r w:rsidRPr="00825A7F">
              <w:rPr>
                <w:b/>
                <w:sz w:val="20"/>
              </w:rPr>
              <w:t>Gentamicin</w:t>
            </w:r>
          </w:p>
        </w:tc>
        <w:tc>
          <w:tcPr>
            <w:tcW w:w="2940" w:type="dxa"/>
            <w:vAlign w:val="center"/>
          </w:tcPr>
          <w:p w14:paraId="528B2C64" w14:textId="77777777" w:rsidR="008849E9" w:rsidRPr="00AB5E3A" w:rsidRDefault="008849E9" w:rsidP="00231BBC">
            <w:pPr>
              <w:spacing w:line="276" w:lineRule="auto"/>
              <w:jc w:val="left"/>
              <w:rPr>
                <w:rFonts w:cs="Arial"/>
                <w:sz w:val="20"/>
              </w:rPr>
            </w:pPr>
            <w:r w:rsidRPr="00AB5E3A">
              <w:rPr>
                <w:rFonts w:cs="Arial"/>
                <w:sz w:val="20"/>
              </w:rPr>
              <w:t>Clotted blood in plain container (yellow top with gel or red top)</w:t>
            </w:r>
          </w:p>
          <w:p w14:paraId="3EB7FB6F" w14:textId="4032CA13" w:rsidR="008849E9" w:rsidRDefault="008849E9" w:rsidP="00231BBC">
            <w:pPr>
              <w:spacing w:line="276" w:lineRule="auto"/>
              <w:jc w:val="left"/>
            </w:pPr>
            <w:r w:rsidRPr="00AB5E3A">
              <w:rPr>
                <w:rFonts w:cs="Arial"/>
                <w:sz w:val="20"/>
              </w:rPr>
              <w:t xml:space="preserve">Minimum volume </w:t>
            </w:r>
            <w:r w:rsidRPr="00DD684A">
              <w:rPr>
                <w:rFonts w:cs="Arial"/>
                <w:sz w:val="20"/>
              </w:rPr>
              <w:t>1.0 ml serum</w:t>
            </w:r>
          </w:p>
        </w:tc>
        <w:tc>
          <w:tcPr>
            <w:tcW w:w="2021" w:type="dxa"/>
            <w:vAlign w:val="center"/>
          </w:tcPr>
          <w:p w14:paraId="33359D61" w14:textId="777F1B42" w:rsidR="008849E9" w:rsidRDefault="008849E9" w:rsidP="00231BBC">
            <w:pPr>
              <w:spacing w:line="276" w:lineRule="auto"/>
              <w:jc w:val="center"/>
            </w:pPr>
            <w:r w:rsidRPr="00394D0B">
              <w:rPr>
                <w:rFonts w:cs="Arial"/>
                <w:color w:val="000000" w:themeColor="text1"/>
                <w:sz w:val="20"/>
              </w:rPr>
              <w:t>Performed by biochemistry daily</w:t>
            </w:r>
          </w:p>
        </w:tc>
        <w:tc>
          <w:tcPr>
            <w:tcW w:w="3043" w:type="dxa"/>
            <w:vAlign w:val="center"/>
          </w:tcPr>
          <w:p w14:paraId="2AE353BA" w14:textId="6245A371" w:rsidR="008849E9" w:rsidRDefault="008849E9" w:rsidP="00231BBC">
            <w:pPr>
              <w:spacing w:line="276" w:lineRule="auto"/>
              <w:jc w:val="left"/>
            </w:pPr>
            <w:proofErr w:type="spellStart"/>
            <w:r w:rsidRPr="00AB5E3A">
              <w:rPr>
                <w:rFonts w:cs="Arial"/>
                <w:sz w:val="20"/>
                <w:lang w:val="fr-FR"/>
              </w:rPr>
              <w:t>Gentamicin</w:t>
            </w:r>
            <w:proofErr w:type="spellEnd"/>
            <w:r w:rsidRPr="00AB5E3A">
              <w:rPr>
                <w:rFonts w:cs="Arial"/>
                <w:sz w:val="20"/>
                <w:lang w:val="fr-FR"/>
              </w:rPr>
              <w:t xml:space="preserve"> </w:t>
            </w:r>
            <w:proofErr w:type="spellStart"/>
            <w:r w:rsidRPr="00AB5E3A">
              <w:rPr>
                <w:rFonts w:cs="Arial"/>
                <w:sz w:val="20"/>
                <w:lang w:val="fr-FR"/>
              </w:rPr>
              <w:t>levels</w:t>
            </w:r>
            <w:proofErr w:type="spellEnd"/>
            <w:r w:rsidRPr="00AB5E3A">
              <w:rPr>
                <w:rFonts w:cs="Arial"/>
                <w:sz w:val="20"/>
                <w:lang w:val="fr-FR"/>
              </w:rPr>
              <w:t xml:space="preserve"> are </w:t>
            </w:r>
            <w:proofErr w:type="spellStart"/>
            <w:r w:rsidRPr="00AB5E3A">
              <w:rPr>
                <w:rFonts w:cs="Arial"/>
                <w:sz w:val="20"/>
                <w:lang w:val="fr-FR"/>
              </w:rPr>
              <w:t>interpreted</w:t>
            </w:r>
            <w:proofErr w:type="spellEnd"/>
            <w:r w:rsidRPr="00AB5E3A">
              <w:rPr>
                <w:rFonts w:cs="Arial"/>
                <w:sz w:val="20"/>
                <w:lang w:val="fr-FR"/>
              </w:rPr>
              <w:t xml:space="preserve"> in line </w:t>
            </w:r>
            <w:proofErr w:type="spellStart"/>
            <w:r w:rsidRPr="00AB5E3A">
              <w:rPr>
                <w:rFonts w:cs="Arial"/>
                <w:sz w:val="20"/>
                <w:lang w:val="fr-FR"/>
              </w:rPr>
              <w:t>with</w:t>
            </w:r>
            <w:proofErr w:type="spellEnd"/>
            <w:r w:rsidRPr="00AB5E3A">
              <w:rPr>
                <w:rFonts w:cs="Arial"/>
                <w:sz w:val="20"/>
                <w:lang w:val="fr-FR"/>
              </w:rPr>
              <w:t xml:space="preserve"> the </w:t>
            </w:r>
            <w:proofErr w:type="spellStart"/>
            <w:r w:rsidRPr="00AB5E3A">
              <w:rPr>
                <w:rFonts w:cs="Arial"/>
                <w:sz w:val="20"/>
                <w:lang w:val="fr-FR"/>
              </w:rPr>
              <w:t>clinical</w:t>
            </w:r>
            <w:proofErr w:type="spellEnd"/>
            <w:r w:rsidRPr="00AB5E3A">
              <w:rPr>
                <w:rFonts w:cs="Arial"/>
                <w:sz w:val="20"/>
                <w:lang w:val="fr-FR"/>
              </w:rPr>
              <w:t xml:space="preserve"> </w:t>
            </w:r>
            <w:proofErr w:type="spellStart"/>
            <w:r w:rsidRPr="00AB5E3A">
              <w:rPr>
                <w:rFonts w:cs="Arial"/>
                <w:sz w:val="20"/>
                <w:lang w:val="fr-FR"/>
              </w:rPr>
              <w:t>picture</w:t>
            </w:r>
            <w:proofErr w:type="spellEnd"/>
            <w:r w:rsidRPr="00AB5E3A">
              <w:rPr>
                <w:rFonts w:cs="Arial"/>
                <w:sz w:val="20"/>
                <w:lang w:val="fr-FR"/>
              </w:rPr>
              <w:t xml:space="preserve"> at the time </w:t>
            </w:r>
            <w:proofErr w:type="spellStart"/>
            <w:r w:rsidRPr="00AB5E3A">
              <w:rPr>
                <w:rFonts w:cs="Arial"/>
                <w:sz w:val="20"/>
                <w:lang w:val="fr-FR"/>
              </w:rPr>
              <w:t>sample</w:t>
            </w:r>
            <w:proofErr w:type="spellEnd"/>
            <w:r w:rsidRPr="00AB5E3A">
              <w:rPr>
                <w:rFonts w:cs="Arial"/>
                <w:sz w:val="20"/>
                <w:lang w:val="fr-FR"/>
              </w:rPr>
              <w:t xml:space="preserve"> </w:t>
            </w:r>
            <w:proofErr w:type="spellStart"/>
            <w:r w:rsidRPr="00AB5E3A">
              <w:rPr>
                <w:rFonts w:cs="Arial"/>
                <w:sz w:val="20"/>
                <w:lang w:val="fr-FR"/>
              </w:rPr>
              <w:t>taken</w:t>
            </w:r>
            <w:proofErr w:type="spellEnd"/>
            <w:r w:rsidRPr="00AB5E3A">
              <w:rPr>
                <w:rFonts w:cs="Arial"/>
                <w:sz w:val="20"/>
                <w:lang w:val="fr-FR"/>
              </w:rPr>
              <w:t xml:space="preserve">; </w:t>
            </w:r>
            <w:proofErr w:type="spellStart"/>
            <w:r w:rsidRPr="00AB5E3A">
              <w:rPr>
                <w:rFonts w:cs="Arial"/>
                <w:sz w:val="20"/>
                <w:lang w:val="fr-FR"/>
              </w:rPr>
              <w:t>following</w:t>
            </w:r>
            <w:proofErr w:type="spellEnd"/>
            <w:r w:rsidRPr="00AB5E3A">
              <w:rPr>
                <w:rFonts w:cs="Arial"/>
                <w:sz w:val="20"/>
                <w:lang w:val="fr-FR"/>
              </w:rPr>
              <w:t xml:space="preserve"> Trust </w:t>
            </w:r>
            <w:proofErr w:type="spellStart"/>
            <w:r w:rsidRPr="00AB5E3A">
              <w:rPr>
                <w:rFonts w:cs="Arial"/>
                <w:sz w:val="20"/>
                <w:lang w:val="fr-FR"/>
              </w:rPr>
              <w:t>antibiotic</w:t>
            </w:r>
            <w:proofErr w:type="spellEnd"/>
            <w:r w:rsidRPr="00AB5E3A">
              <w:rPr>
                <w:rFonts w:cs="Arial"/>
                <w:sz w:val="20"/>
                <w:lang w:val="fr-FR"/>
              </w:rPr>
              <w:t xml:space="preserve"> guidelines.</w:t>
            </w:r>
          </w:p>
        </w:tc>
      </w:tr>
      <w:tr w:rsidR="008849E9" w14:paraId="672B4DE4" w14:textId="77777777" w:rsidTr="009F3470">
        <w:tc>
          <w:tcPr>
            <w:tcW w:w="2553" w:type="dxa"/>
            <w:vAlign w:val="center"/>
          </w:tcPr>
          <w:p w14:paraId="70B6BE1C" w14:textId="7C277CCA" w:rsidR="008849E9" w:rsidRPr="00825A7F" w:rsidRDefault="008849E9" w:rsidP="00825A7F">
            <w:pPr>
              <w:spacing w:line="240" w:lineRule="auto"/>
              <w:jc w:val="left"/>
              <w:rPr>
                <w:b/>
                <w:sz w:val="20"/>
              </w:rPr>
            </w:pPr>
            <w:r w:rsidRPr="00825A7F">
              <w:rPr>
                <w:b/>
                <w:sz w:val="20"/>
              </w:rPr>
              <w:t xml:space="preserve">Other antibiotic assays other than </w:t>
            </w:r>
            <w:r w:rsidR="00825A7F">
              <w:rPr>
                <w:b/>
                <w:sz w:val="20"/>
              </w:rPr>
              <w:t>g</w:t>
            </w:r>
            <w:r w:rsidRPr="00825A7F">
              <w:rPr>
                <w:b/>
                <w:sz w:val="20"/>
              </w:rPr>
              <w:t>entamicin</w:t>
            </w:r>
          </w:p>
        </w:tc>
        <w:tc>
          <w:tcPr>
            <w:tcW w:w="2940" w:type="dxa"/>
            <w:vAlign w:val="center"/>
          </w:tcPr>
          <w:p w14:paraId="136934D3" w14:textId="77777777" w:rsidR="008849E9" w:rsidRPr="00AB5E3A" w:rsidRDefault="008849E9" w:rsidP="00231BBC">
            <w:pPr>
              <w:spacing w:line="276" w:lineRule="auto"/>
              <w:jc w:val="left"/>
              <w:rPr>
                <w:rFonts w:cs="Arial"/>
                <w:sz w:val="20"/>
              </w:rPr>
            </w:pPr>
            <w:r w:rsidRPr="00AB5E3A">
              <w:rPr>
                <w:rFonts w:cs="Arial"/>
                <w:sz w:val="20"/>
              </w:rPr>
              <w:t>Clotted blood in plain container (yellow top with gel or red top)</w:t>
            </w:r>
          </w:p>
          <w:p w14:paraId="2DA82618" w14:textId="461C4ACF" w:rsidR="008849E9" w:rsidRDefault="008849E9" w:rsidP="00231BBC">
            <w:pPr>
              <w:spacing w:line="276" w:lineRule="auto"/>
              <w:jc w:val="left"/>
            </w:pPr>
            <w:r w:rsidRPr="00AB5E3A">
              <w:rPr>
                <w:rFonts w:cs="Arial"/>
                <w:sz w:val="20"/>
              </w:rPr>
              <w:t>Minimum volume 0.5ml</w:t>
            </w:r>
          </w:p>
        </w:tc>
        <w:tc>
          <w:tcPr>
            <w:tcW w:w="2021" w:type="dxa"/>
            <w:vAlign w:val="center"/>
          </w:tcPr>
          <w:p w14:paraId="26CA2C2E" w14:textId="466EBDF7" w:rsidR="008849E9" w:rsidRDefault="008849E9" w:rsidP="00231BBC">
            <w:pPr>
              <w:spacing w:line="276" w:lineRule="auto"/>
              <w:jc w:val="center"/>
            </w:pPr>
            <w:r w:rsidRPr="00AB5E3A">
              <w:rPr>
                <w:rFonts w:cs="Arial"/>
                <w:sz w:val="20"/>
              </w:rPr>
              <w:t xml:space="preserve">Referred to </w:t>
            </w:r>
            <w:r>
              <w:rPr>
                <w:rFonts w:cs="Arial"/>
                <w:sz w:val="20"/>
              </w:rPr>
              <w:t>a</w:t>
            </w:r>
            <w:r w:rsidRPr="00AB5E3A">
              <w:rPr>
                <w:rFonts w:cs="Arial"/>
                <w:sz w:val="20"/>
              </w:rPr>
              <w:t>ntibiotic reference laboratory, Southmead, Bristol</w:t>
            </w:r>
          </w:p>
        </w:tc>
        <w:tc>
          <w:tcPr>
            <w:tcW w:w="3043" w:type="dxa"/>
            <w:vAlign w:val="center"/>
          </w:tcPr>
          <w:p w14:paraId="350DA2CC" w14:textId="217A939C" w:rsidR="008849E9" w:rsidRDefault="008849E9" w:rsidP="00231BBC">
            <w:pPr>
              <w:spacing w:line="276" w:lineRule="auto"/>
              <w:jc w:val="left"/>
            </w:pPr>
            <w:r w:rsidRPr="00AB5E3A">
              <w:rPr>
                <w:rFonts w:cs="Arial"/>
                <w:sz w:val="20"/>
              </w:rPr>
              <w:t>If same day result required please discuss with laboratory</w:t>
            </w:r>
          </w:p>
        </w:tc>
      </w:tr>
      <w:tr w:rsidR="008849E9" w14:paraId="604BDF0D" w14:textId="77777777" w:rsidTr="009F3470">
        <w:trPr>
          <w:trHeight w:val="283"/>
        </w:trPr>
        <w:tc>
          <w:tcPr>
            <w:tcW w:w="10557" w:type="dxa"/>
            <w:gridSpan w:val="4"/>
            <w:shd w:val="clear" w:color="auto" w:fill="D9D9D9" w:themeFill="background1" w:themeFillShade="D9"/>
            <w:vAlign w:val="center"/>
          </w:tcPr>
          <w:p w14:paraId="02465C34" w14:textId="2D0C3FA4" w:rsidR="008849E9" w:rsidRDefault="008849E9" w:rsidP="00231BBC">
            <w:pPr>
              <w:spacing w:line="276" w:lineRule="auto"/>
              <w:jc w:val="center"/>
            </w:pPr>
            <w:bookmarkStart w:id="2046" w:name="_Toc375575943"/>
            <w:bookmarkStart w:id="2047" w:name="_Toc375577531"/>
            <w:bookmarkStart w:id="2048" w:name="_Toc375577850"/>
            <w:bookmarkStart w:id="2049" w:name="_Toc375578000"/>
            <w:bookmarkStart w:id="2050" w:name="_Toc375579254"/>
            <w:bookmarkStart w:id="2051" w:name="_Toc375648024"/>
            <w:bookmarkStart w:id="2052" w:name="_Toc375651073"/>
            <w:bookmarkStart w:id="2053" w:name="_Toc378349083"/>
            <w:bookmarkStart w:id="2054" w:name="_Toc406580903"/>
            <w:bookmarkStart w:id="2055" w:name="_Toc406582664"/>
            <w:bookmarkStart w:id="2056" w:name="_Toc406588117"/>
            <w:bookmarkStart w:id="2057" w:name="_Toc406589111"/>
            <w:bookmarkStart w:id="2058" w:name="_Toc406589315"/>
            <w:bookmarkStart w:id="2059" w:name="_Toc406589560"/>
            <w:bookmarkStart w:id="2060" w:name="_Toc406591555"/>
            <w:bookmarkStart w:id="2061" w:name="_Toc406592786"/>
            <w:bookmarkStart w:id="2062" w:name="_Toc406594556"/>
            <w:bookmarkStart w:id="2063" w:name="_Toc417743695"/>
            <w:bookmarkStart w:id="2064" w:name="_Toc428450547"/>
            <w:bookmarkStart w:id="2065" w:name="_Toc428451621"/>
            <w:bookmarkStart w:id="2066" w:name="_Toc428523357"/>
            <w:bookmarkStart w:id="2067" w:name="_Toc428821000"/>
            <w:bookmarkStart w:id="2068" w:name="_Toc429637698"/>
            <w:bookmarkStart w:id="2069" w:name="_Toc449595917"/>
            <w:bookmarkStart w:id="2070" w:name="_Toc449596748"/>
            <w:bookmarkStart w:id="2071" w:name="_Toc449602844"/>
            <w:bookmarkStart w:id="2072" w:name="_Toc471373246"/>
            <w:bookmarkStart w:id="2073" w:name="_Toc169010455"/>
            <w:bookmarkStart w:id="2074" w:name="_Toc169011710"/>
            <w:bookmarkStart w:id="2075" w:name="_Toc169012472"/>
            <w:r w:rsidRPr="008849E9">
              <w:rPr>
                <w:b/>
                <w:sz w:val="24"/>
              </w:rPr>
              <w:t>Serology</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tc>
      </w:tr>
      <w:tr w:rsidR="008849E9" w14:paraId="2DD7AD68" w14:textId="77777777" w:rsidTr="009F3470">
        <w:tc>
          <w:tcPr>
            <w:tcW w:w="2553" w:type="dxa"/>
            <w:vAlign w:val="center"/>
          </w:tcPr>
          <w:p w14:paraId="59B8DD59" w14:textId="492BF87B" w:rsidR="008849E9" w:rsidRPr="00825A7F" w:rsidRDefault="008849E9" w:rsidP="00825A7F">
            <w:pPr>
              <w:jc w:val="left"/>
              <w:rPr>
                <w:rFonts w:cs="Arial"/>
                <w:b/>
                <w:sz w:val="20"/>
              </w:rPr>
            </w:pPr>
            <w:r w:rsidRPr="00825A7F">
              <w:rPr>
                <w:rFonts w:cs="Arial"/>
                <w:b/>
                <w:sz w:val="20"/>
              </w:rPr>
              <w:t>Acanthamoeba culture</w:t>
            </w:r>
          </w:p>
        </w:tc>
        <w:tc>
          <w:tcPr>
            <w:tcW w:w="2940" w:type="dxa"/>
          </w:tcPr>
          <w:p w14:paraId="24109832" w14:textId="65749B2F" w:rsidR="008849E9" w:rsidRDefault="008849E9" w:rsidP="00231BBC">
            <w:pPr>
              <w:spacing w:line="276" w:lineRule="auto"/>
              <w:jc w:val="left"/>
            </w:pPr>
            <w:r w:rsidRPr="00AB5E3A">
              <w:rPr>
                <w:sz w:val="20"/>
              </w:rPr>
              <w:t>Corneal scrape/contact lens</w:t>
            </w:r>
          </w:p>
        </w:tc>
        <w:tc>
          <w:tcPr>
            <w:tcW w:w="2021" w:type="dxa"/>
          </w:tcPr>
          <w:p w14:paraId="2BAB691E" w14:textId="4B8BAF2B" w:rsidR="008849E9" w:rsidRDefault="008849E9" w:rsidP="00231BBC">
            <w:pPr>
              <w:spacing w:line="276" w:lineRule="auto"/>
              <w:jc w:val="center"/>
            </w:pPr>
            <w:r w:rsidRPr="00AB5E3A">
              <w:rPr>
                <w:sz w:val="20"/>
              </w:rPr>
              <w:t>5</w:t>
            </w:r>
            <w:r w:rsidR="00BB18DC">
              <w:rPr>
                <w:sz w:val="20"/>
              </w:rPr>
              <w:t xml:space="preserve"> </w:t>
            </w:r>
            <w:r w:rsidRPr="00AB5E3A">
              <w:rPr>
                <w:sz w:val="20"/>
              </w:rPr>
              <w:t>-</w:t>
            </w:r>
            <w:r w:rsidR="00BB18DC">
              <w:rPr>
                <w:sz w:val="20"/>
              </w:rPr>
              <w:t xml:space="preserve"> </w:t>
            </w:r>
            <w:r w:rsidRPr="00AB5E3A">
              <w:rPr>
                <w:sz w:val="20"/>
              </w:rPr>
              <w:t>7 days</w:t>
            </w:r>
          </w:p>
        </w:tc>
        <w:tc>
          <w:tcPr>
            <w:tcW w:w="3043" w:type="dxa"/>
          </w:tcPr>
          <w:p w14:paraId="03A1A5C9" w14:textId="77777777" w:rsidR="008849E9" w:rsidRPr="00AB5E3A" w:rsidRDefault="008849E9" w:rsidP="00231BBC">
            <w:pPr>
              <w:suppressAutoHyphens/>
              <w:spacing w:line="276" w:lineRule="auto"/>
              <w:jc w:val="left"/>
              <w:rPr>
                <w:rFonts w:cs="Arial"/>
                <w:sz w:val="20"/>
                <w:lang w:eastAsia="zh-CN"/>
              </w:rPr>
            </w:pPr>
            <w:r w:rsidRPr="00AB5E3A">
              <w:rPr>
                <w:rFonts w:cs="Arial"/>
                <w:sz w:val="20"/>
                <w:lang w:eastAsia="zh-CN"/>
              </w:rPr>
              <w:t>London School of Hygiene &amp; Tropical Medicine</w:t>
            </w:r>
          </w:p>
          <w:p w14:paraId="6B61B794" w14:textId="77777777" w:rsidR="008849E9" w:rsidRPr="00AB5E3A" w:rsidRDefault="008849E9" w:rsidP="00231BBC">
            <w:pPr>
              <w:suppressAutoHyphens/>
              <w:spacing w:line="276" w:lineRule="auto"/>
              <w:jc w:val="left"/>
              <w:rPr>
                <w:rFonts w:cs="Arial"/>
                <w:sz w:val="20"/>
                <w:lang w:eastAsia="zh-CN"/>
              </w:rPr>
            </w:pPr>
            <w:r w:rsidRPr="00AB5E3A">
              <w:rPr>
                <w:rFonts w:cs="Arial"/>
                <w:sz w:val="20"/>
                <w:lang w:eastAsia="zh-CN"/>
              </w:rPr>
              <w:t>Keppel Street</w:t>
            </w:r>
          </w:p>
          <w:p w14:paraId="1ECCA560" w14:textId="77777777" w:rsidR="008849E9" w:rsidRPr="00AB5E3A" w:rsidRDefault="008849E9" w:rsidP="00231BBC">
            <w:pPr>
              <w:suppressAutoHyphens/>
              <w:spacing w:line="276" w:lineRule="auto"/>
              <w:jc w:val="left"/>
              <w:rPr>
                <w:rFonts w:cs="Arial"/>
                <w:sz w:val="20"/>
                <w:lang w:eastAsia="zh-CN"/>
              </w:rPr>
            </w:pPr>
            <w:r w:rsidRPr="00AB5E3A">
              <w:rPr>
                <w:rFonts w:cs="Arial"/>
                <w:sz w:val="20"/>
                <w:lang w:eastAsia="zh-CN"/>
              </w:rPr>
              <w:t>Tottenham Court Road</w:t>
            </w:r>
          </w:p>
          <w:p w14:paraId="2BF10A0D" w14:textId="77777777" w:rsidR="008849E9" w:rsidRPr="00AB5E3A" w:rsidRDefault="008849E9" w:rsidP="00231BBC">
            <w:pPr>
              <w:suppressAutoHyphens/>
              <w:spacing w:line="276" w:lineRule="auto"/>
              <w:jc w:val="left"/>
              <w:rPr>
                <w:rFonts w:cs="Arial"/>
                <w:sz w:val="20"/>
                <w:lang w:eastAsia="zh-CN"/>
              </w:rPr>
            </w:pPr>
            <w:r w:rsidRPr="00AB5E3A">
              <w:rPr>
                <w:rFonts w:cs="Arial"/>
                <w:sz w:val="20"/>
                <w:lang w:eastAsia="zh-CN"/>
              </w:rPr>
              <w:t>London</w:t>
            </w:r>
          </w:p>
          <w:p w14:paraId="69EC6B27" w14:textId="591B54B6" w:rsidR="008849E9" w:rsidRDefault="008849E9" w:rsidP="00231BBC">
            <w:pPr>
              <w:spacing w:line="276" w:lineRule="auto"/>
              <w:jc w:val="left"/>
            </w:pPr>
            <w:r w:rsidRPr="00AB5E3A">
              <w:rPr>
                <w:rFonts w:cs="Arial"/>
                <w:sz w:val="20"/>
                <w:lang w:eastAsia="zh-CN"/>
              </w:rPr>
              <w:t>WC1E 7HT</w:t>
            </w:r>
          </w:p>
        </w:tc>
      </w:tr>
      <w:tr w:rsidR="008849E9" w14:paraId="7066CF94" w14:textId="77777777" w:rsidTr="009F3470">
        <w:tc>
          <w:tcPr>
            <w:tcW w:w="2553" w:type="dxa"/>
            <w:vAlign w:val="center"/>
          </w:tcPr>
          <w:p w14:paraId="2502E5BF" w14:textId="3336507C" w:rsidR="008849E9" w:rsidRPr="00825A7F" w:rsidRDefault="008849E9" w:rsidP="00825A7F">
            <w:pPr>
              <w:jc w:val="left"/>
              <w:rPr>
                <w:rFonts w:cs="Arial"/>
                <w:b/>
                <w:sz w:val="20"/>
              </w:rPr>
            </w:pPr>
            <w:r w:rsidRPr="00825A7F">
              <w:rPr>
                <w:rFonts w:cs="Arial"/>
                <w:b/>
                <w:sz w:val="20"/>
              </w:rPr>
              <w:t>Adenovirus PCR</w:t>
            </w:r>
          </w:p>
        </w:tc>
        <w:tc>
          <w:tcPr>
            <w:tcW w:w="2940" w:type="dxa"/>
          </w:tcPr>
          <w:p w14:paraId="7B349EC2" w14:textId="45BA784B" w:rsidR="008849E9" w:rsidRPr="00AB5E3A" w:rsidRDefault="008849E9" w:rsidP="00231BBC">
            <w:pPr>
              <w:spacing w:line="276" w:lineRule="auto"/>
              <w:jc w:val="left"/>
              <w:rPr>
                <w:sz w:val="20"/>
              </w:rPr>
            </w:pPr>
            <w:r w:rsidRPr="00AB5E3A">
              <w:rPr>
                <w:sz w:val="20"/>
              </w:rPr>
              <w:t>Nose/throat swab</w:t>
            </w:r>
          </w:p>
        </w:tc>
        <w:tc>
          <w:tcPr>
            <w:tcW w:w="2021" w:type="dxa"/>
          </w:tcPr>
          <w:p w14:paraId="2CBB7888" w14:textId="1DA5A785" w:rsidR="008849E9" w:rsidRPr="00AB5E3A" w:rsidRDefault="008849E9" w:rsidP="00231BBC">
            <w:pPr>
              <w:spacing w:line="276" w:lineRule="auto"/>
              <w:jc w:val="center"/>
              <w:rPr>
                <w:sz w:val="20"/>
              </w:rPr>
            </w:pPr>
            <w:r w:rsidRPr="00AB5E3A">
              <w:rPr>
                <w:sz w:val="20"/>
              </w:rPr>
              <w:t>2 days</w:t>
            </w:r>
          </w:p>
        </w:tc>
        <w:tc>
          <w:tcPr>
            <w:tcW w:w="3043" w:type="dxa"/>
          </w:tcPr>
          <w:p w14:paraId="2F0BBD38" w14:textId="77777777" w:rsidR="008849E9" w:rsidRPr="00AB5E3A" w:rsidRDefault="008849E9" w:rsidP="00231BBC">
            <w:pPr>
              <w:suppressAutoHyphens/>
              <w:spacing w:line="276" w:lineRule="auto"/>
              <w:jc w:val="left"/>
              <w:rPr>
                <w:rFonts w:cs="Arial"/>
                <w:sz w:val="20"/>
                <w:lang w:eastAsia="zh-CN"/>
              </w:rPr>
            </w:pPr>
          </w:p>
        </w:tc>
      </w:tr>
      <w:tr w:rsidR="008849E9" w14:paraId="6A8C9597" w14:textId="77777777" w:rsidTr="009F3470">
        <w:tc>
          <w:tcPr>
            <w:tcW w:w="2553" w:type="dxa"/>
            <w:vAlign w:val="center"/>
          </w:tcPr>
          <w:p w14:paraId="02F1AEB2" w14:textId="589375E9" w:rsidR="008849E9" w:rsidRPr="00825A7F" w:rsidRDefault="008849E9" w:rsidP="00825A7F">
            <w:pPr>
              <w:jc w:val="left"/>
              <w:rPr>
                <w:rFonts w:cs="Arial"/>
                <w:sz w:val="20"/>
              </w:rPr>
            </w:pPr>
            <w:bookmarkStart w:id="2076" w:name="_Toc169010456"/>
            <w:bookmarkStart w:id="2077" w:name="_Toc169011711"/>
            <w:bookmarkStart w:id="2078" w:name="_Toc169012473"/>
            <w:bookmarkStart w:id="2079" w:name="_Toc169079229"/>
            <w:bookmarkStart w:id="2080" w:name="_Toc169081720"/>
            <w:bookmarkStart w:id="2081" w:name="_Toc169084347"/>
            <w:bookmarkStart w:id="2082" w:name="_Toc169084710"/>
            <w:bookmarkStart w:id="2083" w:name="_Toc169094990"/>
            <w:bookmarkStart w:id="2084" w:name="_Toc169096525"/>
            <w:bookmarkStart w:id="2085" w:name="_Toc169096702"/>
            <w:bookmarkStart w:id="2086" w:name="_Toc169097056"/>
            <w:bookmarkStart w:id="2087" w:name="_Toc169097233"/>
            <w:bookmarkStart w:id="2088" w:name="_Toc169097410"/>
            <w:bookmarkStart w:id="2089" w:name="_Toc169097587"/>
            <w:bookmarkStart w:id="2090" w:name="_Toc169097764"/>
            <w:r w:rsidRPr="00825A7F">
              <w:rPr>
                <w:rStyle w:val="Heading2Char"/>
                <w:rFonts w:cs="Arial"/>
                <w:sz w:val="20"/>
                <w:szCs w:val="20"/>
              </w:rPr>
              <w:t>A</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r w:rsidRPr="00C9425F">
              <w:rPr>
                <w:rFonts w:cs="Arial"/>
                <w:b/>
                <w:sz w:val="20"/>
              </w:rPr>
              <w:t>moebic IFAT</w:t>
            </w:r>
          </w:p>
        </w:tc>
        <w:tc>
          <w:tcPr>
            <w:tcW w:w="2940" w:type="dxa"/>
            <w:vAlign w:val="center"/>
          </w:tcPr>
          <w:p w14:paraId="0CC79BB0" w14:textId="5D2BF7EC" w:rsidR="008849E9" w:rsidRPr="00AB5E3A" w:rsidRDefault="008849E9" w:rsidP="00231BBC">
            <w:pPr>
              <w:spacing w:line="276" w:lineRule="auto"/>
              <w:jc w:val="left"/>
              <w:rPr>
                <w:sz w:val="20"/>
              </w:rPr>
            </w:pPr>
            <w:r w:rsidRPr="00AB5E3A">
              <w:rPr>
                <w:rFonts w:cs="Arial"/>
                <w:sz w:val="20"/>
              </w:rPr>
              <w:t xml:space="preserve">Clotted blood in plain container (yellow top with gel or red top) Minimum volume </w:t>
            </w:r>
            <w:r w:rsidRPr="00DD684A">
              <w:rPr>
                <w:rFonts w:cs="Arial"/>
                <w:sz w:val="20"/>
              </w:rPr>
              <w:t>1.0 ml serum</w:t>
            </w:r>
          </w:p>
        </w:tc>
        <w:tc>
          <w:tcPr>
            <w:tcW w:w="2021" w:type="dxa"/>
            <w:vAlign w:val="center"/>
          </w:tcPr>
          <w:p w14:paraId="60AC6B2E" w14:textId="4FF148BD" w:rsidR="008849E9" w:rsidRPr="00AB5E3A" w:rsidRDefault="008849E9" w:rsidP="00231BBC">
            <w:pPr>
              <w:spacing w:line="276" w:lineRule="auto"/>
              <w:jc w:val="center"/>
              <w:rPr>
                <w:sz w:val="20"/>
              </w:rPr>
            </w:pPr>
            <w:r w:rsidRPr="00AB5E3A">
              <w:rPr>
                <w:rFonts w:cs="Arial"/>
                <w:sz w:val="20"/>
              </w:rPr>
              <w:t>2</w:t>
            </w:r>
            <w:r w:rsidR="00BB18DC">
              <w:rPr>
                <w:rFonts w:cs="Arial"/>
                <w:sz w:val="20"/>
              </w:rPr>
              <w:t xml:space="preserve"> </w:t>
            </w:r>
            <w:r w:rsidRPr="00AB5E3A">
              <w:rPr>
                <w:rFonts w:cs="Arial"/>
                <w:sz w:val="20"/>
              </w:rPr>
              <w:t>-</w:t>
            </w:r>
            <w:r w:rsidR="00BB18DC">
              <w:rPr>
                <w:rFonts w:cs="Arial"/>
                <w:sz w:val="20"/>
              </w:rPr>
              <w:t xml:space="preserve"> </w:t>
            </w:r>
            <w:r w:rsidRPr="00AB5E3A">
              <w:rPr>
                <w:rFonts w:cs="Arial"/>
                <w:sz w:val="20"/>
              </w:rPr>
              <w:t>7 days</w:t>
            </w:r>
          </w:p>
        </w:tc>
        <w:tc>
          <w:tcPr>
            <w:tcW w:w="3043" w:type="dxa"/>
            <w:vAlign w:val="center"/>
          </w:tcPr>
          <w:p w14:paraId="0D45B9D3" w14:textId="77777777" w:rsidR="008849E9" w:rsidRPr="00AB5E3A" w:rsidRDefault="008849E9" w:rsidP="00231BBC">
            <w:pPr>
              <w:spacing w:line="276" w:lineRule="auto"/>
              <w:jc w:val="left"/>
              <w:rPr>
                <w:rFonts w:cs="Arial"/>
                <w:sz w:val="20"/>
              </w:rPr>
            </w:pPr>
            <w:r w:rsidRPr="00AB5E3A">
              <w:rPr>
                <w:rFonts w:cs="Arial"/>
                <w:sz w:val="20"/>
              </w:rPr>
              <w:t>The Hospital for Tropical Diseases</w:t>
            </w:r>
          </w:p>
          <w:p w14:paraId="46F67C7D" w14:textId="77777777" w:rsidR="008849E9" w:rsidRPr="00AB5E3A" w:rsidRDefault="008849E9" w:rsidP="00231BBC">
            <w:pPr>
              <w:spacing w:line="276" w:lineRule="auto"/>
              <w:jc w:val="left"/>
              <w:rPr>
                <w:rFonts w:cs="Arial"/>
                <w:sz w:val="20"/>
              </w:rPr>
            </w:pPr>
            <w:r w:rsidRPr="00AB5E3A">
              <w:rPr>
                <w:rFonts w:cs="Arial"/>
                <w:sz w:val="20"/>
              </w:rPr>
              <w:t>3</w:t>
            </w:r>
            <w:r w:rsidRPr="00AB5E3A">
              <w:rPr>
                <w:rFonts w:cs="Arial"/>
                <w:sz w:val="20"/>
                <w:vertAlign w:val="superscript"/>
              </w:rPr>
              <w:t>rd</w:t>
            </w:r>
            <w:r w:rsidRPr="00AB5E3A">
              <w:rPr>
                <w:rFonts w:cs="Arial"/>
                <w:sz w:val="20"/>
              </w:rPr>
              <w:t xml:space="preserve"> floor</w:t>
            </w:r>
          </w:p>
          <w:p w14:paraId="7912A105" w14:textId="77777777" w:rsidR="008849E9" w:rsidRPr="00AB5E3A" w:rsidRDefault="008849E9" w:rsidP="00231BBC">
            <w:pPr>
              <w:spacing w:line="276" w:lineRule="auto"/>
              <w:jc w:val="left"/>
              <w:rPr>
                <w:rFonts w:cs="Arial"/>
                <w:sz w:val="20"/>
              </w:rPr>
            </w:pPr>
            <w:r w:rsidRPr="00AB5E3A">
              <w:rPr>
                <w:rFonts w:cs="Arial"/>
                <w:sz w:val="20"/>
              </w:rPr>
              <w:t>Mortimer market</w:t>
            </w:r>
          </w:p>
          <w:p w14:paraId="5AB8464F" w14:textId="77777777" w:rsidR="008849E9" w:rsidRPr="00AB5E3A" w:rsidRDefault="008849E9" w:rsidP="00231BBC">
            <w:pPr>
              <w:spacing w:line="276" w:lineRule="auto"/>
              <w:jc w:val="left"/>
              <w:rPr>
                <w:rFonts w:cs="Arial"/>
                <w:sz w:val="20"/>
              </w:rPr>
            </w:pPr>
            <w:r w:rsidRPr="00AB5E3A">
              <w:rPr>
                <w:rFonts w:cs="Arial"/>
                <w:sz w:val="20"/>
              </w:rPr>
              <w:t>Capper street</w:t>
            </w:r>
          </w:p>
          <w:p w14:paraId="6A6E2A86" w14:textId="77777777" w:rsidR="008849E9" w:rsidRPr="00AB5E3A" w:rsidRDefault="008849E9" w:rsidP="00231BBC">
            <w:pPr>
              <w:spacing w:line="276" w:lineRule="auto"/>
              <w:jc w:val="left"/>
              <w:rPr>
                <w:rFonts w:cs="Arial"/>
                <w:sz w:val="20"/>
              </w:rPr>
            </w:pPr>
            <w:r w:rsidRPr="00AB5E3A">
              <w:rPr>
                <w:rFonts w:cs="Arial"/>
                <w:sz w:val="20"/>
              </w:rPr>
              <w:t>London</w:t>
            </w:r>
          </w:p>
          <w:p w14:paraId="5198B60B" w14:textId="1F62511D" w:rsidR="008849E9" w:rsidRPr="00AB5E3A" w:rsidRDefault="008849E9" w:rsidP="00231BBC">
            <w:pPr>
              <w:suppressAutoHyphens/>
              <w:spacing w:line="276" w:lineRule="auto"/>
              <w:jc w:val="left"/>
              <w:rPr>
                <w:rFonts w:cs="Arial"/>
                <w:sz w:val="20"/>
                <w:lang w:eastAsia="zh-CN"/>
              </w:rPr>
            </w:pPr>
            <w:r w:rsidRPr="00AB5E3A">
              <w:rPr>
                <w:rFonts w:cs="Arial"/>
                <w:sz w:val="20"/>
              </w:rPr>
              <w:t>WC1E 3BG</w:t>
            </w:r>
          </w:p>
        </w:tc>
      </w:tr>
      <w:tr w:rsidR="008849E9" w14:paraId="60141F28" w14:textId="77777777" w:rsidTr="009F3470">
        <w:tc>
          <w:tcPr>
            <w:tcW w:w="2553" w:type="dxa"/>
            <w:vAlign w:val="center"/>
          </w:tcPr>
          <w:p w14:paraId="4C0E3C96" w14:textId="7EFC33DE" w:rsidR="008849E9" w:rsidRPr="00825A7F" w:rsidRDefault="008849E9" w:rsidP="00825A7F">
            <w:pPr>
              <w:jc w:val="left"/>
              <w:rPr>
                <w:rStyle w:val="Heading2Char"/>
                <w:rFonts w:cs="Arial"/>
                <w:b w:val="0"/>
                <w:sz w:val="20"/>
                <w:szCs w:val="20"/>
              </w:rPr>
            </w:pPr>
            <w:proofErr w:type="spellStart"/>
            <w:r w:rsidRPr="00825A7F">
              <w:rPr>
                <w:rFonts w:cs="Arial"/>
                <w:b/>
                <w:sz w:val="20"/>
              </w:rPr>
              <w:t>Anti DNAse</w:t>
            </w:r>
            <w:proofErr w:type="spellEnd"/>
            <w:r w:rsidRPr="00825A7F">
              <w:rPr>
                <w:rFonts w:cs="Arial"/>
                <w:b/>
                <w:sz w:val="20"/>
              </w:rPr>
              <w:t xml:space="preserve"> B</w:t>
            </w:r>
          </w:p>
        </w:tc>
        <w:tc>
          <w:tcPr>
            <w:tcW w:w="2940" w:type="dxa"/>
            <w:vAlign w:val="center"/>
          </w:tcPr>
          <w:p w14:paraId="5937182A" w14:textId="2C5ED2E5" w:rsidR="008849E9" w:rsidRPr="00AB5E3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31A6DCA6" w14:textId="77777777" w:rsidR="008849E9" w:rsidRPr="00AB5E3A" w:rsidRDefault="008849E9" w:rsidP="00231BBC">
            <w:pPr>
              <w:spacing w:line="276" w:lineRule="auto"/>
              <w:jc w:val="center"/>
              <w:rPr>
                <w:rFonts w:cs="Arial"/>
                <w:sz w:val="20"/>
              </w:rPr>
            </w:pPr>
          </w:p>
        </w:tc>
        <w:tc>
          <w:tcPr>
            <w:tcW w:w="3043" w:type="dxa"/>
            <w:vAlign w:val="center"/>
          </w:tcPr>
          <w:p w14:paraId="4CCD6FC9" w14:textId="77777777" w:rsidR="008849E9" w:rsidRPr="00DD684A" w:rsidRDefault="008849E9" w:rsidP="00231BBC">
            <w:pPr>
              <w:spacing w:line="276" w:lineRule="auto"/>
              <w:jc w:val="left"/>
              <w:rPr>
                <w:rFonts w:cs="Arial"/>
                <w:sz w:val="20"/>
              </w:rPr>
            </w:pPr>
            <w:r w:rsidRPr="00DD684A">
              <w:rPr>
                <w:rFonts w:cs="Arial"/>
                <w:sz w:val="20"/>
              </w:rPr>
              <w:t>Norfolk &amp; Norwich University Hospital Microbiology Department</w:t>
            </w:r>
          </w:p>
          <w:p w14:paraId="00464EA3" w14:textId="77777777" w:rsidR="008849E9" w:rsidRPr="00DD684A" w:rsidRDefault="008849E9" w:rsidP="00231BBC">
            <w:pPr>
              <w:spacing w:line="276" w:lineRule="auto"/>
              <w:jc w:val="left"/>
              <w:rPr>
                <w:rFonts w:cs="Arial"/>
                <w:sz w:val="20"/>
              </w:rPr>
            </w:pPr>
            <w:r w:rsidRPr="00DD684A">
              <w:rPr>
                <w:rFonts w:cs="Arial"/>
                <w:sz w:val="20"/>
              </w:rPr>
              <w:t>NRP Innovation Centre</w:t>
            </w:r>
          </w:p>
          <w:p w14:paraId="244363D0" w14:textId="77777777" w:rsidR="008849E9" w:rsidRPr="00DD684A" w:rsidRDefault="008849E9" w:rsidP="00231BBC">
            <w:pPr>
              <w:spacing w:line="276" w:lineRule="auto"/>
              <w:jc w:val="left"/>
              <w:rPr>
                <w:rFonts w:cs="Arial"/>
                <w:sz w:val="20"/>
              </w:rPr>
            </w:pPr>
            <w:r w:rsidRPr="00DD684A">
              <w:rPr>
                <w:rFonts w:cs="Arial"/>
                <w:sz w:val="20"/>
              </w:rPr>
              <w:t xml:space="preserve">Norwich Research Park, </w:t>
            </w:r>
          </w:p>
          <w:p w14:paraId="696B9A87" w14:textId="4858D690" w:rsidR="008849E9" w:rsidRPr="00AB5E3A" w:rsidRDefault="008849E9" w:rsidP="00231BBC">
            <w:pPr>
              <w:spacing w:line="276" w:lineRule="auto"/>
              <w:jc w:val="left"/>
              <w:rPr>
                <w:rFonts w:cs="Arial"/>
                <w:sz w:val="20"/>
              </w:rPr>
            </w:pPr>
            <w:r w:rsidRPr="00DD684A">
              <w:rPr>
                <w:rFonts w:cs="Arial"/>
                <w:sz w:val="20"/>
              </w:rPr>
              <w:t>Colney, Norwich, NR4 7GJ</w:t>
            </w:r>
          </w:p>
        </w:tc>
      </w:tr>
      <w:tr w:rsidR="008849E9" w14:paraId="7531B811" w14:textId="77777777" w:rsidTr="009F3470">
        <w:tc>
          <w:tcPr>
            <w:tcW w:w="2553" w:type="dxa"/>
            <w:vAlign w:val="center"/>
          </w:tcPr>
          <w:p w14:paraId="0D02CF75" w14:textId="0F6F5D57" w:rsidR="008849E9" w:rsidRPr="00825A7F" w:rsidRDefault="008849E9" w:rsidP="00825A7F">
            <w:pPr>
              <w:jc w:val="left"/>
              <w:rPr>
                <w:rFonts w:cs="Arial"/>
                <w:b/>
                <w:sz w:val="20"/>
              </w:rPr>
            </w:pPr>
            <w:r w:rsidRPr="00825A7F">
              <w:rPr>
                <w:rFonts w:cs="Arial"/>
                <w:b/>
                <w:sz w:val="20"/>
              </w:rPr>
              <w:t>ASO</w:t>
            </w:r>
          </w:p>
        </w:tc>
        <w:tc>
          <w:tcPr>
            <w:tcW w:w="2940" w:type="dxa"/>
            <w:vAlign w:val="center"/>
          </w:tcPr>
          <w:p w14:paraId="3FDD7E57" w14:textId="3E5C7B24"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2F44AA58" w14:textId="54E3FEB5" w:rsidR="008849E9" w:rsidRPr="00AB5E3A" w:rsidRDefault="008849E9" w:rsidP="00231BBC">
            <w:pPr>
              <w:spacing w:line="276" w:lineRule="auto"/>
              <w:jc w:val="center"/>
              <w:rPr>
                <w:rFonts w:cs="Arial"/>
                <w:sz w:val="20"/>
              </w:rPr>
            </w:pPr>
            <w:r w:rsidRPr="002A6BAF">
              <w:rPr>
                <w:rFonts w:cs="Arial"/>
                <w:sz w:val="20"/>
              </w:rPr>
              <w:t>4</w:t>
            </w:r>
            <w:r w:rsidR="00BB18DC">
              <w:rPr>
                <w:rFonts w:cs="Arial"/>
                <w:sz w:val="20"/>
              </w:rPr>
              <w:t xml:space="preserve"> </w:t>
            </w:r>
            <w:r w:rsidRPr="002A6BAF">
              <w:rPr>
                <w:rFonts w:cs="Arial"/>
                <w:sz w:val="20"/>
              </w:rPr>
              <w:t>-</w:t>
            </w:r>
            <w:r w:rsidR="00BB18DC">
              <w:rPr>
                <w:rFonts w:cs="Arial"/>
                <w:sz w:val="20"/>
              </w:rPr>
              <w:t xml:space="preserve"> </w:t>
            </w:r>
            <w:r w:rsidRPr="002A6BAF">
              <w:rPr>
                <w:rFonts w:cs="Arial"/>
                <w:sz w:val="20"/>
              </w:rPr>
              <w:t>6 days</w:t>
            </w:r>
          </w:p>
        </w:tc>
        <w:tc>
          <w:tcPr>
            <w:tcW w:w="3043" w:type="dxa"/>
            <w:vAlign w:val="center"/>
          </w:tcPr>
          <w:p w14:paraId="7847CA88" w14:textId="29F9F054" w:rsidR="008849E9" w:rsidRPr="00DD684A" w:rsidRDefault="008849E9" w:rsidP="00231BBC">
            <w:pPr>
              <w:spacing w:line="276" w:lineRule="auto"/>
              <w:jc w:val="left"/>
              <w:rPr>
                <w:rFonts w:cs="Arial"/>
                <w:sz w:val="20"/>
              </w:rPr>
            </w:pPr>
            <w:r w:rsidRPr="00DD684A">
              <w:rPr>
                <w:rFonts w:cs="Arial"/>
                <w:sz w:val="20"/>
              </w:rPr>
              <w:t>Tested at PAH</w:t>
            </w:r>
          </w:p>
        </w:tc>
      </w:tr>
      <w:tr w:rsidR="008849E9" w14:paraId="4AE7C562" w14:textId="77777777" w:rsidTr="009F3470">
        <w:tc>
          <w:tcPr>
            <w:tcW w:w="2553" w:type="dxa"/>
            <w:vAlign w:val="center"/>
          </w:tcPr>
          <w:p w14:paraId="00A4B483" w14:textId="74D337E2" w:rsidR="008849E9" w:rsidRPr="00825A7F" w:rsidRDefault="008849E9" w:rsidP="00825A7F">
            <w:pPr>
              <w:jc w:val="left"/>
              <w:rPr>
                <w:rFonts w:cs="Arial"/>
                <w:b/>
                <w:sz w:val="20"/>
              </w:rPr>
            </w:pPr>
            <w:r w:rsidRPr="00825A7F">
              <w:rPr>
                <w:rFonts w:cs="Arial"/>
                <w:b/>
                <w:sz w:val="20"/>
              </w:rPr>
              <w:lastRenderedPageBreak/>
              <w:t>Aspergillus antibodies</w:t>
            </w:r>
          </w:p>
        </w:tc>
        <w:tc>
          <w:tcPr>
            <w:tcW w:w="2940" w:type="dxa"/>
            <w:vAlign w:val="center"/>
          </w:tcPr>
          <w:p w14:paraId="49ADA476" w14:textId="6613D5B5"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258B166A" w14:textId="6491AB98" w:rsidR="008849E9" w:rsidRPr="002A6BAF" w:rsidRDefault="008849E9" w:rsidP="00231BBC">
            <w:pPr>
              <w:spacing w:line="276" w:lineRule="auto"/>
              <w:jc w:val="center"/>
              <w:rPr>
                <w:rFonts w:cs="Arial"/>
                <w:sz w:val="20"/>
              </w:rPr>
            </w:pPr>
            <w:r w:rsidRPr="00DD684A">
              <w:rPr>
                <w:rFonts w:cs="Arial"/>
                <w:sz w:val="20"/>
              </w:rPr>
              <w:t>7</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10 days</w:t>
            </w:r>
          </w:p>
        </w:tc>
        <w:tc>
          <w:tcPr>
            <w:tcW w:w="3043" w:type="dxa"/>
            <w:vAlign w:val="center"/>
          </w:tcPr>
          <w:p w14:paraId="1CD9C63D" w14:textId="77777777" w:rsidR="008849E9" w:rsidRPr="002A6BAF" w:rsidRDefault="008849E9" w:rsidP="00231BBC">
            <w:pPr>
              <w:spacing w:line="276" w:lineRule="auto"/>
              <w:jc w:val="left"/>
              <w:rPr>
                <w:rFonts w:cs="Arial"/>
                <w:sz w:val="20"/>
              </w:rPr>
            </w:pPr>
            <w:r w:rsidRPr="002A6BAF">
              <w:rPr>
                <w:rFonts w:cs="Arial"/>
                <w:sz w:val="20"/>
              </w:rPr>
              <w:t>Mycology Reference Lab</w:t>
            </w:r>
          </w:p>
          <w:p w14:paraId="6996CA47" w14:textId="77777777" w:rsidR="008849E9" w:rsidRPr="002A6BAF" w:rsidRDefault="008849E9" w:rsidP="00231BBC">
            <w:pPr>
              <w:spacing w:line="276" w:lineRule="auto"/>
              <w:jc w:val="left"/>
              <w:rPr>
                <w:rFonts w:cs="Arial"/>
                <w:sz w:val="20"/>
              </w:rPr>
            </w:pPr>
            <w:r w:rsidRPr="002A6BAF">
              <w:rPr>
                <w:rFonts w:cs="Arial"/>
                <w:sz w:val="20"/>
              </w:rPr>
              <w:t>UKHSA South West Laboratory</w:t>
            </w:r>
          </w:p>
          <w:p w14:paraId="58DB07DE" w14:textId="77777777" w:rsidR="008849E9" w:rsidRPr="002A6BAF" w:rsidRDefault="008849E9" w:rsidP="00231BBC">
            <w:pPr>
              <w:spacing w:line="276" w:lineRule="auto"/>
              <w:jc w:val="left"/>
              <w:rPr>
                <w:rFonts w:cs="Arial"/>
                <w:sz w:val="20"/>
              </w:rPr>
            </w:pPr>
            <w:r w:rsidRPr="002A6BAF">
              <w:rPr>
                <w:rFonts w:cs="Arial"/>
                <w:sz w:val="20"/>
              </w:rPr>
              <w:t>Myrtle Road</w:t>
            </w:r>
          </w:p>
          <w:p w14:paraId="65C9B613" w14:textId="77777777" w:rsidR="008849E9" w:rsidRPr="002A6BAF" w:rsidRDefault="008849E9" w:rsidP="00231BBC">
            <w:pPr>
              <w:spacing w:line="276" w:lineRule="auto"/>
              <w:jc w:val="left"/>
              <w:rPr>
                <w:rFonts w:cs="Arial"/>
                <w:sz w:val="20"/>
              </w:rPr>
            </w:pPr>
            <w:r w:rsidRPr="002A6BAF">
              <w:rPr>
                <w:rFonts w:cs="Arial"/>
                <w:sz w:val="20"/>
              </w:rPr>
              <w:t>Kingsdown</w:t>
            </w:r>
          </w:p>
          <w:p w14:paraId="065ADC5C" w14:textId="77777777" w:rsidR="008849E9" w:rsidRPr="002A6BAF" w:rsidRDefault="008849E9" w:rsidP="00231BBC">
            <w:pPr>
              <w:spacing w:line="276" w:lineRule="auto"/>
              <w:jc w:val="left"/>
              <w:rPr>
                <w:rFonts w:cs="Arial"/>
                <w:sz w:val="20"/>
              </w:rPr>
            </w:pPr>
            <w:r w:rsidRPr="002A6BAF">
              <w:rPr>
                <w:rFonts w:cs="Arial"/>
                <w:sz w:val="20"/>
              </w:rPr>
              <w:t>Bristol</w:t>
            </w:r>
          </w:p>
          <w:p w14:paraId="63E7B3C0" w14:textId="66C466A6" w:rsidR="008849E9" w:rsidRPr="00DD684A" w:rsidRDefault="008849E9" w:rsidP="00231BBC">
            <w:pPr>
              <w:spacing w:line="276" w:lineRule="auto"/>
              <w:jc w:val="left"/>
              <w:rPr>
                <w:rFonts w:cs="Arial"/>
                <w:sz w:val="20"/>
              </w:rPr>
            </w:pPr>
            <w:r w:rsidRPr="002A6BAF">
              <w:rPr>
                <w:rFonts w:cs="Arial"/>
                <w:sz w:val="20"/>
              </w:rPr>
              <w:t>BS2 8EL</w:t>
            </w:r>
          </w:p>
        </w:tc>
      </w:tr>
      <w:tr w:rsidR="008849E9" w14:paraId="1934909D" w14:textId="77777777" w:rsidTr="009F3470">
        <w:tc>
          <w:tcPr>
            <w:tcW w:w="2553" w:type="dxa"/>
            <w:vAlign w:val="center"/>
          </w:tcPr>
          <w:p w14:paraId="749222BD" w14:textId="109C8532" w:rsidR="008849E9" w:rsidRPr="00825A7F" w:rsidRDefault="008849E9" w:rsidP="00825A7F">
            <w:pPr>
              <w:jc w:val="left"/>
              <w:rPr>
                <w:rFonts w:cs="Arial"/>
                <w:b/>
                <w:sz w:val="20"/>
              </w:rPr>
            </w:pPr>
            <w:r w:rsidRPr="00825A7F">
              <w:rPr>
                <w:rFonts w:cs="Arial"/>
                <w:b/>
                <w:sz w:val="20"/>
              </w:rPr>
              <w:t>Avian precipitins</w:t>
            </w:r>
          </w:p>
        </w:tc>
        <w:tc>
          <w:tcPr>
            <w:tcW w:w="2940" w:type="dxa"/>
            <w:vAlign w:val="center"/>
          </w:tcPr>
          <w:p w14:paraId="254BA213" w14:textId="5FAE7E71"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61957EA7" w14:textId="5A1FB31E" w:rsidR="008849E9" w:rsidRPr="00DD684A" w:rsidRDefault="008849E9" w:rsidP="00231BBC">
            <w:pPr>
              <w:spacing w:line="276" w:lineRule="auto"/>
              <w:jc w:val="center"/>
              <w:rPr>
                <w:rFonts w:cs="Arial"/>
                <w:sz w:val="20"/>
              </w:rPr>
            </w:pPr>
            <w:r w:rsidRPr="00DD684A">
              <w:rPr>
                <w:rFonts w:cs="Arial"/>
                <w:sz w:val="20"/>
              </w:rPr>
              <w:t>10</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14 days</w:t>
            </w:r>
          </w:p>
        </w:tc>
        <w:tc>
          <w:tcPr>
            <w:tcW w:w="3043" w:type="dxa"/>
            <w:vAlign w:val="center"/>
          </w:tcPr>
          <w:p w14:paraId="594109C3" w14:textId="77777777" w:rsidR="008849E9" w:rsidRPr="002A6BAF" w:rsidRDefault="008849E9" w:rsidP="00231BBC">
            <w:pPr>
              <w:spacing w:line="276" w:lineRule="auto"/>
              <w:jc w:val="left"/>
              <w:rPr>
                <w:rFonts w:cs="Arial"/>
                <w:sz w:val="20"/>
              </w:rPr>
            </w:pPr>
            <w:r w:rsidRPr="002A6BAF">
              <w:rPr>
                <w:rFonts w:cs="Arial"/>
                <w:sz w:val="20"/>
              </w:rPr>
              <w:t>Norfolk &amp; Norwich University Hospital Microbiology Department</w:t>
            </w:r>
          </w:p>
          <w:p w14:paraId="2F205D73" w14:textId="77777777" w:rsidR="008849E9" w:rsidRPr="002A6BAF" w:rsidRDefault="008849E9" w:rsidP="00231BBC">
            <w:pPr>
              <w:spacing w:line="276" w:lineRule="auto"/>
              <w:jc w:val="left"/>
              <w:rPr>
                <w:rFonts w:cs="Arial"/>
                <w:sz w:val="20"/>
              </w:rPr>
            </w:pPr>
            <w:r w:rsidRPr="002A6BAF">
              <w:rPr>
                <w:rFonts w:cs="Arial"/>
                <w:sz w:val="20"/>
              </w:rPr>
              <w:t>NRP Innovation Centre</w:t>
            </w:r>
          </w:p>
          <w:p w14:paraId="07ADD5EE" w14:textId="77777777" w:rsidR="008849E9" w:rsidRPr="002A6BAF" w:rsidRDefault="008849E9" w:rsidP="00231BBC">
            <w:pPr>
              <w:spacing w:line="276" w:lineRule="auto"/>
              <w:jc w:val="left"/>
              <w:rPr>
                <w:rFonts w:cs="Arial"/>
                <w:sz w:val="20"/>
              </w:rPr>
            </w:pPr>
            <w:r w:rsidRPr="002A6BAF">
              <w:rPr>
                <w:rFonts w:cs="Arial"/>
                <w:sz w:val="20"/>
              </w:rPr>
              <w:t>Norwich Research Park</w:t>
            </w:r>
          </w:p>
          <w:p w14:paraId="3F28BF02" w14:textId="32F4B413" w:rsidR="008849E9" w:rsidRPr="002A6BAF" w:rsidRDefault="008849E9" w:rsidP="00231BBC">
            <w:pPr>
              <w:spacing w:line="276" w:lineRule="auto"/>
              <w:jc w:val="left"/>
              <w:rPr>
                <w:rFonts w:cs="Arial"/>
                <w:sz w:val="20"/>
              </w:rPr>
            </w:pPr>
            <w:r w:rsidRPr="002A6BAF">
              <w:rPr>
                <w:rFonts w:cs="Arial"/>
                <w:sz w:val="20"/>
              </w:rPr>
              <w:t>Colney, Norwich, NR4 7GJ</w:t>
            </w:r>
          </w:p>
        </w:tc>
      </w:tr>
      <w:tr w:rsidR="009F3470" w:rsidRPr="00F41B4E" w14:paraId="31CA1009" w14:textId="77777777" w:rsidTr="009F3470">
        <w:tblPrEx>
          <w:tblCellMar>
            <w:left w:w="108" w:type="dxa"/>
            <w:right w:w="108" w:type="dxa"/>
          </w:tblCellMar>
        </w:tblPrEx>
        <w:tc>
          <w:tcPr>
            <w:tcW w:w="2553" w:type="dxa"/>
          </w:tcPr>
          <w:p w14:paraId="5B5D69A6" w14:textId="77777777" w:rsidR="009F3470" w:rsidRPr="009F3470" w:rsidRDefault="009F3470" w:rsidP="001551D5">
            <w:pPr>
              <w:spacing w:line="276" w:lineRule="auto"/>
              <w:rPr>
                <w:color w:val="0000FF"/>
                <w:sz w:val="20"/>
              </w:rPr>
            </w:pPr>
            <w:r w:rsidRPr="009F3470">
              <w:rPr>
                <w:color w:val="0000FF"/>
                <w:sz w:val="20"/>
              </w:rPr>
              <w:t>BK Virus</w:t>
            </w:r>
          </w:p>
        </w:tc>
        <w:tc>
          <w:tcPr>
            <w:tcW w:w="2940" w:type="dxa"/>
          </w:tcPr>
          <w:p w14:paraId="29AAF0D4" w14:textId="77777777" w:rsidR="009F3470" w:rsidRPr="009F3470" w:rsidRDefault="009F3470" w:rsidP="001551D5">
            <w:pPr>
              <w:spacing w:line="276" w:lineRule="auto"/>
              <w:rPr>
                <w:color w:val="0000FF"/>
                <w:sz w:val="20"/>
              </w:rPr>
            </w:pPr>
            <w:r w:rsidRPr="009F3470">
              <w:rPr>
                <w:color w:val="0000FF"/>
                <w:sz w:val="20"/>
              </w:rPr>
              <w:t>Serum</w:t>
            </w:r>
          </w:p>
        </w:tc>
        <w:tc>
          <w:tcPr>
            <w:tcW w:w="2021" w:type="dxa"/>
          </w:tcPr>
          <w:p w14:paraId="1DE5C198" w14:textId="77777777" w:rsidR="009F3470" w:rsidRPr="009F3470" w:rsidRDefault="009F3470" w:rsidP="001551D5">
            <w:pPr>
              <w:spacing w:line="276" w:lineRule="auto"/>
              <w:rPr>
                <w:color w:val="0000FF"/>
                <w:sz w:val="20"/>
              </w:rPr>
            </w:pPr>
            <w:r w:rsidRPr="009F3470">
              <w:rPr>
                <w:color w:val="0000FF"/>
                <w:sz w:val="20"/>
              </w:rPr>
              <w:t>Virology, Dept of Infection</w:t>
            </w:r>
          </w:p>
          <w:p w14:paraId="1240B020" w14:textId="77777777" w:rsidR="009F3470" w:rsidRPr="009F3470" w:rsidRDefault="009F3470" w:rsidP="001551D5">
            <w:pPr>
              <w:spacing w:line="276" w:lineRule="auto"/>
              <w:rPr>
                <w:color w:val="0000FF"/>
                <w:sz w:val="20"/>
              </w:rPr>
            </w:pPr>
            <w:proofErr w:type="spellStart"/>
            <w:r w:rsidRPr="009F3470">
              <w:rPr>
                <w:color w:val="0000FF"/>
                <w:sz w:val="20"/>
              </w:rPr>
              <w:t>Barts</w:t>
            </w:r>
            <w:proofErr w:type="spellEnd"/>
            <w:r w:rsidRPr="009F3470">
              <w:rPr>
                <w:color w:val="0000FF"/>
                <w:sz w:val="20"/>
              </w:rPr>
              <w:t xml:space="preserve"> Health NHS Trust</w:t>
            </w:r>
          </w:p>
          <w:p w14:paraId="56B16F2D" w14:textId="77777777" w:rsidR="009F3470" w:rsidRPr="009F3470" w:rsidRDefault="009F3470" w:rsidP="001551D5">
            <w:pPr>
              <w:spacing w:line="276" w:lineRule="auto"/>
              <w:rPr>
                <w:color w:val="0000FF"/>
                <w:sz w:val="20"/>
              </w:rPr>
            </w:pPr>
            <w:r w:rsidRPr="009F3470">
              <w:rPr>
                <w:color w:val="0000FF"/>
                <w:sz w:val="20"/>
              </w:rPr>
              <w:t>3rd Floor Pathology and Pharmacy Building</w:t>
            </w:r>
          </w:p>
          <w:p w14:paraId="7002E9FC" w14:textId="77777777" w:rsidR="009F3470" w:rsidRPr="009F3470" w:rsidRDefault="009F3470" w:rsidP="001551D5">
            <w:pPr>
              <w:spacing w:line="276" w:lineRule="auto"/>
              <w:rPr>
                <w:color w:val="0000FF"/>
                <w:sz w:val="20"/>
              </w:rPr>
            </w:pPr>
            <w:r w:rsidRPr="009F3470">
              <w:rPr>
                <w:color w:val="0000FF"/>
                <w:sz w:val="20"/>
              </w:rPr>
              <w:t>80 Newark Street</w:t>
            </w:r>
          </w:p>
          <w:p w14:paraId="3AD7642E" w14:textId="77777777" w:rsidR="009F3470" w:rsidRPr="009F3470" w:rsidRDefault="009F3470" w:rsidP="001551D5">
            <w:pPr>
              <w:spacing w:line="276" w:lineRule="auto"/>
              <w:rPr>
                <w:sz w:val="20"/>
              </w:rPr>
            </w:pPr>
            <w:r w:rsidRPr="009F3470">
              <w:rPr>
                <w:color w:val="0000FF"/>
                <w:sz w:val="20"/>
              </w:rPr>
              <w:t>London E1 2ES</w:t>
            </w:r>
          </w:p>
        </w:tc>
        <w:tc>
          <w:tcPr>
            <w:tcW w:w="3043" w:type="dxa"/>
          </w:tcPr>
          <w:p w14:paraId="742B0775" w14:textId="77777777" w:rsidR="009F3470" w:rsidRPr="009F3470" w:rsidRDefault="009F3470" w:rsidP="001551D5">
            <w:pPr>
              <w:spacing w:line="276" w:lineRule="auto"/>
              <w:rPr>
                <w:color w:val="0000FF"/>
                <w:sz w:val="20"/>
              </w:rPr>
            </w:pPr>
            <w:r w:rsidRPr="009F3470">
              <w:rPr>
                <w:color w:val="0000FF"/>
                <w:sz w:val="20"/>
              </w:rPr>
              <w:t>3-5 days</w:t>
            </w:r>
          </w:p>
        </w:tc>
      </w:tr>
      <w:tr w:rsidR="008849E9" w14:paraId="69CF3F14" w14:textId="77777777" w:rsidTr="009F3470">
        <w:tc>
          <w:tcPr>
            <w:tcW w:w="2553" w:type="dxa"/>
            <w:vAlign w:val="center"/>
          </w:tcPr>
          <w:p w14:paraId="4EB3C120" w14:textId="77777777" w:rsidR="008849E9" w:rsidRPr="00825A7F" w:rsidRDefault="008849E9" w:rsidP="00825A7F">
            <w:pPr>
              <w:jc w:val="left"/>
              <w:rPr>
                <w:rFonts w:cs="Arial"/>
                <w:b/>
                <w:sz w:val="20"/>
              </w:rPr>
            </w:pPr>
          </w:p>
          <w:p w14:paraId="7B5D13C1" w14:textId="133D14DA" w:rsidR="008849E9" w:rsidRPr="00825A7F" w:rsidRDefault="008849E9" w:rsidP="00825A7F">
            <w:pPr>
              <w:jc w:val="left"/>
              <w:rPr>
                <w:rFonts w:cs="Arial"/>
                <w:b/>
                <w:sz w:val="20"/>
              </w:rPr>
            </w:pPr>
            <w:r w:rsidRPr="00825A7F">
              <w:rPr>
                <w:rFonts w:cs="Arial"/>
                <w:b/>
                <w:sz w:val="20"/>
              </w:rPr>
              <w:t xml:space="preserve">Bordetella </w:t>
            </w:r>
            <w:r w:rsidR="00231BBC" w:rsidRPr="00825A7F">
              <w:rPr>
                <w:rFonts w:cs="Arial"/>
                <w:b/>
                <w:sz w:val="20"/>
              </w:rPr>
              <w:t>a</w:t>
            </w:r>
            <w:r w:rsidRPr="00825A7F">
              <w:rPr>
                <w:rFonts w:cs="Arial"/>
                <w:b/>
                <w:sz w:val="20"/>
              </w:rPr>
              <w:t>ntibodies</w:t>
            </w:r>
          </w:p>
        </w:tc>
        <w:tc>
          <w:tcPr>
            <w:tcW w:w="2940" w:type="dxa"/>
            <w:vAlign w:val="center"/>
          </w:tcPr>
          <w:p w14:paraId="0E65E3C0" w14:textId="77777777" w:rsidR="008849E9" w:rsidRPr="00DD684A" w:rsidRDefault="008849E9" w:rsidP="00231BBC">
            <w:pPr>
              <w:spacing w:line="276" w:lineRule="auto"/>
              <w:jc w:val="left"/>
              <w:rPr>
                <w:rFonts w:cs="Arial"/>
                <w:sz w:val="20"/>
              </w:rPr>
            </w:pPr>
          </w:p>
          <w:p w14:paraId="3CCBD74A" w14:textId="75DEFDB6"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06B81B78" w14:textId="77777777" w:rsidR="008849E9" w:rsidRPr="00DD684A" w:rsidRDefault="008849E9" w:rsidP="00231BBC">
            <w:pPr>
              <w:spacing w:line="276" w:lineRule="auto"/>
              <w:jc w:val="center"/>
              <w:rPr>
                <w:rFonts w:cs="Arial"/>
                <w:sz w:val="20"/>
              </w:rPr>
            </w:pPr>
          </w:p>
          <w:p w14:paraId="730EF53E" w14:textId="3AF262F0" w:rsidR="008849E9" w:rsidRPr="00DD684A" w:rsidRDefault="008849E9" w:rsidP="00231BBC">
            <w:pPr>
              <w:spacing w:line="276" w:lineRule="auto"/>
              <w:jc w:val="center"/>
              <w:rPr>
                <w:rFonts w:cs="Arial"/>
                <w:sz w:val="20"/>
              </w:rPr>
            </w:pPr>
            <w:r w:rsidRPr="00DD684A">
              <w:rPr>
                <w:rFonts w:cs="Arial"/>
                <w:sz w:val="20"/>
              </w:rPr>
              <w:t>5</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10 days</w:t>
            </w:r>
          </w:p>
        </w:tc>
        <w:tc>
          <w:tcPr>
            <w:tcW w:w="3043" w:type="dxa"/>
            <w:vAlign w:val="center"/>
          </w:tcPr>
          <w:p w14:paraId="58B160F9" w14:textId="77777777" w:rsidR="008849E9" w:rsidRPr="002A6BAF" w:rsidRDefault="008849E9" w:rsidP="00231BBC">
            <w:pPr>
              <w:spacing w:line="276" w:lineRule="auto"/>
              <w:jc w:val="left"/>
              <w:rPr>
                <w:rFonts w:cs="Arial"/>
                <w:sz w:val="20"/>
              </w:rPr>
            </w:pPr>
            <w:r w:rsidRPr="002A6BAF">
              <w:rPr>
                <w:rFonts w:cs="Arial"/>
                <w:sz w:val="20"/>
              </w:rPr>
              <w:t>Bacteriology Reference Laboratory</w:t>
            </w:r>
          </w:p>
          <w:p w14:paraId="27E20640" w14:textId="77777777" w:rsidR="008849E9" w:rsidRPr="002A6BAF" w:rsidRDefault="008849E9" w:rsidP="00231BBC">
            <w:pPr>
              <w:spacing w:line="276" w:lineRule="auto"/>
              <w:jc w:val="left"/>
              <w:rPr>
                <w:rFonts w:cs="Arial"/>
                <w:sz w:val="20"/>
              </w:rPr>
            </w:pPr>
            <w:r w:rsidRPr="002A6BAF">
              <w:rPr>
                <w:rFonts w:cs="Arial"/>
                <w:sz w:val="20"/>
              </w:rPr>
              <w:t>UKHSA Centre for Infections</w:t>
            </w:r>
          </w:p>
          <w:p w14:paraId="25169E44" w14:textId="77777777" w:rsidR="008849E9" w:rsidRPr="002A6BAF" w:rsidRDefault="008849E9" w:rsidP="00231BBC">
            <w:pPr>
              <w:spacing w:line="276" w:lineRule="auto"/>
              <w:jc w:val="left"/>
              <w:rPr>
                <w:rFonts w:cs="Arial"/>
                <w:sz w:val="20"/>
              </w:rPr>
            </w:pPr>
            <w:r w:rsidRPr="002A6BAF">
              <w:rPr>
                <w:rFonts w:cs="Arial"/>
                <w:sz w:val="20"/>
              </w:rPr>
              <w:t>61 Colindale Ave</w:t>
            </w:r>
          </w:p>
          <w:p w14:paraId="1FE330AE" w14:textId="6FC26873" w:rsidR="008849E9" w:rsidRPr="002A6BAF" w:rsidRDefault="008849E9" w:rsidP="00231BBC">
            <w:pPr>
              <w:spacing w:line="276" w:lineRule="auto"/>
              <w:jc w:val="left"/>
              <w:rPr>
                <w:rFonts w:cs="Arial"/>
                <w:sz w:val="20"/>
              </w:rPr>
            </w:pPr>
            <w:r w:rsidRPr="002A6BAF">
              <w:rPr>
                <w:rFonts w:cs="Arial"/>
                <w:sz w:val="20"/>
              </w:rPr>
              <w:t>London</w:t>
            </w:r>
          </w:p>
        </w:tc>
      </w:tr>
      <w:tr w:rsidR="008849E9" w14:paraId="5985A6DD" w14:textId="77777777" w:rsidTr="009F3470">
        <w:tc>
          <w:tcPr>
            <w:tcW w:w="2553" w:type="dxa"/>
            <w:vAlign w:val="center"/>
          </w:tcPr>
          <w:p w14:paraId="63F2A032" w14:textId="775F576E" w:rsidR="008849E9" w:rsidRPr="00825A7F" w:rsidRDefault="008849E9" w:rsidP="00825A7F">
            <w:pPr>
              <w:jc w:val="left"/>
              <w:rPr>
                <w:rFonts w:cs="Arial"/>
                <w:b/>
                <w:sz w:val="20"/>
              </w:rPr>
            </w:pPr>
            <w:r w:rsidRPr="00825A7F">
              <w:rPr>
                <w:rFonts w:cs="Arial"/>
                <w:b/>
                <w:sz w:val="20"/>
              </w:rPr>
              <w:t>Bordetella PCR</w:t>
            </w:r>
          </w:p>
        </w:tc>
        <w:tc>
          <w:tcPr>
            <w:tcW w:w="2940" w:type="dxa"/>
            <w:vAlign w:val="center"/>
          </w:tcPr>
          <w:p w14:paraId="6DF893E0" w14:textId="1FAA0D6D" w:rsidR="008849E9" w:rsidRPr="00DD684A" w:rsidRDefault="008849E9" w:rsidP="00231BBC">
            <w:pPr>
              <w:spacing w:line="276" w:lineRule="auto"/>
              <w:jc w:val="left"/>
              <w:rPr>
                <w:rFonts w:cs="Arial"/>
                <w:sz w:val="20"/>
              </w:rPr>
            </w:pPr>
            <w:proofErr w:type="spellStart"/>
            <w:r w:rsidRPr="00DD684A">
              <w:rPr>
                <w:rFonts w:cs="Arial"/>
                <w:sz w:val="20"/>
              </w:rPr>
              <w:t>Pernasal</w:t>
            </w:r>
            <w:proofErr w:type="spellEnd"/>
            <w:r w:rsidRPr="00DD684A">
              <w:rPr>
                <w:rFonts w:cs="Arial"/>
                <w:sz w:val="20"/>
              </w:rPr>
              <w:t xml:space="preserve"> swab (&lt; 1 year old)</w:t>
            </w:r>
          </w:p>
        </w:tc>
        <w:tc>
          <w:tcPr>
            <w:tcW w:w="2021" w:type="dxa"/>
            <w:vAlign w:val="center"/>
          </w:tcPr>
          <w:p w14:paraId="744DDFEC" w14:textId="77777777" w:rsidR="008849E9" w:rsidRPr="00DD684A" w:rsidRDefault="008849E9" w:rsidP="00231BBC">
            <w:pPr>
              <w:spacing w:line="276" w:lineRule="auto"/>
              <w:jc w:val="center"/>
              <w:rPr>
                <w:rFonts w:cs="Arial"/>
                <w:sz w:val="20"/>
              </w:rPr>
            </w:pPr>
          </w:p>
        </w:tc>
        <w:tc>
          <w:tcPr>
            <w:tcW w:w="3043" w:type="dxa"/>
            <w:vAlign w:val="center"/>
          </w:tcPr>
          <w:p w14:paraId="59D1C8D1" w14:textId="77777777" w:rsidR="008849E9" w:rsidRPr="002A6BAF" w:rsidRDefault="008849E9" w:rsidP="00231BBC">
            <w:pPr>
              <w:spacing w:line="276" w:lineRule="auto"/>
              <w:jc w:val="left"/>
              <w:rPr>
                <w:rFonts w:cs="Arial"/>
                <w:sz w:val="20"/>
              </w:rPr>
            </w:pPr>
            <w:r w:rsidRPr="002A6BAF">
              <w:rPr>
                <w:rFonts w:cs="Arial"/>
                <w:sz w:val="20"/>
              </w:rPr>
              <w:t xml:space="preserve">UKHSA </w:t>
            </w:r>
          </w:p>
          <w:p w14:paraId="6011D8EF" w14:textId="77777777" w:rsidR="008849E9" w:rsidRPr="002A6BAF" w:rsidRDefault="008849E9" w:rsidP="00231BBC">
            <w:pPr>
              <w:spacing w:line="276" w:lineRule="auto"/>
              <w:jc w:val="left"/>
              <w:rPr>
                <w:rFonts w:cs="Arial"/>
                <w:sz w:val="20"/>
              </w:rPr>
            </w:pPr>
            <w:r w:rsidRPr="002A6BAF">
              <w:rPr>
                <w:rFonts w:cs="Arial"/>
                <w:sz w:val="20"/>
              </w:rPr>
              <w:t>Box 236</w:t>
            </w:r>
          </w:p>
          <w:p w14:paraId="27BC2EF4" w14:textId="77777777" w:rsidR="008849E9" w:rsidRPr="002A6BAF" w:rsidRDefault="008849E9" w:rsidP="00231BBC">
            <w:pPr>
              <w:spacing w:line="276" w:lineRule="auto"/>
              <w:jc w:val="left"/>
              <w:rPr>
                <w:rFonts w:cs="Arial"/>
                <w:sz w:val="20"/>
              </w:rPr>
            </w:pPr>
            <w:r w:rsidRPr="002A6BAF">
              <w:rPr>
                <w:rFonts w:cs="Arial"/>
                <w:sz w:val="20"/>
              </w:rPr>
              <w:t xml:space="preserve">Addenbrookes Hospital </w:t>
            </w:r>
          </w:p>
          <w:p w14:paraId="79621038" w14:textId="77777777" w:rsidR="008849E9" w:rsidRPr="002A6BAF" w:rsidRDefault="008849E9" w:rsidP="00231BBC">
            <w:pPr>
              <w:spacing w:line="276" w:lineRule="auto"/>
              <w:jc w:val="left"/>
              <w:rPr>
                <w:rFonts w:cs="Arial"/>
                <w:sz w:val="20"/>
              </w:rPr>
            </w:pPr>
            <w:r w:rsidRPr="002A6BAF">
              <w:rPr>
                <w:rFonts w:cs="Arial"/>
                <w:sz w:val="20"/>
              </w:rPr>
              <w:t>Hills Road</w:t>
            </w:r>
          </w:p>
          <w:p w14:paraId="42151C6B" w14:textId="77777777" w:rsidR="008849E9" w:rsidRPr="002A6BAF" w:rsidRDefault="008849E9" w:rsidP="00231BBC">
            <w:pPr>
              <w:spacing w:line="276" w:lineRule="auto"/>
              <w:jc w:val="left"/>
              <w:rPr>
                <w:rFonts w:cs="Arial"/>
                <w:sz w:val="20"/>
              </w:rPr>
            </w:pPr>
            <w:r w:rsidRPr="002A6BAF">
              <w:rPr>
                <w:rFonts w:cs="Arial"/>
                <w:sz w:val="20"/>
              </w:rPr>
              <w:t>Cambridge</w:t>
            </w:r>
          </w:p>
          <w:p w14:paraId="6A946222" w14:textId="3EF01A40" w:rsidR="008849E9" w:rsidRPr="002A6BAF" w:rsidRDefault="008849E9" w:rsidP="00231BBC">
            <w:pPr>
              <w:spacing w:line="276" w:lineRule="auto"/>
              <w:jc w:val="left"/>
              <w:rPr>
                <w:rFonts w:cs="Arial"/>
                <w:sz w:val="20"/>
              </w:rPr>
            </w:pPr>
            <w:r w:rsidRPr="002A6BAF">
              <w:rPr>
                <w:rFonts w:cs="Arial"/>
                <w:sz w:val="20"/>
              </w:rPr>
              <w:t>CB2 2QW</w:t>
            </w:r>
          </w:p>
        </w:tc>
      </w:tr>
      <w:tr w:rsidR="008849E9" w14:paraId="349C94C2" w14:textId="77777777" w:rsidTr="009F3470">
        <w:tc>
          <w:tcPr>
            <w:tcW w:w="2553" w:type="dxa"/>
            <w:vAlign w:val="center"/>
          </w:tcPr>
          <w:p w14:paraId="2F9F7B17" w14:textId="7603A06E" w:rsidR="008849E9" w:rsidRPr="00825A7F" w:rsidRDefault="008849E9" w:rsidP="00825A7F">
            <w:pPr>
              <w:jc w:val="left"/>
              <w:rPr>
                <w:rFonts w:cs="Arial"/>
                <w:b/>
                <w:sz w:val="20"/>
              </w:rPr>
            </w:pPr>
            <w:r w:rsidRPr="00825A7F">
              <w:rPr>
                <w:rFonts w:cs="Arial"/>
                <w:b/>
                <w:bCs/>
                <w:sz w:val="20"/>
              </w:rPr>
              <w:t>Borrelia Antibodies</w:t>
            </w:r>
          </w:p>
        </w:tc>
        <w:tc>
          <w:tcPr>
            <w:tcW w:w="2940" w:type="dxa"/>
            <w:vAlign w:val="center"/>
          </w:tcPr>
          <w:p w14:paraId="1441EFCF" w14:textId="042E8085" w:rsidR="008849E9" w:rsidRPr="00DD684A" w:rsidRDefault="008849E9" w:rsidP="00231BBC">
            <w:pPr>
              <w:spacing w:line="276" w:lineRule="auto"/>
              <w:jc w:val="left"/>
              <w:rPr>
                <w:rFonts w:cs="Arial"/>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4099927E" w14:textId="0FA76930" w:rsidR="008849E9" w:rsidRPr="00DD684A" w:rsidRDefault="008849E9" w:rsidP="00231BBC">
            <w:pPr>
              <w:spacing w:line="276" w:lineRule="auto"/>
              <w:jc w:val="center"/>
              <w:rPr>
                <w:rFonts w:cs="Arial"/>
                <w:sz w:val="20"/>
              </w:rPr>
            </w:pPr>
            <w:r w:rsidRPr="00DD684A">
              <w:rPr>
                <w:rFonts w:cs="Arial"/>
                <w:bCs/>
                <w:sz w:val="20"/>
                <w:lang w:eastAsia="en-GB"/>
              </w:rPr>
              <w:t>7</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10 days</w:t>
            </w:r>
          </w:p>
        </w:tc>
        <w:tc>
          <w:tcPr>
            <w:tcW w:w="3043" w:type="dxa"/>
            <w:vAlign w:val="center"/>
          </w:tcPr>
          <w:p w14:paraId="5E95D1C0" w14:textId="699549EF" w:rsidR="008849E9" w:rsidRPr="002A6BAF" w:rsidRDefault="008849E9" w:rsidP="00231BBC">
            <w:pPr>
              <w:spacing w:line="276" w:lineRule="auto"/>
              <w:jc w:val="left"/>
              <w:rPr>
                <w:rFonts w:cs="Arial"/>
                <w:sz w:val="20"/>
              </w:rPr>
            </w:pPr>
            <w:r w:rsidRPr="002A6BAF">
              <w:rPr>
                <w:rFonts w:cs="Arial"/>
                <w:bCs/>
                <w:sz w:val="20"/>
              </w:rPr>
              <w:t xml:space="preserve">Rare and Imported Pathogens Laboratory (RIPL), Public Health England, </w:t>
            </w:r>
            <w:proofErr w:type="spellStart"/>
            <w:r w:rsidRPr="002A6BAF">
              <w:rPr>
                <w:rFonts w:cs="Arial"/>
                <w:bCs/>
                <w:sz w:val="20"/>
              </w:rPr>
              <w:t>Porton</w:t>
            </w:r>
            <w:proofErr w:type="spellEnd"/>
            <w:r w:rsidRPr="002A6BAF">
              <w:rPr>
                <w:rFonts w:cs="Arial"/>
                <w:bCs/>
                <w:sz w:val="20"/>
              </w:rPr>
              <w:t xml:space="preserve"> Down, Salisbury, Wiltshire SP4 0JG, UK</w:t>
            </w:r>
          </w:p>
        </w:tc>
      </w:tr>
      <w:tr w:rsidR="008849E9" w14:paraId="7789CE19" w14:textId="77777777" w:rsidTr="009F3470">
        <w:tc>
          <w:tcPr>
            <w:tcW w:w="2553" w:type="dxa"/>
            <w:vAlign w:val="center"/>
          </w:tcPr>
          <w:p w14:paraId="278532B0" w14:textId="7CB47E6E" w:rsidR="008849E9" w:rsidRPr="00825A7F" w:rsidRDefault="008849E9" w:rsidP="00825A7F">
            <w:pPr>
              <w:jc w:val="left"/>
              <w:rPr>
                <w:rFonts w:cs="Arial"/>
                <w:b/>
                <w:bCs/>
                <w:sz w:val="20"/>
              </w:rPr>
            </w:pPr>
            <w:r w:rsidRPr="00825A7F">
              <w:rPr>
                <w:rFonts w:cs="Arial"/>
                <w:b/>
                <w:bCs/>
                <w:sz w:val="20"/>
              </w:rPr>
              <w:t>Brucella Serology</w:t>
            </w:r>
          </w:p>
        </w:tc>
        <w:tc>
          <w:tcPr>
            <w:tcW w:w="2940" w:type="dxa"/>
            <w:vAlign w:val="center"/>
          </w:tcPr>
          <w:p w14:paraId="3BF64907" w14:textId="33632AC9"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725C6922" w14:textId="222F058A" w:rsidR="008849E9" w:rsidRPr="00DD684A" w:rsidRDefault="008849E9" w:rsidP="00231BBC">
            <w:pPr>
              <w:spacing w:line="276" w:lineRule="auto"/>
              <w:jc w:val="center"/>
              <w:rPr>
                <w:rFonts w:cs="Arial"/>
                <w:bCs/>
                <w:sz w:val="20"/>
                <w:lang w:eastAsia="en-GB"/>
              </w:rPr>
            </w:pPr>
            <w:r w:rsidRPr="00DD684A">
              <w:rPr>
                <w:rFonts w:cs="Arial"/>
                <w:bCs/>
                <w:sz w:val="20"/>
                <w:lang w:eastAsia="en-GB"/>
              </w:rPr>
              <w:t>14</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21 days</w:t>
            </w:r>
          </w:p>
        </w:tc>
        <w:tc>
          <w:tcPr>
            <w:tcW w:w="3043" w:type="dxa"/>
            <w:vAlign w:val="center"/>
          </w:tcPr>
          <w:p w14:paraId="402453D6" w14:textId="77777777" w:rsidR="008849E9" w:rsidRPr="002A6BAF" w:rsidRDefault="008849E9" w:rsidP="00231BBC">
            <w:pPr>
              <w:spacing w:line="276" w:lineRule="auto"/>
              <w:jc w:val="left"/>
              <w:rPr>
                <w:rFonts w:cs="Arial"/>
                <w:bCs/>
                <w:sz w:val="20"/>
              </w:rPr>
            </w:pPr>
            <w:r w:rsidRPr="002A6BAF">
              <w:rPr>
                <w:rFonts w:cs="Arial"/>
                <w:bCs/>
                <w:sz w:val="20"/>
              </w:rPr>
              <w:t xml:space="preserve">Clinical Microbiology &amp; UKHSA collaborating unit (BRU) </w:t>
            </w:r>
          </w:p>
          <w:p w14:paraId="5E3A2427" w14:textId="4CB10133" w:rsidR="008849E9" w:rsidRPr="002A6BAF" w:rsidRDefault="008849E9" w:rsidP="00231BBC">
            <w:pPr>
              <w:spacing w:line="276" w:lineRule="auto"/>
              <w:jc w:val="left"/>
              <w:rPr>
                <w:rFonts w:cs="Arial"/>
                <w:bCs/>
                <w:sz w:val="20"/>
              </w:rPr>
            </w:pPr>
            <w:r w:rsidRPr="002A6BAF">
              <w:rPr>
                <w:rFonts w:cs="Arial"/>
                <w:bCs/>
                <w:sz w:val="20"/>
              </w:rPr>
              <w:t>Liverpool</w:t>
            </w:r>
          </w:p>
        </w:tc>
      </w:tr>
      <w:tr w:rsidR="008849E9" w14:paraId="13CAE438" w14:textId="77777777" w:rsidTr="009F3470">
        <w:tc>
          <w:tcPr>
            <w:tcW w:w="2553" w:type="dxa"/>
            <w:vAlign w:val="center"/>
          </w:tcPr>
          <w:p w14:paraId="6FFA0F54" w14:textId="5E4F38B3" w:rsidR="008849E9" w:rsidRPr="00825A7F" w:rsidRDefault="008849E9" w:rsidP="00825A7F">
            <w:pPr>
              <w:jc w:val="left"/>
              <w:rPr>
                <w:rFonts w:cs="Arial"/>
                <w:b/>
                <w:bCs/>
                <w:sz w:val="20"/>
              </w:rPr>
            </w:pPr>
            <w:bookmarkStart w:id="2091" w:name="_Toc428523360"/>
            <w:bookmarkStart w:id="2092" w:name="_Toc428821003"/>
            <w:bookmarkStart w:id="2093" w:name="_Toc429637701"/>
            <w:bookmarkStart w:id="2094" w:name="_Toc449595920"/>
            <w:bookmarkStart w:id="2095" w:name="_Toc449596751"/>
            <w:bookmarkStart w:id="2096" w:name="_Toc449602847"/>
            <w:bookmarkStart w:id="2097" w:name="_Toc471373249"/>
            <w:bookmarkStart w:id="2098" w:name="_Toc169010458"/>
            <w:bookmarkStart w:id="2099" w:name="_Toc169011713"/>
            <w:bookmarkStart w:id="2100" w:name="_Toc169012475"/>
            <w:r w:rsidRPr="00825A7F">
              <w:rPr>
                <w:rFonts w:cs="Arial"/>
                <w:b/>
                <w:sz w:val="20"/>
              </w:rPr>
              <w:t>Campylobacter Antibodies</w:t>
            </w:r>
            <w:bookmarkEnd w:id="2091"/>
            <w:bookmarkEnd w:id="2092"/>
            <w:bookmarkEnd w:id="2093"/>
            <w:bookmarkEnd w:id="2094"/>
            <w:bookmarkEnd w:id="2095"/>
            <w:bookmarkEnd w:id="2096"/>
            <w:bookmarkEnd w:id="2097"/>
            <w:bookmarkEnd w:id="2098"/>
            <w:bookmarkEnd w:id="2099"/>
            <w:bookmarkEnd w:id="2100"/>
          </w:p>
        </w:tc>
        <w:tc>
          <w:tcPr>
            <w:tcW w:w="2940" w:type="dxa"/>
            <w:vAlign w:val="center"/>
          </w:tcPr>
          <w:p w14:paraId="672B00CD" w14:textId="4AEF4453"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77CA98E7" w14:textId="36E3F2B4" w:rsidR="008849E9" w:rsidRPr="00DD684A" w:rsidRDefault="008849E9" w:rsidP="00231BBC">
            <w:pPr>
              <w:spacing w:line="276" w:lineRule="auto"/>
              <w:jc w:val="center"/>
              <w:rPr>
                <w:rFonts w:cs="Arial"/>
                <w:bCs/>
                <w:sz w:val="20"/>
                <w:lang w:eastAsia="en-GB"/>
              </w:rPr>
            </w:pPr>
            <w:r w:rsidRPr="00DD684A">
              <w:rPr>
                <w:rFonts w:cs="Arial"/>
                <w:bCs/>
                <w:sz w:val="20"/>
                <w:lang w:eastAsia="en-GB"/>
              </w:rPr>
              <w:t>10</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14 days</w:t>
            </w:r>
          </w:p>
        </w:tc>
        <w:tc>
          <w:tcPr>
            <w:tcW w:w="3043" w:type="dxa"/>
            <w:vAlign w:val="center"/>
          </w:tcPr>
          <w:p w14:paraId="6D96106E" w14:textId="77777777" w:rsidR="008849E9" w:rsidRPr="002A6BAF" w:rsidRDefault="008849E9" w:rsidP="00231BBC">
            <w:pPr>
              <w:spacing w:line="276" w:lineRule="auto"/>
              <w:jc w:val="left"/>
              <w:rPr>
                <w:rFonts w:cs="Arial"/>
                <w:sz w:val="20"/>
              </w:rPr>
            </w:pPr>
            <w:r w:rsidRPr="002A6BAF">
              <w:rPr>
                <w:rFonts w:cs="Arial"/>
                <w:sz w:val="20"/>
              </w:rPr>
              <w:t>UKHSA Laboratory</w:t>
            </w:r>
          </w:p>
          <w:p w14:paraId="31014AE4" w14:textId="77777777" w:rsidR="008849E9" w:rsidRPr="002A6BAF" w:rsidRDefault="008849E9" w:rsidP="00231BBC">
            <w:pPr>
              <w:spacing w:line="276" w:lineRule="auto"/>
              <w:jc w:val="left"/>
              <w:rPr>
                <w:rFonts w:cs="Arial"/>
                <w:sz w:val="20"/>
              </w:rPr>
            </w:pPr>
            <w:r w:rsidRPr="002A6BAF">
              <w:rPr>
                <w:rFonts w:cs="Arial"/>
                <w:sz w:val="20"/>
              </w:rPr>
              <w:t>61 Colindale Avenue</w:t>
            </w:r>
          </w:p>
          <w:p w14:paraId="19A2DB48" w14:textId="77777777" w:rsidR="008849E9" w:rsidRPr="002A6BAF" w:rsidRDefault="008849E9" w:rsidP="00231BBC">
            <w:pPr>
              <w:spacing w:line="276" w:lineRule="auto"/>
              <w:jc w:val="left"/>
              <w:rPr>
                <w:rFonts w:cs="Arial"/>
                <w:sz w:val="20"/>
              </w:rPr>
            </w:pPr>
            <w:r w:rsidRPr="002A6BAF">
              <w:rPr>
                <w:rFonts w:cs="Arial"/>
                <w:sz w:val="20"/>
              </w:rPr>
              <w:t>London</w:t>
            </w:r>
          </w:p>
          <w:p w14:paraId="3258CD5B" w14:textId="17C31374" w:rsidR="008849E9" w:rsidRPr="002A6BAF" w:rsidRDefault="008849E9" w:rsidP="00231BBC">
            <w:pPr>
              <w:spacing w:line="276" w:lineRule="auto"/>
              <w:jc w:val="left"/>
              <w:rPr>
                <w:rFonts w:cs="Arial"/>
                <w:bCs/>
                <w:sz w:val="20"/>
              </w:rPr>
            </w:pPr>
            <w:r w:rsidRPr="002A6BAF">
              <w:rPr>
                <w:rFonts w:cs="Arial"/>
                <w:sz w:val="20"/>
              </w:rPr>
              <w:t>NW9 5HT</w:t>
            </w:r>
          </w:p>
        </w:tc>
      </w:tr>
      <w:tr w:rsidR="008849E9" w14:paraId="70BFAF51" w14:textId="77777777" w:rsidTr="009F3470">
        <w:tc>
          <w:tcPr>
            <w:tcW w:w="2553" w:type="dxa"/>
            <w:vAlign w:val="center"/>
          </w:tcPr>
          <w:p w14:paraId="0EAB6778" w14:textId="0EF2A2BE" w:rsidR="008849E9" w:rsidRPr="00825A7F" w:rsidRDefault="008849E9" w:rsidP="00825A7F">
            <w:pPr>
              <w:jc w:val="left"/>
              <w:rPr>
                <w:rFonts w:cs="Arial"/>
                <w:sz w:val="20"/>
              </w:rPr>
            </w:pPr>
            <w:bookmarkStart w:id="2101" w:name="_Toc169010459"/>
            <w:bookmarkStart w:id="2102" w:name="_Toc169011714"/>
            <w:bookmarkStart w:id="2103" w:name="_Toc169012476"/>
            <w:bookmarkStart w:id="2104" w:name="_Toc169079230"/>
            <w:bookmarkStart w:id="2105" w:name="_Toc169081721"/>
            <w:bookmarkStart w:id="2106" w:name="_Toc169084348"/>
            <w:bookmarkStart w:id="2107" w:name="_Toc169084711"/>
            <w:bookmarkStart w:id="2108" w:name="_Toc169094991"/>
            <w:bookmarkStart w:id="2109" w:name="_Toc169096526"/>
            <w:bookmarkStart w:id="2110" w:name="_Toc169096703"/>
            <w:bookmarkStart w:id="2111" w:name="_Toc169097057"/>
            <w:bookmarkStart w:id="2112" w:name="_Toc169097234"/>
            <w:bookmarkStart w:id="2113" w:name="_Toc169097411"/>
            <w:bookmarkStart w:id="2114" w:name="_Toc169097588"/>
            <w:bookmarkStart w:id="2115" w:name="_Toc169097765"/>
            <w:r w:rsidRPr="00825A7F">
              <w:rPr>
                <w:rStyle w:val="Heading2Char"/>
                <w:rFonts w:cs="Arial"/>
                <w:iCs w:val="0"/>
                <w:sz w:val="20"/>
                <w:szCs w:val="20"/>
              </w:rPr>
              <w:lastRenderedPageBreak/>
              <w:t>Chlamydia (LGV)</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tc>
        <w:tc>
          <w:tcPr>
            <w:tcW w:w="2940" w:type="dxa"/>
            <w:vAlign w:val="center"/>
          </w:tcPr>
          <w:p w14:paraId="60AD3232" w14:textId="45E4E195" w:rsidR="008849E9" w:rsidRPr="00DD684A" w:rsidRDefault="008849E9" w:rsidP="00231BBC">
            <w:pPr>
              <w:spacing w:line="276" w:lineRule="auto"/>
              <w:jc w:val="left"/>
              <w:rPr>
                <w:rFonts w:cs="Arial"/>
                <w:bCs/>
                <w:sz w:val="20"/>
              </w:rPr>
            </w:pPr>
            <w:r w:rsidRPr="00DD684A">
              <w:rPr>
                <w:rFonts w:cs="Arial"/>
                <w:bCs/>
                <w:sz w:val="20"/>
              </w:rPr>
              <w:t>Genital / rectal swabs</w:t>
            </w:r>
          </w:p>
        </w:tc>
        <w:tc>
          <w:tcPr>
            <w:tcW w:w="2021" w:type="dxa"/>
            <w:vAlign w:val="center"/>
          </w:tcPr>
          <w:p w14:paraId="6F6B8C91" w14:textId="77777777" w:rsidR="008849E9" w:rsidRPr="00DD684A" w:rsidRDefault="008849E9" w:rsidP="00231BBC">
            <w:pPr>
              <w:spacing w:line="276" w:lineRule="auto"/>
              <w:jc w:val="center"/>
              <w:rPr>
                <w:rFonts w:cs="Arial"/>
                <w:bCs/>
                <w:sz w:val="20"/>
                <w:lang w:eastAsia="en-GB"/>
              </w:rPr>
            </w:pPr>
          </w:p>
        </w:tc>
        <w:tc>
          <w:tcPr>
            <w:tcW w:w="3043" w:type="dxa"/>
            <w:vAlign w:val="center"/>
          </w:tcPr>
          <w:p w14:paraId="78AEF5AE" w14:textId="77777777" w:rsidR="008849E9" w:rsidRPr="002A6BAF" w:rsidRDefault="008849E9" w:rsidP="00231BBC">
            <w:pPr>
              <w:spacing w:line="276" w:lineRule="auto"/>
              <w:jc w:val="left"/>
              <w:rPr>
                <w:rFonts w:cs="Arial"/>
                <w:bCs/>
                <w:sz w:val="20"/>
              </w:rPr>
            </w:pPr>
            <w:r w:rsidRPr="002A6BAF">
              <w:rPr>
                <w:rFonts w:cs="Arial"/>
                <w:bCs/>
                <w:sz w:val="20"/>
              </w:rPr>
              <w:t>UKHSA Laboratory (STRBU)</w:t>
            </w:r>
          </w:p>
          <w:p w14:paraId="6B140B45" w14:textId="77777777" w:rsidR="008849E9" w:rsidRPr="002A6BAF" w:rsidRDefault="008849E9" w:rsidP="00231BBC">
            <w:pPr>
              <w:spacing w:line="276" w:lineRule="auto"/>
              <w:jc w:val="left"/>
              <w:rPr>
                <w:rFonts w:cs="Arial"/>
                <w:bCs/>
                <w:sz w:val="20"/>
              </w:rPr>
            </w:pPr>
            <w:r w:rsidRPr="002A6BAF">
              <w:rPr>
                <w:rFonts w:cs="Arial"/>
                <w:bCs/>
                <w:sz w:val="20"/>
              </w:rPr>
              <w:t>61 Colindale Avenue</w:t>
            </w:r>
          </w:p>
          <w:p w14:paraId="7B014807" w14:textId="77777777" w:rsidR="008849E9" w:rsidRPr="002A6BAF" w:rsidRDefault="008849E9" w:rsidP="00231BBC">
            <w:pPr>
              <w:spacing w:line="276" w:lineRule="auto"/>
              <w:jc w:val="left"/>
              <w:rPr>
                <w:rFonts w:cs="Arial"/>
                <w:bCs/>
                <w:sz w:val="20"/>
              </w:rPr>
            </w:pPr>
            <w:r w:rsidRPr="002A6BAF">
              <w:rPr>
                <w:rFonts w:cs="Arial"/>
                <w:bCs/>
                <w:sz w:val="20"/>
              </w:rPr>
              <w:t>London</w:t>
            </w:r>
          </w:p>
          <w:p w14:paraId="0BFC7FCE" w14:textId="7B353F62" w:rsidR="008849E9" w:rsidRPr="002A6BAF" w:rsidRDefault="008849E9" w:rsidP="00231BBC">
            <w:pPr>
              <w:spacing w:line="276" w:lineRule="auto"/>
              <w:jc w:val="left"/>
              <w:rPr>
                <w:rFonts w:cs="Arial"/>
                <w:sz w:val="20"/>
              </w:rPr>
            </w:pPr>
            <w:r w:rsidRPr="002A6BAF">
              <w:rPr>
                <w:rFonts w:cs="Arial"/>
                <w:bCs/>
                <w:sz w:val="20"/>
              </w:rPr>
              <w:t>NW9 5HT</w:t>
            </w:r>
          </w:p>
        </w:tc>
      </w:tr>
      <w:tr w:rsidR="008849E9" w14:paraId="16D8538A" w14:textId="77777777" w:rsidTr="009F3470">
        <w:tc>
          <w:tcPr>
            <w:tcW w:w="2553" w:type="dxa"/>
            <w:vAlign w:val="center"/>
          </w:tcPr>
          <w:p w14:paraId="0BD25232" w14:textId="56146501" w:rsidR="008849E9" w:rsidRPr="00C9425F" w:rsidRDefault="008849E9" w:rsidP="00C9425F">
            <w:pPr>
              <w:rPr>
                <w:rStyle w:val="Heading2Char"/>
                <w:rFonts w:cs="Arial"/>
                <w:b w:val="0"/>
                <w:iCs w:val="0"/>
                <w:sz w:val="20"/>
                <w:szCs w:val="20"/>
              </w:rPr>
            </w:pPr>
            <w:bookmarkStart w:id="2116" w:name="_Toc428523361"/>
            <w:bookmarkStart w:id="2117" w:name="_Toc428821004"/>
            <w:bookmarkStart w:id="2118" w:name="_Toc429637702"/>
            <w:bookmarkStart w:id="2119" w:name="_Toc449595921"/>
            <w:bookmarkStart w:id="2120" w:name="_Toc449596752"/>
            <w:bookmarkStart w:id="2121" w:name="_Toc449602848"/>
            <w:bookmarkStart w:id="2122" w:name="_Toc471373250"/>
            <w:bookmarkStart w:id="2123" w:name="_Toc169010460"/>
            <w:bookmarkStart w:id="2124" w:name="_Toc169011715"/>
            <w:bookmarkStart w:id="2125" w:name="_Toc169012477"/>
            <w:bookmarkStart w:id="2126" w:name="_Toc169079231"/>
            <w:bookmarkStart w:id="2127" w:name="_Toc169081722"/>
            <w:bookmarkStart w:id="2128" w:name="_Toc169084349"/>
            <w:bookmarkStart w:id="2129" w:name="_Toc169084712"/>
            <w:bookmarkStart w:id="2130" w:name="_Toc169094992"/>
            <w:bookmarkStart w:id="2131" w:name="_Toc169096527"/>
            <w:bookmarkStart w:id="2132" w:name="_Toc169096704"/>
            <w:bookmarkStart w:id="2133" w:name="_Toc169097058"/>
            <w:bookmarkStart w:id="2134" w:name="_Toc169097235"/>
            <w:bookmarkStart w:id="2135" w:name="_Toc169097412"/>
            <w:bookmarkStart w:id="2136" w:name="_Toc169097589"/>
            <w:bookmarkStart w:id="2137" w:name="_Toc169097766"/>
            <w:r w:rsidRPr="00C9425F">
              <w:rPr>
                <w:rStyle w:val="Heading2Char"/>
                <w:rFonts w:cs="Arial"/>
                <w:iCs w:val="0"/>
                <w:sz w:val="20"/>
                <w:szCs w:val="20"/>
              </w:rPr>
              <w:t>C</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r w:rsidRPr="00C9425F">
              <w:rPr>
                <w:b/>
                <w:sz w:val="20"/>
              </w:rPr>
              <w:t>MV IgG</w:t>
            </w:r>
          </w:p>
        </w:tc>
        <w:tc>
          <w:tcPr>
            <w:tcW w:w="2940" w:type="dxa"/>
            <w:vAlign w:val="center"/>
          </w:tcPr>
          <w:p w14:paraId="1EA7EEFB" w14:textId="7DA230A4"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2B87CA1C" w14:textId="4F0D0567" w:rsidR="008849E9" w:rsidRPr="00DD684A" w:rsidRDefault="008849E9" w:rsidP="00231BBC">
            <w:pPr>
              <w:spacing w:line="276" w:lineRule="auto"/>
              <w:jc w:val="center"/>
              <w:rPr>
                <w:rFonts w:cs="Arial"/>
                <w:bCs/>
                <w:sz w:val="20"/>
                <w:lang w:eastAsia="en-GB"/>
              </w:rPr>
            </w:pPr>
            <w:r w:rsidRPr="002A6BAF">
              <w:rPr>
                <w:rFonts w:cs="Arial"/>
                <w:bCs/>
                <w:sz w:val="20"/>
                <w:lang w:eastAsia="en-GB"/>
              </w:rPr>
              <w:t>4</w:t>
            </w:r>
            <w:r w:rsidR="00BB18DC">
              <w:rPr>
                <w:rFonts w:cs="Arial"/>
                <w:bCs/>
                <w:sz w:val="20"/>
                <w:lang w:eastAsia="en-GB"/>
              </w:rPr>
              <w:t xml:space="preserve"> </w:t>
            </w:r>
            <w:r w:rsidRPr="002A6BAF">
              <w:rPr>
                <w:rFonts w:cs="Arial"/>
                <w:bCs/>
                <w:sz w:val="20"/>
                <w:lang w:eastAsia="en-GB"/>
              </w:rPr>
              <w:t>-</w:t>
            </w:r>
            <w:r w:rsidR="00BB18DC">
              <w:rPr>
                <w:rFonts w:cs="Arial"/>
                <w:bCs/>
                <w:sz w:val="20"/>
                <w:lang w:eastAsia="en-GB"/>
              </w:rPr>
              <w:t xml:space="preserve"> </w:t>
            </w:r>
            <w:r w:rsidRPr="002A6BAF">
              <w:rPr>
                <w:rFonts w:cs="Arial"/>
                <w:bCs/>
                <w:sz w:val="20"/>
                <w:lang w:eastAsia="en-GB"/>
              </w:rPr>
              <w:t>6 days</w:t>
            </w:r>
          </w:p>
        </w:tc>
        <w:tc>
          <w:tcPr>
            <w:tcW w:w="3043" w:type="dxa"/>
            <w:vAlign w:val="center"/>
          </w:tcPr>
          <w:p w14:paraId="13614D1F" w14:textId="3D0645DB" w:rsidR="008849E9" w:rsidRPr="002A6BAF" w:rsidRDefault="008849E9" w:rsidP="00231BBC">
            <w:pPr>
              <w:spacing w:line="276" w:lineRule="auto"/>
              <w:jc w:val="left"/>
              <w:rPr>
                <w:rFonts w:cs="Arial"/>
                <w:bCs/>
                <w:sz w:val="20"/>
              </w:rPr>
            </w:pPr>
            <w:r w:rsidRPr="00DD684A">
              <w:rPr>
                <w:rFonts w:cs="Arial"/>
                <w:bCs/>
                <w:sz w:val="20"/>
              </w:rPr>
              <w:t>Tested at PAH</w:t>
            </w:r>
          </w:p>
        </w:tc>
      </w:tr>
      <w:tr w:rsidR="008849E9" w14:paraId="740F84A6" w14:textId="77777777" w:rsidTr="009F3470">
        <w:tc>
          <w:tcPr>
            <w:tcW w:w="2553" w:type="dxa"/>
            <w:vAlign w:val="center"/>
          </w:tcPr>
          <w:p w14:paraId="08C0A160" w14:textId="1260D928" w:rsidR="008849E9" w:rsidRPr="00825A7F" w:rsidRDefault="008849E9" w:rsidP="00825A7F">
            <w:pPr>
              <w:jc w:val="left"/>
              <w:rPr>
                <w:rStyle w:val="Heading2Char"/>
                <w:rFonts w:cs="Arial"/>
                <w:b w:val="0"/>
                <w:iCs w:val="0"/>
                <w:sz w:val="20"/>
                <w:szCs w:val="20"/>
              </w:rPr>
            </w:pPr>
            <w:r w:rsidRPr="00825A7F">
              <w:rPr>
                <w:rFonts w:cs="Arial"/>
                <w:b/>
                <w:sz w:val="20"/>
              </w:rPr>
              <w:t>CMV IgM</w:t>
            </w:r>
          </w:p>
        </w:tc>
        <w:tc>
          <w:tcPr>
            <w:tcW w:w="2940" w:type="dxa"/>
            <w:vAlign w:val="center"/>
          </w:tcPr>
          <w:p w14:paraId="60FB9080" w14:textId="287788F5" w:rsidR="008849E9" w:rsidRPr="00DD684A" w:rsidRDefault="008849E9" w:rsidP="00231BBC">
            <w:pPr>
              <w:spacing w:line="276" w:lineRule="auto"/>
              <w:jc w:val="left"/>
              <w:rPr>
                <w:rFonts w:cs="Arial"/>
                <w:bCs/>
                <w:sz w:val="20"/>
              </w:rPr>
            </w:pPr>
            <w:r w:rsidRPr="00DD684A">
              <w:rPr>
                <w:rFonts w:cs="Arial"/>
                <w:sz w:val="20"/>
              </w:rPr>
              <w:t>Clotted blood in plain container (yellow top with gel or red top) Minimum volume 1.0 ml serum</w:t>
            </w:r>
          </w:p>
        </w:tc>
        <w:tc>
          <w:tcPr>
            <w:tcW w:w="2021" w:type="dxa"/>
            <w:vAlign w:val="center"/>
          </w:tcPr>
          <w:p w14:paraId="2DE37A48" w14:textId="0F56D093" w:rsidR="008849E9" w:rsidRPr="002A6BAF" w:rsidRDefault="008849E9" w:rsidP="00231BBC">
            <w:pPr>
              <w:spacing w:line="276" w:lineRule="auto"/>
              <w:jc w:val="center"/>
              <w:rPr>
                <w:rFonts w:cs="Arial"/>
                <w:bCs/>
                <w:sz w:val="20"/>
                <w:lang w:eastAsia="en-GB"/>
              </w:rPr>
            </w:pPr>
            <w:r w:rsidRPr="00DD684A">
              <w:rPr>
                <w:rFonts w:cs="Arial"/>
                <w:sz w:val="20"/>
              </w:rPr>
              <w:t>2</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4 days</w:t>
            </w:r>
          </w:p>
        </w:tc>
        <w:tc>
          <w:tcPr>
            <w:tcW w:w="3043" w:type="dxa"/>
            <w:vAlign w:val="center"/>
          </w:tcPr>
          <w:p w14:paraId="0AD6F8B2" w14:textId="51FEC89A" w:rsidR="008849E9" w:rsidRPr="00DD684A" w:rsidRDefault="008849E9" w:rsidP="00231BBC">
            <w:pPr>
              <w:spacing w:line="276" w:lineRule="auto"/>
              <w:jc w:val="left"/>
              <w:rPr>
                <w:rFonts w:cs="Arial"/>
                <w:bCs/>
                <w:sz w:val="20"/>
              </w:rPr>
            </w:pPr>
            <w:r w:rsidRPr="00DD684A">
              <w:rPr>
                <w:rFonts w:cs="Arial"/>
                <w:sz w:val="20"/>
              </w:rPr>
              <w:t>Tested at PAH</w:t>
            </w:r>
          </w:p>
        </w:tc>
      </w:tr>
      <w:tr w:rsidR="008849E9" w14:paraId="618B8B81" w14:textId="77777777" w:rsidTr="009F3470">
        <w:tc>
          <w:tcPr>
            <w:tcW w:w="2553" w:type="dxa"/>
            <w:vAlign w:val="center"/>
          </w:tcPr>
          <w:p w14:paraId="00FF6E93" w14:textId="4173CFF2" w:rsidR="008849E9" w:rsidRPr="00825A7F" w:rsidRDefault="008849E9" w:rsidP="00825A7F">
            <w:pPr>
              <w:jc w:val="left"/>
              <w:rPr>
                <w:rFonts w:cs="Arial"/>
                <w:b/>
                <w:sz w:val="20"/>
              </w:rPr>
            </w:pPr>
            <w:r w:rsidRPr="00825A7F">
              <w:rPr>
                <w:rFonts w:cs="Arial"/>
                <w:b/>
                <w:sz w:val="20"/>
              </w:rPr>
              <w:t>CMV PCR</w:t>
            </w:r>
          </w:p>
        </w:tc>
        <w:tc>
          <w:tcPr>
            <w:tcW w:w="2940" w:type="dxa"/>
            <w:vAlign w:val="center"/>
          </w:tcPr>
          <w:p w14:paraId="12FD48F7" w14:textId="77777777" w:rsidR="008849E9" w:rsidRPr="00DD684A" w:rsidRDefault="008849E9" w:rsidP="00231BBC">
            <w:pPr>
              <w:spacing w:line="276" w:lineRule="auto"/>
              <w:jc w:val="left"/>
              <w:rPr>
                <w:rFonts w:cs="Arial"/>
                <w:sz w:val="20"/>
              </w:rPr>
            </w:pPr>
            <w:r w:rsidRPr="00DD684A">
              <w:rPr>
                <w:rFonts w:cs="Arial"/>
                <w:sz w:val="20"/>
              </w:rPr>
              <w:t>Urine (500 ul)</w:t>
            </w:r>
          </w:p>
          <w:p w14:paraId="6241B393" w14:textId="19E4DB3D" w:rsidR="008849E9" w:rsidRPr="00DD684A" w:rsidRDefault="008849E9" w:rsidP="00231BBC">
            <w:pPr>
              <w:spacing w:line="276" w:lineRule="auto"/>
              <w:jc w:val="left"/>
              <w:rPr>
                <w:rFonts w:cs="Arial"/>
                <w:sz w:val="20"/>
              </w:rPr>
            </w:pPr>
            <w:r w:rsidRPr="00DD684A">
              <w:rPr>
                <w:rFonts w:cs="Arial"/>
                <w:sz w:val="20"/>
              </w:rPr>
              <w:t>Plasma (500 ul)</w:t>
            </w:r>
          </w:p>
        </w:tc>
        <w:tc>
          <w:tcPr>
            <w:tcW w:w="2021" w:type="dxa"/>
            <w:vAlign w:val="center"/>
          </w:tcPr>
          <w:p w14:paraId="0D92F4C2" w14:textId="736EB0E5" w:rsidR="008849E9" w:rsidRPr="00DD684A" w:rsidRDefault="008849E9" w:rsidP="00231BBC">
            <w:pPr>
              <w:spacing w:line="276" w:lineRule="auto"/>
              <w:jc w:val="center"/>
              <w:rPr>
                <w:rFonts w:cs="Arial"/>
                <w:sz w:val="20"/>
              </w:rPr>
            </w:pPr>
            <w:r w:rsidRPr="00DD684A">
              <w:rPr>
                <w:rFonts w:cs="Arial"/>
                <w:sz w:val="20"/>
              </w:rPr>
              <w:t>3</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5 days</w:t>
            </w:r>
          </w:p>
        </w:tc>
        <w:tc>
          <w:tcPr>
            <w:tcW w:w="3043" w:type="dxa"/>
            <w:vAlign w:val="center"/>
          </w:tcPr>
          <w:p w14:paraId="60490248"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6BE964E3"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73D04568"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59C47A10" w14:textId="1803AB2F" w:rsidR="008849E9" w:rsidRPr="00DD684A" w:rsidRDefault="008849E9" w:rsidP="00231BBC">
            <w:pPr>
              <w:spacing w:line="276" w:lineRule="auto"/>
              <w:jc w:val="left"/>
              <w:rPr>
                <w:rFonts w:cs="Arial"/>
                <w:sz w:val="20"/>
              </w:rPr>
            </w:pPr>
            <w:r w:rsidRPr="00DD684A">
              <w:rPr>
                <w:rFonts w:cs="Arial"/>
                <w:sz w:val="20"/>
              </w:rPr>
              <w:t>80 Newark Street</w:t>
            </w:r>
            <w:r>
              <w:rPr>
                <w:rFonts w:cs="Arial"/>
                <w:sz w:val="20"/>
              </w:rPr>
              <w:t xml:space="preserve">, </w:t>
            </w:r>
            <w:r w:rsidRPr="00DD684A">
              <w:rPr>
                <w:rFonts w:cs="Arial"/>
                <w:sz w:val="20"/>
              </w:rPr>
              <w:t>London E1 2ES</w:t>
            </w:r>
          </w:p>
        </w:tc>
      </w:tr>
      <w:tr w:rsidR="008849E9" w14:paraId="09521E26" w14:textId="77777777" w:rsidTr="009F3470">
        <w:tc>
          <w:tcPr>
            <w:tcW w:w="2553" w:type="dxa"/>
            <w:vAlign w:val="center"/>
          </w:tcPr>
          <w:p w14:paraId="1FA6166F" w14:textId="76FD4768" w:rsidR="008849E9" w:rsidRPr="00825A7F" w:rsidRDefault="008849E9" w:rsidP="00C9425F">
            <w:pPr>
              <w:spacing w:line="240" w:lineRule="auto"/>
              <w:jc w:val="left"/>
              <w:rPr>
                <w:rFonts w:cs="Arial"/>
                <w:sz w:val="20"/>
              </w:rPr>
            </w:pPr>
            <w:bookmarkStart w:id="2138" w:name="_Toc428523362"/>
            <w:bookmarkStart w:id="2139" w:name="_Toc428821005"/>
            <w:bookmarkStart w:id="2140" w:name="_Toc429637703"/>
            <w:bookmarkStart w:id="2141" w:name="_Toc449595922"/>
            <w:bookmarkStart w:id="2142" w:name="_Toc449596753"/>
            <w:bookmarkStart w:id="2143" w:name="_Toc449602849"/>
            <w:bookmarkStart w:id="2144" w:name="_Toc471373251"/>
            <w:bookmarkStart w:id="2145" w:name="_Toc169010461"/>
            <w:bookmarkStart w:id="2146" w:name="_Toc169011716"/>
            <w:bookmarkStart w:id="2147" w:name="_Toc169012478"/>
            <w:bookmarkStart w:id="2148" w:name="_Toc169079232"/>
            <w:bookmarkStart w:id="2149" w:name="_Toc169081723"/>
            <w:bookmarkStart w:id="2150" w:name="_Toc169084350"/>
            <w:bookmarkStart w:id="2151" w:name="_Toc169084713"/>
            <w:bookmarkStart w:id="2152" w:name="_Toc169094993"/>
            <w:bookmarkStart w:id="2153" w:name="_Toc169096528"/>
            <w:bookmarkStart w:id="2154" w:name="_Toc169096705"/>
            <w:bookmarkStart w:id="2155" w:name="_Toc169097059"/>
            <w:bookmarkStart w:id="2156" w:name="_Toc169097236"/>
            <w:bookmarkStart w:id="2157" w:name="_Toc169097413"/>
            <w:bookmarkStart w:id="2158" w:name="_Toc169097590"/>
            <w:bookmarkStart w:id="2159" w:name="_Toc169097767"/>
            <w:r w:rsidRPr="00825A7F">
              <w:rPr>
                <w:rStyle w:val="Heading2Char"/>
                <w:rFonts w:cs="Arial"/>
                <w:sz w:val="20"/>
                <w:szCs w:val="20"/>
              </w:rPr>
              <w:t>Cryptococcal/candida Antibodies</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tc>
        <w:tc>
          <w:tcPr>
            <w:tcW w:w="2940" w:type="dxa"/>
            <w:vAlign w:val="center"/>
          </w:tcPr>
          <w:p w14:paraId="41B76269" w14:textId="7DDA0C8B"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334737ED" w14:textId="129BCAC8" w:rsidR="008849E9" w:rsidRPr="00DD684A" w:rsidRDefault="008849E9" w:rsidP="00231BBC">
            <w:pPr>
              <w:spacing w:line="276" w:lineRule="auto"/>
              <w:jc w:val="center"/>
              <w:rPr>
                <w:rFonts w:cs="Arial"/>
                <w:sz w:val="20"/>
              </w:rPr>
            </w:pPr>
            <w:r w:rsidRPr="00DD684A">
              <w:rPr>
                <w:rFonts w:cs="Arial"/>
                <w:sz w:val="20"/>
              </w:rPr>
              <w:t>3</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5 days</w:t>
            </w:r>
          </w:p>
        </w:tc>
        <w:tc>
          <w:tcPr>
            <w:tcW w:w="3043" w:type="dxa"/>
            <w:vAlign w:val="center"/>
          </w:tcPr>
          <w:p w14:paraId="636AF324" w14:textId="77777777" w:rsidR="009F3470" w:rsidRPr="009F3470" w:rsidRDefault="009F3470" w:rsidP="009F3470">
            <w:pPr>
              <w:spacing w:line="276" w:lineRule="auto"/>
              <w:jc w:val="left"/>
              <w:rPr>
                <w:rFonts w:cs="Arial"/>
                <w:color w:val="0000FF"/>
                <w:sz w:val="20"/>
              </w:rPr>
            </w:pPr>
            <w:r w:rsidRPr="009F3470">
              <w:rPr>
                <w:rFonts w:cs="Arial"/>
                <w:color w:val="0000FF"/>
                <w:sz w:val="20"/>
              </w:rPr>
              <w:t>Mycology Reference Laboratory</w:t>
            </w:r>
          </w:p>
          <w:p w14:paraId="18FE9A60" w14:textId="77777777" w:rsidR="009F3470" w:rsidRPr="009F3470" w:rsidRDefault="009F3470" w:rsidP="009F3470">
            <w:pPr>
              <w:spacing w:line="276" w:lineRule="auto"/>
              <w:jc w:val="left"/>
              <w:rPr>
                <w:rFonts w:cs="Arial"/>
                <w:color w:val="0000FF"/>
                <w:sz w:val="20"/>
              </w:rPr>
            </w:pPr>
            <w:r w:rsidRPr="009F3470">
              <w:rPr>
                <w:rFonts w:cs="Arial"/>
                <w:color w:val="0000FF"/>
                <w:sz w:val="20"/>
              </w:rPr>
              <w:t>National Infection Services</w:t>
            </w:r>
          </w:p>
          <w:p w14:paraId="7A7516BC" w14:textId="77777777" w:rsidR="009F3470" w:rsidRPr="009F3470" w:rsidRDefault="009F3470" w:rsidP="009F3470">
            <w:pPr>
              <w:spacing w:line="276" w:lineRule="auto"/>
              <w:jc w:val="left"/>
              <w:rPr>
                <w:rFonts w:cs="Arial"/>
                <w:color w:val="0000FF"/>
                <w:sz w:val="20"/>
              </w:rPr>
            </w:pPr>
            <w:r w:rsidRPr="009F3470">
              <w:rPr>
                <w:rFonts w:cs="Arial"/>
                <w:color w:val="0000FF"/>
                <w:sz w:val="20"/>
              </w:rPr>
              <w:t>UKHSA South West Laboratory</w:t>
            </w:r>
          </w:p>
          <w:p w14:paraId="78F61D89" w14:textId="77777777" w:rsidR="009F3470" w:rsidRPr="009F3470" w:rsidRDefault="009F3470" w:rsidP="009F3470">
            <w:pPr>
              <w:spacing w:line="276" w:lineRule="auto"/>
              <w:jc w:val="left"/>
              <w:rPr>
                <w:rFonts w:cs="Arial"/>
                <w:color w:val="0000FF"/>
                <w:sz w:val="20"/>
              </w:rPr>
            </w:pPr>
            <w:r w:rsidRPr="009F3470">
              <w:rPr>
                <w:rFonts w:cs="Arial"/>
                <w:color w:val="0000FF"/>
                <w:sz w:val="20"/>
              </w:rPr>
              <w:t>Science Quarter,</w:t>
            </w:r>
          </w:p>
          <w:p w14:paraId="14D7F8B3" w14:textId="77777777" w:rsidR="009F3470" w:rsidRPr="009F3470" w:rsidRDefault="009F3470" w:rsidP="009F3470">
            <w:pPr>
              <w:spacing w:line="276" w:lineRule="auto"/>
              <w:jc w:val="left"/>
              <w:rPr>
                <w:rFonts w:cs="Arial"/>
                <w:color w:val="0000FF"/>
                <w:sz w:val="20"/>
              </w:rPr>
            </w:pPr>
            <w:r w:rsidRPr="009F3470">
              <w:rPr>
                <w:rFonts w:cs="Arial"/>
                <w:color w:val="0000FF"/>
                <w:sz w:val="20"/>
              </w:rPr>
              <w:t>Southmead Hospital</w:t>
            </w:r>
          </w:p>
          <w:p w14:paraId="3C6C9C1B" w14:textId="77777777" w:rsidR="009F3470" w:rsidRPr="009F3470" w:rsidRDefault="009F3470" w:rsidP="009F3470">
            <w:pPr>
              <w:spacing w:line="276" w:lineRule="auto"/>
              <w:jc w:val="left"/>
              <w:rPr>
                <w:rFonts w:cs="Arial"/>
                <w:color w:val="0000FF"/>
                <w:sz w:val="20"/>
              </w:rPr>
            </w:pPr>
            <w:r w:rsidRPr="009F3470">
              <w:rPr>
                <w:rFonts w:cs="Arial"/>
                <w:color w:val="0000FF"/>
                <w:sz w:val="20"/>
              </w:rPr>
              <w:t>Bristol</w:t>
            </w:r>
          </w:p>
          <w:p w14:paraId="4E395A82" w14:textId="2DAD90AD" w:rsidR="008849E9" w:rsidRPr="00DD684A" w:rsidRDefault="009F3470" w:rsidP="009F3470">
            <w:pPr>
              <w:spacing w:line="276" w:lineRule="auto"/>
              <w:jc w:val="left"/>
              <w:rPr>
                <w:rFonts w:cs="Arial"/>
                <w:sz w:val="20"/>
              </w:rPr>
            </w:pPr>
            <w:r w:rsidRPr="009F3470">
              <w:rPr>
                <w:rFonts w:cs="Arial"/>
                <w:color w:val="0000FF"/>
                <w:sz w:val="20"/>
              </w:rPr>
              <w:t>BS10 5NB</w:t>
            </w:r>
          </w:p>
        </w:tc>
      </w:tr>
      <w:tr w:rsidR="008849E9" w14:paraId="261D2037" w14:textId="77777777" w:rsidTr="009F3470">
        <w:tc>
          <w:tcPr>
            <w:tcW w:w="2553" w:type="dxa"/>
            <w:vAlign w:val="center"/>
          </w:tcPr>
          <w:p w14:paraId="4C246D7B" w14:textId="2E8448A6" w:rsidR="008849E9" w:rsidRPr="00825A7F" w:rsidRDefault="008849E9" w:rsidP="00825A7F">
            <w:pPr>
              <w:jc w:val="left"/>
              <w:rPr>
                <w:rStyle w:val="Heading2Char"/>
                <w:rFonts w:cs="Arial"/>
                <w:sz w:val="20"/>
                <w:szCs w:val="20"/>
              </w:rPr>
            </w:pPr>
            <w:bookmarkStart w:id="2160" w:name="_Toc428523363"/>
            <w:bookmarkStart w:id="2161" w:name="_Toc428821006"/>
            <w:bookmarkStart w:id="2162" w:name="_Toc429637704"/>
            <w:bookmarkStart w:id="2163" w:name="_Toc449595923"/>
            <w:bookmarkStart w:id="2164" w:name="_Toc449596754"/>
            <w:bookmarkStart w:id="2165" w:name="_Toc449602850"/>
            <w:bookmarkStart w:id="2166" w:name="_Toc471373252"/>
            <w:bookmarkStart w:id="2167" w:name="_Toc169010462"/>
            <w:bookmarkStart w:id="2168" w:name="_Toc169011717"/>
            <w:bookmarkStart w:id="2169" w:name="_Toc169012479"/>
            <w:bookmarkStart w:id="2170" w:name="_Toc169079233"/>
            <w:bookmarkStart w:id="2171" w:name="_Toc169081724"/>
            <w:bookmarkStart w:id="2172" w:name="_Toc169084351"/>
            <w:bookmarkStart w:id="2173" w:name="_Toc169084714"/>
            <w:bookmarkStart w:id="2174" w:name="_Toc169094994"/>
            <w:bookmarkStart w:id="2175" w:name="_Toc169096529"/>
            <w:bookmarkStart w:id="2176" w:name="_Toc169096706"/>
            <w:bookmarkStart w:id="2177" w:name="_Toc169097060"/>
            <w:bookmarkStart w:id="2178" w:name="_Toc169097237"/>
            <w:bookmarkStart w:id="2179" w:name="_Toc169097414"/>
            <w:bookmarkStart w:id="2180" w:name="_Toc169097591"/>
            <w:bookmarkStart w:id="2181" w:name="_Toc169097768"/>
            <w:r w:rsidRPr="00825A7F">
              <w:rPr>
                <w:rStyle w:val="Heading2Char"/>
                <w:rFonts w:cs="Arial"/>
                <w:sz w:val="20"/>
                <w:szCs w:val="20"/>
              </w:rPr>
              <w:t>Dengue/</w:t>
            </w:r>
            <w:proofErr w:type="spellStart"/>
            <w:r w:rsidRPr="00825A7F">
              <w:rPr>
                <w:rStyle w:val="Heading2Char"/>
                <w:rFonts w:cs="Arial"/>
                <w:sz w:val="20"/>
                <w:szCs w:val="20"/>
              </w:rPr>
              <w:t>Ricketsia</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roofErr w:type="spellEnd"/>
          </w:p>
        </w:tc>
        <w:tc>
          <w:tcPr>
            <w:tcW w:w="2940" w:type="dxa"/>
            <w:vAlign w:val="center"/>
          </w:tcPr>
          <w:p w14:paraId="2C88EC3D" w14:textId="5DE685AE"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1BDBB0DC" w14:textId="2629390B" w:rsidR="008849E9" w:rsidRPr="00DD684A" w:rsidRDefault="008849E9" w:rsidP="00231BBC">
            <w:pPr>
              <w:spacing w:line="276" w:lineRule="auto"/>
              <w:jc w:val="center"/>
              <w:rPr>
                <w:rFonts w:cs="Arial"/>
                <w:sz w:val="20"/>
              </w:rPr>
            </w:pPr>
            <w:r w:rsidRPr="00DD684A">
              <w:rPr>
                <w:rFonts w:cs="Arial"/>
                <w:sz w:val="20"/>
              </w:rPr>
              <w:t>7</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10 days</w:t>
            </w:r>
          </w:p>
        </w:tc>
        <w:tc>
          <w:tcPr>
            <w:tcW w:w="3043" w:type="dxa"/>
            <w:vAlign w:val="center"/>
          </w:tcPr>
          <w:p w14:paraId="561CB373" w14:textId="65849F66" w:rsidR="008849E9" w:rsidRPr="00DD684A" w:rsidRDefault="008849E9" w:rsidP="00231BBC">
            <w:pPr>
              <w:spacing w:line="276" w:lineRule="auto"/>
              <w:jc w:val="left"/>
              <w:rPr>
                <w:rFonts w:cs="Arial"/>
                <w:sz w:val="20"/>
              </w:rPr>
            </w:pPr>
            <w:r w:rsidRPr="00DD684A">
              <w:rPr>
                <w:rFonts w:cs="Arial"/>
                <w:sz w:val="20"/>
              </w:rPr>
              <w:t xml:space="preserve">Rare and Imported Pathogens Laboratory (RIPL), Public Health England, </w:t>
            </w:r>
            <w:proofErr w:type="spellStart"/>
            <w:r w:rsidRPr="00DD684A">
              <w:rPr>
                <w:rFonts w:cs="Arial"/>
                <w:sz w:val="20"/>
              </w:rPr>
              <w:t>Porton</w:t>
            </w:r>
            <w:proofErr w:type="spellEnd"/>
            <w:r w:rsidRPr="00DD684A">
              <w:rPr>
                <w:rFonts w:cs="Arial"/>
                <w:sz w:val="20"/>
              </w:rPr>
              <w:t xml:space="preserve"> Down, Salisbury, Wiltshire SP4 0JG, UK</w:t>
            </w:r>
          </w:p>
        </w:tc>
      </w:tr>
      <w:tr w:rsidR="008849E9" w14:paraId="599F887D" w14:textId="77777777" w:rsidTr="009F3470">
        <w:tc>
          <w:tcPr>
            <w:tcW w:w="2553" w:type="dxa"/>
            <w:vAlign w:val="center"/>
          </w:tcPr>
          <w:p w14:paraId="32744C04" w14:textId="2B8D4EFB" w:rsidR="008849E9" w:rsidRPr="00825A7F" w:rsidRDefault="008849E9" w:rsidP="00BB18DC">
            <w:pPr>
              <w:spacing w:line="240" w:lineRule="auto"/>
              <w:jc w:val="left"/>
              <w:rPr>
                <w:rStyle w:val="Heading2Char"/>
                <w:rFonts w:cs="Arial"/>
                <w:b w:val="0"/>
                <w:sz w:val="20"/>
                <w:szCs w:val="20"/>
              </w:rPr>
            </w:pPr>
            <w:r w:rsidRPr="00825A7F">
              <w:rPr>
                <w:rFonts w:cs="Arial"/>
                <w:b/>
                <w:sz w:val="20"/>
              </w:rPr>
              <w:t>EBV antibodies (EBV VCA IgG, EBV VCA IgM, EBV ENA-1 IgG)</w:t>
            </w:r>
          </w:p>
        </w:tc>
        <w:tc>
          <w:tcPr>
            <w:tcW w:w="2940" w:type="dxa"/>
            <w:vAlign w:val="center"/>
          </w:tcPr>
          <w:p w14:paraId="3294F4D8" w14:textId="438DEF77"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1781CF93" w14:textId="7E11FD36" w:rsidR="008849E9" w:rsidRPr="00DD684A" w:rsidRDefault="008849E9" w:rsidP="00231BBC">
            <w:pPr>
              <w:spacing w:line="276" w:lineRule="auto"/>
              <w:jc w:val="center"/>
              <w:rPr>
                <w:rFonts w:cs="Arial"/>
                <w:sz w:val="20"/>
              </w:rPr>
            </w:pPr>
            <w:r w:rsidRPr="00DD684A">
              <w:rPr>
                <w:rFonts w:cs="Arial"/>
                <w:sz w:val="20"/>
              </w:rPr>
              <w:t>2</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4 days</w:t>
            </w:r>
          </w:p>
        </w:tc>
        <w:tc>
          <w:tcPr>
            <w:tcW w:w="3043" w:type="dxa"/>
            <w:vAlign w:val="center"/>
          </w:tcPr>
          <w:p w14:paraId="6A04EA5B" w14:textId="27C521B4" w:rsidR="008849E9" w:rsidRPr="00DD684A" w:rsidRDefault="008849E9" w:rsidP="00231BBC">
            <w:pPr>
              <w:spacing w:line="276" w:lineRule="auto"/>
              <w:jc w:val="left"/>
              <w:rPr>
                <w:rFonts w:cs="Arial"/>
                <w:sz w:val="20"/>
              </w:rPr>
            </w:pPr>
            <w:r w:rsidRPr="00DD684A">
              <w:rPr>
                <w:rFonts w:cs="Arial"/>
                <w:sz w:val="20"/>
              </w:rPr>
              <w:t xml:space="preserve">Tested at PAH </w:t>
            </w:r>
          </w:p>
        </w:tc>
      </w:tr>
      <w:tr w:rsidR="008849E9" w14:paraId="65FD570D" w14:textId="77777777" w:rsidTr="009F3470">
        <w:tc>
          <w:tcPr>
            <w:tcW w:w="2553" w:type="dxa"/>
            <w:vAlign w:val="center"/>
          </w:tcPr>
          <w:p w14:paraId="68A017D5" w14:textId="43018263" w:rsidR="008849E9" w:rsidRPr="00825A7F" w:rsidRDefault="008849E9" w:rsidP="00825A7F">
            <w:pPr>
              <w:jc w:val="left"/>
              <w:rPr>
                <w:rFonts w:cs="Arial"/>
                <w:b/>
                <w:sz w:val="20"/>
              </w:rPr>
            </w:pPr>
            <w:r w:rsidRPr="00825A7F">
              <w:rPr>
                <w:rFonts w:cs="Arial"/>
                <w:b/>
                <w:sz w:val="20"/>
              </w:rPr>
              <w:t>EBV PCR</w:t>
            </w:r>
          </w:p>
        </w:tc>
        <w:tc>
          <w:tcPr>
            <w:tcW w:w="2940" w:type="dxa"/>
            <w:vAlign w:val="center"/>
          </w:tcPr>
          <w:p w14:paraId="60BF29F5" w14:textId="2BF3E2B0" w:rsidR="008849E9" w:rsidRPr="00DD684A" w:rsidRDefault="008849E9" w:rsidP="00231BBC">
            <w:pPr>
              <w:spacing w:line="276" w:lineRule="auto"/>
              <w:jc w:val="left"/>
              <w:rPr>
                <w:rFonts w:cs="Arial"/>
                <w:sz w:val="20"/>
              </w:rPr>
            </w:pPr>
            <w:r w:rsidRPr="00DD684A">
              <w:rPr>
                <w:rFonts w:cs="Arial"/>
                <w:sz w:val="20"/>
              </w:rPr>
              <w:t>EDTA for PCR</w:t>
            </w:r>
          </w:p>
        </w:tc>
        <w:tc>
          <w:tcPr>
            <w:tcW w:w="2021" w:type="dxa"/>
            <w:vAlign w:val="center"/>
          </w:tcPr>
          <w:p w14:paraId="20B98535" w14:textId="668DB7EE" w:rsidR="008849E9" w:rsidRPr="00DD684A" w:rsidRDefault="008849E9" w:rsidP="00231BBC">
            <w:pPr>
              <w:spacing w:line="276" w:lineRule="auto"/>
              <w:jc w:val="center"/>
              <w:rPr>
                <w:rFonts w:cs="Arial"/>
                <w:sz w:val="20"/>
              </w:rPr>
            </w:pPr>
            <w:r w:rsidRPr="00DD684A">
              <w:rPr>
                <w:rFonts w:cs="Arial"/>
                <w:sz w:val="20"/>
              </w:rPr>
              <w:t>7</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10 days</w:t>
            </w:r>
          </w:p>
        </w:tc>
        <w:tc>
          <w:tcPr>
            <w:tcW w:w="3043" w:type="dxa"/>
            <w:vAlign w:val="center"/>
          </w:tcPr>
          <w:p w14:paraId="7684EA00"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6411F95C"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209825E6"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r>
              <w:rPr>
                <w:rFonts w:cs="Arial"/>
                <w:sz w:val="20"/>
              </w:rPr>
              <w:t xml:space="preserve">, </w:t>
            </w:r>
            <w:r w:rsidRPr="00DD684A">
              <w:rPr>
                <w:rFonts w:cs="Arial"/>
                <w:sz w:val="20"/>
              </w:rPr>
              <w:t>80 Newark Street</w:t>
            </w:r>
          </w:p>
          <w:p w14:paraId="0837F6A2" w14:textId="07F2BC7A" w:rsidR="008849E9" w:rsidRPr="00DD684A" w:rsidRDefault="008849E9" w:rsidP="00231BBC">
            <w:pPr>
              <w:spacing w:line="276" w:lineRule="auto"/>
              <w:jc w:val="left"/>
              <w:rPr>
                <w:rFonts w:cs="Arial"/>
                <w:sz w:val="20"/>
              </w:rPr>
            </w:pPr>
            <w:r w:rsidRPr="00DD684A">
              <w:rPr>
                <w:rFonts w:cs="Arial"/>
                <w:sz w:val="20"/>
              </w:rPr>
              <w:t>London E1 2ES</w:t>
            </w:r>
          </w:p>
        </w:tc>
      </w:tr>
      <w:tr w:rsidR="008849E9" w14:paraId="0EB808B0" w14:textId="77777777" w:rsidTr="009F3470">
        <w:tc>
          <w:tcPr>
            <w:tcW w:w="2553" w:type="dxa"/>
            <w:vAlign w:val="center"/>
          </w:tcPr>
          <w:p w14:paraId="317D4D71" w14:textId="141213AD" w:rsidR="008849E9" w:rsidRPr="00825A7F" w:rsidRDefault="008849E9" w:rsidP="00825A7F">
            <w:pPr>
              <w:jc w:val="left"/>
              <w:rPr>
                <w:rFonts w:cs="Arial"/>
                <w:sz w:val="20"/>
              </w:rPr>
            </w:pPr>
            <w:bookmarkStart w:id="2182" w:name="_Toc428523365"/>
            <w:bookmarkStart w:id="2183" w:name="_Toc428821008"/>
            <w:bookmarkStart w:id="2184" w:name="_Toc429637706"/>
            <w:bookmarkStart w:id="2185" w:name="_Toc449595925"/>
            <w:bookmarkStart w:id="2186" w:name="_Toc449596756"/>
            <w:bookmarkStart w:id="2187" w:name="_Toc449602852"/>
            <w:bookmarkStart w:id="2188" w:name="_Toc471373254"/>
            <w:bookmarkStart w:id="2189" w:name="_Toc169010463"/>
            <w:bookmarkStart w:id="2190" w:name="_Toc169011718"/>
            <w:bookmarkStart w:id="2191" w:name="_Toc169012480"/>
            <w:bookmarkStart w:id="2192" w:name="_Toc169079234"/>
            <w:bookmarkStart w:id="2193" w:name="_Toc169081725"/>
            <w:bookmarkStart w:id="2194" w:name="_Toc169084352"/>
            <w:bookmarkStart w:id="2195" w:name="_Toc169084715"/>
            <w:bookmarkStart w:id="2196" w:name="_Toc169094995"/>
            <w:bookmarkStart w:id="2197" w:name="_Toc169096530"/>
            <w:bookmarkStart w:id="2198" w:name="_Toc169096707"/>
            <w:bookmarkStart w:id="2199" w:name="_Toc169097061"/>
            <w:bookmarkStart w:id="2200" w:name="_Toc169097238"/>
            <w:bookmarkStart w:id="2201" w:name="_Toc169097415"/>
            <w:bookmarkStart w:id="2202" w:name="_Toc169097592"/>
            <w:bookmarkStart w:id="2203" w:name="_Toc169097769"/>
            <w:r w:rsidRPr="00825A7F">
              <w:rPr>
                <w:rStyle w:val="Heading2Char"/>
                <w:rFonts w:cs="Arial"/>
                <w:sz w:val="20"/>
                <w:szCs w:val="20"/>
              </w:rPr>
              <w:t>Enterovirus PCR</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tc>
        <w:tc>
          <w:tcPr>
            <w:tcW w:w="2940" w:type="dxa"/>
            <w:vAlign w:val="center"/>
          </w:tcPr>
          <w:p w14:paraId="5D3EEAFC" w14:textId="77777777" w:rsidR="008849E9" w:rsidRPr="00DD684A" w:rsidRDefault="008849E9" w:rsidP="00231BBC">
            <w:pPr>
              <w:spacing w:line="276" w:lineRule="auto"/>
              <w:jc w:val="left"/>
              <w:rPr>
                <w:rFonts w:cs="Arial"/>
                <w:sz w:val="20"/>
              </w:rPr>
            </w:pPr>
            <w:r w:rsidRPr="00DD684A">
              <w:rPr>
                <w:rFonts w:cs="Arial"/>
                <w:sz w:val="20"/>
              </w:rPr>
              <w:t>CSF (250ul)</w:t>
            </w:r>
          </w:p>
          <w:p w14:paraId="2F10BD52" w14:textId="6B73BA18" w:rsidR="008849E9" w:rsidRPr="00DD684A" w:rsidRDefault="008849E9" w:rsidP="00231BBC">
            <w:pPr>
              <w:spacing w:line="276" w:lineRule="auto"/>
              <w:jc w:val="left"/>
              <w:rPr>
                <w:rFonts w:cs="Arial"/>
                <w:sz w:val="20"/>
              </w:rPr>
            </w:pPr>
            <w:r w:rsidRPr="00DD684A">
              <w:rPr>
                <w:rFonts w:cs="Arial"/>
                <w:sz w:val="20"/>
              </w:rPr>
              <w:t xml:space="preserve">Stool (360ul liquid or pea size in </w:t>
            </w:r>
            <w:r w:rsidR="00BB18DC" w:rsidRPr="00DD684A">
              <w:rPr>
                <w:rFonts w:cs="Arial"/>
                <w:sz w:val="20"/>
              </w:rPr>
              <w:t>non-liquid</w:t>
            </w:r>
            <w:r w:rsidRPr="00DD684A">
              <w:rPr>
                <w:rFonts w:cs="Arial"/>
                <w:sz w:val="20"/>
              </w:rPr>
              <w:t>)</w:t>
            </w:r>
          </w:p>
        </w:tc>
        <w:tc>
          <w:tcPr>
            <w:tcW w:w="2021" w:type="dxa"/>
            <w:vAlign w:val="center"/>
          </w:tcPr>
          <w:p w14:paraId="303BC164" w14:textId="62C06451" w:rsidR="008849E9" w:rsidRPr="00DD684A" w:rsidRDefault="008849E9" w:rsidP="00231BBC">
            <w:pPr>
              <w:spacing w:line="276" w:lineRule="auto"/>
              <w:jc w:val="center"/>
              <w:rPr>
                <w:rFonts w:cs="Arial"/>
                <w:sz w:val="20"/>
              </w:rPr>
            </w:pPr>
            <w:r w:rsidRPr="00DD684A">
              <w:rPr>
                <w:rFonts w:cs="Arial"/>
                <w:sz w:val="20"/>
              </w:rPr>
              <w:t>2</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3 days</w:t>
            </w:r>
          </w:p>
        </w:tc>
        <w:tc>
          <w:tcPr>
            <w:tcW w:w="3043" w:type="dxa"/>
            <w:vAlign w:val="center"/>
          </w:tcPr>
          <w:p w14:paraId="4B4D5A08"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7183B7D9"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653102F4"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244B460D" w14:textId="77777777" w:rsidR="008849E9" w:rsidRPr="00DD684A" w:rsidRDefault="008849E9" w:rsidP="00231BBC">
            <w:pPr>
              <w:spacing w:line="276" w:lineRule="auto"/>
              <w:jc w:val="left"/>
              <w:rPr>
                <w:rFonts w:cs="Arial"/>
                <w:sz w:val="20"/>
              </w:rPr>
            </w:pPr>
            <w:r w:rsidRPr="00DD684A">
              <w:rPr>
                <w:rFonts w:cs="Arial"/>
                <w:sz w:val="20"/>
              </w:rPr>
              <w:t>80 Newark Street</w:t>
            </w:r>
          </w:p>
          <w:p w14:paraId="7F76E18E" w14:textId="76CB1A6A" w:rsidR="008849E9" w:rsidRPr="00DD684A" w:rsidRDefault="008849E9" w:rsidP="00231BBC">
            <w:pPr>
              <w:spacing w:line="276" w:lineRule="auto"/>
              <w:jc w:val="left"/>
              <w:rPr>
                <w:rFonts w:cs="Arial"/>
                <w:sz w:val="20"/>
              </w:rPr>
            </w:pPr>
            <w:r w:rsidRPr="00DD684A">
              <w:rPr>
                <w:rFonts w:cs="Arial"/>
                <w:sz w:val="20"/>
              </w:rPr>
              <w:t>London E1 2ES</w:t>
            </w:r>
          </w:p>
        </w:tc>
      </w:tr>
      <w:tr w:rsidR="008849E9" w14:paraId="14AA4955" w14:textId="77777777" w:rsidTr="009F3470">
        <w:tc>
          <w:tcPr>
            <w:tcW w:w="2553" w:type="dxa"/>
            <w:vAlign w:val="center"/>
          </w:tcPr>
          <w:p w14:paraId="24511DBC" w14:textId="212BB03A" w:rsidR="008849E9" w:rsidRPr="00825A7F" w:rsidRDefault="008849E9" w:rsidP="00825A7F">
            <w:pPr>
              <w:jc w:val="left"/>
              <w:rPr>
                <w:rStyle w:val="Heading2Char"/>
                <w:rFonts w:cs="Arial"/>
                <w:sz w:val="20"/>
                <w:szCs w:val="20"/>
              </w:rPr>
            </w:pPr>
            <w:bookmarkStart w:id="2204" w:name="_Toc169010464"/>
            <w:bookmarkStart w:id="2205" w:name="_Toc169011719"/>
            <w:bookmarkStart w:id="2206" w:name="_Toc169012481"/>
            <w:bookmarkStart w:id="2207" w:name="_Toc169079235"/>
            <w:bookmarkStart w:id="2208" w:name="_Toc169081726"/>
            <w:bookmarkStart w:id="2209" w:name="_Toc169084353"/>
            <w:bookmarkStart w:id="2210" w:name="_Toc169084716"/>
            <w:bookmarkStart w:id="2211" w:name="_Toc169094996"/>
            <w:bookmarkStart w:id="2212" w:name="_Toc169096531"/>
            <w:bookmarkStart w:id="2213" w:name="_Toc169096708"/>
            <w:bookmarkStart w:id="2214" w:name="_Toc169097062"/>
            <w:bookmarkStart w:id="2215" w:name="_Toc169097239"/>
            <w:bookmarkStart w:id="2216" w:name="_Toc169097416"/>
            <w:bookmarkStart w:id="2217" w:name="_Toc169097593"/>
            <w:bookmarkStart w:id="2218" w:name="_Toc169097770"/>
            <w:r w:rsidRPr="00825A7F">
              <w:rPr>
                <w:rStyle w:val="Heading2Char"/>
                <w:rFonts w:cs="Arial"/>
                <w:sz w:val="20"/>
                <w:szCs w:val="20"/>
              </w:rPr>
              <w:lastRenderedPageBreak/>
              <w:t>Farmers Lung</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tc>
        <w:tc>
          <w:tcPr>
            <w:tcW w:w="2940" w:type="dxa"/>
            <w:vAlign w:val="center"/>
          </w:tcPr>
          <w:p w14:paraId="56EE7549" w14:textId="244E01B0"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15165002" w14:textId="77777777" w:rsidR="008849E9" w:rsidRPr="00DD684A" w:rsidRDefault="008849E9" w:rsidP="00231BBC">
            <w:pPr>
              <w:spacing w:line="276" w:lineRule="auto"/>
              <w:jc w:val="center"/>
              <w:rPr>
                <w:rFonts w:cs="Arial"/>
                <w:sz w:val="20"/>
              </w:rPr>
            </w:pPr>
          </w:p>
        </w:tc>
        <w:tc>
          <w:tcPr>
            <w:tcW w:w="3043" w:type="dxa"/>
            <w:vAlign w:val="center"/>
          </w:tcPr>
          <w:p w14:paraId="098478A1" w14:textId="77777777" w:rsidR="009F3470" w:rsidRPr="009F3470" w:rsidRDefault="009F3470" w:rsidP="009F3470">
            <w:pPr>
              <w:spacing w:line="276" w:lineRule="auto"/>
              <w:jc w:val="left"/>
              <w:rPr>
                <w:rFonts w:cs="Arial"/>
                <w:color w:val="0000FF"/>
                <w:sz w:val="20"/>
              </w:rPr>
            </w:pPr>
            <w:r w:rsidRPr="009F3470">
              <w:rPr>
                <w:rFonts w:cs="Arial"/>
                <w:color w:val="0000FF"/>
                <w:sz w:val="20"/>
              </w:rPr>
              <w:t>Mycology Reference Laboratory</w:t>
            </w:r>
          </w:p>
          <w:p w14:paraId="3A146CCA" w14:textId="77777777" w:rsidR="009F3470" w:rsidRPr="009F3470" w:rsidRDefault="009F3470" w:rsidP="009F3470">
            <w:pPr>
              <w:spacing w:line="276" w:lineRule="auto"/>
              <w:jc w:val="left"/>
              <w:rPr>
                <w:rFonts w:cs="Arial"/>
                <w:color w:val="0000FF"/>
                <w:sz w:val="20"/>
              </w:rPr>
            </w:pPr>
            <w:r w:rsidRPr="009F3470">
              <w:rPr>
                <w:rFonts w:cs="Arial"/>
                <w:color w:val="0000FF"/>
                <w:sz w:val="20"/>
              </w:rPr>
              <w:t>National Infection Services</w:t>
            </w:r>
          </w:p>
          <w:p w14:paraId="3C9E52FB" w14:textId="77777777" w:rsidR="009F3470" w:rsidRPr="009F3470" w:rsidRDefault="009F3470" w:rsidP="009F3470">
            <w:pPr>
              <w:spacing w:line="276" w:lineRule="auto"/>
              <w:jc w:val="left"/>
              <w:rPr>
                <w:rFonts w:cs="Arial"/>
                <w:color w:val="0000FF"/>
                <w:sz w:val="20"/>
              </w:rPr>
            </w:pPr>
            <w:r w:rsidRPr="009F3470">
              <w:rPr>
                <w:rFonts w:cs="Arial"/>
                <w:color w:val="0000FF"/>
                <w:sz w:val="20"/>
              </w:rPr>
              <w:t>UKHSA South West Laboratory</w:t>
            </w:r>
          </w:p>
          <w:p w14:paraId="20E2399B" w14:textId="77777777" w:rsidR="009F3470" w:rsidRPr="009F3470" w:rsidRDefault="009F3470" w:rsidP="009F3470">
            <w:pPr>
              <w:spacing w:line="276" w:lineRule="auto"/>
              <w:jc w:val="left"/>
              <w:rPr>
                <w:rFonts w:cs="Arial"/>
                <w:color w:val="0000FF"/>
                <w:sz w:val="20"/>
              </w:rPr>
            </w:pPr>
            <w:r w:rsidRPr="009F3470">
              <w:rPr>
                <w:rFonts w:cs="Arial"/>
                <w:color w:val="0000FF"/>
                <w:sz w:val="20"/>
              </w:rPr>
              <w:t>Science Quarter,</w:t>
            </w:r>
          </w:p>
          <w:p w14:paraId="21C8C1A8" w14:textId="77777777" w:rsidR="009F3470" w:rsidRPr="009F3470" w:rsidRDefault="009F3470" w:rsidP="009F3470">
            <w:pPr>
              <w:spacing w:line="276" w:lineRule="auto"/>
              <w:jc w:val="left"/>
              <w:rPr>
                <w:rFonts w:cs="Arial"/>
                <w:color w:val="0000FF"/>
                <w:sz w:val="20"/>
              </w:rPr>
            </w:pPr>
            <w:r w:rsidRPr="009F3470">
              <w:rPr>
                <w:rFonts w:cs="Arial"/>
                <w:color w:val="0000FF"/>
                <w:sz w:val="20"/>
              </w:rPr>
              <w:t>Southmead Hospital</w:t>
            </w:r>
          </w:p>
          <w:p w14:paraId="2DBA1569" w14:textId="77777777" w:rsidR="009F3470" w:rsidRPr="009F3470" w:rsidRDefault="009F3470" w:rsidP="009F3470">
            <w:pPr>
              <w:spacing w:line="276" w:lineRule="auto"/>
              <w:jc w:val="left"/>
              <w:rPr>
                <w:rFonts w:cs="Arial"/>
                <w:color w:val="0000FF"/>
                <w:sz w:val="20"/>
              </w:rPr>
            </w:pPr>
            <w:r w:rsidRPr="009F3470">
              <w:rPr>
                <w:rFonts w:cs="Arial"/>
                <w:color w:val="0000FF"/>
                <w:sz w:val="20"/>
              </w:rPr>
              <w:t>Bristol</w:t>
            </w:r>
          </w:p>
          <w:p w14:paraId="14081214" w14:textId="56D42CA4" w:rsidR="008849E9" w:rsidRPr="00DD684A" w:rsidRDefault="009F3470" w:rsidP="009F3470">
            <w:pPr>
              <w:spacing w:line="276" w:lineRule="auto"/>
              <w:jc w:val="left"/>
              <w:rPr>
                <w:rFonts w:cs="Arial"/>
                <w:sz w:val="20"/>
              </w:rPr>
            </w:pPr>
            <w:r w:rsidRPr="009F3470">
              <w:rPr>
                <w:rFonts w:cs="Arial"/>
                <w:color w:val="0000FF"/>
                <w:sz w:val="20"/>
              </w:rPr>
              <w:t>BS10 5NB</w:t>
            </w:r>
          </w:p>
        </w:tc>
      </w:tr>
      <w:tr w:rsidR="008849E9" w14:paraId="02861CFF" w14:textId="77777777" w:rsidTr="009F3470">
        <w:tc>
          <w:tcPr>
            <w:tcW w:w="2553" w:type="dxa"/>
            <w:vAlign w:val="center"/>
          </w:tcPr>
          <w:p w14:paraId="3D042A60" w14:textId="0E557083" w:rsidR="008849E9" w:rsidRPr="00825A7F" w:rsidRDefault="008849E9" w:rsidP="00C9425F">
            <w:pPr>
              <w:rPr>
                <w:rStyle w:val="Heading2Char"/>
                <w:rFonts w:cs="Arial"/>
                <w:sz w:val="20"/>
                <w:szCs w:val="20"/>
              </w:rPr>
            </w:pPr>
            <w:bookmarkStart w:id="2219" w:name="_Toc428523366"/>
            <w:bookmarkStart w:id="2220" w:name="_Toc428821009"/>
            <w:bookmarkStart w:id="2221" w:name="_Toc429637707"/>
            <w:bookmarkStart w:id="2222" w:name="_Toc449595926"/>
            <w:bookmarkStart w:id="2223" w:name="_Toc449596757"/>
            <w:bookmarkStart w:id="2224" w:name="_Toc449602853"/>
            <w:bookmarkStart w:id="2225" w:name="_Toc471373255"/>
            <w:bookmarkStart w:id="2226" w:name="_Toc169010465"/>
            <w:bookmarkStart w:id="2227" w:name="_Toc169011720"/>
            <w:bookmarkStart w:id="2228" w:name="_Toc169012482"/>
            <w:bookmarkStart w:id="2229" w:name="_Toc169079236"/>
            <w:bookmarkStart w:id="2230" w:name="_Toc169081727"/>
            <w:bookmarkStart w:id="2231" w:name="_Toc169084354"/>
            <w:bookmarkStart w:id="2232" w:name="_Toc169084717"/>
            <w:bookmarkStart w:id="2233" w:name="_Toc169094997"/>
            <w:bookmarkStart w:id="2234" w:name="_Toc169096532"/>
            <w:bookmarkStart w:id="2235" w:name="_Toc169096709"/>
            <w:bookmarkStart w:id="2236" w:name="_Toc169097063"/>
            <w:bookmarkStart w:id="2237" w:name="_Toc169097240"/>
            <w:bookmarkStart w:id="2238" w:name="_Toc169097417"/>
            <w:bookmarkStart w:id="2239" w:name="_Toc169097594"/>
            <w:bookmarkStart w:id="2240" w:name="_Toc169097771"/>
            <w:r w:rsidRPr="00C9425F">
              <w:rPr>
                <w:rStyle w:val="Heading2Char"/>
                <w:rFonts w:cs="Arial"/>
                <w:iCs w:val="0"/>
                <w:sz w:val="20"/>
                <w:szCs w:val="20"/>
              </w:rPr>
              <w:t>H</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r w:rsidRPr="00C9425F">
              <w:rPr>
                <w:b/>
                <w:sz w:val="20"/>
              </w:rPr>
              <w:t xml:space="preserve">epatitis </w:t>
            </w:r>
            <w:proofErr w:type="gramStart"/>
            <w:r w:rsidRPr="00C9425F">
              <w:rPr>
                <w:b/>
                <w:sz w:val="20"/>
              </w:rPr>
              <w:t>A</w:t>
            </w:r>
            <w:proofErr w:type="gramEnd"/>
            <w:r w:rsidRPr="00C9425F">
              <w:rPr>
                <w:b/>
                <w:sz w:val="20"/>
              </w:rPr>
              <w:t xml:space="preserve"> IgG</w:t>
            </w:r>
          </w:p>
        </w:tc>
        <w:tc>
          <w:tcPr>
            <w:tcW w:w="2940" w:type="dxa"/>
            <w:vAlign w:val="center"/>
          </w:tcPr>
          <w:p w14:paraId="63DA848E" w14:textId="6A3C0B20" w:rsidR="008849E9" w:rsidRPr="00DD684A" w:rsidRDefault="008849E9" w:rsidP="00231BBC">
            <w:pPr>
              <w:spacing w:line="276" w:lineRule="auto"/>
              <w:jc w:val="left"/>
              <w:rPr>
                <w:rFonts w:cs="Arial"/>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511C3A10" w14:textId="5AB7AB8D" w:rsidR="008849E9" w:rsidRPr="00DD684A" w:rsidRDefault="008849E9" w:rsidP="00231BBC">
            <w:pPr>
              <w:spacing w:line="276" w:lineRule="auto"/>
              <w:jc w:val="center"/>
              <w:rPr>
                <w:rFonts w:cs="Arial"/>
                <w:sz w:val="20"/>
              </w:rPr>
            </w:pPr>
            <w:r w:rsidRPr="00DD684A">
              <w:rPr>
                <w:rFonts w:cs="Arial"/>
                <w:bCs/>
                <w:sz w:val="20"/>
                <w:lang w:eastAsia="en-GB"/>
              </w:rPr>
              <w:t>2</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4 days</w:t>
            </w:r>
          </w:p>
        </w:tc>
        <w:tc>
          <w:tcPr>
            <w:tcW w:w="3043" w:type="dxa"/>
            <w:vAlign w:val="center"/>
          </w:tcPr>
          <w:p w14:paraId="04B31397"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65034811"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49F0A791"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30593507" w14:textId="77777777" w:rsidR="008849E9" w:rsidRPr="00DD684A" w:rsidRDefault="008849E9" w:rsidP="00231BBC">
            <w:pPr>
              <w:spacing w:line="276" w:lineRule="auto"/>
              <w:jc w:val="left"/>
              <w:rPr>
                <w:rFonts w:cs="Arial"/>
                <w:sz w:val="20"/>
              </w:rPr>
            </w:pPr>
            <w:r w:rsidRPr="00DD684A">
              <w:rPr>
                <w:rFonts w:cs="Arial"/>
                <w:sz w:val="20"/>
              </w:rPr>
              <w:t>80 Newark Street</w:t>
            </w:r>
          </w:p>
          <w:p w14:paraId="42EC6907" w14:textId="69540EBA" w:rsidR="008849E9" w:rsidRPr="00DD684A" w:rsidRDefault="008849E9" w:rsidP="00231BBC">
            <w:pPr>
              <w:spacing w:line="276" w:lineRule="auto"/>
              <w:jc w:val="left"/>
              <w:rPr>
                <w:rFonts w:cs="Arial"/>
                <w:sz w:val="20"/>
              </w:rPr>
            </w:pPr>
            <w:r w:rsidRPr="00DD684A">
              <w:rPr>
                <w:rFonts w:cs="Arial"/>
                <w:sz w:val="20"/>
              </w:rPr>
              <w:t>London E1 2ES</w:t>
            </w:r>
          </w:p>
        </w:tc>
      </w:tr>
      <w:tr w:rsidR="008849E9" w14:paraId="1815A5DC" w14:textId="77777777" w:rsidTr="009F3470">
        <w:tc>
          <w:tcPr>
            <w:tcW w:w="2553" w:type="dxa"/>
            <w:vAlign w:val="center"/>
          </w:tcPr>
          <w:p w14:paraId="486066A9" w14:textId="11889AE7" w:rsidR="008849E9" w:rsidRPr="00825A7F" w:rsidRDefault="008849E9" w:rsidP="00825A7F">
            <w:pPr>
              <w:jc w:val="left"/>
              <w:rPr>
                <w:rStyle w:val="Heading2Char"/>
                <w:rFonts w:cs="Arial"/>
                <w:b w:val="0"/>
                <w:iCs w:val="0"/>
                <w:sz w:val="20"/>
                <w:szCs w:val="20"/>
              </w:rPr>
            </w:pPr>
            <w:r w:rsidRPr="00825A7F">
              <w:rPr>
                <w:rFonts w:cs="Arial"/>
                <w:b/>
                <w:bCs/>
                <w:sz w:val="20"/>
              </w:rPr>
              <w:t xml:space="preserve">Hepatitis </w:t>
            </w:r>
            <w:proofErr w:type="gramStart"/>
            <w:r w:rsidRPr="00825A7F">
              <w:rPr>
                <w:rFonts w:cs="Arial"/>
                <w:b/>
                <w:bCs/>
                <w:sz w:val="20"/>
              </w:rPr>
              <w:t>A</w:t>
            </w:r>
            <w:proofErr w:type="gramEnd"/>
            <w:r w:rsidRPr="00825A7F">
              <w:rPr>
                <w:rFonts w:cs="Arial"/>
                <w:b/>
                <w:bCs/>
                <w:sz w:val="20"/>
              </w:rPr>
              <w:t xml:space="preserve"> IgM</w:t>
            </w:r>
          </w:p>
        </w:tc>
        <w:tc>
          <w:tcPr>
            <w:tcW w:w="2940" w:type="dxa"/>
            <w:vAlign w:val="center"/>
          </w:tcPr>
          <w:p w14:paraId="354F4DBE" w14:textId="40AB4950"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3E663E87" w14:textId="7664860A" w:rsidR="008849E9" w:rsidRPr="00DD684A" w:rsidRDefault="008849E9" w:rsidP="00231BBC">
            <w:pPr>
              <w:spacing w:line="276" w:lineRule="auto"/>
              <w:jc w:val="center"/>
              <w:rPr>
                <w:rFonts w:cs="Arial"/>
                <w:bCs/>
                <w:sz w:val="20"/>
                <w:lang w:eastAsia="en-GB"/>
              </w:rPr>
            </w:pPr>
            <w:r w:rsidRPr="00DD684A">
              <w:rPr>
                <w:rFonts w:cs="Arial"/>
                <w:bCs/>
                <w:sz w:val="20"/>
                <w:lang w:eastAsia="en-GB"/>
              </w:rPr>
              <w:t>2</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4 days</w:t>
            </w:r>
          </w:p>
        </w:tc>
        <w:tc>
          <w:tcPr>
            <w:tcW w:w="3043" w:type="dxa"/>
            <w:vAlign w:val="center"/>
          </w:tcPr>
          <w:p w14:paraId="737985F9" w14:textId="5623B589" w:rsidR="008849E9" w:rsidRPr="00DD684A" w:rsidRDefault="008849E9" w:rsidP="00231BBC">
            <w:pPr>
              <w:spacing w:line="276" w:lineRule="auto"/>
              <w:jc w:val="left"/>
              <w:rPr>
                <w:rFonts w:cs="Arial"/>
                <w:sz w:val="20"/>
              </w:rPr>
            </w:pPr>
            <w:r w:rsidRPr="00DD684A">
              <w:rPr>
                <w:rFonts w:cs="Arial"/>
                <w:bCs/>
                <w:sz w:val="20"/>
              </w:rPr>
              <w:t>Tested at PAH</w:t>
            </w:r>
          </w:p>
        </w:tc>
      </w:tr>
      <w:tr w:rsidR="008849E9" w14:paraId="6505DAFE" w14:textId="77777777" w:rsidTr="009F3470">
        <w:tc>
          <w:tcPr>
            <w:tcW w:w="2553" w:type="dxa"/>
            <w:vAlign w:val="center"/>
          </w:tcPr>
          <w:p w14:paraId="2CAF2CF9" w14:textId="77777777" w:rsidR="008849E9" w:rsidRPr="00825A7F" w:rsidRDefault="008849E9" w:rsidP="00C9425F">
            <w:pPr>
              <w:spacing w:line="240" w:lineRule="auto"/>
              <w:jc w:val="left"/>
              <w:rPr>
                <w:rFonts w:cs="Arial"/>
                <w:b/>
                <w:bCs/>
                <w:sz w:val="20"/>
              </w:rPr>
            </w:pPr>
            <w:r w:rsidRPr="00825A7F">
              <w:rPr>
                <w:rFonts w:cs="Arial"/>
                <w:b/>
                <w:bCs/>
                <w:sz w:val="20"/>
              </w:rPr>
              <w:t>Hepatitis B</w:t>
            </w:r>
          </w:p>
          <w:p w14:paraId="0B221C7E" w14:textId="575D191C" w:rsidR="008849E9" w:rsidRPr="00825A7F" w:rsidRDefault="008849E9" w:rsidP="00C9425F">
            <w:pPr>
              <w:spacing w:line="240" w:lineRule="auto"/>
              <w:jc w:val="left"/>
              <w:rPr>
                <w:rFonts w:cs="Arial"/>
                <w:b/>
                <w:bCs/>
                <w:sz w:val="20"/>
              </w:rPr>
            </w:pPr>
            <w:r w:rsidRPr="00825A7F">
              <w:rPr>
                <w:rFonts w:cs="Arial"/>
                <w:b/>
                <w:bCs/>
                <w:sz w:val="20"/>
              </w:rPr>
              <w:t>surface antigen</w:t>
            </w:r>
          </w:p>
        </w:tc>
        <w:tc>
          <w:tcPr>
            <w:tcW w:w="2940" w:type="dxa"/>
            <w:vAlign w:val="center"/>
          </w:tcPr>
          <w:p w14:paraId="36ABB2DD" w14:textId="29991A0B"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73F99EC0" w14:textId="3A79EFD6" w:rsidR="008849E9" w:rsidRPr="00DD684A" w:rsidRDefault="008849E9" w:rsidP="00231BBC">
            <w:pPr>
              <w:spacing w:line="276" w:lineRule="auto"/>
              <w:jc w:val="center"/>
              <w:rPr>
                <w:rFonts w:cs="Arial"/>
                <w:bCs/>
                <w:sz w:val="20"/>
                <w:lang w:eastAsia="en-GB"/>
              </w:rPr>
            </w:pPr>
            <w:r w:rsidRPr="00DD684A">
              <w:rPr>
                <w:rFonts w:cs="Arial"/>
                <w:bCs/>
                <w:sz w:val="20"/>
                <w:lang w:eastAsia="en-GB"/>
              </w:rPr>
              <w:t>2</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4 days</w:t>
            </w:r>
          </w:p>
        </w:tc>
        <w:tc>
          <w:tcPr>
            <w:tcW w:w="3043" w:type="dxa"/>
            <w:vAlign w:val="center"/>
          </w:tcPr>
          <w:p w14:paraId="2D173766" w14:textId="77777777" w:rsidR="008849E9" w:rsidRPr="00DD684A" w:rsidRDefault="008849E9" w:rsidP="00231BBC">
            <w:pPr>
              <w:spacing w:line="276" w:lineRule="auto"/>
              <w:jc w:val="left"/>
              <w:rPr>
                <w:rFonts w:cs="Arial"/>
                <w:bCs/>
                <w:sz w:val="20"/>
              </w:rPr>
            </w:pPr>
            <w:r w:rsidRPr="00DD684A">
              <w:rPr>
                <w:rFonts w:cs="Arial"/>
                <w:bCs/>
                <w:sz w:val="20"/>
              </w:rPr>
              <w:t>Initial screening test at PAH. confirmation sent to</w:t>
            </w:r>
          </w:p>
          <w:p w14:paraId="6EB515CD" w14:textId="77777777" w:rsidR="008849E9" w:rsidRPr="00DD684A" w:rsidRDefault="008849E9" w:rsidP="00231BBC">
            <w:pPr>
              <w:spacing w:line="276" w:lineRule="auto"/>
              <w:jc w:val="left"/>
              <w:rPr>
                <w:rFonts w:cs="Arial"/>
                <w:bCs/>
                <w:sz w:val="20"/>
              </w:rPr>
            </w:pPr>
            <w:r w:rsidRPr="00DD684A">
              <w:rPr>
                <w:rFonts w:cs="Arial"/>
                <w:bCs/>
                <w:sz w:val="20"/>
              </w:rPr>
              <w:t>Virus Reference Laboratory</w:t>
            </w:r>
          </w:p>
          <w:p w14:paraId="341239D5" w14:textId="77777777" w:rsidR="008849E9" w:rsidRPr="00DD684A" w:rsidRDefault="008849E9" w:rsidP="00231BBC">
            <w:pPr>
              <w:spacing w:line="276" w:lineRule="auto"/>
              <w:jc w:val="left"/>
              <w:rPr>
                <w:rFonts w:cs="Arial"/>
                <w:bCs/>
                <w:sz w:val="20"/>
              </w:rPr>
            </w:pPr>
            <w:r w:rsidRPr="00DD684A">
              <w:rPr>
                <w:rFonts w:cs="Arial"/>
                <w:bCs/>
                <w:sz w:val="20"/>
              </w:rPr>
              <w:t>61 Colindale Avenue</w:t>
            </w:r>
          </w:p>
          <w:p w14:paraId="4A4C1D1E" w14:textId="3A416AA2" w:rsidR="008849E9" w:rsidRPr="00DD684A" w:rsidRDefault="008849E9" w:rsidP="00231BBC">
            <w:pPr>
              <w:spacing w:line="276" w:lineRule="auto"/>
              <w:jc w:val="left"/>
              <w:rPr>
                <w:rFonts w:cs="Arial"/>
                <w:bCs/>
                <w:sz w:val="20"/>
              </w:rPr>
            </w:pPr>
            <w:r w:rsidRPr="00DD684A">
              <w:rPr>
                <w:rFonts w:cs="Arial"/>
                <w:bCs/>
                <w:sz w:val="20"/>
              </w:rPr>
              <w:t>London</w:t>
            </w:r>
            <w:r>
              <w:rPr>
                <w:rFonts w:cs="Arial"/>
                <w:bCs/>
                <w:sz w:val="20"/>
              </w:rPr>
              <w:t xml:space="preserve">, </w:t>
            </w:r>
            <w:r w:rsidRPr="00DD684A">
              <w:rPr>
                <w:rFonts w:cs="Arial"/>
                <w:bCs/>
                <w:sz w:val="20"/>
              </w:rPr>
              <w:t>NW9 5HT</w:t>
            </w:r>
          </w:p>
        </w:tc>
      </w:tr>
      <w:tr w:rsidR="008849E9" w14:paraId="3B8EDF4A" w14:textId="77777777" w:rsidTr="009F3470">
        <w:tc>
          <w:tcPr>
            <w:tcW w:w="2553" w:type="dxa"/>
            <w:vAlign w:val="center"/>
          </w:tcPr>
          <w:p w14:paraId="7318EF73" w14:textId="77777777" w:rsidR="008849E9" w:rsidRPr="00825A7F" w:rsidRDefault="008849E9" w:rsidP="00C9425F">
            <w:pPr>
              <w:spacing w:line="240" w:lineRule="auto"/>
              <w:jc w:val="left"/>
              <w:rPr>
                <w:rFonts w:cs="Arial"/>
                <w:b/>
                <w:bCs/>
                <w:sz w:val="20"/>
              </w:rPr>
            </w:pPr>
            <w:r w:rsidRPr="00825A7F">
              <w:rPr>
                <w:rFonts w:cs="Arial"/>
                <w:b/>
                <w:bCs/>
                <w:sz w:val="20"/>
              </w:rPr>
              <w:t>Hepatitis B</w:t>
            </w:r>
          </w:p>
          <w:p w14:paraId="46FB4833" w14:textId="1EA6F941" w:rsidR="008849E9" w:rsidRPr="00825A7F" w:rsidRDefault="008849E9" w:rsidP="00C9425F">
            <w:pPr>
              <w:spacing w:line="240" w:lineRule="auto"/>
              <w:jc w:val="left"/>
              <w:rPr>
                <w:rFonts w:cs="Arial"/>
                <w:b/>
                <w:bCs/>
                <w:sz w:val="20"/>
              </w:rPr>
            </w:pPr>
            <w:r w:rsidRPr="00825A7F">
              <w:rPr>
                <w:rFonts w:cs="Arial"/>
                <w:b/>
                <w:bCs/>
                <w:sz w:val="20"/>
              </w:rPr>
              <w:t>e antigen</w:t>
            </w:r>
          </w:p>
        </w:tc>
        <w:tc>
          <w:tcPr>
            <w:tcW w:w="2940" w:type="dxa"/>
            <w:vAlign w:val="center"/>
          </w:tcPr>
          <w:p w14:paraId="310DA7CB" w14:textId="06B4EA70"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73EAD35C" w14:textId="61D47659" w:rsidR="008849E9" w:rsidRPr="00DD684A" w:rsidRDefault="008849E9" w:rsidP="00231BBC">
            <w:pPr>
              <w:spacing w:line="276" w:lineRule="auto"/>
              <w:jc w:val="center"/>
              <w:rPr>
                <w:rFonts w:cs="Arial"/>
                <w:bCs/>
                <w:sz w:val="20"/>
                <w:lang w:eastAsia="en-GB"/>
              </w:rPr>
            </w:pPr>
            <w:r w:rsidRPr="00DD684A">
              <w:rPr>
                <w:rFonts w:cs="Arial"/>
                <w:bCs/>
                <w:sz w:val="20"/>
                <w:lang w:eastAsia="en-GB"/>
              </w:rPr>
              <w:t>10</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14 days</w:t>
            </w:r>
          </w:p>
        </w:tc>
        <w:tc>
          <w:tcPr>
            <w:tcW w:w="3043" w:type="dxa"/>
            <w:vAlign w:val="center"/>
          </w:tcPr>
          <w:p w14:paraId="41D92D97" w14:textId="77777777" w:rsidR="008849E9" w:rsidRPr="00DD684A" w:rsidRDefault="008849E9" w:rsidP="00231BBC">
            <w:pPr>
              <w:spacing w:line="276" w:lineRule="auto"/>
              <w:jc w:val="left"/>
              <w:rPr>
                <w:rFonts w:cs="Arial"/>
                <w:bCs/>
                <w:sz w:val="20"/>
              </w:rPr>
            </w:pPr>
            <w:r w:rsidRPr="00DD684A">
              <w:rPr>
                <w:rFonts w:cs="Arial"/>
                <w:bCs/>
                <w:sz w:val="20"/>
              </w:rPr>
              <w:t>Virus Reference Laboratory</w:t>
            </w:r>
          </w:p>
          <w:p w14:paraId="43B6DDCF" w14:textId="77777777" w:rsidR="008849E9" w:rsidRPr="00DD684A" w:rsidRDefault="008849E9" w:rsidP="00231BBC">
            <w:pPr>
              <w:spacing w:line="276" w:lineRule="auto"/>
              <w:jc w:val="left"/>
              <w:rPr>
                <w:rFonts w:cs="Arial"/>
                <w:bCs/>
                <w:sz w:val="20"/>
              </w:rPr>
            </w:pPr>
            <w:r w:rsidRPr="00DD684A">
              <w:rPr>
                <w:rFonts w:cs="Arial"/>
                <w:bCs/>
                <w:sz w:val="20"/>
              </w:rPr>
              <w:t>61 Colindale Avenue</w:t>
            </w:r>
          </w:p>
          <w:p w14:paraId="12BB6E9B" w14:textId="596833E0" w:rsidR="008849E9" w:rsidRPr="00DD684A" w:rsidRDefault="008849E9" w:rsidP="00231BBC">
            <w:pPr>
              <w:spacing w:line="276" w:lineRule="auto"/>
              <w:jc w:val="left"/>
              <w:rPr>
                <w:rFonts w:cs="Arial"/>
                <w:bCs/>
                <w:sz w:val="20"/>
              </w:rPr>
            </w:pPr>
            <w:r w:rsidRPr="00DD684A">
              <w:rPr>
                <w:rFonts w:cs="Arial"/>
                <w:bCs/>
                <w:sz w:val="20"/>
              </w:rPr>
              <w:t>London</w:t>
            </w:r>
            <w:r>
              <w:rPr>
                <w:rFonts w:cs="Arial"/>
                <w:bCs/>
                <w:sz w:val="20"/>
              </w:rPr>
              <w:t xml:space="preserve">, </w:t>
            </w:r>
            <w:r w:rsidRPr="00DD684A">
              <w:rPr>
                <w:rFonts w:cs="Arial"/>
                <w:bCs/>
                <w:sz w:val="20"/>
              </w:rPr>
              <w:t>NW9 5HT</w:t>
            </w:r>
          </w:p>
        </w:tc>
      </w:tr>
      <w:tr w:rsidR="008849E9" w14:paraId="4FF6DC0B" w14:textId="77777777" w:rsidTr="009F3470">
        <w:tc>
          <w:tcPr>
            <w:tcW w:w="2553" w:type="dxa"/>
            <w:vAlign w:val="center"/>
          </w:tcPr>
          <w:p w14:paraId="4C6466D1" w14:textId="77777777" w:rsidR="008849E9" w:rsidRPr="00825A7F" w:rsidRDefault="008849E9" w:rsidP="00C9425F">
            <w:pPr>
              <w:spacing w:line="240" w:lineRule="auto"/>
              <w:jc w:val="left"/>
              <w:rPr>
                <w:rFonts w:cs="Arial"/>
                <w:b/>
                <w:bCs/>
                <w:sz w:val="20"/>
              </w:rPr>
            </w:pPr>
            <w:r w:rsidRPr="00825A7F">
              <w:rPr>
                <w:rFonts w:cs="Arial"/>
                <w:b/>
                <w:bCs/>
                <w:sz w:val="20"/>
              </w:rPr>
              <w:t>Hepatitis B</w:t>
            </w:r>
          </w:p>
          <w:p w14:paraId="1019A98F" w14:textId="42C92B14" w:rsidR="008849E9" w:rsidRPr="00825A7F" w:rsidRDefault="008849E9" w:rsidP="00C9425F">
            <w:pPr>
              <w:spacing w:line="240" w:lineRule="auto"/>
              <w:jc w:val="left"/>
              <w:rPr>
                <w:rFonts w:cs="Arial"/>
                <w:b/>
                <w:bCs/>
                <w:sz w:val="20"/>
              </w:rPr>
            </w:pPr>
            <w:r w:rsidRPr="00825A7F">
              <w:rPr>
                <w:rFonts w:cs="Arial"/>
                <w:b/>
                <w:bCs/>
                <w:sz w:val="20"/>
              </w:rPr>
              <w:t>e antibody</w:t>
            </w:r>
          </w:p>
        </w:tc>
        <w:tc>
          <w:tcPr>
            <w:tcW w:w="2940" w:type="dxa"/>
            <w:vAlign w:val="center"/>
          </w:tcPr>
          <w:p w14:paraId="438A897F" w14:textId="3A867F39"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34C9AFF8" w14:textId="0D8E29AD" w:rsidR="008849E9" w:rsidRPr="00DD684A" w:rsidRDefault="008849E9" w:rsidP="00231BBC">
            <w:pPr>
              <w:spacing w:line="276" w:lineRule="auto"/>
              <w:jc w:val="center"/>
              <w:rPr>
                <w:rFonts w:cs="Arial"/>
                <w:bCs/>
                <w:sz w:val="20"/>
                <w:lang w:eastAsia="en-GB"/>
              </w:rPr>
            </w:pPr>
            <w:r w:rsidRPr="00DD684A">
              <w:rPr>
                <w:rFonts w:cs="Arial"/>
                <w:bCs/>
                <w:sz w:val="20"/>
                <w:lang w:eastAsia="en-GB"/>
              </w:rPr>
              <w:t>10</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14 days</w:t>
            </w:r>
          </w:p>
        </w:tc>
        <w:tc>
          <w:tcPr>
            <w:tcW w:w="3043" w:type="dxa"/>
            <w:vAlign w:val="center"/>
          </w:tcPr>
          <w:p w14:paraId="1F5B14B0" w14:textId="77777777" w:rsidR="008849E9" w:rsidRPr="00DD684A" w:rsidRDefault="008849E9" w:rsidP="00231BBC">
            <w:pPr>
              <w:spacing w:line="276" w:lineRule="auto"/>
              <w:jc w:val="left"/>
              <w:rPr>
                <w:rFonts w:cs="Arial"/>
                <w:bCs/>
                <w:sz w:val="20"/>
              </w:rPr>
            </w:pPr>
            <w:r w:rsidRPr="00DD684A">
              <w:rPr>
                <w:rFonts w:cs="Arial"/>
                <w:bCs/>
                <w:sz w:val="20"/>
              </w:rPr>
              <w:t>Virus Reference Laboratory</w:t>
            </w:r>
          </w:p>
          <w:p w14:paraId="04356F65" w14:textId="77777777" w:rsidR="008849E9" w:rsidRPr="00DD684A" w:rsidRDefault="008849E9" w:rsidP="00231BBC">
            <w:pPr>
              <w:spacing w:line="276" w:lineRule="auto"/>
              <w:jc w:val="left"/>
              <w:rPr>
                <w:rFonts w:cs="Arial"/>
                <w:bCs/>
                <w:sz w:val="20"/>
              </w:rPr>
            </w:pPr>
            <w:r w:rsidRPr="00DD684A">
              <w:rPr>
                <w:rFonts w:cs="Arial"/>
                <w:bCs/>
                <w:sz w:val="20"/>
              </w:rPr>
              <w:t>61 Colindale Avenue</w:t>
            </w:r>
          </w:p>
          <w:p w14:paraId="387086F9" w14:textId="10FF25CC" w:rsidR="008849E9" w:rsidRPr="00DD684A" w:rsidRDefault="008849E9" w:rsidP="00231BBC">
            <w:pPr>
              <w:spacing w:line="276" w:lineRule="auto"/>
              <w:jc w:val="left"/>
              <w:rPr>
                <w:rFonts w:cs="Arial"/>
                <w:bCs/>
                <w:sz w:val="20"/>
              </w:rPr>
            </w:pPr>
            <w:r w:rsidRPr="00DD684A">
              <w:rPr>
                <w:rFonts w:cs="Arial"/>
                <w:bCs/>
                <w:sz w:val="20"/>
              </w:rPr>
              <w:t>London</w:t>
            </w:r>
            <w:r>
              <w:rPr>
                <w:rFonts w:cs="Arial"/>
                <w:bCs/>
                <w:sz w:val="20"/>
              </w:rPr>
              <w:t xml:space="preserve">, </w:t>
            </w:r>
            <w:r w:rsidRPr="00DD684A">
              <w:rPr>
                <w:rFonts w:cs="Arial"/>
                <w:bCs/>
                <w:sz w:val="20"/>
              </w:rPr>
              <w:t>NW9 5HT</w:t>
            </w:r>
          </w:p>
        </w:tc>
      </w:tr>
      <w:tr w:rsidR="008849E9" w14:paraId="68EFCEAE" w14:textId="77777777" w:rsidTr="009F3470">
        <w:tc>
          <w:tcPr>
            <w:tcW w:w="2553" w:type="dxa"/>
            <w:vAlign w:val="center"/>
          </w:tcPr>
          <w:p w14:paraId="6BF0AF21" w14:textId="77777777" w:rsidR="008849E9" w:rsidRPr="00825A7F" w:rsidRDefault="008849E9" w:rsidP="00C9425F">
            <w:pPr>
              <w:spacing w:line="240" w:lineRule="auto"/>
              <w:jc w:val="left"/>
              <w:rPr>
                <w:rFonts w:cs="Arial"/>
                <w:b/>
                <w:bCs/>
                <w:sz w:val="20"/>
              </w:rPr>
            </w:pPr>
            <w:r w:rsidRPr="00825A7F">
              <w:rPr>
                <w:rFonts w:cs="Arial"/>
                <w:b/>
                <w:bCs/>
                <w:sz w:val="20"/>
              </w:rPr>
              <w:t>Hepatitis B</w:t>
            </w:r>
          </w:p>
          <w:p w14:paraId="1CBC5096" w14:textId="0B7B6846" w:rsidR="008849E9" w:rsidRPr="00825A7F" w:rsidRDefault="008849E9" w:rsidP="00C9425F">
            <w:pPr>
              <w:spacing w:line="240" w:lineRule="auto"/>
              <w:jc w:val="left"/>
              <w:rPr>
                <w:rFonts w:cs="Arial"/>
                <w:b/>
                <w:bCs/>
                <w:sz w:val="20"/>
              </w:rPr>
            </w:pPr>
            <w:r w:rsidRPr="00825A7F">
              <w:rPr>
                <w:rFonts w:cs="Arial"/>
                <w:b/>
                <w:bCs/>
                <w:sz w:val="20"/>
              </w:rPr>
              <w:t>core IgM antibody</w:t>
            </w:r>
          </w:p>
        </w:tc>
        <w:tc>
          <w:tcPr>
            <w:tcW w:w="2940" w:type="dxa"/>
            <w:vAlign w:val="center"/>
          </w:tcPr>
          <w:p w14:paraId="7F6C3CEA" w14:textId="185BEC78"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7669E693" w14:textId="623224EE" w:rsidR="008849E9" w:rsidRPr="00DD684A" w:rsidRDefault="008849E9" w:rsidP="00231BBC">
            <w:pPr>
              <w:spacing w:line="276" w:lineRule="auto"/>
              <w:jc w:val="center"/>
              <w:rPr>
                <w:rFonts w:cs="Arial"/>
                <w:bCs/>
                <w:sz w:val="20"/>
                <w:lang w:eastAsia="en-GB"/>
              </w:rPr>
            </w:pPr>
            <w:r w:rsidRPr="00DD684A">
              <w:rPr>
                <w:rFonts w:cs="Arial"/>
                <w:bCs/>
                <w:sz w:val="20"/>
                <w:lang w:eastAsia="en-GB"/>
              </w:rPr>
              <w:t>10</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14 days</w:t>
            </w:r>
          </w:p>
        </w:tc>
        <w:tc>
          <w:tcPr>
            <w:tcW w:w="3043" w:type="dxa"/>
            <w:vAlign w:val="center"/>
          </w:tcPr>
          <w:p w14:paraId="183D992F" w14:textId="77777777" w:rsidR="008849E9" w:rsidRPr="00DD684A" w:rsidRDefault="008849E9" w:rsidP="00231BBC">
            <w:pPr>
              <w:spacing w:line="276" w:lineRule="auto"/>
              <w:jc w:val="left"/>
              <w:rPr>
                <w:rFonts w:cs="Arial"/>
                <w:bCs/>
                <w:sz w:val="20"/>
              </w:rPr>
            </w:pPr>
            <w:r w:rsidRPr="00DD684A">
              <w:rPr>
                <w:rFonts w:cs="Arial"/>
                <w:bCs/>
                <w:sz w:val="20"/>
              </w:rPr>
              <w:t>Virus Reference Laboratory</w:t>
            </w:r>
          </w:p>
          <w:p w14:paraId="0E2A567A" w14:textId="77777777" w:rsidR="008849E9" w:rsidRPr="00DD684A" w:rsidRDefault="008849E9" w:rsidP="00231BBC">
            <w:pPr>
              <w:spacing w:line="276" w:lineRule="auto"/>
              <w:jc w:val="left"/>
              <w:rPr>
                <w:rFonts w:cs="Arial"/>
                <w:bCs/>
                <w:sz w:val="20"/>
              </w:rPr>
            </w:pPr>
            <w:r w:rsidRPr="00DD684A">
              <w:rPr>
                <w:rFonts w:cs="Arial"/>
                <w:bCs/>
                <w:sz w:val="20"/>
              </w:rPr>
              <w:t>61 Colindale Avenue</w:t>
            </w:r>
          </w:p>
          <w:p w14:paraId="094434DB" w14:textId="77777777" w:rsidR="008849E9" w:rsidRPr="00DD684A" w:rsidRDefault="008849E9" w:rsidP="00231BBC">
            <w:pPr>
              <w:spacing w:line="276" w:lineRule="auto"/>
              <w:jc w:val="left"/>
              <w:rPr>
                <w:rFonts w:cs="Arial"/>
                <w:bCs/>
                <w:sz w:val="20"/>
              </w:rPr>
            </w:pPr>
            <w:r w:rsidRPr="00DD684A">
              <w:rPr>
                <w:rFonts w:cs="Arial"/>
                <w:bCs/>
                <w:sz w:val="20"/>
              </w:rPr>
              <w:t>London</w:t>
            </w:r>
          </w:p>
          <w:p w14:paraId="57BF821F" w14:textId="18AC6152" w:rsidR="008849E9" w:rsidRPr="00DD684A" w:rsidRDefault="008849E9" w:rsidP="00231BBC">
            <w:pPr>
              <w:spacing w:line="276" w:lineRule="auto"/>
              <w:jc w:val="left"/>
              <w:rPr>
                <w:rFonts w:cs="Arial"/>
                <w:bCs/>
                <w:sz w:val="20"/>
              </w:rPr>
            </w:pPr>
            <w:r w:rsidRPr="00DD684A">
              <w:rPr>
                <w:rFonts w:cs="Arial"/>
                <w:bCs/>
                <w:sz w:val="20"/>
              </w:rPr>
              <w:t>NW9 5HT</w:t>
            </w:r>
          </w:p>
        </w:tc>
      </w:tr>
      <w:tr w:rsidR="008849E9" w14:paraId="79AB014D" w14:textId="77777777" w:rsidTr="009F3470">
        <w:tc>
          <w:tcPr>
            <w:tcW w:w="2553" w:type="dxa"/>
            <w:vAlign w:val="center"/>
          </w:tcPr>
          <w:p w14:paraId="305DF244" w14:textId="77777777" w:rsidR="008849E9" w:rsidRPr="00825A7F" w:rsidRDefault="008849E9" w:rsidP="00C9425F">
            <w:pPr>
              <w:spacing w:line="240" w:lineRule="auto"/>
              <w:jc w:val="left"/>
              <w:rPr>
                <w:rFonts w:cs="Arial"/>
                <w:b/>
                <w:bCs/>
                <w:sz w:val="20"/>
              </w:rPr>
            </w:pPr>
            <w:r w:rsidRPr="00825A7F">
              <w:rPr>
                <w:rFonts w:cs="Arial"/>
                <w:b/>
                <w:bCs/>
                <w:sz w:val="20"/>
              </w:rPr>
              <w:t>Hepatitis B</w:t>
            </w:r>
          </w:p>
          <w:p w14:paraId="5E14E2F9" w14:textId="1F23E7F5" w:rsidR="008849E9" w:rsidRPr="00825A7F" w:rsidRDefault="008849E9" w:rsidP="00C9425F">
            <w:pPr>
              <w:spacing w:line="240" w:lineRule="auto"/>
              <w:jc w:val="left"/>
              <w:rPr>
                <w:rFonts w:cs="Arial"/>
                <w:b/>
                <w:bCs/>
                <w:sz w:val="20"/>
              </w:rPr>
            </w:pPr>
            <w:r w:rsidRPr="00825A7F">
              <w:rPr>
                <w:rFonts w:cs="Arial"/>
                <w:b/>
                <w:bCs/>
                <w:sz w:val="20"/>
              </w:rPr>
              <w:t>core antibody</w:t>
            </w:r>
          </w:p>
        </w:tc>
        <w:tc>
          <w:tcPr>
            <w:tcW w:w="2940" w:type="dxa"/>
            <w:vAlign w:val="center"/>
          </w:tcPr>
          <w:p w14:paraId="62544A4A" w14:textId="3F865FE5"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56B2DEEF" w14:textId="296AD1D6" w:rsidR="008849E9" w:rsidRPr="00DD684A" w:rsidRDefault="008849E9" w:rsidP="00231BBC">
            <w:pPr>
              <w:spacing w:line="276" w:lineRule="auto"/>
              <w:jc w:val="center"/>
              <w:rPr>
                <w:rFonts w:cs="Arial"/>
                <w:bCs/>
                <w:sz w:val="20"/>
                <w:lang w:eastAsia="en-GB"/>
              </w:rPr>
            </w:pPr>
            <w:r w:rsidRPr="002A6BAF">
              <w:rPr>
                <w:rFonts w:cs="Arial"/>
                <w:bCs/>
                <w:sz w:val="20"/>
                <w:lang w:eastAsia="en-GB"/>
              </w:rPr>
              <w:t>4</w:t>
            </w:r>
            <w:r w:rsidR="00BB18DC">
              <w:rPr>
                <w:rFonts w:cs="Arial"/>
                <w:bCs/>
                <w:sz w:val="20"/>
                <w:lang w:eastAsia="en-GB"/>
              </w:rPr>
              <w:t xml:space="preserve"> </w:t>
            </w:r>
            <w:r w:rsidRPr="002A6BAF">
              <w:rPr>
                <w:rFonts w:cs="Arial"/>
                <w:bCs/>
                <w:sz w:val="20"/>
                <w:lang w:eastAsia="en-GB"/>
              </w:rPr>
              <w:t>-</w:t>
            </w:r>
            <w:r w:rsidR="00BB18DC">
              <w:rPr>
                <w:rFonts w:cs="Arial"/>
                <w:bCs/>
                <w:sz w:val="20"/>
                <w:lang w:eastAsia="en-GB"/>
              </w:rPr>
              <w:t xml:space="preserve"> </w:t>
            </w:r>
            <w:r w:rsidRPr="002A6BAF">
              <w:rPr>
                <w:rFonts w:cs="Arial"/>
                <w:bCs/>
                <w:sz w:val="20"/>
                <w:lang w:eastAsia="en-GB"/>
              </w:rPr>
              <w:t xml:space="preserve">6 </w:t>
            </w:r>
            <w:r w:rsidRPr="00DD684A">
              <w:rPr>
                <w:rFonts w:cs="Arial"/>
                <w:bCs/>
                <w:sz w:val="20"/>
                <w:lang w:eastAsia="en-GB"/>
              </w:rPr>
              <w:t>days</w:t>
            </w:r>
          </w:p>
        </w:tc>
        <w:tc>
          <w:tcPr>
            <w:tcW w:w="3043" w:type="dxa"/>
            <w:vAlign w:val="center"/>
          </w:tcPr>
          <w:p w14:paraId="271F5FCD" w14:textId="7169F83F" w:rsidR="008849E9" w:rsidRPr="00DD684A" w:rsidRDefault="008849E9" w:rsidP="00231BBC">
            <w:pPr>
              <w:spacing w:line="276" w:lineRule="auto"/>
              <w:jc w:val="left"/>
              <w:rPr>
                <w:rFonts w:cs="Arial"/>
                <w:bCs/>
                <w:sz w:val="20"/>
              </w:rPr>
            </w:pPr>
            <w:r w:rsidRPr="00DD684A">
              <w:rPr>
                <w:rFonts w:cs="Arial"/>
                <w:bCs/>
                <w:sz w:val="20"/>
              </w:rPr>
              <w:t>Tested at PAH</w:t>
            </w:r>
          </w:p>
        </w:tc>
      </w:tr>
      <w:tr w:rsidR="008849E9" w14:paraId="706A0A85" w14:textId="77777777" w:rsidTr="009F3470">
        <w:tc>
          <w:tcPr>
            <w:tcW w:w="2553" w:type="dxa"/>
            <w:vAlign w:val="center"/>
          </w:tcPr>
          <w:p w14:paraId="223FD37D" w14:textId="77777777" w:rsidR="008849E9" w:rsidRPr="00825A7F" w:rsidRDefault="008849E9" w:rsidP="00C9425F">
            <w:pPr>
              <w:spacing w:line="240" w:lineRule="auto"/>
              <w:jc w:val="left"/>
              <w:rPr>
                <w:rFonts w:cs="Arial"/>
                <w:b/>
                <w:bCs/>
                <w:sz w:val="20"/>
              </w:rPr>
            </w:pPr>
            <w:r w:rsidRPr="00825A7F">
              <w:rPr>
                <w:rFonts w:cs="Arial"/>
                <w:b/>
                <w:bCs/>
                <w:sz w:val="20"/>
              </w:rPr>
              <w:t>Hepatitis B</w:t>
            </w:r>
          </w:p>
          <w:p w14:paraId="39A55A16" w14:textId="05A1361C" w:rsidR="008849E9" w:rsidRPr="00825A7F" w:rsidRDefault="008849E9" w:rsidP="00C9425F">
            <w:pPr>
              <w:spacing w:line="240" w:lineRule="auto"/>
              <w:jc w:val="left"/>
              <w:rPr>
                <w:rFonts w:cs="Arial"/>
                <w:b/>
                <w:bCs/>
                <w:sz w:val="20"/>
              </w:rPr>
            </w:pPr>
            <w:r w:rsidRPr="00825A7F">
              <w:rPr>
                <w:rFonts w:cs="Arial"/>
                <w:b/>
                <w:bCs/>
                <w:sz w:val="20"/>
              </w:rPr>
              <w:t>surface antibody</w:t>
            </w:r>
          </w:p>
        </w:tc>
        <w:tc>
          <w:tcPr>
            <w:tcW w:w="2940" w:type="dxa"/>
            <w:vAlign w:val="center"/>
          </w:tcPr>
          <w:p w14:paraId="177DCBEC" w14:textId="03B3B83A"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5004CC9D" w14:textId="728ABFF1" w:rsidR="008849E9" w:rsidRPr="002A6BAF" w:rsidRDefault="008849E9" w:rsidP="00231BBC">
            <w:pPr>
              <w:spacing w:line="276" w:lineRule="auto"/>
              <w:jc w:val="center"/>
              <w:rPr>
                <w:rFonts w:cs="Arial"/>
                <w:bCs/>
                <w:sz w:val="20"/>
                <w:lang w:eastAsia="en-GB"/>
              </w:rPr>
            </w:pPr>
            <w:r w:rsidRPr="00DD684A">
              <w:rPr>
                <w:rFonts w:cs="Arial"/>
                <w:bCs/>
                <w:sz w:val="20"/>
                <w:lang w:eastAsia="en-GB"/>
              </w:rPr>
              <w:t>2</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4 days</w:t>
            </w:r>
          </w:p>
        </w:tc>
        <w:tc>
          <w:tcPr>
            <w:tcW w:w="3043" w:type="dxa"/>
            <w:vAlign w:val="center"/>
          </w:tcPr>
          <w:p w14:paraId="632A7F7F" w14:textId="223DAAD6" w:rsidR="008849E9" w:rsidRPr="00DD684A" w:rsidRDefault="008849E9" w:rsidP="00231BBC">
            <w:pPr>
              <w:spacing w:line="276" w:lineRule="auto"/>
              <w:jc w:val="left"/>
              <w:rPr>
                <w:rFonts w:cs="Arial"/>
                <w:bCs/>
                <w:sz w:val="20"/>
              </w:rPr>
            </w:pPr>
            <w:r w:rsidRPr="00DD684A">
              <w:rPr>
                <w:rFonts w:cs="Arial"/>
                <w:bCs/>
                <w:sz w:val="20"/>
              </w:rPr>
              <w:t>Tested at PAH</w:t>
            </w:r>
          </w:p>
        </w:tc>
      </w:tr>
      <w:tr w:rsidR="008849E9" w14:paraId="6A686F76" w14:textId="77777777" w:rsidTr="009F3470">
        <w:tc>
          <w:tcPr>
            <w:tcW w:w="2553" w:type="dxa"/>
            <w:vAlign w:val="center"/>
          </w:tcPr>
          <w:p w14:paraId="7B9E33C2" w14:textId="15025904" w:rsidR="008849E9" w:rsidRPr="00825A7F" w:rsidRDefault="008849E9" w:rsidP="00825A7F">
            <w:pPr>
              <w:jc w:val="left"/>
              <w:rPr>
                <w:rFonts w:cs="Arial"/>
                <w:b/>
                <w:bCs/>
                <w:sz w:val="20"/>
              </w:rPr>
            </w:pPr>
            <w:r w:rsidRPr="00825A7F">
              <w:rPr>
                <w:rFonts w:cs="Arial"/>
                <w:b/>
                <w:bCs/>
                <w:sz w:val="20"/>
              </w:rPr>
              <w:t>Hepatitis B DNA/viral load</w:t>
            </w:r>
          </w:p>
        </w:tc>
        <w:tc>
          <w:tcPr>
            <w:tcW w:w="2940" w:type="dxa"/>
            <w:vAlign w:val="center"/>
          </w:tcPr>
          <w:p w14:paraId="7F348944" w14:textId="77FF16C8" w:rsidR="008849E9" w:rsidRPr="00DD684A" w:rsidRDefault="008849E9" w:rsidP="00231BBC">
            <w:pPr>
              <w:spacing w:line="276" w:lineRule="auto"/>
              <w:jc w:val="left"/>
              <w:rPr>
                <w:rFonts w:cs="Arial"/>
                <w:bCs/>
                <w:sz w:val="20"/>
              </w:rPr>
            </w:pPr>
            <w:r w:rsidRPr="00DD684A">
              <w:rPr>
                <w:rFonts w:cs="Arial"/>
                <w:bCs/>
                <w:sz w:val="20"/>
              </w:rPr>
              <w:t xml:space="preserve">EDTA – 1.1 </w:t>
            </w:r>
            <w:proofErr w:type="spellStart"/>
            <w:r w:rsidRPr="00DD684A">
              <w:rPr>
                <w:rFonts w:cs="Arial"/>
                <w:bCs/>
                <w:sz w:val="20"/>
              </w:rPr>
              <w:t>mls</w:t>
            </w:r>
            <w:proofErr w:type="spellEnd"/>
            <w:r w:rsidRPr="00DD684A">
              <w:rPr>
                <w:rFonts w:cs="Arial"/>
                <w:bCs/>
                <w:sz w:val="20"/>
              </w:rPr>
              <w:t xml:space="preserve"> plasma </w:t>
            </w:r>
            <w:proofErr w:type="gramStart"/>
            <w:r w:rsidRPr="00DD684A">
              <w:rPr>
                <w:rFonts w:cs="Arial"/>
                <w:bCs/>
                <w:sz w:val="20"/>
              </w:rPr>
              <w:t>( 6</w:t>
            </w:r>
            <w:proofErr w:type="gramEnd"/>
            <w:r w:rsidRPr="00DD684A">
              <w:rPr>
                <w:rFonts w:cs="Arial"/>
                <w:bCs/>
                <w:sz w:val="20"/>
              </w:rPr>
              <w:t>ml purple EDTA) </w:t>
            </w:r>
          </w:p>
        </w:tc>
        <w:tc>
          <w:tcPr>
            <w:tcW w:w="2021" w:type="dxa"/>
            <w:vAlign w:val="center"/>
          </w:tcPr>
          <w:p w14:paraId="1D82F635" w14:textId="1019DFC9" w:rsidR="008849E9" w:rsidRPr="00DD684A" w:rsidRDefault="008849E9" w:rsidP="00231BBC">
            <w:pPr>
              <w:spacing w:line="276" w:lineRule="auto"/>
              <w:jc w:val="center"/>
              <w:rPr>
                <w:rFonts w:cs="Arial"/>
                <w:bCs/>
                <w:sz w:val="20"/>
                <w:lang w:eastAsia="en-GB"/>
              </w:rPr>
            </w:pPr>
            <w:r w:rsidRPr="00DD684A">
              <w:rPr>
                <w:rFonts w:cs="Arial"/>
                <w:bCs/>
                <w:sz w:val="20"/>
                <w:lang w:eastAsia="en-GB"/>
              </w:rPr>
              <w:t>10 days</w:t>
            </w:r>
          </w:p>
        </w:tc>
        <w:tc>
          <w:tcPr>
            <w:tcW w:w="3043" w:type="dxa"/>
            <w:vAlign w:val="center"/>
          </w:tcPr>
          <w:p w14:paraId="4BAACF80" w14:textId="77777777" w:rsidR="008849E9" w:rsidRPr="00DD684A" w:rsidRDefault="008849E9" w:rsidP="00231BBC">
            <w:pPr>
              <w:spacing w:line="276" w:lineRule="auto"/>
              <w:jc w:val="left"/>
              <w:rPr>
                <w:rFonts w:cs="Arial"/>
                <w:bCs/>
                <w:sz w:val="20"/>
              </w:rPr>
            </w:pPr>
            <w:r w:rsidRPr="00DD684A">
              <w:rPr>
                <w:rFonts w:cs="Arial"/>
                <w:bCs/>
                <w:sz w:val="20"/>
              </w:rPr>
              <w:t>Virology, Dept of Infection</w:t>
            </w:r>
          </w:p>
          <w:p w14:paraId="72E74527" w14:textId="77777777" w:rsidR="008849E9" w:rsidRPr="00DD684A" w:rsidRDefault="008849E9" w:rsidP="00231BBC">
            <w:pPr>
              <w:spacing w:line="276" w:lineRule="auto"/>
              <w:jc w:val="left"/>
              <w:rPr>
                <w:rFonts w:cs="Arial"/>
                <w:bCs/>
                <w:sz w:val="20"/>
              </w:rPr>
            </w:pPr>
            <w:proofErr w:type="spellStart"/>
            <w:r w:rsidRPr="00DD684A">
              <w:rPr>
                <w:rFonts w:cs="Arial"/>
                <w:bCs/>
                <w:sz w:val="20"/>
              </w:rPr>
              <w:t>Barts</w:t>
            </w:r>
            <w:proofErr w:type="spellEnd"/>
            <w:r w:rsidRPr="00DD684A">
              <w:rPr>
                <w:rFonts w:cs="Arial"/>
                <w:bCs/>
                <w:sz w:val="20"/>
              </w:rPr>
              <w:t xml:space="preserve"> Health NHS Trust</w:t>
            </w:r>
          </w:p>
          <w:p w14:paraId="2D54D956" w14:textId="77777777" w:rsidR="008849E9" w:rsidRPr="00DD684A" w:rsidRDefault="008849E9" w:rsidP="00231BBC">
            <w:pPr>
              <w:spacing w:line="276" w:lineRule="auto"/>
              <w:jc w:val="left"/>
              <w:rPr>
                <w:rFonts w:cs="Arial"/>
                <w:bCs/>
                <w:sz w:val="20"/>
              </w:rPr>
            </w:pPr>
            <w:r w:rsidRPr="00DD684A">
              <w:rPr>
                <w:rFonts w:cs="Arial"/>
                <w:bCs/>
                <w:sz w:val="20"/>
              </w:rPr>
              <w:t>3rd Floor Pathology and Pharmacy Building</w:t>
            </w:r>
          </w:p>
          <w:p w14:paraId="2B228EF0" w14:textId="77777777" w:rsidR="008849E9" w:rsidRPr="00DD684A" w:rsidRDefault="008849E9" w:rsidP="00231BBC">
            <w:pPr>
              <w:spacing w:line="276" w:lineRule="auto"/>
              <w:jc w:val="left"/>
              <w:rPr>
                <w:rFonts w:cs="Arial"/>
                <w:bCs/>
                <w:sz w:val="20"/>
              </w:rPr>
            </w:pPr>
            <w:r w:rsidRPr="00DD684A">
              <w:rPr>
                <w:rFonts w:cs="Arial"/>
                <w:bCs/>
                <w:sz w:val="20"/>
              </w:rPr>
              <w:t>80 Newark Street</w:t>
            </w:r>
          </w:p>
          <w:p w14:paraId="442C1683" w14:textId="67D246BB" w:rsidR="008849E9" w:rsidRPr="00DD684A" w:rsidRDefault="008849E9" w:rsidP="00231BBC">
            <w:pPr>
              <w:spacing w:line="276" w:lineRule="auto"/>
              <w:jc w:val="left"/>
              <w:rPr>
                <w:rFonts w:cs="Arial"/>
                <w:bCs/>
                <w:sz w:val="20"/>
              </w:rPr>
            </w:pPr>
            <w:r w:rsidRPr="00DD684A">
              <w:rPr>
                <w:rFonts w:cs="Arial"/>
                <w:bCs/>
                <w:sz w:val="20"/>
              </w:rPr>
              <w:t>London E1 2ES</w:t>
            </w:r>
          </w:p>
        </w:tc>
      </w:tr>
      <w:tr w:rsidR="008849E9" w14:paraId="32D2DA65" w14:textId="77777777" w:rsidTr="009F3470">
        <w:tc>
          <w:tcPr>
            <w:tcW w:w="2553" w:type="dxa"/>
            <w:vAlign w:val="center"/>
          </w:tcPr>
          <w:p w14:paraId="6865D5CF" w14:textId="5E112F6E" w:rsidR="008849E9" w:rsidRPr="00825A7F" w:rsidRDefault="008849E9" w:rsidP="00825A7F">
            <w:pPr>
              <w:jc w:val="left"/>
              <w:rPr>
                <w:rFonts w:cs="Arial"/>
                <w:b/>
                <w:bCs/>
                <w:sz w:val="20"/>
              </w:rPr>
            </w:pPr>
            <w:r w:rsidRPr="00825A7F">
              <w:rPr>
                <w:rFonts w:cs="Arial"/>
                <w:b/>
                <w:bCs/>
                <w:sz w:val="20"/>
              </w:rPr>
              <w:lastRenderedPageBreak/>
              <w:t>Hepatitis C Antibody</w:t>
            </w:r>
          </w:p>
        </w:tc>
        <w:tc>
          <w:tcPr>
            <w:tcW w:w="2940" w:type="dxa"/>
            <w:vAlign w:val="center"/>
          </w:tcPr>
          <w:p w14:paraId="25C8456F" w14:textId="54556786" w:rsidR="008849E9" w:rsidRPr="00DD684A" w:rsidRDefault="008849E9" w:rsidP="00231BBC">
            <w:pPr>
              <w:spacing w:line="276" w:lineRule="auto"/>
              <w:jc w:val="left"/>
              <w:rPr>
                <w:rFonts w:cs="Arial"/>
                <w:bCs/>
                <w:sz w:val="20"/>
              </w:rPr>
            </w:pPr>
            <w:r w:rsidRPr="00DD684A">
              <w:rPr>
                <w:rFonts w:cs="Arial"/>
                <w:bCs/>
                <w:sz w:val="20"/>
              </w:rPr>
              <w:t xml:space="preserve">Clotted blood in plain container (yellow top with gel or red top) Minimum volume </w:t>
            </w:r>
            <w:r w:rsidRPr="00DD684A">
              <w:rPr>
                <w:rFonts w:cs="Arial"/>
                <w:sz w:val="20"/>
              </w:rPr>
              <w:t>1.0 ml serum</w:t>
            </w:r>
          </w:p>
        </w:tc>
        <w:tc>
          <w:tcPr>
            <w:tcW w:w="2021" w:type="dxa"/>
            <w:vAlign w:val="center"/>
          </w:tcPr>
          <w:p w14:paraId="0F1C87FF" w14:textId="21823FFC" w:rsidR="008849E9" w:rsidRPr="00DD684A" w:rsidRDefault="008849E9" w:rsidP="00231BBC">
            <w:pPr>
              <w:spacing w:line="276" w:lineRule="auto"/>
              <w:jc w:val="center"/>
              <w:rPr>
                <w:rFonts w:cs="Arial"/>
                <w:bCs/>
                <w:sz w:val="20"/>
                <w:lang w:eastAsia="en-GB"/>
              </w:rPr>
            </w:pPr>
            <w:r w:rsidRPr="00DD684A">
              <w:rPr>
                <w:rFonts w:cs="Arial"/>
                <w:bCs/>
                <w:sz w:val="20"/>
                <w:lang w:eastAsia="en-GB"/>
              </w:rPr>
              <w:t>2</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4 days</w:t>
            </w:r>
          </w:p>
        </w:tc>
        <w:tc>
          <w:tcPr>
            <w:tcW w:w="3043" w:type="dxa"/>
            <w:vAlign w:val="center"/>
          </w:tcPr>
          <w:p w14:paraId="7A8926B0" w14:textId="77777777" w:rsidR="008849E9" w:rsidRPr="00DD684A" w:rsidRDefault="008849E9" w:rsidP="00231BBC">
            <w:pPr>
              <w:spacing w:line="276" w:lineRule="auto"/>
              <w:jc w:val="left"/>
              <w:rPr>
                <w:rFonts w:cs="Arial"/>
                <w:bCs/>
                <w:sz w:val="20"/>
              </w:rPr>
            </w:pPr>
            <w:r w:rsidRPr="00DD684A">
              <w:rPr>
                <w:rFonts w:cs="Arial"/>
                <w:bCs/>
                <w:sz w:val="20"/>
              </w:rPr>
              <w:t>Initial screening test at PAH. confirmation sent to</w:t>
            </w:r>
          </w:p>
          <w:p w14:paraId="7A9E1C27" w14:textId="77777777" w:rsidR="008849E9" w:rsidRPr="00DD684A" w:rsidRDefault="008849E9" w:rsidP="00231BBC">
            <w:pPr>
              <w:spacing w:line="276" w:lineRule="auto"/>
              <w:jc w:val="left"/>
              <w:rPr>
                <w:rFonts w:cs="Arial"/>
                <w:bCs/>
                <w:sz w:val="20"/>
              </w:rPr>
            </w:pPr>
            <w:r w:rsidRPr="00DD684A">
              <w:rPr>
                <w:rFonts w:cs="Arial"/>
                <w:bCs/>
                <w:sz w:val="20"/>
              </w:rPr>
              <w:t>Virology, Dept of Infection</w:t>
            </w:r>
          </w:p>
          <w:p w14:paraId="1EAB0BDE" w14:textId="77777777" w:rsidR="008849E9" w:rsidRPr="00DD684A" w:rsidRDefault="008849E9" w:rsidP="00231BBC">
            <w:pPr>
              <w:spacing w:line="276" w:lineRule="auto"/>
              <w:jc w:val="left"/>
              <w:rPr>
                <w:rFonts w:cs="Arial"/>
                <w:bCs/>
                <w:sz w:val="20"/>
              </w:rPr>
            </w:pPr>
            <w:proofErr w:type="spellStart"/>
            <w:r w:rsidRPr="00DD684A">
              <w:rPr>
                <w:rFonts w:cs="Arial"/>
                <w:bCs/>
                <w:sz w:val="20"/>
              </w:rPr>
              <w:t>Barts</w:t>
            </w:r>
            <w:proofErr w:type="spellEnd"/>
            <w:r w:rsidRPr="00DD684A">
              <w:rPr>
                <w:rFonts w:cs="Arial"/>
                <w:bCs/>
                <w:sz w:val="20"/>
              </w:rPr>
              <w:t xml:space="preserve"> Health NHS Trust</w:t>
            </w:r>
          </w:p>
          <w:p w14:paraId="22F2F554" w14:textId="77777777" w:rsidR="008849E9" w:rsidRPr="00DD684A" w:rsidRDefault="008849E9" w:rsidP="00231BBC">
            <w:pPr>
              <w:spacing w:line="276" w:lineRule="auto"/>
              <w:jc w:val="left"/>
              <w:rPr>
                <w:rFonts w:cs="Arial"/>
                <w:bCs/>
                <w:sz w:val="20"/>
              </w:rPr>
            </w:pPr>
            <w:r w:rsidRPr="00DD684A">
              <w:rPr>
                <w:rFonts w:cs="Arial"/>
                <w:bCs/>
                <w:sz w:val="20"/>
              </w:rPr>
              <w:t>3rd Floor Pathology and Pharmacy Building</w:t>
            </w:r>
          </w:p>
          <w:p w14:paraId="5DBA5B66" w14:textId="77777777" w:rsidR="008849E9" w:rsidRPr="00DD684A" w:rsidRDefault="008849E9" w:rsidP="00231BBC">
            <w:pPr>
              <w:spacing w:line="276" w:lineRule="auto"/>
              <w:jc w:val="left"/>
              <w:rPr>
                <w:rFonts w:cs="Arial"/>
                <w:bCs/>
                <w:sz w:val="20"/>
              </w:rPr>
            </w:pPr>
            <w:r w:rsidRPr="00DD684A">
              <w:rPr>
                <w:rFonts w:cs="Arial"/>
                <w:bCs/>
                <w:sz w:val="20"/>
              </w:rPr>
              <w:t>80 Newark Street</w:t>
            </w:r>
          </w:p>
          <w:p w14:paraId="5499FEDA" w14:textId="5151479F" w:rsidR="008849E9" w:rsidRPr="00DD684A" w:rsidRDefault="008849E9" w:rsidP="00231BBC">
            <w:pPr>
              <w:spacing w:line="276" w:lineRule="auto"/>
              <w:jc w:val="left"/>
              <w:rPr>
                <w:rFonts w:cs="Arial"/>
                <w:bCs/>
                <w:sz w:val="20"/>
              </w:rPr>
            </w:pPr>
            <w:r w:rsidRPr="00DD684A">
              <w:rPr>
                <w:rFonts w:cs="Arial"/>
                <w:bCs/>
                <w:sz w:val="20"/>
              </w:rPr>
              <w:t>London E1 2ES</w:t>
            </w:r>
          </w:p>
        </w:tc>
      </w:tr>
      <w:tr w:rsidR="008849E9" w14:paraId="4B9C029A" w14:textId="77777777" w:rsidTr="009F3470">
        <w:tc>
          <w:tcPr>
            <w:tcW w:w="2553" w:type="dxa"/>
            <w:vAlign w:val="center"/>
          </w:tcPr>
          <w:p w14:paraId="58A91CF3" w14:textId="6D9CA2FC" w:rsidR="008849E9" w:rsidRPr="00825A7F" w:rsidRDefault="008849E9" w:rsidP="00825A7F">
            <w:pPr>
              <w:jc w:val="left"/>
              <w:rPr>
                <w:rFonts w:cs="Arial"/>
                <w:b/>
                <w:bCs/>
                <w:sz w:val="20"/>
              </w:rPr>
            </w:pPr>
            <w:r w:rsidRPr="00825A7F">
              <w:rPr>
                <w:rFonts w:cs="Arial"/>
                <w:b/>
                <w:bCs/>
                <w:sz w:val="20"/>
              </w:rPr>
              <w:t>Hepatitis C (PCR) viral load/genotyping</w:t>
            </w:r>
          </w:p>
        </w:tc>
        <w:tc>
          <w:tcPr>
            <w:tcW w:w="2940" w:type="dxa"/>
            <w:vAlign w:val="center"/>
          </w:tcPr>
          <w:p w14:paraId="6AC88445" w14:textId="546666D0" w:rsidR="008849E9" w:rsidRPr="00DD684A" w:rsidRDefault="008849E9" w:rsidP="00231BBC">
            <w:pPr>
              <w:spacing w:line="276" w:lineRule="auto"/>
              <w:jc w:val="left"/>
              <w:rPr>
                <w:rFonts w:cs="Arial"/>
                <w:bCs/>
                <w:sz w:val="20"/>
              </w:rPr>
            </w:pPr>
            <w:r w:rsidRPr="00DD684A">
              <w:rPr>
                <w:rFonts w:cs="Arial"/>
                <w:bCs/>
                <w:sz w:val="20"/>
              </w:rPr>
              <w:t xml:space="preserve">Blood (EDTA) &gt;4ml Minimum volume </w:t>
            </w:r>
          </w:p>
        </w:tc>
        <w:tc>
          <w:tcPr>
            <w:tcW w:w="2021" w:type="dxa"/>
            <w:vAlign w:val="center"/>
          </w:tcPr>
          <w:p w14:paraId="29873DC9" w14:textId="7673E014" w:rsidR="008849E9" w:rsidRPr="00DD684A" w:rsidRDefault="008849E9" w:rsidP="00231BBC">
            <w:pPr>
              <w:spacing w:line="276" w:lineRule="auto"/>
              <w:jc w:val="center"/>
              <w:rPr>
                <w:rFonts w:cs="Arial"/>
                <w:bCs/>
                <w:sz w:val="20"/>
                <w:lang w:eastAsia="en-GB"/>
              </w:rPr>
            </w:pPr>
            <w:r w:rsidRPr="00DD684A">
              <w:rPr>
                <w:rFonts w:cs="Arial"/>
                <w:bCs/>
                <w:sz w:val="20"/>
                <w:lang w:eastAsia="en-GB"/>
              </w:rPr>
              <w:t>5</w:t>
            </w:r>
            <w:r w:rsidR="00BB18DC">
              <w:rPr>
                <w:rFonts w:cs="Arial"/>
                <w:bCs/>
                <w:sz w:val="20"/>
                <w:lang w:eastAsia="en-GB"/>
              </w:rPr>
              <w:t xml:space="preserve"> </w:t>
            </w:r>
            <w:r w:rsidRPr="00DD684A">
              <w:rPr>
                <w:rFonts w:cs="Arial"/>
                <w:bCs/>
                <w:sz w:val="20"/>
                <w:lang w:eastAsia="en-GB"/>
              </w:rPr>
              <w:t>-</w:t>
            </w:r>
            <w:r w:rsidR="00BB18DC">
              <w:rPr>
                <w:rFonts w:cs="Arial"/>
                <w:bCs/>
                <w:sz w:val="20"/>
                <w:lang w:eastAsia="en-GB"/>
              </w:rPr>
              <w:t xml:space="preserve"> </w:t>
            </w:r>
            <w:r w:rsidRPr="00DD684A">
              <w:rPr>
                <w:rFonts w:cs="Arial"/>
                <w:bCs/>
                <w:sz w:val="20"/>
                <w:lang w:eastAsia="en-GB"/>
              </w:rPr>
              <w:t>7 days</w:t>
            </w:r>
          </w:p>
        </w:tc>
        <w:tc>
          <w:tcPr>
            <w:tcW w:w="3043" w:type="dxa"/>
            <w:vAlign w:val="center"/>
          </w:tcPr>
          <w:p w14:paraId="7BD99916" w14:textId="77777777" w:rsidR="008849E9" w:rsidRPr="00DD684A" w:rsidRDefault="008849E9" w:rsidP="00231BBC">
            <w:pPr>
              <w:spacing w:line="276" w:lineRule="auto"/>
              <w:jc w:val="left"/>
              <w:rPr>
                <w:rFonts w:cs="Arial"/>
                <w:bCs/>
                <w:sz w:val="20"/>
              </w:rPr>
            </w:pPr>
            <w:r w:rsidRPr="00DD684A">
              <w:rPr>
                <w:rFonts w:cs="Arial"/>
                <w:bCs/>
                <w:sz w:val="20"/>
              </w:rPr>
              <w:t>Virology, Dept of Infection</w:t>
            </w:r>
          </w:p>
          <w:p w14:paraId="65D2CF36" w14:textId="77777777" w:rsidR="008849E9" w:rsidRPr="00DD684A" w:rsidRDefault="008849E9" w:rsidP="00231BBC">
            <w:pPr>
              <w:spacing w:line="276" w:lineRule="auto"/>
              <w:jc w:val="left"/>
              <w:rPr>
                <w:rFonts w:cs="Arial"/>
                <w:bCs/>
                <w:sz w:val="20"/>
              </w:rPr>
            </w:pPr>
            <w:proofErr w:type="spellStart"/>
            <w:r w:rsidRPr="00DD684A">
              <w:rPr>
                <w:rFonts w:cs="Arial"/>
                <w:bCs/>
                <w:sz w:val="20"/>
              </w:rPr>
              <w:t>Barts</w:t>
            </w:r>
            <w:proofErr w:type="spellEnd"/>
            <w:r w:rsidRPr="00DD684A">
              <w:rPr>
                <w:rFonts w:cs="Arial"/>
                <w:bCs/>
                <w:sz w:val="20"/>
              </w:rPr>
              <w:t xml:space="preserve"> Health NHS Trust</w:t>
            </w:r>
          </w:p>
          <w:p w14:paraId="63642BF2" w14:textId="77777777" w:rsidR="008849E9" w:rsidRPr="00DD684A" w:rsidRDefault="008849E9" w:rsidP="00231BBC">
            <w:pPr>
              <w:spacing w:line="276" w:lineRule="auto"/>
              <w:jc w:val="left"/>
              <w:rPr>
                <w:rFonts w:cs="Arial"/>
                <w:bCs/>
                <w:sz w:val="20"/>
              </w:rPr>
            </w:pPr>
            <w:r w:rsidRPr="00DD684A">
              <w:rPr>
                <w:rFonts w:cs="Arial"/>
                <w:bCs/>
                <w:sz w:val="20"/>
              </w:rPr>
              <w:t>3rd Floor Pathology and Pharmacy Building</w:t>
            </w:r>
          </w:p>
          <w:p w14:paraId="14F6E13F" w14:textId="77777777" w:rsidR="008849E9" w:rsidRPr="00DD684A" w:rsidRDefault="008849E9" w:rsidP="00231BBC">
            <w:pPr>
              <w:spacing w:line="276" w:lineRule="auto"/>
              <w:jc w:val="left"/>
              <w:rPr>
                <w:rFonts w:cs="Arial"/>
                <w:bCs/>
                <w:sz w:val="20"/>
              </w:rPr>
            </w:pPr>
            <w:r w:rsidRPr="00DD684A">
              <w:rPr>
                <w:rFonts w:cs="Arial"/>
                <w:bCs/>
                <w:sz w:val="20"/>
              </w:rPr>
              <w:t>80 Newark Street</w:t>
            </w:r>
          </w:p>
          <w:p w14:paraId="4459FF18" w14:textId="5E2BEACD" w:rsidR="008849E9" w:rsidRPr="00DD684A" w:rsidRDefault="008849E9" w:rsidP="00231BBC">
            <w:pPr>
              <w:spacing w:line="276" w:lineRule="auto"/>
              <w:jc w:val="left"/>
              <w:rPr>
                <w:rFonts w:cs="Arial"/>
                <w:bCs/>
                <w:sz w:val="20"/>
              </w:rPr>
            </w:pPr>
            <w:r w:rsidRPr="00DD684A">
              <w:rPr>
                <w:rFonts w:cs="Arial"/>
                <w:bCs/>
                <w:sz w:val="20"/>
              </w:rPr>
              <w:t>London E1 2ES</w:t>
            </w:r>
          </w:p>
        </w:tc>
      </w:tr>
      <w:tr w:rsidR="008849E9" w14:paraId="47483AFD" w14:textId="77777777" w:rsidTr="009F3470">
        <w:tc>
          <w:tcPr>
            <w:tcW w:w="2553" w:type="dxa"/>
            <w:vAlign w:val="center"/>
          </w:tcPr>
          <w:p w14:paraId="390BCFC1" w14:textId="77777777" w:rsidR="008849E9" w:rsidRPr="00825A7F" w:rsidRDefault="008849E9" w:rsidP="00825A7F">
            <w:pPr>
              <w:jc w:val="left"/>
              <w:rPr>
                <w:rFonts w:cs="Arial"/>
                <w:b/>
                <w:sz w:val="20"/>
              </w:rPr>
            </w:pPr>
            <w:r w:rsidRPr="00825A7F">
              <w:rPr>
                <w:rFonts w:cs="Arial"/>
                <w:b/>
                <w:sz w:val="20"/>
              </w:rPr>
              <w:t>Hepatitis D screen</w:t>
            </w:r>
          </w:p>
          <w:p w14:paraId="3206D251" w14:textId="77777777" w:rsidR="008849E9" w:rsidRPr="00825A7F" w:rsidRDefault="008849E9" w:rsidP="00825A7F">
            <w:pPr>
              <w:jc w:val="left"/>
              <w:rPr>
                <w:rFonts w:cs="Arial"/>
                <w:b/>
                <w:bCs/>
                <w:sz w:val="20"/>
              </w:rPr>
            </w:pPr>
          </w:p>
        </w:tc>
        <w:tc>
          <w:tcPr>
            <w:tcW w:w="2940" w:type="dxa"/>
            <w:vAlign w:val="center"/>
          </w:tcPr>
          <w:p w14:paraId="4ABF2DCA" w14:textId="152E02C5" w:rsidR="008849E9" w:rsidRPr="00DD684A" w:rsidRDefault="008849E9" w:rsidP="00231BBC">
            <w:pPr>
              <w:spacing w:line="276" w:lineRule="auto"/>
              <w:jc w:val="left"/>
              <w:rPr>
                <w:rFonts w:cs="Arial"/>
                <w:bCs/>
                <w:sz w:val="20"/>
              </w:rPr>
            </w:pPr>
            <w:r w:rsidRPr="00DD684A">
              <w:rPr>
                <w:rFonts w:cs="Arial"/>
                <w:sz w:val="20"/>
              </w:rPr>
              <w:t>Clotted blood in plain container (yellow top with gel or red top) Minimum volume 0.5ml</w:t>
            </w:r>
          </w:p>
        </w:tc>
        <w:tc>
          <w:tcPr>
            <w:tcW w:w="2021" w:type="dxa"/>
            <w:vAlign w:val="center"/>
          </w:tcPr>
          <w:p w14:paraId="234C7959" w14:textId="790FDF35" w:rsidR="008849E9" w:rsidRPr="00DD684A" w:rsidRDefault="008849E9" w:rsidP="00231BBC">
            <w:pPr>
              <w:spacing w:line="276" w:lineRule="auto"/>
              <w:jc w:val="center"/>
              <w:rPr>
                <w:rFonts w:cs="Arial"/>
                <w:bCs/>
                <w:sz w:val="20"/>
                <w:lang w:eastAsia="en-GB"/>
              </w:rPr>
            </w:pPr>
            <w:r w:rsidRPr="00DD684A">
              <w:rPr>
                <w:rFonts w:cs="Arial"/>
                <w:sz w:val="20"/>
              </w:rPr>
              <w:t>5</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7 days</w:t>
            </w:r>
          </w:p>
        </w:tc>
        <w:tc>
          <w:tcPr>
            <w:tcW w:w="3043" w:type="dxa"/>
            <w:vAlign w:val="center"/>
          </w:tcPr>
          <w:p w14:paraId="57CD5821"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7BBAC2ED"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46D4EF3D"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71EADBC9" w14:textId="77777777" w:rsidR="008849E9" w:rsidRPr="00DD684A" w:rsidRDefault="008849E9" w:rsidP="00231BBC">
            <w:pPr>
              <w:spacing w:line="276" w:lineRule="auto"/>
              <w:jc w:val="left"/>
              <w:rPr>
                <w:rFonts w:cs="Arial"/>
                <w:sz w:val="20"/>
              </w:rPr>
            </w:pPr>
            <w:r w:rsidRPr="00DD684A">
              <w:rPr>
                <w:rFonts w:cs="Arial"/>
                <w:sz w:val="20"/>
              </w:rPr>
              <w:t>80 Newark Street</w:t>
            </w:r>
          </w:p>
          <w:p w14:paraId="47D81270" w14:textId="59FEAC0C" w:rsidR="008849E9" w:rsidRPr="00DD684A" w:rsidRDefault="008849E9" w:rsidP="00231BBC">
            <w:pPr>
              <w:spacing w:line="276" w:lineRule="auto"/>
              <w:jc w:val="left"/>
              <w:rPr>
                <w:rFonts w:cs="Arial"/>
                <w:bCs/>
                <w:sz w:val="20"/>
              </w:rPr>
            </w:pPr>
            <w:r w:rsidRPr="00DD684A">
              <w:rPr>
                <w:rFonts w:cs="Arial"/>
                <w:sz w:val="20"/>
              </w:rPr>
              <w:t>London E1 2ES</w:t>
            </w:r>
          </w:p>
        </w:tc>
      </w:tr>
      <w:tr w:rsidR="008849E9" w14:paraId="59196A9C" w14:textId="77777777" w:rsidTr="009F3470">
        <w:tc>
          <w:tcPr>
            <w:tcW w:w="2553" w:type="dxa"/>
            <w:vAlign w:val="center"/>
          </w:tcPr>
          <w:p w14:paraId="25C094B5" w14:textId="3EAE6601" w:rsidR="008849E9" w:rsidRPr="00825A7F" w:rsidRDefault="008849E9" w:rsidP="00825A7F">
            <w:pPr>
              <w:jc w:val="left"/>
              <w:rPr>
                <w:rFonts w:cs="Arial"/>
                <w:b/>
                <w:sz w:val="20"/>
              </w:rPr>
            </w:pPr>
            <w:r w:rsidRPr="00825A7F">
              <w:rPr>
                <w:rFonts w:cs="Arial"/>
                <w:b/>
                <w:sz w:val="20"/>
              </w:rPr>
              <w:t>Hepatitis E IgG/IgM</w:t>
            </w:r>
          </w:p>
        </w:tc>
        <w:tc>
          <w:tcPr>
            <w:tcW w:w="2940" w:type="dxa"/>
            <w:vAlign w:val="center"/>
          </w:tcPr>
          <w:p w14:paraId="68159E32" w14:textId="19ECE0C1"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2062D815" w14:textId="337F1F7E" w:rsidR="008849E9" w:rsidRPr="00DD684A" w:rsidRDefault="008849E9" w:rsidP="00231BBC">
            <w:pPr>
              <w:spacing w:line="276" w:lineRule="auto"/>
              <w:jc w:val="center"/>
              <w:rPr>
                <w:rFonts w:cs="Arial"/>
                <w:sz w:val="20"/>
              </w:rPr>
            </w:pPr>
            <w:r w:rsidRPr="00DD684A">
              <w:rPr>
                <w:rFonts w:cs="Arial"/>
                <w:sz w:val="20"/>
              </w:rPr>
              <w:t>2</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4 days</w:t>
            </w:r>
          </w:p>
        </w:tc>
        <w:tc>
          <w:tcPr>
            <w:tcW w:w="3043" w:type="dxa"/>
            <w:vAlign w:val="center"/>
          </w:tcPr>
          <w:p w14:paraId="0B085109" w14:textId="05B07914" w:rsidR="008849E9" w:rsidRPr="00DD684A" w:rsidRDefault="008849E9" w:rsidP="00231BBC">
            <w:pPr>
              <w:spacing w:line="276" w:lineRule="auto"/>
              <w:jc w:val="left"/>
              <w:rPr>
                <w:rFonts w:cs="Arial"/>
                <w:sz w:val="20"/>
              </w:rPr>
            </w:pPr>
            <w:r w:rsidRPr="00DD684A">
              <w:rPr>
                <w:rFonts w:cs="Arial"/>
                <w:sz w:val="20"/>
              </w:rPr>
              <w:t>Tested at PAH</w:t>
            </w:r>
          </w:p>
        </w:tc>
      </w:tr>
      <w:tr w:rsidR="008849E9" w14:paraId="2F234253" w14:textId="77777777" w:rsidTr="009F3470">
        <w:tc>
          <w:tcPr>
            <w:tcW w:w="2553" w:type="dxa"/>
            <w:vAlign w:val="center"/>
          </w:tcPr>
          <w:p w14:paraId="6164CFF8" w14:textId="76B44257" w:rsidR="008849E9" w:rsidRPr="00825A7F" w:rsidRDefault="008849E9" w:rsidP="00825A7F">
            <w:pPr>
              <w:jc w:val="left"/>
              <w:rPr>
                <w:rFonts w:cs="Arial"/>
                <w:b/>
                <w:sz w:val="20"/>
              </w:rPr>
            </w:pPr>
            <w:r w:rsidRPr="00825A7F">
              <w:rPr>
                <w:rFonts w:cs="Arial"/>
                <w:b/>
                <w:sz w:val="20"/>
              </w:rPr>
              <w:t>HIV 1 &amp; 2 Ag/Ab</w:t>
            </w:r>
          </w:p>
        </w:tc>
        <w:tc>
          <w:tcPr>
            <w:tcW w:w="2940" w:type="dxa"/>
            <w:vAlign w:val="center"/>
          </w:tcPr>
          <w:p w14:paraId="738B58F3" w14:textId="7C61FBC9"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43E045C8" w14:textId="11374BB7" w:rsidR="008849E9" w:rsidRPr="00DD684A" w:rsidRDefault="008849E9" w:rsidP="00231BBC">
            <w:pPr>
              <w:spacing w:line="276" w:lineRule="auto"/>
              <w:jc w:val="center"/>
              <w:rPr>
                <w:rFonts w:cs="Arial"/>
                <w:sz w:val="20"/>
              </w:rPr>
            </w:pPr>
            <w:r w:rsidRPr="00DD684A">
              <w:rPr>
                <w:rFonts w:cs="Arial"/>
                <w:sz w:val="20"/>
              </w:rPr>
              <w:t>2</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4 days</w:t>
            </w:r>
          </w:p>
        </w:tc>
        <w:tc>
          <w:tcPr>
            <w:tcW w:w="3043" w:type="dxa"/>
            <w:vAlign w:val="center"/>
          </w:tcPr>
          <w:p w14:paraId="269C1B2D" w14:textId="77777777" w:rsidR="008849E9" w:rsidRPr="00DD684A" w:rsidRDefault="008849E9" w:rsidP="00231BBC">
            <w:pPr>
              <w:spacing w:line="276" w:lineRule="auto"/>
              <w:jc w:val="left"/>
              <w:rPr>
                <w:rFonts w:cs="Arial"/>
                <w:sz w:val="20"/>
              </w:rPr>
            </w:pPr>
            <w:r w:rsidRPr="00DD684A">
              <w:rPr>
                <w:rFonts w:cs="Arial"/>
                <w:sz w:val="20"/>
              </w:rPr>
              <w:t>Initial screening test at PAH. confirmation sent to</w:t>
            </w:r>
          </w:p>
          <w:p w14:paraId="4DCB60D1" w14:textId="77777777" w:rsidR="008849E9" w:rsidRPr="00DD684A" w:rsidRDefault="008849E9" w:rsidP="00231BBC">
            <w:pPr>
              <w:spacing w:line="276" w:lineRule="auto"/>
              <w:jc w:val="left"/>
              <w:rPr>
                <w:rFonts w:cs="Arial"/>
                <w:bCs/>
                <w:sz w:val="20"/>
              </w:rPr>
            </w:pPr>
            <w:r w:rsidRPr="00DD684A">
              <w:rPr>
                <w:rFonts w:cs="Arial"/>
                <w:bCs/>
                <w:sz w:val="20"/>
              </w:rPr>
              <w:t>Blood borne Virus Reference Laboratory</w:t>
            </w:r>
          </w:p>
          <w:p w14:paraId="0E4E191B" w14:textId="77777777" w:rsidR="008849E9" w:rsidRPr="00DD684A" w:rsidRDefault="008849E9" w:rsidP="00231BBC">
            <w:pPr>
              <w:spacing w:line="276" w:lineRule="auto"/>
              <w:jc w:val="left"/>
              <w:rPr>
                <w:rFonts w:cs="Arial"/>
                <w:bCs/>
                <w:sz w:val="20"/>
              </w:rPr>
            </w:pPr>
            <w:r w:rsidRPr="00DD684A">
              <w:rPr>
                <w:rFonts w:cs="Arial"/>
                <w:bCs/>
                <w:sz w:val="20"/>
              </w:rPr>
              <w:t>61 Colindale Avenue</w:t>
            </w:r>
          </w:p>
          <w:p w14:paraId="6525D8DA" w14:textId="77777777" w:rsidR="008849E9" w:rsidRPr="00DD684A" w:rsidRDefault="008849E9" w:rsidP="00231BBC">
            <w:pPr>
              <w:spacing w:line="276" w:lineRule="auto"/>
              <w:jc w:val="left"/>
              <w:rPr>
                <w:rFonts w:cs="Arial"/>
                <w:bCs/>
                <w:sz w:val="20"/>
              </w:rPr>
            </w:pPr>
            <w:r w:rsidRPr="00DD684A">
              <w:rPr>
                <w:rFonts w:cs="Arial"/>
                <w:bCs/>
                <w:sz w:val="20"/>
              </w:rPr>
              <w:t>London</w:t>
            </w:r>
          </w:p>
          <w:p w14:paraId="0DE1EBE4" w14:textId="77FD1E4D" w:rsidR="008849E9" w:rsidRPr="00DD684A" w:rsidRDefault="008849E9" w:rsidP="00231BBC">
            <w:pPr>
              <w:spacing w:line="276" w:lineRule="auto"/>
              <w:jc w:val="left"/>
              <w:rPr>
                <w:rFonts w:cs="Arial"/>
                <w:sz w:val="20"/>
              </w:rPr>
            </w:pPr>
            <w:r w:rsidRPr="00DD684A">
              <w:rPr>
                <w:rFonts w:cs="Arial"/>
                <w:bCs/>
                <w:sz w:val="20"/>
              </w:rPr>
              <w:t>NW9 5HT</w:t>
            </w:r>
          </w:p>
        </w:tc>
      </w:tr>
      <w:tr w:rsidR="008849E9" w14:paraId="695C3712" w14:textId="77777777" w:rsidTr="009F3470">
        <w:tc>
          <w:tcPr>
            <w:tcW w:w="2553" w:type="dxa"/>
            <w:vAlign w:val="center"/>
          </w:tcPr>
          <w:p w14:paraId="19777D34" w14:textId="1A8A8C5D" w:rsidR="008849E9" w:rsidRPr="00825A7F" w:rsidRDefault="008849E9" w:rsidP="00825A7F">
            <w:pPr>
              <w:jc w:val="left"/>
              <w:rPr>
                <w:rFonts w:cs="Arial"/>
                <w:b/>
                <w:sz w:val="20"/>
              </w:rPr>
            </w:pPr>
            <w:r w:rsidRPr="00825A7F">
              <w:rPr>
                <w:rFonts w:cs="Arial"/>
                <w:b/>
                <w:sz w:val="20"/>
              </w:rPr>
              <w:t>HIV Viral Load</w:t>
            </w:r>
          </w:p>
        </w:tc>
        <w:tc>
          <w:tcPr>
            <w:tcW w:w="2940" w:type="dxa"/>
            <w:vAlign w:val="center"/>
          </w:tcPr>
          <w:p w14:paraId="180B0172" w14:textId="7D2B12B9" w:rsidR="008849E9" w:rsidRPr="00231BBC" w:rsidRDefault="008849E9" w:rsidP="00231BBC">
            <w:pPr>
              <w:spacing w:line="276" w:lineRule="auto"/>
              <w:jc w:val="left"/>
              <w:rPr>
                <w:rFonts w:cs="Arial"/>
                <w:sz w:val="20"/>
              </w:rPr>
            </w:pPr>
            <w:r w:rsidRPr="00231BBC">
              <w:rPr>
                <w:rFonts w:cs="Arial"/>
                <w:sz w:val="20"/>
                <w:lang w:val="nl-NL"/>
              </w:rPr>
              <w:t>Blood (EDTA) &gt;4ml Minimum volume 1.0 ml</w:t>
            </w:r>
          </w:p>
        </w:tc>
        <w:tc>
          <w:tcPr>
            <w:tcW w:w="2021" w:type="dxa"/>
            <w:vAlign w:val="center"/>
          </w:tcPr>
          <w:p w14:paraId="794325D0" w14:textId="58F6ECB5" w:rsidR="008849E9" w:rsidRPr="00231BBC" w:rsidRDefault="008849E9" w:rsidP="00231BBC">
            <w:pPr>
              <w:spacing w:line="276" w:lineRule="auto"/>
              <w:jc w:val="center"/>
              <w:rPr>
                <w:rFonts w:cs="Arial"/>
                <w:sz w:val="20"/>
              </w:rPr>
            </w:pPr>
            <w:r w:rsidRPr="00231BBC">
              <w:rPr>
                <w:rFonts w:cs="Arial"/>
                <w:sz w:val="20"/>
              </w:rPr>
              <w:t>3</w:t>
            </w:r>
            <w:r w:rsidR="00BB18DC">
              <w:rPr>
                <w:rFonts w:cs="Arial"/>
                <w:sz w:val="20"/>
              </w:rPr>
              <w:t xml:space="preserve"> </w:t>
            </w:r>
            <w:r w:rsidRPr="00231BBC">
              <w:rPr>
                <w:rFonts w:cs="Arial"/>
                <w:sz w:val="20"/>
              </w:rPr>
              <w:t>-</w:t>
            </w:r>
            <w:r w:rsidR="00BB18DC">
              <w:rPr>
                <w:rFonts w:cs="Arial"/>
                <w:sz w:val="20"/>
              </w:rPr>
              <w:t xml:space="preserve"> </w:t>
            </w:r>
            <w:r w:rsidRPr="00231BBC">
              <w:rPr>
                <w:rFonts w:cs="Arial"/>
                <w:sz w:val="20"/>
              </w:rPr>
              <w:t>5 days</w:t>
            </w:r>
          </w:p>
        </w:tc>
        <w:tc>
          <w:tcPr>
            <w:tcW w:w="3043" w:type="dxa"/>
            <w:vAlign w:val="center"/>
          </w:tcPr>
          <w:p w14:paraId="42B1AE04"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356D9E5B"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4960C6CD"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20B773BA" w14:textId="77777777" w:rsidR="008849E9" w:rsidRPr="00DD684A" w:rsidRDefault="008849E9" w:rsidP="00231BBC">
            <w:pPr>
              <w:spacing w:line="276" w:lineRule="auto"/>
              <w:jc w:val="left"/>
              <w:rPr>
                <w:rFonts w:cs="Arial"/>
                <w:sz w:val="20"/>
              </w:rPr>
            </w:pPr>
            <w:r w:rsidRPr="00DD684A">
              <w:rPr>
                <w:rFonts w:cs="Arial"/>
                <w:sz w:val="20"/>
              </w:rPr>
              <w:t>80 Newark Street</w:t>
            </w:r>
          </w:p>
          <w:p w14:paraId="200E8DA2" w14:textId="38DF6476" w:rsidR="008849E9" w:rsidRPr="00DD684A" w:rsidRDefault="008849E9" w:rsidP="00231BBC">
            <w:pPr>
              <w:spacing w:line="276" w:lineRule="auto"/>
              <w:jc w:val="left"/>
              <w:rPr>
                <w:rFonts w:cs="Arial"/>
                <w:sz w:val="20"/>
              </w:rPr>
            </w:pPr>
            <w:r w:rsidRPr="00DD684A">
              <w:rPr>
                <w:rFonts w:cs="Arial"/>
                <w:sz w:val="20"/>
              </w:rPr>
              <w:t>London E1 2ES</w:t>
            </w:r>
          </w:p>
        </w:tc>
      </w:tr>
      <w:tr w:rsidR="008849E9" w14:paraId="1104A0DF" w14:textId="77777777" w:rsidTr="009F3470">
        <w:tc>
          <w:tcPr>
            <w:tcW w:w="2553" w:type="dxa"/>
            <w:vAlign w:val="center"/>
          </w:tcPr>
          <w:p w14:paraId="19F1761D" w14:textId="799C37E4" w:rsidR="008849E9" w:rsidRPr="00825A7F" w:rsidRDefault="008849E9" w:rsidP="005217C0">
            <w:pPr>
              <w:spacing w:line="240" w:lineRule="auto"/>
              <w:jc w:val="left"/>
              <w:rPr>
                <w:rFonts w:cs="Arial"/>
                <w:b/>
                <w:sz w:val="20"/>
              </w:rPr>
            </w:pPr>
            <w:r w:rsidRPr="00825A7F">
              <w:rPr>
                <w:rFonts w:cs="Arial"/>
                <w:b/>
                <w:sz w:val="20"/>
                <w:lang w:val="da-DK"/>
              </w:rPr>
              <w:t>HIV PCR for maternal transmission</w:t>
            </w:r>
          </w:p>
        </w:tc>
        <w:tc>
          <w:tcPr>
            <w:tcW w:w="2940" w:type="dxa"/>
            <w:vAlign w:val="center"/>
          </w:tcPr>
          <w:p w14:paraId="5F4CFFE3" w14:textId="79191E76" w:rsidR="008849E9" w:rsidRPr="00DD684A" w:rsidRDefault="008849E9" w:rsidP="00231BBC">
            <w:pPr>
              <w:spacing w:line="276" w:lineRule="auto"/>
              <w:jc w:val="left"/>
              <w:rPr>
                <w:rFonts w:cs="Arial"/>
                <w:b/>
                <w:sz w:val="20"/>
                <w:lang w:val="nl-NL"/>
              </w:rPr>
            </w:pPr>
            <w:r w:rsidRPr="00DD684A">
              <w:rPr>
                <w:rFonts w:cs="Arial"/>
                <w:sz w:val="20"/>
                <w:lang w:val="nl-NL"/>
              </w:rPr>
              <w:t>Blood (EDTA) &gt;1ml Minimum volume 0.5ml</w:t>
            </w:r>
          </w:p>
        </w:tc>
        <w:tc>
          <w:tcPr>
            <w:tcW w:w="2021" w:type="dxa"/>
            <w:vAlign w:val="center"/>
          </w:tcPr>
          <w:p w14:paraId="2801A100" w14:textId="229A8FCE" w:rsidR="008849E9" w:rsidRPr="00DD684A" w:rsidRDefault="008849E9" w:rsidP="00231BBC">
            <w:pPr>
              <w:spacing w:line="276" w:lineRule="auto"/>
              <w:jc w:val="center"/>
              <w:rPr>
                <w:rFonts w:cs="Arial"/>
                <w:b/>
                <w:sz w:val="20"/>
              </w:rPr>
            </w:pPr>
            <w:r w:rsidRPr="00DD684A">
              <w:rPr>
                <w:rFonts w:cs="Arial"/>
                <w:sz w:val="20"/>
              </w:rPr>
              <w:t>10</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14 days</w:t>
            </w:r>
          </w:p>
        </w:tc>
        <w:tc>
          <w:tcPr>
            <w:tcW w:w="3043" w:type="dxa"/>
            <w:vAlign w:val="center"/>
          </w:tcPr>
          <w:p w14:paraId="01DD4A05" w14:textId="77777777" w:rsidR="008849E9" w:rsidRPr="00DD684A" w:rsidRDefault="008849E9" w:rsidP="00231BBC">
            <w:pPr>
              <w:spacing w:line="276" w:lineRule="auto"/>
              <w:jc w:val="left"/>
              <w:rPr>
                <w:rFonts w:cs="Arial"/>
                <w:sz w:val="20"/>
              </w:rPr>
            </w:pPr>
            <w:r w:rsidRPr="00DD684A">
              <w:rPr>
                <w:rFonts w:cs="Arial"/>
                <w:sz w:val="20"/>
              </w:rPr>
              <w:t>Blood borne virus Reference Laboratory</w:t>
            </w:r>
          </w:p>
          <w:p w14:paraId="216D48EE" w14:textId="77777777" w:rsidR="008849E9" w:rsidRPr="00DD684A" w:rsidRDefault="008849E9" w:rsidP="00231BBC">
            <w:pPr>
              <w:spacing w:line="276" w:lineRule="auto"/>
              <w:jc w:val="left"/>
              <w:rPr>
                <w:rFonts w:cs="Arial"/>
                <w:sz w:val="20"/>
              </w:rPr>
            </w:pPr>
            <w:r w:rsidRPr="00DD684A">
              <w:rPr>
                <w:rFonts w:cs="Arial"/>
                <w:sz w:val="20"/>
              </w:rPr>
              <w:t>Colindale</w:t>
            </w:r>
          </w:p>
          <w:p w14:paraId="7893A542" w14:textId="77777777" w:rsidR="008849E9" w:rsidRPr="00DD684A" w:rsidRDefault="008849E9" w:rsidP="00231BBC">
            <w:pPr>
              <w:spacing w:line="276" w:lineRule="auto"/>
              <w:jc w:val="left"/>
              <w:rPr>
                <w:rFonts w:cs="Arial"/>
                <w:sz w:val="20"/>
              </w:rPr>
            </w:pPr>
            <w:r w:rsidRPr="00DD684A">
              <w:rPr>
                <w:rFonts w:cs="Arial"/>
                <w:sz w:val="20"/>
              </w:rPr>
              <w:t>London</w:t>
            </w:r>
          </w:p>
          <w:p w14:paraId="618A484D" w14:textId="77777777" w:rsidR="008849E9" w:rsidRPr="00DD684A" w:rsidRDefault="008849E9" w:rsidP="00231BBC">
            <w:pPr>
              <w:spacing w:line="276" w:lineRule="auto"/>
              <w:jc w:val="left"/>
              <w:rPr>
                <w:rFonts w:cs="Arial"/>
                <w:sz w:val="20"/>
              </w:rPr>
            </w:pPr>
          </w:p>
        </w:tc>
      </w:tr>
      <w:tr w:rsidR="008849E9" w14:paraId="48A1A434" w14:textId="77777777" w:rsidTr="009F3470">
        <w:tc>
          <w:tcPr>
            <w:tcW w:w="2553" w:type="dxa"/>
            <w:vAlign w:val="center"/>
          </w:tcPr>
          <w:p w14:paraId="7C2534AE" w14:textId="77777777" w:rsidR="008849E9" w:rsidRPr="00825A7F" w:rsidRDefault="008849E9" w:rsidP="00825A7F">
            <w:pPr>
              <w:jc w:val="left"/>
              <w:rPr>
                <w:rFonts w:cs="Arial"/>
                <w:b/>
                <w:sz w:val="20"/>
              </w:rPr>
            </w:pPr>
            <w:r w:rsidRPr="00825A7F">
              <w:rPr>
                <w:rFonts w:cs="Arial"/>
                <w:b/>
                <w:sz w:val="20"/>
              </w:rPr>
              <w:t>HSV PCR</w:t>
            </w:r>
          </w:p>
          <w:p w14:paraId="7A930991" w14:textId="77777777" w:rsidR="008849E9" w:rsidRPr="00825A7F" w:rsidRDefault="008849E9" w:rsidP="00825A7F">
            <w:pPr>
              <w:jc w:val="left"/>
              <w:rPr>
                <w:rFonts w:cs="Arial"/>
                <w:b/>
                <w:sz w:val="20"/>
                <w:lang w:val="da-DK"/>
              </w:rPr>
            </w:pPr>
          </w:p>
        </w:tc>
        <w:tc>
          <w:tcPr>
            <w:tcW w:w="2940" w:type="dxa"/>
            <w:vAlign w:val="center"/>
          </w:tcPr>
          <w:p w14:paraId="75E2F0E4" w14:textId="3A62F697" w:rsidR="008849E9" w:rsidRPr="00DD684A" w:rsidRDefault="008849E9" w:rsidP="00231BBC">
            <w:pPr>
              <w:spacing w:line="276" w:lineRule="auto"/>
              <w:jc w:val="left"/>
              <w:rPr>
                <w:rFonts w:cs="Arial"/>
                <w:sz w:val="20"/>
                <w:lang w:val="nl-NL"/>
              </w:rPr>
            </w:pPr>
            <w:r w:rsidRPr="00DD684A">
              <w:rPr>
                <w:rFonts w:cs="Arial"/>
                <w:sz w:val="20"/>
                <w:lang w:val="sv-SE"/>
              </w:rPr>
              <w:t>In VTM (Virus Transport Medium)</w:t>
            </w:r>
          </w:p>
        </w:tc>
        <w:tc>
          <w:tcPr>
            <w:tcW w:w="2021" w:type="dxa"/>
            <w:vAlign w:val="center"/>
          </w:tcPr>
          <w:p w14:paraId="1E40465A" w14:textId="6D06F762" w:rsidR="008849E9" w:rsidRPr="00DD684A" w:rsidRDefault="008849E9" w:rsidP="00231BBC">
            <w:pPr>
              <w:spacing w:line="276" w:lineRule="auto"/>
              <w:jc w:val="center"/>
              <w:rPr>
                <w:rFonts w:cs="Arial"/>
                <w:sz w:val="20"/>
              </w:rPr>
            </w:pPr>
            <w:r w:rsidRPr="00DD684A">
              <w:rPr>
                <w:rFonts w:cs="Arial"/>
                <w:sz w:val="20"/>
              </w:rPr>
              <w:t>3</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5 days</w:t>
            </w:r>
          </w:p>
        </w:tc>
        <w:tc>
          <w:tcPr>
            <w:tcW w:w="3043" w:type="dxa"/>
            <w:vAlign w:val="center"/>
          </w:tcPr>
          <w:p w14:paraId="2B41844E" w14:textId="77777777" w:rsidR="008849E9" w:rsidRPr="00DD684A" w:rsidRDefault="008849E9" w:rsidP="00231BBC">
            <w:pPr>
              <w:spacing w:line="276" w:lineRule="auto"/>
              <w:jc w:val="left"/>
              <w:rPr>
                <w:rFonts w:cs="Arial"/>
                <w:sz w:val="20"/>
              </w:rPr>
            </w:pPr>
            <w:r w:rsidRPr="00DD684A">
              <w:rPr>
                <w:rFonts w:cs="Arial"/>
                <w:sz w:val="20"/>
              </w:rPr>
              <w:t>VTM is available from Microbiology Department</w:t>
            </w:r>
          </w:p>
          <w:p w14:paraId="0B7D6E72" w14:textId="77777777" w:rsidR="008849E9" w:rsidRPr="00DD684A" w:rsidRDefault="008849E9" w:rsidP="00231BBC">
            <w:pPr>
              <w:spacing w:line="276" w:lineRule="auto"/>
              <w:jc w:val="left"/>
              <w:rPr>
                <w:rFonts w:cs="Arial"/>
                <w:sz w:val="20"/>
              </w:rPr>
            </w:pPr>
            <w:r w:rsidRPr="00DD684A">
              <w:rPr>
                <w:rFonts w:cs="Arial"/>
                <w:sz w:val="20"/>
              </w:rPr>
              <w:lastRenderedPageBreak/>
              <w:t>Referred to Virology, Dept of Infection</w:t>
            </w:r>
          </w:p>
          <w:p w14:paraId="6602BCAD"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120D3651"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1FE98E28" w14:textId="77777777" w:rsidR="008849E9" w:rsidRPr="00DD684A" w:rsidRDefault="008849E9" w:rsidP="00231BBC">
            <w:pPr>
              <w:spacing w:line="276" w:lineRule="auto"/>
              <w:jc w:val="left"/>
              <w:rPr>
                <w:rFonts w:cs="Arial"/>
                <w:sz w:val="20"/>
              </w:rPr>
            </w:pPr>
            <w:r w:rsidRPr="00DD684A">
              <w:rPr>
                <w:rFonts w:cs="Arial"/>
                <w:sz w:val="20"/>
              </w:rPr>
              <w:t>80 Newark Street</w:t>
            </w:r>
          </w:p>
          <w:p w14:paraId="22D7B759" w14:textId="5DFF4801" w:rsidR="008849E9" w:rsidRPr="00DD684A" w:rsidRDefault="008849E9" w:rsidP="00231BBC">
            <w:pPr>
              <w:spacing w:line="276" w:lineRule="auto"/>
              <w:jc w:val="left"/>
              <w:rPr>
                <w:rFonts w:cs="Arial"/>
                <w:sz w:val="20"/>
              </w:rPr>
            </w:pPr>
            <w:r w:rsidRPr="00DD684A">
              <w:rPr>
                <w:rFonts w:cs="Arial"/>
                <w:sz w:val="20"/>
              </w:rPr>
              <w:t xml:space="preserve"> London E1 2ES</w:t>
            </w:r>
          </w:p>
        </w:tc>
      </w:tr>
      <w:tr w:rsidR="008849E9" w14:paraId="321BADA7" w14:textId="77777777" w:rsidTr="009F3470">
        <w:tc>
          <w:tcPr>
            <w:tcW w:w="2553" w:type="dxa"/>
            <w:vAlign w:val="center"/>
          </w:tcPr>
          <w:p w14:paraId="4EEF16DB" w14:textId="6AE1B9A8" w:rsidR="008849E9" w:rsidRPr="00825A7F" w:rsidRDefault="008849E9" w:rsidP="00825A7F">
            <w:pPr>
              <w:jc w:val="left"/>
              <w:rPr>
                <w:rFonts w:cs="Arial"/>
                <w:b/>
                <w:sz w:val="20"/>
              </w:rPr>
            </w:pPr>
            <w:r w:rsidRPr="00825A7F">
              <w:rPr>
                <w:rFonts w:cs="Arial"/>
                <w:b/>
                <w:sz w:val="20"/>
              </w:rPr>
              <w:lastRenderedPageBreak/>
              <w:t xml:space="preserve">HTLV </w:t>
            </w:r>
          </w:p>
        </w:tc>
        <w:tc>
          <w:tcPr>
            <w:tcW w:w="2940" w:type="dxa"/>
            <w:vAlign w:val="center"/>
          </w:tcPr>
          <w:p w14:paraId="454CB071" w14:textId="709C41A3" w:rsidR="008849E9" w:rsidRPr="00DD684A" w:rsidRDefault="008849E9" w:rsidP="00231BBC">
            <w:pPr>
              <w:spacing w:line="276" w:lineRule="auto"/>
              <w:jc w:val="left"/>
              <w:rPr>
                <w:rFonts w:cs="Arial"/>
                <w:sz w:val="20"/>
                <w:lang w:val="sv-SE"/>
              </w:rPr>
            </w:pPr>
            <w:r w:rsidRPr="00DD684A">
              <w:rPr>
                <w:rFonts w:cs="Arial"/>
                <w:sz w:val="20"/>
              </w:rPr>
              <w:t>Clotted blood in plain container (yellow top with gel or red top) Minimum volume 1.0 ml serum</w:t>
            </w:r>
          </w:p>
        </w:tc>
        <w:tc>
          <w:tcPr>
            <w:tcW w:w="2021" w:type="dxa"/>
            <w:vAlign w:val="center"/>
          </w:tcPr>
          <w:p w14:paraId="2A19B392" w14:textId="77777777" w:rsidR="008849E9" w:rsidRPr="00DD684A" w:rsidRDefault="008849E9" w:rsidP="00231BBC">
            <w:pPr>
              <w:spacing w:line="276" w:lineRule="auto"/>
              <w:jc w:val="center"/>
              <w:rPr>
                <w:rFonts w:cs="Arial"/>
                <w:sz w:val="20"/>
              </w:rPr>
            </w:pPr>
          </w:p>
        </w:tc>
        <w:tc>
          <w:tcPr>
            <w:tcW w:w="3043" w:type="dxa"/>
            <w:vAlign w:val="center"/>
          </w:tcPr>
          <w:p w14:paraId="358F01BA" w14:textId="77777777" w:rsidR="008849E9" w:rsidRPr="00DD684A" w:rsidRDefault="008849E9" w:rsidP="00231BBC">
            <w:pPr>
              <w:spacing w:line="276" w:lineRule="auto"/>
              <w:jc w:val="left"/>
              <w:rPr>
                <w:rFonts w:cs="Arial"/>
                <w:sz w:val="20"/>
              </w:rPr>
            </w:pPr>
            <w:r w:rsidRPr="00DD684A">
              <w:rPr>
                <w:rFonts w:cs="Arial"/>
                <w:sz w:val="20"/>
              </w:rPr>
              <w:t xml:space="preserve">Virus reference laboratory </w:t>
            </w:r>
            <w:r w:rsidRPr="002A6BAF">
              <w:rPr>
                <w:rFonts w:cs="Arial"/>
                <w:sz w:val="20"/>
              </w:rPr>
              <w:t>UKHSA</w:t>
            </w:r>
          </w:p>
          <w:p w14:paraId="4A420B9F" w14:textId="77777777" w:rsidR="008849E9" w:rsidRPr="00DD684A" w:rsidRDefault="008849E9" w:rsidP="00231BBC">
            <w:pPr>
              <w:spacing w:line="276" w:lineRule="auto"/>
              <w:jc w:val="left"/>
              <w:rPr>
                <w:rFonts w:cs="Arial"/>
                <w:sz w:val="20"/>
              </w:rPr>
            </w:pPr>
            <w:r w:rsidRPr="00DD684A">
              <w:rPr>
                <w:rFonts w:cs="Arial"/>
                <w:sz w:val="20"/>
              </w:rPr>
              <w:t>Centre for Infections</w:t>
            </w:r>
          </w:p>
          <w:p w14:paraId="62C49E70" w14:textId="77777777" w:rsidR="008849E9" w:rsidRPr="00DD684A" w:rsidRDefault="008849E9" w:rsidP="00231BBC">
            <w:pPr>
              <w:spacing w:line="276" w:lineRule="auto"/>
              <w:jc w:val="left"/>
              <w:rPr>
                <w:rFonts w:cs="Arial"/>
                <w:sz w:val="20"/>
              </w:rPr>
            </w:pPr>
            <w:r w:rsidRPr="00DD684A">
              <w:rPr>
                <w:rFonts w:cs="Arial"/>
                <w:sz w:val="20"/>
              </w:rPr>
              <w:t>61 Colindale Ave</w:t>
            </w:r>
          </w:p>
          <w:p w14:paraId="2BFF1A10" w14:textId="77777777" w:rsidR="008849E9" w:rsidRPr="00DD684A" w:rsidRDefault="008849E9" w:rsidP="00231BBC">
            <w:pPr>
              <w:spacing w:line="276" w:lineRule="auto"/>
              <w:jc w:val="left"/>
              <w:rPr>
                <w:rFonts w:cs="Arial"/>
                <w:sz w:val="20"/>
              </w:rPr>
            </w:pPr>
            <w:r w:rsidRPr="00DD684A">
              <w:rPr>
                <w:rFonts w:cs="Arial"/>
                <w:sz w:val="20"/>
              </w:rPr>
              <w:t>London</w:t>
            </w:r>
          </w:p>
          <w:p w14:paraId="370ABDAF" w14:textId="74979673" w:rsidR="008849E9" w:rsidRPr="00DD684A" w:rsidRDefault="008849E9" w:rsidP="00231BBC">
            <w:pPr>
              <w:spacing w:line="276" w:lineRule="auto"/>
              <w:jc w:val="left"/>
              <w:rPr>
                <w:rFonts w:cs="Arial"/>
                <w:sz w:val="20"/>
              </w:rPr>
            </w:pPr>
            <w:r w:rsidRPr="00DD684A">
              <w:rPr>
                <w:rFonts w:cs="Arial"/>
                <w:sz w:val="20"/>
              </w:rPr>
              <w:t>NW9 5HT</w:t>
            </w:r>
          </w:p>
        </w:tc>
      </w:tr>
      <w:tr w:rsidR="008849E9" w14:paraId="04309B80" w14:textId="77777777" w:rsidTr="009F3470">
        <w:tc>
          <w:tcPr>
            <w:tcW w:w="2553" w:type="dxa"/>
            <w:vAlign w:val="center"/>
          </w:tcPr>
          <w:p w14:paraId="57912822" w14:textId="407E2657" w:rsidR="008849E9" w:rsidRPr="00825A7F" w:rsidRDefault="008849E9" w:rsidP="00825A7F">
            <w:pPr>
              <w:jc w:val="left"/>
              <w:rPr>
                <w:rFonts w:cs="Arial"/>
                <w:b/>
                <w:sz w:val="20"/>
              </w:rPr>
            </w:pPr>
            <w:r w:rsidRPr="00825A7F">
              <w:rPr>
                <w:rFonts w:cs="Arial"/>
                <w:b/>
                <w:sz w:val="20"/>
              </w:rPr>
              <w:t>Hydatid Abs</w:t>
            </w:r>
          </w:p>
        </w:tc>
        <w:tc>
          <w:tcPr>
            <w:tcW w:w="2940" w:type="dxa"/>
            <w:vAlign w:val="center"/>
          </w:tcPr>
          <w:p w14:paraId="4291BB69" w14:textId="77777777"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p w14:paraId="76BD7C10" w14:textId="77777777" w:rsidR="008849E9" w:rsidRPr="00DD684A" w:rsidRDefault="008849E9" w:rsidP="00231BBC">
            <w:pPr>
              <w:spacing w:line="276" w:lineRule="auto"/>
              <w:jc w:val="left"/>
              <w:rPr>
                <w:rFonts w:cs="Arial"/>
                <w:sz w:val="20"/>
              </w:rPr>
            </w:pPr>
          </w:p>
        </w:tc>
        <w:tc>
          <w:tcPr>
            <w:tcW w:w="2021" w:type="dxa"/>
            <w:vAlign w:val="center"/>
          </w:tcPr>
          <w:p w14:paraId="5E4D583D" w14:textId="6BCF82E2" w:rsidR="008849E9" w:rsidRPr="00DD684A" w:rsidRDefault="008849E9" w:rsidP="00231BBC">
            <w:pPr>
              <w:spacing w:line="276" w:lineRule="auto"/>
              <w:jc w:val="center"/>
              <w:rPr>
                <w:rFonts w:cs="Arial"/>
                <w:sz w:val="20"/>
              </w:rPr>
            </w:pPr>
            <w:r w:rsidRPr="00DD684A">
              <w:rPr>
                <w:rFonts w:cs="Arial"/>
                <w:sz w:val="20"/>
              </w:rPr>
              <w:t>7 days</w:t>
            </w:r>
          </w:p>
        </w:tc>
        <w:tc>
          <w:tcPr>
            <w:tcW w:w="3043" w:type="dxa"/>
            <w:vAlign w:val="center"/>
          </w:tcPr>
          <w:p w14:paraId="12DD0CD8" w14:textId="77777777" w:rsidR="008849E9" w:rsidRPr="00DD684A" w:rsidRDefault="008849E9" w:rsidP="00231BBC">
            <w:pPr>
              <w:spacing w:line="276" w:lineRule="auto"/>
              <w:jc w:val="left"/>
              <w:rPr>
                <w:rFonts w:cs="Arial"/>
                <w:sz w:val="20"/>
              </w:rPr>
            </w:pPr>
            <w:r w:rsidRPr="00DD684A">
              <w:rPr>
                <w:rFonts w:cs="Arial"/>
                <w:sz w:val="20"/>
              </w:rPr>
              <w:t>The Hospital for Tropical Diseases</w:t>
            </w:r>
          </w:p>
          <w:p w14:paraId="45426DF2" w14:textId="77777777" w:rsidR="008849E9" w:rsidRPr="00DD684A" w:rsidRDefault="008849E9" w:rsidP="00231BBC">
            <w:pPr>
              <w:spacing w:line="276" w:lineRule="auto"/>
              <w:jc w:val="left"/>
              <w:rPr>
                <w:rFonts w:cs="Arial"/>
                <w:sz w:val="20"/>
              </w:rPr>
            </w:pPr>
            <w:r w:rsidRPr="00DD684A">
              <w:rPr>
                <w:rFonts w:cs="Arial"/>
                <w:sz w:val="20"/>
              </w:rPr>
              <w:t>3</w:t>
            </w:r>
            <w:r w:rsidRPr="00DD684A">
              <w:rPr>
                <w:rFonts w:cs="Arial"/>
                <w:sz w:val="20"/>
                <w:vertAlign w:val="superscript"/>
              </w:rPr>
              <w:t>rd</w:t>
            </w:r>
            <w:r w:rsidRPr="00DD684A">
              <w:rPr>
                <w:rFonts w:cs="Arial"/>
                <w:sz w:val="20"/>
              </w:rPr>
              <w:t xml:space="preserve"> floor</w:t>
            </w:r>
          </w:p>
          <w:p w14:paraId="2080AE97" w14:textId="77777777" w:rsidR="008849E9" w:rsidRPr="00DD684A" w:rsidRDefault="008849E9" w:rsidP="00231BBC">
            <w:pPr>
              <w:spacing w:line="276" w:lineRule="auto"/>
              <w:jc w:val="left"/>
              <w:rPr>
                <w:rFonts w:cs="Arial"/>
                <w:sz w:val="20"/>
              </w:rPr>
            </w:pPr>
            <w:r w:rsidRPr="00DD684A">
              <w:rPr>
                <w:rFonts w:cs="Arial"/>
                <w:sz w:val="20"/>
              </w:rPr>
              <w:t>Mortimer market</w:t>
            </w:r>
          </w:p>
          <w:p w14:paraId="03B689E3" w14:textId="77777777" w:rsidR="008849E9" w:rsidRPr="00DD684A" w:rsidRDefault="008849E9" w:rsidP="00231BBC">
            <w:pPr>
              <w:spacing w:line="276" w:lineRule="auto"/>
              <w:jc w:val="left"/>
              <w:rPr>
                <w:rFonts w:cs="Arial"/>
                <w:sz w:val="20"/>
              </w:rPr>
            </w:pPr>
            <w:r w:rsidRPr="00DD684A">
              <w:rPr>
                <w:rFonts w:cs="Arial"/>
                <w:sz w:val="20"/>
              </w:rPr>
              <w:t>Capper street</w:t>
            </w:r>
          </w:p>
          <w:p w14:paraId="0CD47155" w14:textId="77777777" w:rsidR="008849E9" w:rsidRPr="00DD684A" w:rsidRDefault="008849E9" w:rsidP="00231BBC">
            <w:pPr>
              <w:spacing w:line="276" w:lineRule="auto"/>
              <w:jc w:val="left"/>
              <w:rPr>
                <w:rFonts w:cs="Arial"/>
                <w:sz w:val="20"/>
              </w:rPr>
            </w:pPr>
            <w:r w:rsidRPr="00DD684A">
              <w:rPr>
                <w:rFonts w:cs="Arial"/>
                <w:sz w:val="20"/>
              </w:rPr>
              <w:t>London</w:t>
            </w:r>
          </w:p>
          <w:p w14:paraId="583F01B0" w14:textId="4D0C6F45" w:rsidR="008849E9" w:rsidRPr="00DD684A" w:rsidRDefault="008849E9" w:rsidP="00231BBC">
            <w:pPr>
              <w:spacing w:line="276" w:lineRule="auto"/>
              <w:jc w:val="left"/>
              <w:rPr>
                <w:rFonts w:cs="Arial"/>
                <w:sz w:val="20"/>
              </w:rPr>
            </w:pPr>
            <w:r w:rsidRPr="00DD684A">
              <w:rPr>
                <w:rFonts w:cs="Arial"/>
                <w:sz w:val="20"/>
              </w:rPr>
              <w:t>WC1E 3BG</w:t>
            </w:r>
          </w:p>
        </w:tc>
      </w:tr>
      <w:tr w:rsidR="008849E9" w14:paraId="6405FCAB" w14:textId="77777777" w:rsidTr="009F3470">
        <w:tc>
          <w:tcPr>
            <w:tcW w:w="2553" w:type="dxa"/>
            <w:vAlign w:val="center"/>
          </w:tcPr>
          <w:p w14:paraId="70021DBA" w14:textId="54BB0655" w:rsidR="008849E9" w:rsidRPr="00825A7F" w:rsidRDefault="008849E9" w:rsidP="00825A7F">
            <w:pPr>
              <w:jc w:val="left"/>
              <w:rPr>
                <w:rFonts w:cs="Arial"/>
                <w:b/>
                <w:sz w:val="20"/>
              </w:rPr>
            </w:pPr>
            <w:r w:rsidRPr="00825A7F">
              <w:rPr>
                <w:rFonts w:cs="Arial"/>
                <w:b/>
                <w:sz w:val="20"/>
              </w:rPr>
              <w:t>JC virus</w:t>
            </w:r>
          </w:p>
        </w:tc>
        <w:tc>
          <w:tcPr>
            <w:tcW w:w="2940" w:type="dxa"/>
            <w:vAlign w:val="center"/>
          </w:tcPr>
          <w:p w14:paraId="25EEDF65" w14:textId="77777777"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0.5ml</w:t>
            </w:r>
          </w:p>
          <w:p w14:paraId="1C3B694D" w14:textId="57FCEA79" w:rsidR="008849E9" w:rsidRPr="00DD684A" w:rsidRDefault="008849E9" w:rsidP="00231BBC">
            <w:pPr>
              <w:spacing w:line="276" w:lineRule="auto"/>
              <w:jc w:val="left"/>
              <w:rPr>
                <w:rFonts w:cs="Arial"/>
                <w:sz w:val="20"/>
              </w:rPr>
            </w:pPr>
            <w:r w:rsidRPr="00DD684A">
              <w:rPr>
                <w:rFonts w:cs="Arial"/>
                <w:sz w:val="20"/>
              </w:rPr>
              <w:t>CSF</w:t>
            </w:r>
          </w:p>
        </w:tc>
        <w:tc>
          <w:tcPr>
            <w:tcW w:w="2021" w:type="dxa"/>
            <w:vAlign w:val="center"/>
          </w:tcPr>
          <w:p w14:paraId="2E4364D9" w14:textId="77777777" w:rsidR="008849E9" w:rsidRPr="00DD684A" w:rsidRDefault="008849E9" w:rsidP="00231BBC">
            <w:pPr>
              <w:spacing w:line="276" w:lineRule="auto"/>
              <w:jc w:val="center"/>
              <w:rPr>
                <w:rFonts w:cs="Arial"/>
                <w:sz w:val="20"/>
              </w:rPr>
            </w:pPr>
          </w:p>
        </w:tc>
        <w:tc>
          <w:tcPr>
            <w:tcW w:w="3043" w:type="dxa"/>
            <w:vAlign w:val="center"/>
          </w:tcPr>
          <w:p w14:paraId="1CBC1A6C" w14:textId="77777777" w:rsidR="008849E9" w:rsidRPr="00DD684A" w:rsidRDefault="008849E9" w:rsidP="00231BBC">
            <w:pPr>
              <w:spacing w:line="276" w:lineRule="auto"/>
              <w:jc w:val="left"/>
              <w:rPr>
                <w:rFonts w:cs="Arial"/>
                <w:sz w:val="20"/>
              </w:rPr>
            </w:pPr>
            <w:r w:rsidRPr="00DD684A">
              <w:rPr>
                <w:rFonts w:cs="Arial"/>
                <w:sz w:val="20"/>
              </w:rPr>
              <w:t>Virus Reference Laboratory</w:t>
            </w:r>
          </w:p>
          <w:p w14:paraId="774E5B60" w14:textId="77777777" w:rsidR="008849E9" w:rsidRPr="00DD684A" w:rsidRDefault="008849E9" w:rsidP="00231BBC">
            <w:pPr>
              <w:spacing w:line="276" w:lineRule="auto"/>
              <w:jc w:val="left"/>
              <w:rPr>
                <w:rFonts w:cs="Arial"/>
                <w:sz w:val="20"/>
              </w:rPr>
            </w:pPr>
            <w:r w:rsidRPr="00DD684A">
              <w:rPr>
                <w:rFonts w:cs="Arial"/>
                <w:sz w:val="20"/>
              </w:rPr>
              <w:t>61 Colindale Avenue</w:t>
            </w:r>
          </w:p>
          <w:p w14:paraId="14147048" w14:textId="77777777" w:rsidR="008849E9" w:rsidRPr="00DD684A" w:rsidRDefault="008849E9" w:rsidP="00231BBC">
            <w:pPr>
              <w:spacing w:line="276" w:lineRule="auto"/>
              <w:jc w:val="left"/>
              <w:rPr>
                <w:rFonts w:cs="Arial"/>
                <w:sz w:val="20"/>
              </w:rPr>
            </w:pPr>
            <w:r w:rsidRPr="00DD684A">
              <w:rPr>
                <w:rFonts w:cs="Arial"/>
                <w:sz w:val="20"/>
              </w:rPr>
              <w:t>London</w:t>
            </w:r>
          </w:p>
          <w:p w14:paraId="6A80A34F" w14:textId="6F243E1D" w:rsidR="008849E9" w:rsidRPr="00DD684A" w:rsidRDefault="008849E9" w:rsidP="00231BBC">
            <w:pPr>
              <w:spacing w:line="276" w:lineRule="auto"/>
              <w:jc w:val="left"/>
              <w:rPr>
                <w:rFonts w:cs="Arial"/>
                <w:sz w:val="20"/>
              </w:rPr>
            </w:pPr>
            <w:r w:rsidRPr="00DD684A">
              <w:rPr>
                <w:rFonts w:cs="Arial"/>
                <w:sz w:val="20"/>
              </w:rPr>
              <w:t>NW9 5HT</w:t>
            </w:r>
          </w:p>
        </w:tc>
      </w:tr>
      <w:tr w:rsidR="008849E9" w14:paraId="1659DF4B" w14:textId="77777777" w:rsidTr="009F3470">
        <w:tc>
          <w:tcPr>
            <w:tcW w:w="2553" w:type="dxa"/>
            <w:vAlign w:val="center"/>
          </w:tcPr>
          <w:p w14:paraId="37F34BCE" w14:textId="78F7003E" w:rsidR="008849E9" w:rsidRPr="005217C0" w:rsidRDefault="008849E9" w:rsidP="005217C0">
            <w:pPr>
              <w:spacing w:line="240" w:lineRule="auto"/>
              <w:jc w:val="left"/>
              <w:rPr>
                <w:b/>
                <w:sz w:val="20"/>
              </w:rPr>
            </w:pPr>
            <w:bookmarkStart w:id="2241" w:name="_Toc428523367"/>
            <w:bookmarkStart w:id="2242" w:name="_Toc428821010"/>
            <w:bookmarkStart w:id="2243" w:name="_Toc429637708"/>
            <w:bookmarkStart w:id="2244" w:name="_Toc449595927"/>
            <w:bookmarkStart w:id="2245" w:name="_Toc449596758"/>
            <w:bookmarkStart w:id="2246" w:name="_Toc449602854"/>
            <w:bookmarkStart w:id="2247" w:name="_Toc471373256"/>
            <w:bookmarkStart w:id="2248" w:name="_Toc169010466"/>
            <w:bookmarkStart w:id="2249" w:name="_Toc169011721"/>
            <w:bookmarkStart w:id="2250" w:name="_Toc169012483"/>
            <w:bookmarkStart w:id="2251" w:name="_Toc169079237"/>
            <w:bookmarkStart w:id="2252" w:name="_Toc169081728"/>
            <w:bookmarkStart w:id="2253" w:name="_Toc169084355"/>
            <w:bookmarkStart w:id="2254" w:name="_Toc169084718"/>
            <w:bookmarkStart w:id="2255" w:name="_Toc169094998"/>
            <w:bookmarkStart w:id="2256" w:name="_Toc169096533"/>
            <w:bookmarkStart w:id="2257" w:name="_Toc169096710"/>
            <w:bookmarkStart w:id="2258" w:name="_Toc169097064"/>
            <w:bookmarkStart w:id="2259" w:name="_Toc169097241"/>
            <w:bookmarkStart w:id="2260" w:name="_Toc169097418"/>
            <w:bookmarkStart w:id="2261" w:name="_Toc169097595"/>
            <w:bookmarkStart w:id="2262" w:name="_Toc169097772"/>
            <w:r w:rsidRPr="005217C0">
              <w:rPr>
                <w:rStyle w:val="Heading2Char"/>
                <w:rFonts w:cs="Arial"/>
                <w:b w:val="0"/>
                <w:sz w:val="20"/>
                <w:szCs w:val="20"/>
              </w:rPr>
              <w:t>L</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rsidRPr="005217C0">
              <w:rPr>
                <w:b/>
                <w:sz w:val="20"/>
              </w:rPr>
              <w:t xml:space="preserve">eptospira </w:t>
            </w:r>
            <w:r w:rsidR="005217C0">
              <w:rPr>
                <w:b/>
                <w:sz w:val="20"/>
              </w:rPr>
              <w:t>a</w:t>
            </w:r>
            <w:r w:rsidRPr="005217C0">
              <w:rPr>
                <w:b/>
                <w:sz w:val="20"/>
              </w:rPr>
              <w:t>ntibodies/ PCR</w:t>
            </w:r>
          </w:p>
        </w:tc>
        <w:tc>
          <w:tcPr>
            <w:tcW w:w="2940" w:type="dxa"/>
            <w:vAlign w:val="center"/>
          </w:tcPr>
          <w:p w14:paraId="0BAFEDCA" w14:textId="47493668"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w:t>
            </w:r>
          </w:p>
        </w:tc>
        <w:tc>
          <w:tcPr>
            <w:tcW w:w="2021" w:type="dxa"/>
            <w:vAlign w:val="center"/>
          </w:tcPr>
          <w:p w14:paraId="77420A96" w14:textId="14FF1581" w:rsidR="008849E9" w:rsidRPr="00DD684A" w:rsidRDefault="008849E9" w:rsidP="00231BBC">
            <w:pPr>
              <w:spacing w:line="276" w:lineRule="auto"/>
              <w:jc w:val="center"/>
              <w:rPr>
                <w:rFonts w:cs="Arial"/>
                <w:sz w:val="20"/>
              </w:rPr>
            </w:pPr>
            <w:r w:rsidRPr="00DD684A">
              <w:rPr>
                <w:rFonts w:cs="Arial"/>
                <w:sz w:val="20"/>
              </w:rPr>
              <w:t>7</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10 days</w:t>
            </w:r>
          </w:p>
        </w:tc>
        <w:tc>
          <w:tcPr>
            <w:tcW w:w="3043" w:type="dxa"/>
            <w:vAlign w:val="center"/>
          </w:tcPr>
          <w:p w14:paraId="3B9D2324" w14:textId="7AD98F1D" w:rsidR="008849E9" w:rsidRPr="00DD684A" w:rsidRDefault="008849E9" w:rsidP="00231BBC">
            <w:pPr>
              <w:spacing w:line="276" w:lineRule="auto"/>
              <w:jc w:val="left"/>
              <w:rPr>
                <w:rFonts w:cs="Arial"/>
                <w:sz w:val="20"/>
              </w:rPr>
            </w:pPr>
            <w:r w:rsidRPr="00DD684A">
              <w:rPr>
                <w:rFonts w:cs="Arial"/>
                <w:sz w:val="20"/>
              </w:rPr>
              <w:t xml:space="preserve">Rare and Imported Pathogens Laboratory (RIPL), Public Health England, </w:t>
            </w:r>
            <w:proofErr w:type="spellStart"/>
            <w:r w:rsidRPr="00DD684A">
              <w:rPr>
                <w:rFonts w:cs="Arial"/>
                <w:sz w:val="20"/>
              </w:rPr>
              <w:t>Porton</w:t>
            </w:r>
            <w:proofErr w:type="spellEnd"/>
            <w:r w:rsidRPr="00DD684A">
              <w:rPr>
                <w:rFonts w:cs="Arial"/>
                <w:sz w:val="20"/>
              </w:rPr>
              <w:t xml:space="preserve"> Down, Salisbury, Wiltshire SP4 0JG, UK</w:t>
            </w:r>
          </w:p>
        </w:tc>
      </w:tr>
      <w:tr w:rsidR="008849E9" w14:paraId="63A0CBA0" w14:textId="77777777" w:rsidTr="009F3470">
        <w:tc>
          <w:tcPr>
            <w:tcW w:w="2553" w:type="dxa"/>
            <w:vAlign w:val="center"/>
          </w:tcPr>
          <w:p w14:paraId="091CB8ED" w14:textId="095CD6A4" w:rsidR="008849E9" w:rsidRPr="005217C0" w:rsidRDefault="008849E9" w:rsidP="005217C0">
            <w:pPr>
              <w:rPr>
                <w:rStyle w:val="Heading2Char"/>
                <w:rFonts w:cs="Arial"/>
                <w:b w:val="0"/>
                <w:sz w:val="20"/>
                <w:szCs w:val="20"/>
              </w:rPr>
            </w:pPr>
            <w:bookmarkStart w:id="2263" w:name="_Toc428523368"/>
            <w:bookmarkStart w:id="2264" w:name="_Toc428821011"/>
            <w:bookmarkStart w:id="2265" w:name="_Toc429637709"/>
            <w:bookmarkStart w:id="2266" w:name="_Toc449595928"/>
            <w:bookmarkStart w:id="2267" w:name="_Toc449596759"/>
            <w:bookmarkStart w:id="2268" w:name="_Toc449602855"/>
            <w:bookmarkStart w:id="2269" w:name="_Toc471373257"/>
            <w:bookmarkStart w:id="2270" w:name="_Toc169010467"/>
            <w:bookmarkStart w:id="2271" w:name="_Toc169011722"/>
            <w:bookmarkStart w:id="2272" w:name="_Toc169012484"/>
            <w:bookmarkStart w:id="2273" w:name="_Toc169079238"/>
            <w:bookmarkStart w:id="2274" w:name="_Toc169081729"/>
            <w:bookmarkStart w:id="2275" w:name="_Toc169084356"/>
            <w:bookmarkStart w:id="2276" w:name="_Toc169084719"/>
            <w:bookmarkStart w:id="2277" w:name="_Toc169094999"/>
            <w:bookmarkStart w:id="2278" w:name="_Toc169096534"/>
            <w:bookmarkStart w:id="2279" w:name="_Toc169096711"/>
            <w:bookmarkStart w:id="2280" w:name="_Toc169097065"/>
            <w:bookmarkStart w:id="2281" w:name="_Toc169097242"/>
            <w:bookmarkStart w:id="2282" w:name="_Toc169097419"/>
            <w:bookmarkStart w:id="2283" w:name="_Toc169097596"/>
            <w:bookmarkStart w:id="2284" w:name="_Toc169097773"/>
            <w:r w:rsidRPr="005217C0">
              <w:rPr>
                <w:rStyle w:val="Heading2Char"/>
                <w:rFonts w:cs="Arial"/>
                <w:b w:val="0"/>
                <w:sz w:val="20"/>
                <w:szCs w:val="20"/>
              </w:rPr>
              <w:t>M</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r w:rsidRPr="005217C0">
              <w:rPr>
                <w:b/>
                <w:bCs/>
                <w:iCs/>
                <w:sz w:val="20"/>
              </w:rPr>
              <w:t>easles IgG</w:t>
            </w:r>
          </w:p>
        </w:tc>
        <w:tc>
          <w:tcPr>
            <w:tcW w:w="2940" w:type="dxa"/>
            <w:vAlign w:val="center"/>
          </w:tcPr>
          <w:p w14:paraId="2DEF193E" w14:textId="5791EAE5"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48A81B64" w14:textId="31B514C5" w:rsidR="008849E9" w:rsidRPr="00DD684A" w:rsidRDefault="008849E9" w:rsidP="00231BBC">
            <w:pPr>
              <w:spacing w:line="276" w:lineRule="auto"/>
              <w:jc w:val="center"/>
              <w:rPr>
                <w:rFonts w:cs="Arial"/>
                <w:sz w:val="20"/>
              </w:rPr>
            </w:pPr>
            <w:r w:rsidRPr="00DD684A">
              <w:rPr>
                <w:rFonts w:cs="Arial"/>
                <w:sz w:val="20"/>
              </w:rPr>
              <w:t>10</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14 Days</w:t>
            </w:r>
          </w:p>
        </w:tc>
        <w:tc>
          <w:tcPr>
            <w:tcW w:w="3043" w:type="dxa"/>
            <w:vAlign w:val="center"/>
          </w:tcPr>
          <w:p w14:paraId="742FAA2F" w14:textId="0F0D44C0" w:rsidR="008849E9" w:rsidRPr="00DD684A" w:rsidRDefault="008849E9" w:rsidP="00231BBC">
            <w:pPr>
              <w:spacing w:line="276" w:lineRule="auto"/>
              <w:jc w:val="left"/>
              <w:rPr>
                <w:rFonts w:cs="Arial"/>
                <w:sz w:val="20"/>
              </w:rPr>
            </w:pPr>
            <w:r w:rsidRPr="00DD684A">
              <w:rPr>
                <w:rFonts w:cs="Arial"/>
                <w:sz w:val="20"/>
              </w:rPr>
              <w:t>Tested at PAH</w:t>
            </w:r>
          </w:p>
        </w:tc>
      </w:tr>
      <w:tr w:rsidR="008849E9" w14:paraId="54EAFFAF" w14:textId="77777777" w:rsidTr="009F3470">
        <w:tc>
          <w:tcPr>
            <w:tcW w:w="2553" w:type="dxa"/>
            <w:vAlign w:val="center"/>
          </w:tcPr>
          <w:p w14:paraId="674DEB8D" w14:textId="565FB930" w:rsidR="008849E9" w:rsidRPr="00825A7F" w:rsidRDefault="008849E9" w:rsidP="00825A7F">
            <w:pPr>
              <w:jc w:val="left"/>
              <w:rPr>
                <w:rStyle w:val="Heading2Char"/>
                <w:rFonts w:cs="Arial"/>
                <w:b w:val="0"/>
                <w:sz w:val="20"/>
                <w:szCs w:val="20"/>
              </w:rPr>
            </w:pPr>
            <w:r w:rsidRPr="00825A7F">
              <w:rPr>
                <w:rFonts w:cs="Arial"/>
                <w:b/>
                <w:bCs/>
                <w:iCs/>
                <w:sz w:val="20"/>
              </w:rPr>
              <w:t>Measles IgM</w:t>
            </w:r>
          </w:p>
        </w:tc>
        <w:tc>
          <w:tcPr>
            <w:tcW w:w="2940" w:type="dxa"/>
            <w:vAlign w:val="center"/>
          </w:tcPr>
          <w:p w14:paraId="33527257" w14:textId="315038DC"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7CF93F94" w14:textId="63416458" w:rsidR="008849E9" w:rsidRPr="00DD684A" w:rsidRDefault="008849E9" w:rsidP="00231BBC">
            <w:pPr>
              <w:spacing w:line="276" w:lineRule="auto"/>
              <w:jc w:val="center"/>
              <w:rPr>
                <w:rFonts w:cs="Arial"/>
                <w:sz w:val="20"/>
              </w:rPr>
            </w:pPr>
            <w:r w:rsidRPr="00DD684A">
              <w:rPr>
                <w:rFonts w:cs="Arial"/>
                <w:sz w:val="20"/>
              </w:rPr>
              <w:t>7</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10 Days</w:t>
            </w:r>
          </w:p>
        </w:tc>
        <w:tc>
          <w:tcPr>
            <w:tcW w:w="3043" w:type="dxa"/>
            <w:vAlign w:val="center"/>
          </w:tcPr>
          <w:p w14:paraId="00097C73"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06F7F111"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70E7CFDF"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081E9C70" w14:textId="77777777" w:rsidR="008849E9" w:rsidRPr="00DD684A" w:rsidRDefault="008849E9" w:rsidP="00231BBC">
            <w:pPr>
              <w:spacing w:line="276" w:lineRule="auto"/>
              <w:jc w:val="left"/>
              <w:rPr>
                <w:rFonts w:cs="Arial"/>
                <w:sz w:val="20"/>
              </w:rPr>
            </w:pPr>
            <w:r w:rsidRPr="00DD684A">
              <w:rPr>
                <w:rFonts w:cs="Arial"/>
                <w:sz w:val="20"/>
              </w:rPr>
              <w:t>80 Newark Street</w:t>
            </w:r>
          </w:p>
          <w:p w14:paraId="01091804" w14:textId="196430DC" w:rsidR="008849E9" w:rsidRPr="00DD684A" w:rsidRDefault="008849E9" w:rsidP="00231BBC">
            <w:pPr>
              <w:spacing w:line="276" w:lineRule="auto"/>
              <w:jc w:val="left"/>
              <w:rPr>
                <w:rFonts w:cs="Arial"/>
                <w:sz w:val="20"/>
              </w:rPr>
            </w:pPr>
            <w:r w:rsidRPr="00DD684A">
              <w:rPr>
                <w:rFonts w:cs="Arial"/>
                <w:sz w:val="20"/>
              </w:rPr>
              <w:t>London E1 2ES</w:t>
            </w:r>
          </w:p>
        </w:tc>
      </w:tr>
      <w:tr w:rsidR="008849E9" w14:paraId="7EC58854" w14:textId="77777777" w:rsidTr="009F3470">
        <w:tc>
          <w:tcPr>
            <w:tcW w:w="2553" w:type="dxa"/>
            <w:vAlign w:val="center"/>
          </w:tcPr>
          <w:p w14:paraId="31764D09" w14:textId="79F9C8F5" w:rsidR="008849E9" w:rsidRPr="00825A7F" w:rsidRDefault="008849E9" w:rsidP="00C9425F">
            <w:pPr>
              <w:spacing w:line="240" w:lineRule="auto"/>
              <w:jc w:val="left"/>
              <w:rPr>
                <w:rFonts w:cs="Arial"/>
                <w:b/>
                <w:bCs/>
                <w:iCs/>
                <w:sz w:val="20"/>
              </w:rPr>
            </w:pPr>
            <w:r w:rsidRPr="00825A7F">
              <w:rPr>
                <w:rFonts w:cs="Arial"/>
                <w:b/>
                <w:bCs/>
                <w:iCs/>
                <w:sz w:val="20"/>
              </w:rPr>
              <w:t xml:space="preserve">Meningococcal </w:t>
            </w:r>
            <w:r w:rsidR="005217C0">
              <w:rPr>
                <w:rFonts w:cs="Arial"/>
                <w:b/>
                <w:bCs/>
                <w:iCs/>
                <w:sz w:val="20"/>
              </w:rPr>
              <w:t>antibodies</w:t>
            </w:r>
            <w:r w:rsidRPr="00825A7F">
              <w:rPr>
                <w:rFonts w:cs="Arial"/>
                <w:b/>
                <w:bCs/>
                <w:iCs/>
                <w:sz w:val="20"/>
              </w:rPr>
              <w:t>/PCR</w:t>
            </w:r>
          </w:p>
        </w:tc>
        <w:tc>
          <w:tcPr>
            <w:tcW w:w="2940" w:type="dxa"/>
            <w:vAlign w:val="center"/>
          </w:tcPr>
          <w:p w14:paraId="22762644" w14:textId="150CB80B" w:rsidR="008849E9" w:rsidRPr="00DD684A" w:rsidRDefault="008849E9" w:rsidP="00231BBC">
            <w:pPr>
              <w:spacing w:line="276" w:lineRule="auto"/>
              <w:jc w:val="left"/>
              <w:rPr>
                <w:rFonts w:cs="Arial"/>
                <w:sz w:val="20"/>
              </w:rPr>
            </w:pPr>
            <w:r w:rsidRPr="00DD684A">
              <w:rPr>
                <w:rFonts w:cs="Arial"/>
                <w:sz w:val="20"/>
              </w:rPr>
              <w:t>EDTA / CSF / Joint fluid</w:t>
            </w:r>
          </w:p>
        </w:tc>
        <w:tc>
          <w:tcPr>
            <w:tcW w:w="2021" w:type="dxa"/>
            <w:vAlign w:val="center"/>
          </w:tcPr>
          <w:p w14:paraId="29A6C9EF" w14:textId="24CBE139" w:rsidR="008849E9" w:rsidRPr="00DD684A" w:rsidRDefault="008849E9" w:rsidP="00231BBC">
            <w:pPr>
              <w:spacing w:line="276" w:lineRule="auto"/>
              <w:jc w:val="center"/>
              <w:rPr>
                <w:rFonts w:cs="Arial"/>
                <w:sz w:val="20"/>
              </w:rPr>
            </w:pPr>
            <w:r w:rsidRPr="00DD684A">
              <w:rPr>
                <w:rFonts w:cs="Arial"/>
                <w:sz w:val="20"/>
              </w:rPr>
              <w:t>2</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3 days</w:t>
            </w:r>
          </w:p>
        </w:tc>
        <w:tc>
          <w:tcPr>
            <w:tcW w:w="3043" w:type="dxa"/>
            <w:vAlign w:val="center"/>
          </w:tcPr>
          <w:p w14:paraId="4559A9DE" w14:textId="77777777" w:rsidR="008849E9" w:rsidRPr="00DD684A" w:rsidRDefault="008849E9" w:rsidP="00231BBC">
            <w:pPr>
              <w:spacing w:line="276" w:lineRule="auto"/>
              <w:jc w:val="left"/>
              <w:rPr>
                <w:rFonts w:cs="Arial"/>
                <w:sz w:val="20"/>
              </w:rPr>
            </w:pPr>
            <w:r w:rsidRPr="00DD684A">
              <w:rPr>
                <w:rFonts w:cs="Arial"/>
                <w:sz w:val="20"/>
              </w:rPr>
              <w:t>Meningococcal Reference Unit</w:t>
            </w:r>
          </w:p>
          <w:p w14:paraId="1BD686A3" w14:textId="77777777" w:rsidR="008849E9" w:rsidRPr="00DD684A" w:rsidRDefault="008849E9" w:rsidP="00231BBC">
            <w:pPr>
              <w:spacing w:line="276" w:lineRule="auto"/>
              <w:jc w:val="left"/>
              <w:rPr>
                <w:rFonts w:cs="Arial"/>
                <w:sz w:val="20"/>
              </w:rPr>
            </w:pPr>
            <w:r w:rsidRPr="00DD684A">
              <w:rPr>
                <w:rFonts w:cs="Arial"/>
                <w:sz w:val="20"/>
              </w:rPr>
              <w:t>Manchester medical microbiology partnership</w:t>
            </w:r>
          </w:p>
          <w:p w14:paraId="0FF7DEA7" w14:textId="77777777" w:rsidR="008849E9" w:rsidRPr="00DD684A" w:rsidRDefault="008849E9" w:rsidP="00231BBC">
            <w:pPr>
              <w:spacing w:line="276" w:lineRule="auto"/>
              <w:jc w:val="left"/>
              <w:rPr>
                <w:rFonts w:cs="Arial"/>
                <w:sz w:val="20"/>
              </w:rPr>
            </w:pPr>
            <w:r w:rsidRPr="00DD684A">
              <w:rPr>
                <w:rFonts w:cs="Arial"/>
                <w:sz w:val="20"/>
              </w:rPr>
              <w:t>PO Box 209</w:t>
            </w:r>
          </w:p>
          <w:p w14:paraId="3325726D" w14:textId="77777777" w:rsidR="008849E9" w:rsidRPr="00DD684A" w:rsidRDefault="008849E9" w:rsidP="00231BBC">
            <w:pPr>
              <w:spacing w:line="276" w:lineRule="auto"/>
              <w:jc w:val="left"/>
              <w:rPr>
                <w:rFonts w:cs="Arial"/>
                <w:sz w:val="20"/>
              </w:rPr>
            </w:pPr>
            <w:r w:rsidRPr="00DD684A">
              <w:rPr>
                <w:rFonts w:cs="Arial"/>
                <w:sz w:val="20"/>
              </w:rPr>
              <w:t>Clinical services building,</w:t>
            </w:r>
          </w:p>
          <w:p w14:paraId="3EA39D8F" w14:textId="77777777" w:rsidR="008849E9" w:rsidRPr="00DD684A" w:rsidRDefault="008849E9" w:rsidP="00231BBC">
            <w:pPr>
              <w:spacing w:line="276" w:lineRule="auto"/>
              <w:jc w:val="left"/>
              <w:rPr>
                <w:rFonts w:cs="Arial"/>
                <w:sz w:val="20"/>
              </w:rPr>
            </w:pPr>
            <w:r w:rsidRPr="00DD684A">
              <w:rPr>
                <w:rFonts w:cs="Arial"/>
                <w:sz w:val="20"/>
              </w:rPr>
              <w:t>Manchester Royal Infirmary</w:t>
            </w:r>
          </w:p>
          <w:p w14:paraId="7E9D9762" w14:textId="25E04840" w:rsidR="008849E9" w:rsidRPr="00DD684A" w:rsidRDefault="008849E9" w:rsidP="00231BBC">
            <w:pPr>
              <w:spacing w:line="276" w:lineRule="auto"/>
              <w:jc w:val="left"/>
              <w:rPr>
                <w:rFonts w:cs="Arial"/>
                <w:sz w:val="20"/>
              </w:rPr>
            </w:pPr>
            <w:r w:rsidRPr="00DD684A">
              <w:rPr>
                <w:rFonts w:cs="Arial"/>
                <w:sz w:val="20"/>
              </w:rPr>
              <w:lastRenderedPageBreak/>
              <w:t>Manchester, M13 9WZ</w:t>
            </w:r>
          </w:p>
        </w:tc>
      </w:tr>
      <w:tr w:rsidR="008849E9" w14:paraId="6EEAA91C" w14:textId="77777777" w:rsidTr="009F3470">
        <w:tc>
          <w:tcPr>
            <w:tcW w:w="2553" w:type="dxa"/>
            <w:vAlign w:val="center"/>
          </w:tcPr>
          <w:p w14:paraId="1F1D4CAE" w14:textId="3B669760" w:rsidR="008849E9" w:rsidRPr="00825A7F" w:rsidRDefault="008849E9" w:rsidP="00825A7F">
            <w:pPr>
              <w:jc w:val="left"/>
              <w:rPr>
                <w:rFonts w:cs="Arial"/>
                <w:b/>
                <w:bCs/>
                <w:iCs/>
                <w:sz w:val="20"/>
              </w:rPr>
            </w:pPr>
            <w:r w:rsidRPr="00825A7F">
              <w:rPr>
                <w:rFonts w:cs="Arial"/>
                <w:b/>
                <w:bCs/>
                <w:iCs/>
                <w:sz w:val="20"/>
              </w:rPr>
              <w:lastRenderedPageBreak/>
              <w:t>Mumps IgG</w:t>
            </w:r>
          </w:p>
        </w:tc>
        <w:tc>
          <w:tcPr>
            <w:tcW w:w="2940" w:type="dxa"/>
            <w:vAlign w:val="center"/>
          </w:tcPr>
          <w:p w14:paraId="42137A5D" w14:textId="69CA0F9F"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004A22BF" w14:textId="643B08B2" w:rsidR="008849E9" w:rsidRPr="00DD684A" w:rsidRDefault="008849E9" w:rsidP="00231BBC">
            <w:pPr>
              <w:spacing w:line="276" w:lineRule="auto"/>
              <w:jc w:val="center"/>
              <w:rPr>
                <w:rFonts w:cs="Arial"/>
                <w:sz w:val="20"/>
              </w:rPr>
            </w:pPr>
            <w:r w:rsidRPr="00DD684A">
              <w:rPr>
                <w:rFonts w:cs="Arial"/>
                <w:sz w:val="20"/>
              </w:rPr>
              <w:t>2</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4 Days</w:t>
            </w:r>
          </w:p>
        </w:tc>
        <w:tc>
          <w:tcPr>
            <w:tcW w:w="3043" w:type="dxa"/>
            <w:vAlign w:val="center"/>
          </w:tcPr>
          <w:p w14:paraId="57D79A5D"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0549D448"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7C61703F"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411C1387" w14:textId="77777777" w:rsidR="008849E9" w:rsidRPr="00DD684A" w:rsidRDefault="008849E9" w:rsidP="00231BBC">
            <w:pPr>
              <w:spacing w:line="276" w:lineRule="auto"/>
              <w:jc w:val="left"/>
              <w:rPr>
                <w:rFonts w:cs="Arial"/>
                <w:sz w:val="20"/>
              </w:rPr>
            </w:pPr>
            <w:r w:rsidRPr="00DD684A">
              <w:rPr>
                <w:rFonts w:cs="Arial"/>
                <w:sz w:val="20"/>
              </w:rPr>
              <w:t>80 Newark Street</w:t>
            </w:r>
          </w:p>
          <w:p w14:paraId="3723AE83" w14:textId="6D25F895" w:rsidR="008849E9" w:rsidRPr="00DD684A" w:rsidRDefault="008849E9" w:rsidP="00231BBC">
            <w:pPr>
              <w:spacing w:line="276" w:lineRule="auto"/>
              <w:jc w:val="left"/>
              <w:rPr>
                <w:rFonts w:cs="Arial"/>
                <w:sz w:val="20"/>
              </w:rPr>
            </w:pPr>
            <w:r w:rsidRPr="00DD684A">
              <w:rPr>
                <w:rFonts w:cs="Arial"/>
                <w:sz w:val="20"/>
              </w:rPr>
              <w:t>London E1 2ES</w:t>
            </w:r>
          </w:p>
        </w:tc>
      </w:tr>
      <w:tr w:rsidR="008849E9" w14:paraId="60A8DE36" w14:textId="77777777" w:rsidTr="009F3470">
        <w:tc>
          <w:tcPr>
            <w:tcW w:w="2553" w:type="dxa"/>
            <w:vAlign w:val="center"/>
          </w:tcPr>
          <w:p w14:paraId="3BDB4D6E" w14:textId="2B0AFCBF" w:rsidR="008849E9" w:rsidRPr="00825A7F" w:rsidRDefault="008849E9" w:rsidP="00825A7F">
            <w:pPr>
              <w:jc w:val="left"/>
              <w:rPr>
                <w:rFonts w:cs="Arial"/>
                <w:b/>
                <w:bCs/>
                <w:iCs/>
                <w:sz w:val="20"/>
              </w:rPr>
            </w:pPr>
            <w:r w:rsidRPr="00825A7F">
              <w:rPr>
                <w:rFonts w:cs="Arial"/>
                <w:b/>
                <w:bCs/>
                <w:iCs/>
                <w:sz w:val="20"/>
              </w:rPr>
              <w:t>Mumps IgM</w:t>
            </w:r>
          </w:p>
        </w:tc>
        <w:tc>
          <w:tcPr>
            <w:tcW w:w="2940" w:type="dxa"/>
            <w:vAlign w:val="center"/>
          </w:tcPr>
          <w:p w14:paraId="67364F06" w14:textId="5F8EEC33" w:rsidR="008849E9" w:rsidRPr="00DD684A" w:rsidRDefault="008849E9" w:rsidP="00231BB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29827FC2" w14:textId="1AABC278" w:rsidR="008849E9" w:rsidRPr="00DD684A" w:rsidRDefault="008849E9" w:rsidP="00231BBC">
            <w:pPr>
              <w:spacing w:line="276" w:lineRule="auto"/>
              <w:jc w:val="center"/>
              <w:rPr>
                <w:rFonts w:cs="Arial"/>
                <w:sz w:val="20"/>
              </w:rPr>
            </w:pPr>
            <w:r w:rsidRPr="00DD684A">
              <w:rPr>
                <w:rFonts w:cs="Arial"/>
                <w:sz w:val="20"/>
              </w:rPr>
              <w:t>7</w:t>
            </w:r>
            <w:r w:rsidR="00BB18DC">
              <w:rPr>
                <w:rFonts w:cs="Arial"/>
                <w:sz w:val="20"/>
              </w:rPr>
              <w:t xml:space="preserve"> </w:t>
            </w:r>
            <w:r w:rsidRPr="00DD684A">
              <w:rPr>
                <w:rFonts w:cs="Arial"/>
                <w:sz w:val="20"/>
              </w:rPr>
              <w:t>-</w:t>
            </w:r>
            <w:r w:rsidR="00BB18DC">
              <w:rPr>
                <w:rFonts w:cs="Arial"/>
                <w:sz w:val="20"/>
              </w:rPr>
              <w:t xml:space="preserve"> </w:t>
            </w:r>
            <w:r w:rsidRPr="00DD684A">
              <w:rPr>
                <w:rFonts w:cs="Arial"/>
                <w:sz w:val="20"/>
              </w:rPr>
              <w:t>10 Days</w:t>
            </w:r>
          </w:p>
        </w:tc>
        <w:tc>
          <w:tcPr>
            <w:tcW w:w="3043" w:type="dxa"/>
            <w:vAlign w:val="center"/>
          </w:tcPr>
          <w:p w14:paraId="1C6351EF" w14:textId="77777777" w:rsidR="008849E9" w:rsidRPr="00DD684A" w:rsidRDefault="008849E9" w:rsidP="00231BBC">
            <w:pPr>
              <w:spacing w:line="276" w:lineRule="auto"/>
              <w:jc w:val="left"/>
              <w:rPr>
                <w:rFonts w:cs="Arial"/>
                <w:sz w:val="20"/>
              </w:rPr>
            </w:pPr>
            <w:r w:rsidRPr="00DD684A">
              <w:rPr>
                <w:rFonts w:cs="Arial"/>
                <w:sz w:val="20"/>
              </w:rPr>
              <w:t>Virology, Dept of Infection</w:t>
            </w:r>
          </w:p>
          <w:p w14:paraId="294B0203" w14:textId="77777777" w:rsidR="008849E9" w:rsidRPr="00DD684A" w:rsidRDefault="008849E9" w:rsidP="00231BB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3D98EBCE" w14:textId="77777777" w:rsidR="008849E9" w:rsidRPr="00DD684A" w:rsidRDefault="008849E9" w:rsidP="00231BBC">
            <w:pPr>
              <w:spacing w:line="276" w:lineRule="auto"/>
              <w:jc w:val="left"/>
              <w:rPr>
                <w:rFonts w:cs="Arial"/>
                <w:sz w:val="20"/>
              </w:rPr>
            </w:pPr>
            <w:r w:rsidRPr="00DD684A">
              <w:rPr>
                <w:rFonts w:cs="Arial"/>
                <w:sz w:val="20"/>
              </w:rPr>
              <w:t>3rd Floor Pathology and Pharmacy Building</w:t>
            </w:r>
          </w:p>
          <w:p w14:paraId="2E9B18F3" w14:textId="77777777" w:rsidR="008849E9" w:rsidRPr="00DD684A" w:rsidRDefault="008849E9" w:rsidP="00231BBC">
            <w:pPr>
              <w:spacing w:line="276" w:lineRule="auto"/>
              <w:jc w:val="left"/>
              <w:rPr>
                <w:rFonts w:cs="Arial"/>
                <w:sz w:val="20"/>
              </w:rPr>
            </w:pPr>
            <w:r w:rsidRPr="00DD684A">
              <w:rPr>
                <w:rFonts w:cs="Arial"/>
                <w:sz w:val="20"/>
              </w:rPr>
              <w:t>80 Newark Street</w:t>
            </w:r>
          </w:p>
          <w:p w14:paraId="0E6C0282" w14:textId="0F18F753" w:rsidR="008849E9" w:rsidRPr="00DD684A" w:rsidRDefault="008849E9" w:rsidP="00231BBC">
            <w:pPr>
              <w:spacing w:line="276" w:lineRule="auto"/>
              <w:jc w:val="left"/>
              <w:rPr>
                <w:rFonts w:cs="Arial"/>
                <w:sz w:val="20"/>
              </w:rPr>
            </w:pPr>
            <w:r w:rsidRPr="00DD684A">
              <w:rPr>
                <w:rFonts w:cs="Arial"/>
                <w:sz w:val="20"/>
              </w:rPr>
              <w:t>London E1 2ES</w:t>
            </w:r>
          </w:p>
        </w:tc>
      </w:tr>
      <w:tr w:rsidR="00BB18DC" w14:paraId="05DA20E7" w14:textId="77777777" w:rsidTr="009F3470">
        <w:tc>
          <w:tcPr>
            <w:tcW w:w="2553" w:type="dxa"/>
            <w:vAlign w:val="center"/>
          </w:tcPr>
          <w:p w14:paraId="1176AAC5" w14:textId="5FCEF3D7" w:rsidR="00BB18DC" w:rsidRPr="00825A7F" w:rsidRDefault="00BB18DC" w:rsidP="00BB18DC">
            <w:pPr>
              <w:jc w:val="left"/>
              <w:rPr>
                <w:rFonts w:cs="Arial"/>
                <w:bCs/>
                <w:iCs/>
                <w:sz w:val="20"/>
              </w:rPr>
            </w:pPr>
            <w:bookmarkStart w:id="2285" w:name="_Toc169010468"/>
            <w:bookmarkStart w:id="2286" w:name="_Toc169011723"/>
            <w:bookmarkStart w:id="2287" w:name="_Toc169012485"/>
            <w:bookmarkStart w:id="2288" w:name="_Toc169079239"/>
            <w:bookmarkStart w:id="2289" w:name="_Toc169081730"/>
            <w:bookmarkStart w:id="2290" w:name="_Toc169084357"/>
            <w:bookmarkStart w:id="2291" w:name="_Toc169084720"/>
            <w:bookmarkStart w:id="2292" w:name="_Toc169095000"/>
            <w:bookmarkStart w:id="2293" w:name="_Toc169096535"/>
            <w:bookmarkStart w:id="2294" w:name="_Toc169096712"/>
            <w:bookmarkStart w:id="2295" w:name="_Toc169097066"/>
            <w:bookmarkStart w:id="2296" w:name="_Toc169097243"/>
            <w:bookmarkStart w:id="2297" w:name="_Toc169097420"/>
            <w:bookmarkStart w:id="2298" w:name="_Toc169097597"/>
            <w:bookmarkStart w:id="2299" w:name="_Toc169097774"/>
            <w:r w:rsidRPr="00825A7F">
              <w:rPr>
                <w:rStyle w:val="Heading2Char"/>
                <w:rFonts w:cs="Arial"/>
                <w:sz w:val="20"/>
                <w:szCs w:val="20"/>
              </w:rPr>
              <w:t>Mycoplasma PCR</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tc>
        <w:tc>
          <w:tcPr>
            <w:tcW w:w="2940" w:type="dxa"/>
            <w:vAlign w:val="center"/>
          </w:tcPr>
          <w:p w14:paraId="772884EF" w14:textId="27E83835" w:rsidR="00BB18DC" w:rsidRPr="00BB18DC" w:rsidRDefault="00BB18DC" w:rsidP="00BB18DC">
            <w:pPr>
              <w:spacing w:line="240" w:lineRule="auto"/>
              <w:jc w:val="left"/>
              <w:rPr>
                <w:rFonts w:cs="Arial"/>
                <w:sz w:val="20"/>
              </w:rPr>
            </w:pPr>
            <w:r w:rsidRPr="00BB18DC">
              <w:rPr>
                <w:rFonts w:cs="Arial"/>
                <w:sz w:val="20"/>
              </w:rPr>
              <w:t>Nose/throat in VTM</w:t>
            </w:r>
          </w:p>
          <w:p w14:paraId="6880CDB7" w14:textId="77777777" w:rsidR="00BB18DC" w:rsidRPr="00BB18DC" w:rsidRDefault="00BB18DC" w:rsidP="00BB18DC">
            <w:pPr>
              <w:spacing w:line="240" w:lineRule="auto"/>
              <w:jc w:val="left"/>
              <w:rPr>
                <w:rFonts w:cs="Arial"/>
                <w:sz w:val="20"/>
              </w:rPr>
            </w:pPr>
            <w:r w:rsidRPr="00BB18DC">
              <w:rPr>
                <w:rFonts w:cs="Arial"/>
                <w:sz w:val="20"/>
              </w:rPr>
              <w:t>Sputum</w:t>
            </w:r>
          </w:p>
          <w:p w14:paraId="3060E04A" w14:textId="77777777" w:rsidR="00BB18DC" w:rsidRPr="00BB18DC" w:rsidRDefault="00BB18DC" w:rsidP="00BB18DC">
            <w:pPr>
              <w:spacing w:line="240" w:lineRule="auto"/>
              <w:jc w:val="left"/>
              <w:rPr>
                <w:rFonts w:cs="Arial"/>
                <w:sz w:val="20"/>
              </w:rPr>
            </w:pPr>
            <w:r w:rsidRPr="00BB18DC">
              <w:rPr>
                <w:rFonts w:cs="Arial"/>
                <w:sz w:val="20"/>
              </w:rPr>
              <w:t>BAL</w:t>
            </w:r>
          </w:p>
          <w:p w14:paraId="1081FD4B" w14:textId="0F894590" w:rsidR="00BB18DC" w:rsidRPr="00BB18DC" w:rsidRDefault="00BB18DC" w:rsidP="00BB18DC">
            <w:pPr>
              <w:spacing w:line="240" w:lineRule="auto"/>
              <w:jc w:val="left"/>
              <w:rPr>
                <w:rFonts w:cs="Arial"/>
                <w:sz w:val="20"/>
              </w:rPr>
            </w:pPr>
            <w:r w:rsidRPr="00BB18DC">
              <w:rPr>
                <w:rFonts w:cs="Arial"/>
                <w:sz w:val="20"/>
              </w:rPr>
              <w:t>(only available after discussion with Consultant Microbiologist)</w:t>
            </w:r>
          </w:p>
        </w:tc>
        <w:tc>
          <w:tcPr>
            <w:tcW w:w="2021" w:type="dxa"/>
            <w:vAlign w:val="center"/>
          </w:tcPr>
          <w:p w14:paraId="65DEE2C9" w14:textId="158BEB7B" w:rsidR="00BB18DC" w:rsidRPr="00BB18DC" w:rsidRDefault="00BB18DC" w:rsidP="00BB18DC">
            <w:pPr>
              <w:spacing w:line="240" w:lineRule="auto"/>
              <w:jc w:val="center"/>
              <w:rPr>
                <w:rFonts w:cs="Arial"/>
                <w:sz w:val="20"/>
              </w:rPr>
            </w:pPr>
            <w:r w:rsidRPr="00BB18DC">
              <w:rPr>
                <w:rFonts w:cs="Arial"/>
                <w:sz w:val="20"/>
              </w:rPr>
              <w:t>7</w:t>
            </w:r>
            <w:r>
              <w:rPr>
                <w:rFonts w:cs="Arial"/>
                <w:sz w:val="20"/>
              </w:rPr>
              <w:t xml:space="preserve"> </w:t>
            </w:r>
            <w:r w:rsidRPr="00BB18DC">
              <w:rPr>
                <w:rFonts w:cs="Arial"/>
                <w:sz w:val="20"/>
              </w:rPr>
              <w:t>-</w:t>
            </w:r>
            <w:r>
              <w:rPr>
                <w:rFonts w:cs="Arial"/>
                <w:sz w:val="20"/>
              </w:rPr>
              <w:t xml:space="preserve"> </w:t>
            </w:r>
            <w:r w:rsidRPr="00BB18DC">
              <w:rPr>
                <w:rFonts w:cs="Arial"/>
                <w:sz w:val="20"/>
              </w:rPr>
              <w:t>10 days</w:t>
            </w:r>
          </w:p>
        </w:tc>
        <w:tc>
          <w:tcPr>
            <w:tcW w:w="3043" w:type="dxa"/>
            <w:vAlign w:val="center"/>
          </w:tcPr>
          <w:p w14:paraId="685EB252" w14:textId="77777777" w:rsidR="001E7315" w:rsidRDefault="00BB18DC" w:rsidP="00BB18DC">
            <w:pPr>
              <w:spacing w:line="240" w:lineRule="auto"/>
              <w:jc w:val="left"/>
              <w:rPr>
                <w:rFonts w:cs="Arial"/>
                <w:sz w:val="20"/>
              </w:rPr>
            </w:pPr>
            <w:r w:rsidRPr="00BB18DC">
              <w:rPr>
                <w:rFonts w:cs="Arial"/>
                <w:sz w:val="20"/>
              </w:rPr>
              <w:t>HSL</w:t>
            </w:r>
            <w:r>
              <w:rPr>
                <w:rFonts w:cs="Arial"/>
                <w:sz w:val="20"/>
              </w:rPr>
              <w:t xml:space="preserve">, </w:t>
            </w:r>
          </w:p>
          <w:p w14:paraId="33FCA901" w14:textId="311AB356" w:rsidR="00BB18DC" w:rsidRPr="00BB18DC" w:rsidRDefault="00BB18DC" w:rsidP="00BB18DC">
            <w:pPr>
              <w:spacing w:line="240" w:lineRule="auto"/>
              <w:jc w:val="left"/>
              <w:rPr>
                <w:rFonts w:cs="Arial"/>
                <w:sz w:val="20"/>
              </w:rPr>
            </w:pPr>
            <w:r w:rsidRPr="00BB18DC">
              <w:rPr>
                <w:rFonts w:cs="Arial"/>
                <w:sz w:val="20"/>
              </w:rPr>
              <w:t>The Halo</w:t>
            </w:r>
          </w:p>
          <w:p w14:paraId="7EEC4AC0" w14:textId="77777777" w:rsidR="00BB18DC" w:rsidRPr="00BB18DC" w:rsidRDefault="00BB18DC" w:rsidP="00BB18DC">
            <w:pPr>
              <w:spacing w:line="240" w:lineRule="auto"/>
              <w:jc w:val="left"/>
              <w:rPr>
                <w:rFonts w:cs="Arial"/>
                <w:sz w:val="20"/>
              </w:rPr>
            </w:pPr>
            <w:r w:rsidRPr="00BB18DC">
              <w:rPr>
                <w:rFonts w:cs="Arial"/>
                <w:sz w:val="20"/>
              </w:rPr>
              <w:t xml:space="preserve">1 </w:t>
            </w:r>
            <w:proofErr w:type="spellStart"/>
            <w:r w:rsidRPr="00BB18DC">
              <w:rPr>
                <w:rFonts w:cs="Arial"/>
                <w:sz w:val="20"/>
              </w:rPr>
              <w:t>Mabledon</w:t>
            </w:r>
            <w:proofErr w:type="spellEnd"/>
            <w:r w:rsidRPr="00BB18DC">
              <w:rPr>
                <w:rFonts w:cs="Arial"/>
                <w:sz w:val="20"/>
              </w:rPr>
              <w:t xml:space="preserve"> Place, </w:t>
            </w:r>
          </w:p>
          <w:p w14:paraId="49FC9B37" w14:textId="77777777" w:rsidR="00BB18DC" w:rsidRPr="00BB18DC" w:rsidRDefault="00BB18DC" w:rsidP="00BB18DC">
            <w:pPr>
              <w:spacing w:line="240" w:lineRule="auto"/>
              <w:jc w:val="left"/>
              <w:rPr>
                <w:rFonts w:cs="Arial"/>
                <w:sz w:val="20"/>
              </w:rPr>
            </w:pPr>
            <w:r w:rsidRPr="00BB18DC">
              <w:rPr>
                <w:rFonts w:cs="Arial"/>
                <w:sz w:val="20"/>
              </w:rPr>
              <w:t xml:space="preserve">Kings Cross, </w:t>
            </w:r>
          </w:p>
          <w:p w14:paraId="7ADB635F" w14:textId="77777777" w:rsidR="00BB18DC" w:rsidRPr="00BB18DC" w:rsidRDefault="00BB18DC" w:rsidP="00BB18DC">
            <w:pPr>
              <w:spacing w:line="240" w:lineRule="auto"/>
              <w:jc w:val="left"/>
              <w:rPr>
                <w:rFonts w:cs="Arial"/>
                <w:sz w:val="20"/>
              </w:rPr>
            </w:pPr>
            <w:r w:rsidRPr="00BB18DC">
              <w:rPr>
                <w:rFonts w:cs="Arial"/>
                <w:sz w:val="20"/>
              </w:rPr>
              <w:t xml:space="preserve">London </w:t>
            </w:r>
          </w:p>
          <w:p w14:paraId="32AF303B" w14:textId="4D801DE9" w:rsidR="00BB18DC" w:rsidRPr="00BB18DC" w:rsidRDefault="00BB18DC" w:rsidP="00BB18DC">
            <w:pPr>
              <w:spacing w:line="240" w:lineRule="auto"/>
              <w:jc w:val="left"/>
              <w:rPr>
                <w:rFonts w:cs="Arial"/>
                <w:sz w:val="20"/>
              </w:rPr>
            </w:pPr>
            <w:r w:rsidRPr="00BB18DC">
              <w:rPr>
                <w:rFonts w:cs="Arial"/>
                <w:sz w:val="20"/>
              </w:rPr>
              <w:t>WC1H 9AX</w:t>
            </w:r>
          </w:p>
        </w:tc>
      </w:tr>
      <w:tr w:rsidR="00BB18DC" w14:paraId="33C9A575" w14:textId="77777777" w:rsidTr="009F3470">
        <w:tc>
          <w:tcPr>
            <w:tcW w:w="2553" w:type="dxa"/>
            <w:vAlign w:val="center"/>
          </w:tcPr>
          <w:p w14:paraId="59D1B699" w14:textId="56BA2C16" w:rsidR="00BB18DC" w:rsidRPr="005217C0" w:rsidRDefault="00BB18DC" w:rsidP="005217C0">
            <w:pPr>
              <w:rPr>
                <w:rStyle w:val="Heading2Char"/>
                <w:rFonts w:cs="Arial"/>
                <w:b w:val="0"/>
                <w:sz w:val="20"/>
                <w:szCs w:val="20"/>
              </w:rPr>
            </w:pPr>
            <w:bookmarkStart w:id="2300" w:name="_Toc428523369"/>
            <w:bookmarkStart w:id="2301" w:name="_Toc428821012"/>
            <w:bookmarkStart w:id="2302" w:name="_Toc429637710"/>
            <w:bookmarkStart w:id="2303" w:name="_Toc449595929"/>
            <w:bookmarkStart w:id="2304" w:name="_Toc449596760"/>
            <w:bookmarkStart w:id="2305" w:name="_Toc449602856"/>
            <w:bookmarkStart w:id="2306" w:name="_Toc471373258"/>
            <w:bookmarkStart w:id="2307" w:name="_Toc169010469"/>
            <w:bookmarkStart w:id="2308" w:name="_Toc169011724"/>
            <w:bookmarkStart w:id="2309" w:name="_Toc169012486"/>
            <w:bookmarkStart w:id="2310" w:name="_Toc169079240"/>
            <w:bookmarkStart w:id="2311" w:name="_Toc169081731"/>
            <w:bookmarkStart w:id="2312" w:name="_Toc169084358"/>
            <w:bookmarkStart w:id="2313" w:name="_Toc169084721"/>
            <w:bookmarkStart w:id="2314" w:name="_Toc169095001"/>
            <w:bookmarkStart w:id="2315" w:name="_Toc169096536"/>
            <w:bookmarkStart w:id="2316" w:name="_Toc169096713"/>
            <w:bookmarkStart w:id="2317" w:name="_Toc169097067"/>
            <w:bookmarkStart w:id="2318" w:name="_Toc169097244"/>
            <w:bookmarkStart w:id="2319" w:name="_Toc169097421"/>
            <w:bookmarkStart w:id="2320" w:name="_Toc169097598"/>
            <w:bookmarkStart w:id="2321" w:name="_Toc169097775"/>
            <w:r w:rsidRPr="005217C0">
              <w:rPr>
                <w:rStyle w:val="Heading2Char"/>
                <w:rFonts w:cs="Arial"/>
                <w:sz w:val="18"/>
                <w:szCs w:val="20"/>
              </w:rPr>
              <w:t>P</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r w:rsidRPr="005217C0">
              <w:rPr>
                <w:b/>
                <w:sz w:val="20"/>
              </w:rPr>
              <w:t>arvovirus B19 IgG</w:t>
            </w:r>
          </w:p>
        </w:tc>
        <w:tc>
          <w:tcPr>
            <w:tcW w:w="2940" w:type="dxa"/>
            <w:vAlign w:val="center"/>
          </w:tcPr>
          <w:p w14:paraId="5D57027E" w14:textId="47084AC9" w:rsidR="00BB18DC" w:rsidRPr="00BB18DC" w:rsidRDefault="00BB18DC" w:rsidP="00BB18DC">
            <w:pPr>
              <w:spacing w:line="240" w:lineRule="auto"/>
              <w:jc w:val="left"/>
              <w:rPr>
                <w:rFonts w:cs="Arial"/>
                <w:sz w:val="20"/>
              </w:rPr>
            </w:pPr>
            <w:r w:rsidRPr="00BB18DC">
              <w:rPr>
                <w:rFonts w:cs="Arial"/>
                <w:sz w:val="20"/>
              </w:rPr>
              <w:t>Clotted blood in plain container (yellow top with gel or red top) Minimum volume 1.0 ml serum</w:t>
            </w:r>
          </w:p>
        </w:tc>
        <w:tc>
          <w:tcPr>
            <w:tcW w:w="2021" w:type="dxa"/>
            <w:vAlign w:val="center"/>
          </w:tcPr>
          <w:p w14:paraId="6E077FBA" w14:textId="2429E460" w:rsidR="00BB18DC" w:rsidRPr="00BB18DC" w:rsidRDefault="00BB18DC" w:rsidP="00BB18DC">
            <w:pPr>
              <w:spacing w:line="240" w:lineRule="auto"/>
              <w:jc w:val="center"/>
              <w:rPr>
                <w:rFonts w:cs="Arial"/>
                <w:sz w:val="20"/>
              </w:rPr>
            </w:pPr>
            <w:r w:rsidRPr="00BB18DC">
              <w:rPr>
                <w:rFonts w:cs="Arial"/>
                <w:sz w:val="20"/>
              </w:rPr>
              <w:t>7-10 Days</w:t>
            </w:r>
          </w:p>
        </w:tc>
        <w:tc>
          <w:tcPr>
            <w:tcW w:w="3043" w:type="dxa"/>
            <w:vAlign w:val="center"/>
          </w:tcPr>
          <w:p w14:paraId="762B0B2B" w14:textId="77777777" w:rsidR="00BB18DC" w:rsidRPr="00BB18DC" w:rsidRDefault="00BB18DC" w:rsidP="00BB18DC">
            <w:pPr>
              <w:spacing w:line="240" w:lineRule="auto"/>
              <w:jc w:val="left"/>
              <w:rPr>
                <w:rFonts w:cs="Arial"/>
                <w:sz w:val="20"/>
              </w:rPr>
            </w:pPr>
            <w:r w:rsidRPr="00BB18DC">
              <w:rPr>
                <w:rFonts w:cs="Arial"/>
                <w:sz w:val="20"/>
              </w:rPr>
              <w:t>Virology, Dept of Infection</w:t>
            </w:r>
          </w:p>
          <w:p w14:paraId="6C5857B8" w14:textId="77777777" w:rsidR="00BB18DC" w:rsidRPr="00BB18DC" w:rsidRDefault="00BB18DC" w:rsidP="00BB18DC">
            <w:pPr>
              <w:spacing w:line="240" w:lineRule="auto"/>
              <w:jc w:val="left"/>
              <w:rPr>
                <w:rFonts w:cs="Arial"/>
                <w:sz w:val="20"/>
              </w:rPr>
            </w:pPr>
            <w:proofErr w:type="spellStart"/>
            <w:r w:rsidRPr="00BB18DC">
              <w:rPr>
                <w:rFonts w:cs="Arial"/>
                <w:sz w:val="20"/>
              </w:rPr>
              <w:t>Barts</w:t>
            </w:r>
            <w:proofErr w:type="spellEnd"/>
            <w:r w:rsidRPr="00BB18DC">
              <w:rPr>
                <w:rFonts w:cs="Arial"/>
                <w:sz w:val="20"/>
              </w:rPr>
              <w:t xml:space="preserve"> Health NHS Trust</w:t>
            </w:r>
          </w:p>
          <w:p w14:paraId="50AA520E" w14:textId="77777777" w:rsidR="001E7315" w:rsidRDefault="00BB18DC" w:rsidP="00BB18DC">
            <w:pPr>
              <w:spacing w:line="240" w:lineRule="auto"/>
              <w:jc w:val="left"/>
              <w:rPr>
                <w:rFonts w:cs="Arial"/>
                <w:sz w:val="20"/>
              </w:rPr>
            </w:pPr>
            <w:r w:rsidRPr="00BB18DC">
              <w:rPr>
                <w:rFonts w:cs="Arial"/>
                <w:sz w:val="20"/>
              </w:rPr>
              <w:t xml:space="preserve">3rd Floor </w:t>
            </w:r>
          </w:p>
          <w:p w14:paraId="142A2BA7" w14:textId="7E8BB4F7" w:rsidR="00BB18DC" w:rsidRPr="00BB18DC" w:rsidRDefault="00BB18DC" w:rsidP="00BB18DC">
            <w:pPr>
              <w:spacing w:line="240" w:lineRule="auto"/>
              <w:jc w:val="left"/>
              <w:rPr>
                <w:rFonts w:cs="Arial"/>
                <w:sz w:val="20"/>
              </w:rPr>
            </w:pPr>
            <w:r w:rsidRPr="00BB18DC">
              <w:rPr>
                <w:rFonts w:cs="Arial"/>
                <w:sz w:val="20"/>
              </w:rPr>
              <w:t>Pathology and Pharmacy Building</w:t>
            </w:r>
          </w:p>
          <w:p w14:paraId="30D9583F" w14:textId="4858698B" w:rsidR="00BB18DC" w:rsidRPr="00BB18DC" w:rsidRDefault="00BB18DC" w:rsidP="00BB18DC">
            <w:pPr>
              <w:spacing w:line="240" w:lineRule="auto"/>
              <w:jc w:val="left"/>
              <w:rPr>
                <w:rFonts w:cs="Arial"/>
                <w:sz w:val="20"/>
              </w:rPr>
            </w:pPr>
            <w:r w:rsidRPr="00BB18DC">
              <w:rPr>
                <w:rFonts w:cs="Arial"/>
                <w:sz w:val="20"/>
              </w:rPr>
              <w:t>80 Newark Street</w:t>
            </w:r>
            <w:r w:rsidR="001E7315">
              <w:rPr>
                <w:rFonts w:cs="Arial"/>
                <w:sz w:val="20"/>
              </w:rPr>
              <w:t xml:space="preserve"> </w:t>
            </w:r>
          </w:p>
          <w:p w14:paraId="30BBE840" w14:textId="1D1B33AB" w:rsidR="00BB18DC" w:rsidRPr="00BB18DC" w:rsidRDefault="00BB18DC" w:rsidP="00BB18DC">
            <w:pPr>
              <w:spacing w:line="240" w:lineRule="auto"/>
              <w:jc w:val="left"/>
              <w:rPr>
                <w:rFonts w:cs="Arial"/>
                <w:sz w:val="20"/>
              </w:rPr>
            </w:pPr>
            <w:r w:rsidRPr="00BB18DC">
              <w:rPr>
                <w:rFonts w:cs="Arial"/>
                <w:sz w:val="20"/>
              </w:rPr>
              <w:t>London E1 2ES</w:t>
            </w:r>
          </w:p>
        </w:tc>
      </w:tr>
      <w:tr w:rsidR="00BB18DC" w14:paraId="10F89721" w14:textId="77777777" w:rsidTr="009F3470">
        <w:tc>
          <w:tcPr>
            <w:tcW w:w="2553" w:type="dxa"/>
            <w:vAlign w:val="center"/>
          </w:tcPr>
          <w:p w14:paraId="5A7FC100" w14:textId="2BCA8F00" w:rsidR="00BB18DC" w:rsidRPr="00825A7F" w:rsidRDefault="00BB18DC" w:rsidP="00BB18DC">
            <w:pPr>
              <w:jc w:val="left"/>
              <w:rPr>
                <w:rStyle w:val="Heading2Char"/>
                <w:rFonts w:cs="Arial"/>
                <w:b w:val="0"/>
                <w:sz w:val="20"/>
                <w:szCs w:val="20"/>
              </w:rPr>
            </w:pPr>
            <w:r w:rsidRPr="00825A7F">
              <w:rPr>
                <w:rFonts w:cs="Arial"/>
                <w:b/>
                <w:sz w:val="20"/>
              </w:rPr>
              <w:t>Parvovirus B19 IgM</w:t>
            </w:r>
          </w:p>
        </w:tc>
        <w:tc>
          <w:tcPr>
            <w:tcW w:w="2940" w:type="dxa"/>
            <w:vAlign w:val="center"/>
          </w:tcPr>
          <w:p w14:paraId="721C0333" w14:textId="3799E53D" w:rsidR="00BB18DC" w:rsidRPr="00BB18DC" w:rsidRDefault="00BB18DC" w:rsidP="00BB18DC">
            <w:pPr>
              <w:spacing w:line="240" w:lineRule="auto"/>
              <w:jc w:val="left"/>
              <w:rPr>
                <w:rFonts w:cs="Arial"/>
                <w:sz w:val="20"/>
              </w:rPr>
            </w:pPr>
            <w:r w:rsidRPr="00BB18DC">
              <w:rPr>
                <w:rFonts w:cs="Arial"/>
                <w:sz w:val="20"/>
              </w:rPr>
              <w:t>Clotted blood in plain container (yellow top with gel or red top) Minimum volume 1.0 ml serum</w:t>
            </w:r>
          </w:p>
        </w:tc>
        <w:tc>
          <w:tcPr>
            <w:tcW w:w="2021" w:type="dxa"/>
            <w:vAlign w:val="center"/>
          </w:tcPr>
          <w:p w14:paraId="37B3B270" w14:textId="25FC1EE4" w:rsidR="00BB18DC" w:rsidRPr="00BB18DC" w:rsidRDefault="00BB18DC" w:rsidP="00BB18DC">
            <w:pPr>
              <w:spacing w:line="240" w:lineRule="auto"/>
              <w:jc w:val="center"/>
              <w:rPr>
                <w:rFonts w:cs="Arial"/>
                <w:sz w:val="20"/>
              </w:rPr>
            </w:pPr>
            <w:r w:rsidRPr="00BB18DC">
              <w:rPr>
                <w:rFonts w:cs="Arial"/>
                <w:sz w:val="20"/>
              </w:rPr>
              <w:t>7-10 Days</w:t>
            </w:r>
          </w:p>
        </w:tc>
        <w:tc>
          <w:tcPr>
            <w:tcW w:w="3043" w:type="dxa"/>
            <w:vAlign w:val="center"/>
          </w:tcPr>
          <w:p w14:paraId="5439E07A" w14:textId="77777777" w:rsidR="00BB18DC" w:rsidRPr="00BB18DC" w:rsidRDefault="00BB18DC" w:rsidP="00BB18DC">
            <w:pPr>
              <w:spacing w:line="240" w:lineRule="auto"/>
              <w:jc w:val="left"/>
              <w:rPr>
                <w:rFonts w:cs="Arial"/>
                <w:sz w:val="20"/>
              </w:rPr>
            </w:pPr>
            <w:r w:rsidRPr="00BB18DC">
              <w:rPr>
                <w:rFonts w:cs="Arial"/>
                <w:sz w:val="20"/>
              </w:rPr>
              <w:t>Virology, Dept of Infection</w:t>
            </w:r>
          </w:p>
          <w:p w14:paraId="4B658562" w14:textId="77777777" w:rsidR="00BB18DC" w:rsidRPr="00BB18DC" w:rsidRDefault="00BB18DC" w:rsidP="00BB18DC">
            <w:pPr>
              <w:spacing w:line="240" w:lineRule="auto"/>
              <w:jc w:val="left"/>
              <w:rPr>
                <w:rFonts w:cs="Arial"/>
                <w:sz w:val="20"/>
              </w:rPr>
            </w:pPr>
            <w:proofErr w:type="spellStart"/>
            <w:r w:rsidRPr="00BB18DC">
              <w:rPr>
                <w:rFonts w:cs="Arial"/>
                <w:sz w:val="20"/>
              </w:rPr>
              <w:t>Barts</w:t>
            </w:r>
            <w:proofErr w:type="spellEnd"/>
            <w:r w:rsidRPr="00BB18DC">
              <w:rPr>
                <w:rFonts w:cs="Arial"/>
                <w:sz w:val="20"/>
              </w:rPr>
              <w:t xml:space="preserve"> Health NHS Trust</w:t>
            </w:r>
          </w:p>
          <w:p w14:paraId="10BACB02" w14:textId="77777777" w:rsidR="00BB18DC" w:rsidRPr="00BB18DC" w:rsidRDefault="00BB18DC" w:rsidP="00BB18DC">
            <w:pPr>
              <w:spacing w:line="240" w:lineRule="auto"/>
              <w:jc w:val="left"/>
              <w:rPr>
                <w:rFonts w:cs="Arial"/>
                <w:sz w:val="20"/>
              </w:rPr>
            </w:pPr>
            <w:r w:rsidRPr="00BB18DC">
              <w:rPr>
                <w:rFonts w:cs="Arial"/>
                <w:sz w:val="20"/>
              </w:rPr>
              <w:t>3rd Floor Pathology and Pharmacy Building</w:t>
            </w:r>
          </w:p>
          <w:p w14:paraId="690ACD5D" w14:textId="77777777" w:rsidR="00BB18DC" w:rsidRPr="00BB18DC" w:rsidRDefault="00BB18DC" w:rsidP="00BB18DC">
            <w:pPr>
              <w:spacing w:line="240" w:lineRule="auto"/>
              <w:jc w:val="left"/>
              <w:rPr>
                <w:rFonts w:cs="Arial"/>
                <w:sz w:val="20"/>
              </w:rPr>
            </w:pPr>
            <w:r w:rsidRPr="00BB18DC">
              <w:rPr>
                <w:rFonts w:cs="Arial"/>
                <w:sz w:val="20"/>
              </w:rPr>
              <w:t>80 Newark Street</w:t>
            </w:r>
          </w:p>
          <w:p w14:paraId="03D156B9" w14:textId="5E75471E" w:rsidR="00BB18DC" w:rsidRPr="00BB18DC" w:rsidRDefault="00BB18DC" w:rsidP="00BB18DC">
            <w:pPr>
              <w:spacing w:line="240" w:lineRule="auto"/>
              <w:jc w:val="left"/>
              <w:rPr>
                <w:rFonts w:cs="Arial"/>
                <w:sz w:val="20"/>
              </w:rPr>
            </w:pPr>
            <w:r w:rsidRPr="00BB18DC">
              <w:rPr>
                <w:rFonts w:cs="Arial"/>
                <w:sz w:val="20"/>
              </w:rPr>
              <w:t>London E1 2ES</w:t>
            </w:r>
          </w:p>
        </w:tc>
      </w:tr>
      <w:tr w:rsidR="00BB18DC" w14:paraId="0BD1140E" w14:textId="77777777" w:rsidTr="009F3470">
        <w:tc>
          <w:tcPr>
            <w:tcW w:w="2553" w:type="dxa"/>
            <w:vAlign w:val="center"/>
          </w:tcPr>
          <w:p w14:paraId="75CFF3EC" w14:textId="6EFB0DC9" w:rsidR="00BB18DC" w:rsidRPr="00825A7F" w:rsidRDefault="00BB18DC" w:rsidP="001E7315">
            <w:pPr>
              <w:spacing w:line="240" w:lineRule="auto"/>
              <w:jc w:val="left"/>
              <w:rPr>
                <w:rFonts w:cs="Arial"/>
                <w:b/>
                <w:sz w:val="20"/>
              </w:rPr>
            </w:pPr>
            <w:r w:rsidRPr="00825A7F">
              <w:rPr>
                <w:rFonts w:cs="Arial"/>
                <w:b/>
                <w:sz w:val="20"/>
              </w:rPr>
              <w:t>Respiratory Viral PCR including RSV</w:t>
            </w:r>
          </w:p>
        </w:tc>
        <w:tc>
          <w:tcPr>
            <w:tcW w:w="2940" w:type="dxa"/>
            <w:vAlign w:val="center"/>
          </w:tcPr>
          <w:p w14:paraId="54363E09" w14:textId="77777777" w:rsidR="00BB18DC" w:rsidRPr="00BB18DC" w:rsidRDefault="00BB18DC" w:rsidP="00BB18DC">
            <w:pPr>
              <w:spacing w:line="240" w:lineRule="auto"/>
              <w:jc w:val="left"/>
              <w:rPr>
                <w:rFonts w:cs="Arial"/>
                <w:sz w:val="20"/>
              </w:rPr>
            </w:pPr>
            <w:r w:rsidRPr="00BB18DC">
              <w:rPr>
                <w:rFonts w:cs="Arial"/>
                <w:sz w:val="20"/>
              </w:rPr>
              <w:t>In VTM (Virus Transport Medium)</w:t>
            </w:r>
          </w:p>
          <w:p w14:paraId="45CDAAB5" w14:textId="3FF6CDF0" w:rsidR="00BB18DC" w:rsidRPr="00BB18DC" w:rsidRDefault="00BB18DC" w:rsidP="00BB18DC">
            <w:pPr>
              <w:spacing w:line="240" w:lineRule="auto"/>
              <w:jc w:val="left"/>
              <w:rPr>
                <w:rFonts w:cs="Arial"/>
                <w:sz w:val="20"/>
              </w:rPr>
            </w:pPr>
            <w:r w:rsidRPr="00BB18DC">
              <w:rPr>
                <w:rFonts w:cs="Arial"/>
                <w:sz w:val="20"/>
              </w:rPr>
              <w:t>NPA</w:t>
            </w:r>
          </w:p>
        </w:tc>
        <w:tc>
          <w:tcPr>
            <w:tcW w:w="2021" w:type="dxa"/>
            <w:vAlign w:val="center"/>
          </w:tcPr>
          <w:p w14:paraId="7E1AB2E6" w14:textId="7A4754E3" w:rsidR="00BB18DC" w:rsidRPr="00BB18DC" w:rsidRDefault="00BB18DC" w:rsidP="00BB18DC">
            <w:pPr>
              <w:spacing w:line="240" w:lineRule="auto"/>
              <w:jc w:val="center"/>
              <w:rPr>
                <w:rFonts w:cs="Arial"/>
                <w:sz w:val="20"/>
              </w:rPr>
            </w:pPr>
            <w:r w:rsidRPr="00BB18DC">
              <w:rPr>
                <w:rFonts w:cs="Arial"/>
                <w:color w:val="0000FF"/>
                <w:sz w:val="20"/>
              </w:rPr>
              <w:t>&lt;48 hours</w:t>
            </w:r>
          </w:p>
        </w:tc>
        <w:tc>
          <w:tcPr>
            <w:tcW w:w="3043" w:type="dxa"/>
            <w:vAlign w:val="center"/>
          </w:tcPr>
          <w:p w14:paraId="614E16E4" w14:textId="1D908D77" w:rsidR="00BB18DC" w:rsidRPr="00BB18DC" w:rsidRDefault="00BB18DC" w:rsidP="00BB18DC">
            <w:pPr>
              <w:spacing w:line="240" w:lineRule="auto"/>
              <w:jc w:val="left"/>
              <w:rPr>
                <w:rFonts w:cs="Arial"/>
                <w:sz w:val="20"/>
              </w:rPr>
            </w:pPr>
            <w:r w:rsidRPr="00BB18DC">
              <w:rPr>
                <w:rFonts w:cs="Arial"/>
                <w:color w:val="0000FF"/>
                <w:sz w:val="20"/>
              </w:rPr>
              <w:t>Tested at PAH</w:t>
            </w:r>
          </w:p>
        </w:tc>
      </w:tr>
      <w:tr w:rsidR="00BB18DC" w14:paraId="1254D7AD" w14:textId="77777777" w:rsidTr="009F3470">
        <w:tc>
          <w:tcPr>
            <w:tcW w:w="2553" w:type="dxa"/>
            <w:vAlign w:val="center"/>
          </w:tcPr>
          <w:p w14:paraId="3F060A52" w14:textId="5BE2B3D4" w:rsidR="00BB18DC" w:rsidRPr="00825A7F" w:rsidRDefault="00BB18DC" w:rsidP="00BB18DC">
            <w:pPr>
              <w:jc w:val="left"/>
              <w:rPr>
                <w:rFonts w:cs="Arial"/>
                <w:b/>
                <w:sz w:val="20"/>
              </w:rPr>
            </w:pPr>
            <w:r w:rsidRPr="00825A7F">
              <w:rPr>
                <w:rFonts w:cs="Arial"/>
                <w:b/>
                <w:sz w:val="20"/>
              </w:rPr>
              <w:t>Rubella IgG</w:t>
            </w:r>
          </w:p>
        </w:tc>
        <w:tc>
          <w:tcPr>
            <w:tcW w:w="2940" w:type="dxa"/>
            <w:vAlign w:val="center"/>
          </w:tcPr>
          <w:p w14:paraId="65C6CE78" w14:textId="4D8FD197" w:rsidR="00BB18DC" w:rsidRPr="00BB18DC" w:rsidRDefault="00BB18DC" w:rsidP="00BB18DC">
            <w:pPr>
              <w:spacing w:line="240" w:lineRule="auto"/>
              <w:jc w:val="left"/>
              <w:rPr>
                <w:rFonts w:cs="Arial"/>
                <w:sz w:val="20"/>
              </w:rPr>
            </w:pPr>
            <w:r w:rsidRPr="00BB18DC">
              <w:rPr>
                <w:rFonts w:cs="Arial"/>
                <w:sz w:val="20"/>
              </w:rPr>
              <w:t>Clotted blood in plain container (yellow top with gel or red top) Minimum volume 1.0 ml serum</w:t>
            </w:r>
          </w:p>
        </w:tc>
        <w:tc>
          <w:tcPr>
            <w:tcW w:w="2021" w:type="dxa"/>
            <w:vAlign w:val="center"/>
          </w:tcPr>
          <w:p w14:paraId="16EBB3E7" w14:textId="29B0F7C5" w:rsidR="00BB18DC" w:rsidRPr="00BB18DC" w:rsidRDefault="00BB18DC" w:rsidP="00BB18DC">
            <w:pPr>
              <w:spacing w:line="240" w:lineRule="auto"/>
              <w:jc w:val="center"/>
              <w:rPr>
                <w:rFonts w:cs="Arial"/>
                <w:color w:val="0000FF"/>
                <w:sz w:val="20"/>
              </w:rPr>
            </w:pPr>
            <w:r w:rsidRPr="00BB18DC">
              <w:rPr>
                <w:rFonts w:cs="Arial"/>
                <w:sz w:val="20"/>
              </w:rPr>
              <w:t>4</w:t>
            </w:r>
            <w:r w:rsidR="001E7315">
              <w:rPr>
                <w:rFonts w:cs="Arial"/>
                <w:sz w:val="20"/>
              </w:rPr>
              <w:t xml:space="preserve"> </w:t>
            </w:r>
            <w:r w:rsidRPr="00BB18DC">
              <w:rPr>
                <w:rFonts w:cs="Arial"/>
                <w:sz w:val="20"/>
              </w:rPr>
              <w:t>-</w:t>
            </w:r>
            <w:r w:rsidR="001E7315">
              <w:rPr>
                <w:rFonts w:cs="Arial"/>
                <w:sz w:val="20"/>
              </w:rPr>
              <w:t xml:space="preserve"> </w:t>
            </w:r>
            <w:r w:rsidRPr="00BB18DC">
              <w:rPr>
                <w:rFonts w:cs="Arial"/>
                <w:sz w:val="20"/>
              </w:rPr>
              <w:t>6 days</w:t>
            </w:r>
          </w:p>
        </w:tc>
        <w:tc>
          <w:tcPr>
            <w:tcW w:w="3043" w:type="dxa"/>
            <w:vAlign w:val="center"/>
          </w:tcPr>
          <w:p w14:paraId="6B616461" w14:textId="3F10F5CF" w:rsidR="00BB18DC" w:rsidRPr="00BB18DC" w:rsidRDefault="00BB18DC" w:rsidP="00BB18DC">
            <w:pPr>
              <w:spacing w:line="240" w:lineRule="auto"/>
              <w:jc w:val="left"/>
              <w:rPr>
                <w:rFonts w:cs="Arial"/>
                <w:color w:val="0000FF"/>
                <w:sz w:val="20"/>
              </w:rPr>
            </w:pPr>
            <w:r w:rsidRPr="00BB18DC">
              <w:rPr>
                <w:rFonts w:cs="Arial"/>
                <w:sz w:val="20"/>
              </w:rPr>
              <w:t>Tested at PAH</w:t>
            </w:r>
          </w:p>
        </w:tc>
      </w:tr>
      <w:tr w:rsidR="00BB18DC" w14:paraId="2ECBC16B" w14:textId="77777777" w:rsidTr="009F3470">
        <w:tc>
          <w:tcPr>
            <w:tcW w:w="2553" w:type="dxa"/>
            <w:vAlign w:val="center"/>
          </w:tcPr>
          <w:p w14:paraId="2E41D7D8" w14:textId="59C7F3A5" w:rsidR="00BB18DC" w:rsidRPr="00825A7F" w:rsidRDefault="00BB18DC" w:rsidP="00BB18DC">
            <w:pPr>
              <w:jc w:val="left"/>
              <w:rPr>
                <w:rFonts w:cs="Arial"/>
                <w:b/>
                <w:sz w:val="20"/>
              </w:rPr>
            </w:pPr>
            <w:r w:rsidRPr="00825A7F">
              <w:rPr>
                <w:rFonts w:cs="Arial"/>
                <w:b/>
                <w:sz w:val="20"/>
              </w:rPr>
              <w:t>Rubella IgM</w:t>
            </w:r>
          </w:p>
        </w:tc>
        <w:tc>
          <w:tcPr>
            <w:tcW w:w="2940" w:type="dxa"/>
            <w:vAlign w:val="center"/>
          </w:tcPr>
          <w:p w14:paraId="2F0234BD" w14:textId="08B2D720" w:rsidR="00BB18DC" w:rsidRPr="00BB18DC" w:rsidRDefault="00BB18DC" w:rsidP="00BB18DC">
            <w:pPr>
              <w:spacing w:line="240" w:lineRule="auto"/>
              <w:jc w:val="left"/>
              <w:rPr>
                <w:rFonts w:cs="Arial"/>
                <w:sz w:val="20"/>
              </w:rPr>
            </w:pPr>
            <w:r w:rsidRPr="00BB18DC">
              <w:rPr>
                <w:rFonts w:cs="Arial"/>
                <w:sz w:val="20"/>
              </w:rPr>
              <w:t>Clotted blood in plain container (yellow top with gel or red top) Minimum volume 1.0 ml serum</w:t>
            </w:r>
          </w:p>
        </w:tc>
        <w:tc>
          <w:tcPr>
            <w:tcW w:w="2021" w:type="dxa"/>
            <w:vAlign w:val="center"/>
          </w:tcPr>
          <w:p w14:paraId="02AE0424" w14:textId="6EC27B22" w:rsidR="00BB18DC" w:rsidRPr="00BB18DC" w:rsidRDefault="00BB18DC" w:rsidP="00BB18DC">
            <w:pPr>
              <w:spacing w:line="240" w:lineRule="auto"/>
              <w:jc w:val="center"/>
              <w:rPr>
                <w:rFonts w:cs="Arial"/>
                <w:sz w:val="20"/>
              </w:rPr>
            </w:pPr>
            <w:r w:rsidRPr="00BB18DC">
              <w:rPr>
                <w:rFonts w:cs="Arial"/>
                <w:sz w:val="20"/>
              </w:rPr>
              <w:t>4</w:t>
            </w:r>
            <w:r w:rsidR="001E7315">
              <w:rPr>
                <w:rFonts w:cs="Arial"/>
                <w:sz w:val="20"/>
              </w:rPr>
              <w:t xml:space="preserve"> </w:t>
            </w:r>
            <w:r w:rsidRPr="00BB18DC">
              <w:rPr>
                <w:rFonts w:cs="Arial"/>
                <w:sz w:val="20"/>
              </w:rPr>
              <w:t>-</w:t>
            </w:r>
            <w:r w:rsidR="001E7315">
              <w:rPr>
                <w:rFonts w:cs="Arial"/>
                <w:sz w:val="20"/>
              </w:rPr>
              <w:t xml:space="preserve"> </w:t>
            </w:r>
            <w:r w:rsidRPr="00BB18DC">
              <w:rPr>
                <w:rFonts w:cs="Arial"/>
                <w:sz w:val="20"/>
              </w:rPr>
              <w:t>6</w:t>
            </w:r>
            <w:r w:rsidRPr="00BB18DC">
              <w:rPr>
                <w:rFonts w:cs="Arial"/>
                <w:color w:val="0000FF"/>
                <w:sz w:val="20"/>
              </w:rPr>
              <w:t xml:space="preserve"> </w:t>
            </w:r>
            <w:r w:rsidRPr="00BB18DC">
              <w:rPr>
                <w:rFonts w:cs="Arial"/>
                <w:sz w:val="20"/>
              </w:rPr>
              <w:t>days</w:t>
            </w:r>
          </w:p>
        </w:tc>
        <w:tc>
          <w:tcPr>
            <w:tcW w:w="3043" w:type="dxa"/>
            <w:vAlign w:val="center"/>
          </w:tcPr>
          <w:p w14:paraId="68E18582" w14:textId="50689DBC" w:rsidR="00BB18DC" w:rsidRPr="00BB18DC" w:rsidRDefault="00BB18DC" w:rsidP="00BB18DC">
            <w:pPr>
              <w:spacing w:line="240" w:lineRule="auto"/>
              <w:jc w:val="left"/>
              <w:rPr>
                <w:rFonts w:cs="Arial"/>
                <w:sz w:val="20"/>
              </w:rPr>
            </w:pPr>
            <w:r w:rsidRPr="00BB18DC">
              <w:rPr>
                <w:rFonts w:cs="Arial"/>
                <w:sz w:val="20"/>
              </w:rPr>
              <w:t>Tested at PAH</w:t>
            </w:r>
          </w:p>
        </w:tc>
      </w:tr>
      <w:tr w:rsidR="00BB18DC" w14:paraId="73F54BD9" w14:textId="77777777" w:rsidTr="009F3470">
        <w:tc>
          <w:tcPr>
            <w:tcW w:w="2553" w:type="dxa"/>
            <w:tcBorders>
              <w:bottom w:val="single" w:sz="4" w:space="0" w:color="auto"/>
            </w:tcBorders>
            <w:vAlign w:val="center"/>
          </w:tcPr>
          <w:p w14:paraId="23DE49CF" w14:textId="19A0A0B2" w:rsidR="00BB18DC" w:rsidRPr="00825A7F" w:rsidRDefault="00BB18DC" w:rsidP="00BB18DC">
            <w:pPr>
              <w:jc w:val="left"/>
              <w:rPr>
                <w:rFonts w:cs="Arial"/>
                <w:b/>
                <w:sz w:val="20"/>
              </w:rPr>
            </w:pPr>
            <w:r w:rsidRPr="00825A7F">
              <w:rPr>
                <w:rFonts w:cs="Arial"/>
                <w:b/>
                <w:sz w:val="20"/>
              </w:rPr>
              <w:t>Schistosoma Abs</w:t>
            </w:r>
          </w:p>
        </w:tc>
        <w:tc>
          <w:tcPr>
            <w:tcW w:w="2940" w:type="dxa"/>
            <w:tcBorders>
              <w:bottom w:val="single" w:sz="4" w:space="0" w:color="auto"/>
            </w:tcBorders>
            <w:vAlign w:val="center"/>
          </w:tcPr>
          <w:p w14:paraId="21C24505" w14:textId="5E9676D1" w:rsidR="00BB18DC" w:rsidRPr="00BB18DC" w:rsidRDefault="00BB18DC" w:rsidP="00BB18DC">
            <w:pPr>
              <w:spacing w:line="240" w:lineRule="auto"/>
              <w:jc w:val="left"/>
              <w:rPr>
                <w:rFonts w:cs="Arial"/>
                <w:sz w:val="20"/>
              </w:rPr>
            </w:pPr>
            <w:r w:rsidRPr="00BB18DC">
              <w:rPr>
                <w:rFonts w:cs="Arial"/>
                <w:sz w:val="20"/>
              </w:rPr>
              <w:t>Clotted blood in plain container (yellow top with gel or red top) Minimum volume 1.0 ml serum</w:t>
            </w:r>
          </w:p>
        </w:tc>
        <w:tc>
          <w:tcPr>
            <w:tcW w:w="2021" w:type="dxa"/>
            <w:tcBorders>
              <w:bottom w:val="single" w:sz="4" w:space="0" w:color="auto"/>
            </w:tcBorders>
            <w:vAlign w:val="center"/>
          </w:tcPr>
          <w:p w14:paraId="34DE9AD9" w14:textId="4D591CB9" w:rsidR="00BB18DC" w:rsidRPr="00BB18DC" w:rsidRDefault="00BB18DC" w:rsidP="00BB18DC">
            <w:pPr>
              <w:spacing w:line="240" w:lineRule="auto"/>
              <w:jc w:val="center"/>
              <w:rPr>
                <w:rFonts w:cs="Arial"/>
                <w:sz w:val="20"/>
              </w:rPr>
            </w:pPr>
            <w:r w:rsidRPr="00BB18DC">
              <w:rPr>
                <w:rFonts w:cs="Arial"/>
                <w:sz w:val="20"/>
              </w:rPr>
              <w:t>7 days</w:t>
            </w:r>
          </w:p>
        </w:tc>
        <w:tc>
          <w:tcPr>
            <w:tcW w:w="3043" w:type="dxa"/>
            <w:tcBorders>
              <w:bottom w:val="single" w:sz="4" w:space="0" w:color="auto"/>
            </w:tcBorders>
            <w:vAlign w:val="center"/>
          </w:tcPr>
          <w:p w14:paraId="6EAFB527" w14:textId="77777777" w:rsidR="00BB18DC" w:rsidRPr="00BB18DC" w:rsidRDefault="00BB18DC" w:rsidP="00BB18DC">
            <w:pPr>
              <w:spacing w:line="240" w:lineRule="auto"/>
              <w:jc w:val="left"/>
              <w:rPr>
                <w:rFonts w:cs="Arial"/>
                <w:sz w:val="20"/>
              </w:rPr>
            </w:pPr>
            <w:r w:rsidRPr="00BB18DC">
              <w:rPr>
                <w:rFonts w:cs="Arial"/>
                <w:sz w:val="20"/>
              </w:rPr>
              <w:t>The Hospital for Tropical Diseases</w:t>
            </w:r>
          </w:p>
          <w:p w14:paraId="65C5921A" w14:textId="77777777" w:rsidR="00BB18DC" w:rsidRPr="00BB18DC" w:rsidRDefault="00BB18DC" w:rsidP="00BB18DC">
            <w:pPr>
              <w:spacing w:line="240" w:lineRule="auto"/>
              <w:jc w:val="left"/>
              <w:rPr>
                <w:rFonts w:cs="Arial"/>
                <w:sz w:val="20"/>
              </w:rPr>
            </w:pPr>
            <w:r w:rsidRPr="00BB18DC">
              <w:rPr>
                <w:rFonts w:cs="Arial"/>
                <w:sz w:val="20"/>
              </w:rPr>
              <w:t>3</w:t>
            </w:r>
            <w:r w:rsidRPr="00BB18DC">
              <w:rPr>
                <w:rFonts w:cs="Arial"/>
                <w:sz w:val="20"/>
                <w:vertAlign w:val="superscript"/>
              </w:rPr>
              <w:t>rd</w:t>
            </w:r>
            <w:r w:rsidRPr="00BB18DC">
              <w:rPr>
                <w:rFonts w:cs="Arial"/>
                <w:sz w:val="20"/>
              </w:rPr>
              <w:t xml:space="preserve"> floor</w:t>
            </w:r>
          </w:p>
          <w:p w14:paraId="6782CFE0" w14:textId="77777777" w:rsidR="00BB18DC" w:rsidRPr="00BB18DC" w:rsidRDefault="00BB18DC" w:rsidP="00BB18DC">
            <w:pPr>
              <w:spacing w:line="240" w:lineRule="auto"/>
              <w:jc w:val="left"/>
              <w:rPr>
                <w:rFonts w:cs="Arial"/>
                <w:sz w:val="20"/>
              </w:rPr>
            </w:pPr>
            <w:r w:rsidRPr="00BB18DC">
              <w:rPr>
                <w:rFonts w:cs="Arial"/>
                <w:sz w:val="20"/>
              </w:rPr>
              <w:t>Mortimer market</w:t>
            </w:r>
          </w:p>
          <w:p w14:paraId="206DBBD0" w14:textId="77777777" w:rsidR="00BB18DC" w:rsidRPr="00BB18DC" w:rsidRDefault="00BB18DC" w:rsidP="00BB18DC">
            <w:pPr>
              <w:spacing w:line="240" w:lineRule="auto"/>
              <w:jc w:val="left"/>
              <w:rPr>
                <w:rFonts w:cs="Arial"/>
                <w:sz w:val="20"/>
              </w:rPr>
            </w:pPr>
            <w:r w:rsidRPr="00BB18DC">
              <w:rPr>
                <w:rFonts w:cs="Arial"/>
                <w:sz w:val="20"/>
              </w:rPr>
              <w:t>Capper street</w:t>
            </w:r>
          </w:p>
          <w:p w14:paraId="5C7AFA46" w14:textId="74E037F4" w:rsidR="001E7315" w:rsidRDefault="00BB18DC" w:rsidP="00BB18DC">
            <w:pPr>
              <w:spacing w:line="240" w:lineRule="auto"/>
              <w:jc w:val="left"/>
              <w:rPr>
                <w:rFonts w:cs="Arial"/>
                <w:sz w:val="20"/>
              </w:rPr>
            </w:pPr>
            <w:r w:rsidRPr="00BB18DC">
              <w:rPr>
                <w:rFonts w:cs="Arial"/>
                <w:sz w:val="20"/>
              </w:rPr>
              <w:t xml:space="preserve">London </w:t>
            </w:r>
          </w:p>
          <w:p w14:paraId="5AE73BFD" w14:textId="13EBE9F4" w:rsidR="00BB18DC" w:rsidRPr="00BB18DC" w:rsidRDefault="00BB18DC" w:rsidP="00BB18DC">
            <w:pPr>
              <w:spacing w:line="240" w:lineRule="auto"/>
              <w:jc w:val="left"/>
              <w:rPr>
                <w:rFonts w:cs="Arial"/>
                <w:sz w:val="20"/>
              </w:rPr>
            </w:pPr>
            <w:r w:rsidRPr="00BB18DC">
              <w:rPr>
                <w:rFonts w:cs="Arial"/>
                <w:sz w:val="20"/>
              </w:rPr>
              <w:t>WC1E 3BG</w:t>
            </w:r>
          </w:p>
        </w:tc>
      </w:tr>
      <w:tr w:rsidR="00BB18DC" w14:paraId="7747D9AE" w14:textId="77777777" w:rsidTr="009F3470">
        <w:tc>
          <w:tcPr>
            <w:tcW w:w="2553" w:type="dxa"/>
            <w:tcBorders>
              <w:bottom w:val="single" w:sz="4" w:space="0" w:color="auto"/>
            </w:tcBorders>
            <w:vAlign w:val="center"/>
          </w:tcPr>
          <w:p w14:paraId="5F7F520C" w14:textId="1A76EBB6" w:rsidR="00BB18DC" w:rsidRPr="00825A7F" w:rsidRDefault="00BB18DC" w:rsidP="00BB18DC">
            <w:pPr>
              <w:jc w:val="left"/>
              <w:rPr>
                <w:rFonts w:cs="Arial"/>
                <w:b/>
                <w:sz w:val="20"/>
              </w:rPr>
            </w:pPr>
            <w:r w:rsidRPr="00825A7F">
              <w:rPr>
                <w:rFonts w:cs="Arial"/>
                <w:b/>
                <w:sz w:val="20"/>
              </w:rPr>
              <w:lastRenderedPageBreak/>
              <w:t>Syphilis antibody</w:t>
            </w:r>
          </w:p>
        </w:tc>
        <w:tc>
          <w:tcPr>
            <w:tcW w:w="2940" w:type="dxa"/>
            <w:tcBorders>
              <w:bottom w:val="single" w:sz="4" w:space="0" w:color="auto"/>
            </w:tcBorders>
            <w:vAlign w:val="center"/>
          </w:tcPr>
          <w:p w14:paraId="327B77FE" w14:textId="7E62C3DE" w:rsidR="00BB18DC" w:rsidRPr="00BB18DC" w:rsidRDefault="00BB18DC" w:rsidP="00BB18DC">
            <w:pPr>
              <w:spacing w:line="240" w:lineRule="auto"/>
              <w:jc w:val="left"/>
              <w:rPr>
                <w:rFonts w:cs="Arial"/>
                <w:sz w:val="20"/>
              </w:rPr>
            </w:pPr>
            <w:r w:rsidRPr="00BB18DC">
              <w:rPr>
                <w:rFonts w:cs="Arial"/>
                <w:sz w:val="20"/>
              </w:rPr>
              <w:t>Clotted blood in plain container (yellow top with gel or red top) Minimum volume 1.0 ml serum</w:t>
            </w:r>
          </w:p>
        </w:tc>
        <w:tc>
          <w:tcPr>
            <w:tcW w:w="2021" w:type="dxa"/>
            <w:tcBorders>
              <w:bottom w:val="single" w:sz="4" w:space="0" w:color="auto"/>
            </w:tcBorders>
            <w:vAlign w:val="center"/>
          </w:tcPr>
          <w:p w14:paraId="555CC5CE" w14:textId="77777777" w:rsidR="001E7315" w:rsidRDefault="00BB18DC" w:rsidP="00BB18DC">
            <w:pPr>
              <w:spacing w:line="240" w:lineRule="auto"/>
              <w:jc w:val="center"/>
              <w:rPr>
                <w:rFonts w:cs="Arial"/>
                <w:sz w:val="20"/>
              </w:rPr>
            </w:pPr>
            <w:r w:rsidRPr="00BB18DC">
              <w:rPr>
                <w:rFonts w:cs="Arial"/>
                <w:sz w:val="20"/>
              </w:rPr>
              <w:t>Screening tests</w:t>
            </w:r>
            <w:r w:rsidR="001E7315">
              <w:rPr>
                <w:rFonts w:cs="Arial"/>
                <w:sz w:val="20"/>
              </w:rPr>
              <w:t>:</w:t>
            </w:r>
          </w:p>
          <w:p w14:paraId="2E010AC5" w14:textId="3AA7275F" w:rsidR="00BB18DC" w:rsidRPr="00BB18DC" w:rsidRDefault="00BB18DC" w:rsidP="00BB18DC">
            <w:pPr>
              <w:spacing w:line="240" w:lineRule="auto"/>
              <w:jc w:val="center"/>
              <w:rPr>
                <w:rFonts w:cs="Arial"/>
                <w:sz w:val="20"/>
              </w:rPr>
            </w:pPr>
            <w:r w:rsidRPr="00BB18DC">
              <w:rPr>
                <w:rFonts w:cs="Arial"/>
                <w:sz w:val="20"/>
              </w:rPr>
              <w:t>2</w:t>
            </w:r>
            <w:r w:rsidR="001E7315">
              <w:rPr>
                <w:rFonts w:cs="Arial"/>
                <w:sz w:val="20"/>
              </w:rPr>
              <w:t xml:space="preserve"> - </w:t>
            </w:r>
            <w:r w:rsidRPr="00BB18DC">
              <w:rPr>
                <w:rFonts w:cs="Arial"/>
                <w:sz w:val="20"/>
              </w:rPr>
              <w:t>4</w:t>
            </w:r>
            <w:r w:rsidR="001E7315">
              <w:rPr>
                <w:rFonts w:cs="Arial"/>
                <w:sz w:val="20"/>
              </w:rPr>
              <w:t xml:space="preserve"> d</w:t>
            </w:r>
            <w:r w:rsidRPr="00BB18DC">
              <w:rPr>
                <w:rFonts w:cs="Arial"/>
                <w:sz w:val="20"/>
              </w:rPr>
              <w:t>ays</w:t>
            </w:r>
          </w:p>
          <w:p w14:paraId="7906E96D" w14:textId="77777777" w:rsidR="00BB18DC" w:rsidRPr="00BB18DC" w:rsidRDefault="00BB18DC" w:rsidP="00BB18DC">
            <w:pPr>
              <w:spacing w:line="240" w:lineRule="auto"/>
              <w:jc w:val="center"/>
              <w:rPr>
                <w:rFonts w:cs="Arial"/>
                <w:sz w:val="20"/>
              </w:rPr>
            </w:pPr>
            <w:r w:rsidRPr="00BB18DC">
              <w:rPr>
                <w:rFonts w:cs="Arial"/>
                <w:sz w:val="20"/>
              </w:rPr>
              <w:t>Confirmation</w:t>
            </w:r>
          </w:p>
          <w:p w14:paraId="45B718C0" w14:textId="7E93A16A" w:rsidR="00BB18DC" w:rsidRPr="00BB18DC" w:rsidRDefault="00BB18DC" w:rsidP="00BB18DC">
            <w:pPr>
              <w:spacing w:line="240" w:lineRule="auto"/>
              <w:jc w:val="center"/>
              <w:rPr>
                <w:rFonts w:cs="Arial"/>
                <w:sz w:val="20"/>
              </w:rPr>
            </w:pPr>
            <w:r w:rsidRPr="00BB18DC">
              <w:rPr>
                <w:rFonts w:cs="Arial"/>
                <w:sz w:val="20"/>
              </w:rPr>
              <w:t>6</w:t>
            </w:r>
            <w:r w:rsidR="001E7315">
              <w:rPr>
                <w:rFonts w:cs="Arial"/>
                <w:sz w:val="20"/>
              </w:rPr>
              <w:t xml:space="preserve"> </w:t>
            </w:r>
            <w:r w:rsidRPr="00BB18DC">
              <w:rPr>
                <w:rFonts w:cs="Arial"/>
                <w:sz w:val="20"/>
              </w:rPr>
              <w:t>-</w:t>
            </w:r>
            <w:r w:rsidR="001E7315">
              <w:rPr>
                <w:rFonts w:cs="Arial"/>
                <w:sz w:val="20"/>
              </w:rPr>
              <w:t xml:space="preserve"> </w:t>
            </w:r>
            <w:r w:rsidRPr="00BB18DC">
              <w:rPr>
                <w:rFonts w:cs="Arial"/>
                <w:sz w:val="20"/>
              </w:rPr>
              <w:t>8 days</w:t>
            </w:r>
          </w:p>
        </w:tc>
        <w:tc>
          <w:tcPr>
            <w:tcW w:w="3043" w:type="dxa"/>
            <w:tcBorders>
              <w:bottom w:val="single" w:sz="4" w:space="0" w:color="auto"/>
            </w:tcBorders>
            <w:vAlign w:val="center"/>
          </w:tcPr>
          <w:p w14:paraId="44F212AB" w14:textId="77777777" w:rsidR="00BB18DC" w:rsidRPr="00BB18DC" w:rsidRDefault="00BB18DC" w:rsidP="00BB18DC">
            <w:pPr>
              <w:spacing w:line="240" w:lineRule="auto"/>
              <w:jc w:val="left"/>
              <w:rPr>
                <w:rFonts w:cs="Arial"/>
                <w:sz w:val="20"/>
              </w:rPr>
            </w:pPr>
            <w:r w:rsidRPr="00BB18DC">
              <w:rPr>
                <w:rFonts w:cs="Arial"/>
                <w:sz w:val="20"/>
              </w:rPr>
              <w:t>Initial screening test at PAH. confirmation sent to</w:t>
            </w:r>
          </w:p>
          <w:p w14:paraId="15C3017E" w14:textId="77777777" w:rsidR="00BB18DC" w:rsidRPr="00BB18DC" w:rsidRDefault="00BB18DC" w:rsidP="00BB18DC">
            <w:pPr>
              <w:spacing w:line="240" w:lineRule="auto"/>
              <w:jc w:val="left"/>
              <w:rPr>
                <w:rFonts w:cs="Arial"/>
                <w:sz w:val="20"/>
              </w:rPr>
            </w:pPr>
            <w:r w:rsidRPr="00BB18DC">
              <w:rPr>
                <w:rFonts w:cs="Arial"/>
                <w:sz w:val="20"/>
              </w:rPr>
              <w:t>UKHSA South West Laboratory</w:t>
            </w:r>
          </w:p>
          <w:p w14:paraId="751CEA4E" w14:textId="77777777" w:rsidR="00BB18DC" w:rsidRPr="00BB18DC" w:rsidRDefault="00BB18DC" w:rsidP="00BB18DC">
            <w:pPr>
              <w:spacing w:line="240" w:lineRule="auto"/>
              <w:jc w:val="left"/>
              <w:rPr>
                <w:rFonts w:cs="Arial"/>
                <w:sz w:val="20"/>
              </w:rPr>
            </w:pPr>
            <w:r w:rsidRPr="00BB18DC">
              <w:rPr>
                <w:rFonts w:cs="Arial"/>
                <w:sz w:val="20"/>
              </w:rPr>
              <w:t>Myrtle Road</w:t>
            </w:r>
          </w:p>
          <w:p w14:paraId="7155A0A1" w14:textId="77777777" w:rsidR="00BB18DC" w:rsidRPr="00BB18DC" w:rsidRDefault="00BB18DC" w:rsidP="00BB18DC">
            <w:pPr>
              <w:spacing w:line="240" w:lineRule="auto"/>
              <w:jc w:val="left"/>
              <w:rPr>
                <w:rFonts w:cs="Arial"/>
                <w:sz w:val="20"/>
              </w:rPr>
            </w:pPr>
            <w:r w:rsidRPr="00BB18DC">
              <w:rPr>
                <w:rFonts w:cs="Arial"/>
                <w:sz w:val="20"/>
              </w:rPr>
              <w:t>Kingsdown</w:t>
            </w:r>
          </w:p>
          <w:p w14:paraId="7D0028B6" w14:textId="77777777" w:rsidR="00BB18DC" w:rsidRPr="00BB18DC" w:rsidRDefault="00BB18DC" w:rsidP="00BB18DC">
            <w:pPr>
              <w:spacing w:line="240" w:lineRule="auto"/>
              <w:jc w:val="left"/>
              <w:rPr>
                <w:rFonts w:cs="Arial"/>
                <w:sz w:val="20"/>
              </w:rPr>
            </w:pPr>
            <w:r w:rsidRPr="00BB18DC">
              <w:rPr>
                <w:rFonts w:cs="Arial"/>
                <w:sz w:val="20"/>
              </w:rPr>
              <w:t>Bristol</w:t>
            </w:r>
          </w:p>
          <w:p w14:paraId="46B7DD52" w14:textId="77777777" w:rsidR="00BB18DC" w:rsidRDefault="00BB18DC" w:rsidP="00BB18DC">
            <w:pPr>
              <w:spacing w:line="240" w:lineRule="auto"/>
              <w:jc w:val="left"/>
              <w:rPr>
                <w:rFonts w:cs="Arial"/>
                <w:sz w:val="20"/>
              </w:rPr>
            </w:pPr>
            <w:r w:rsidRPr="00BB18DC">
              <w:rPr>
                <w:rFonts w:cs="Arial"/>
                <w:sz w:val="20"/>
              </w:rPr>
              <w:t>BS2 8EL</w:t>
            </w:r>
          </w:p>
          <w:p w14:paraId="5BD9898D" w14:textId="537722E8" w:rsidR="001E7315" w:rsidRPr="00BB18DC" w:rsidRDefault="001E7315" w:rsidP="00BB18DC">
            <w:pPr>
              <w:spacing w:line="240" w:lineRule="auto"/>
              <w:jc w:val="left"/>
              <w:rPr>
                <w:rFonts w:cs="Arial"/>
                <w:sz w:val="20"/>
              </w:rPr>
            </w:pPr>
          </w:p>
        </w:tc>
      </w:tr>
      <w:tr w:rsidR="00BB18DC" w14:paraId="3AE03C77" w14:textId="77777777" w:rsidTr="009F3470">
        <w:tc>
          <w:tcPr>
            <w:tcW w:w="2553" w:type="dxa"/>
            <w:tcBorders>
              <w:top w:val="nil"/>
            </w:tcBorders>
            <w:vAlign w:val="center"/>
          </w:tcPr>
          <w:p w14:paraId="3E14C61F" w14:textId="477C6484" w:rsidR="00BB18DC" w:rsidRPr="00BB18DC" w:rsidRDefault="00BB18DC" w:rsidP="00BB18DC">
            <w:pPr>
              <w:jc w:val="left"/>
              <w:rPr>
                <w:rFonts w:cs="Arial"/>
                <w:sz w:val="20"/>
              </w:rPr>
            </w:pPr>
            <w:r w:rsidRPr="00825A7F">
              <w:rPr>
                <w:rFonts w:cs="Arial"/>
                <w:b/>
                <w:sz w:val="20"/>
              </w:rPr>
              <w:br w:type="page"/>
            </w:r>
            <w:bookmarkStart w:id="2322" w:name="_Toc169010470"/>
            <w:bookmarkStart w:id="2323" w:name="_Toc169011725"/>
            <w:bookmarkStart w:id="2324" w:name="_Toc169012487"/>
            <w:bookmarkStart w:id="2325" w:name="_Toc169079241"/>
            <w:bookmarkStart w:id="2326" w:name="_Toc169081732"/>
            <w:bookmarkStart w:id="2327" w:name="_Toc169084359"/>
            <w:bookmarkStart w:id="2328" w:name="_Toc169084722"/>
            <w:bookmarkStart w:id="2329" w:name="_Toc169095002"/>
            <w:bookmarkStart w:id="2330" w:name="_Toc169096537"/>
            <w:bookmarkStart w:id="2331" w:name="_Toc169096714"/>
            <w:bookmarkStart w:id="2332" w:name="_Toc169097068"/>
            <w:bookmarkStart w:id="2333" w:name="_Toc169097245"/>
            <w:bookmarkStart w:id="2334" w:name="_Toc169097422"/>
            <w:bookmarkStart w:id="2335" w:name="_Toc169097599"/>
            <w:bookmarkStart w:id="2336" w:name="_Toc169097776"/>
            <w:r w:rsidRPr="00BB18DC">
              <w:rPr>
                <w:rStyle w:val="Heading2Char"/>
                <w:rFonts w:cs="Arial"/>
                <w:bCs w:val="0"/>
                <w:iCs w:val="0"/>
                <w:sz w:val="20"/>
                <w:szCs w:val="20"/>
              </w:rPr>
              <w:t>T SPOT TB test</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tc>
        <w:tc>
          <w:tcPr>
            <w:tcW w:w="2940" w:type="dxa"/>
            <w:tcBorders>
              <w:top w:val="nil"/>
            </w:tcBorders>
            <w:vAlign w:val="center"/>
          </w:tcPr>
          <w:p w14:paraId="0A28FA24" w14:textId="77777777" w:rsidR="00BB18DC" w:rsidRPr="00DD684A" w:rsidRDefault="00BB18DC" w:rsidP="00BB18DC">
            <w:pPr>
              <w:spacing w:line="276" w:lineRule="auto"/>
              <w:jc w:val="left"/>
              <w:rPr>
                <w:rFonts w:cs="Arial"/>
                <w:sz w:val="20"/>
              </w:rPr>
            </w:pPr>
            <w:r w:rsidRPr="00DD684A">
              <w:rPr>
                <w:rFonts w:cs="Arial"/>
                <w:sz w:val="20"/>
              </w:rPr>
              <w:t xml:space="preserve">Blood samples in green top tubes (lithium heparin or sodium heparin) – samples must be taken Monday or Wednesday only and must reach the microbiology department before 16:30. </w:t>
            </w:r>
          </w:p>
          <w:p w14:paraId="6110F6EA" w14:textId="77777777" w:rsidR="00BB18DC" w:rsidRPr="00DD684A" w:rsidRDefault="00BB18DC" w:rsidP="00BB18DC">
            <w:pPr>
              <w:spacing w:line="276" w:lineRule="auto"/>
              <w:jc w:val="left"/>
              <w:rPr>
                <w:rFonts w:cs="Arial"/>
                <w:sz w:val="20"/>
              </w:rPr>
            </w:pPr>
          </w:p>
          <w:p w14:paraId="62DD65EB" w14:textId="77777777" w:rsidR="00BB18DC" w:rsidRPr="00DD684A" w:rsidRDefault="00BB18DC" w:rsidP="00BB18DC">
            <w:pPr>
              <w:spacing w:line="276" w:lineRule="auto"/>
              <w:jc w:val="left"/>
              <w:rPr>
                <w:rFonts w:cs="Arial"/>
                <w:sz w:val="20"/>
              </w:rPr>
            </w:pPr>
            <w:r w:rsidRPr="00DD684A">
              <w:rPr>
                <w:rFonts w:cs="Arial"/>
                <w:sz w:val="20"/>
              </w:rPr>
              <w:t>Recommended blood volume:  Adults and children ≥ 10 years of age: 6 mL</w:t>
            </w:r>
          </w:p>
          <w:p w14:paraId="629BCC53" w14:textId="77777777" w:rsidR="00BB18DC" w:rsidRPr="00DD684A" w:rsidRDefault="00BB18DC" w:rsidP="00BB18DC">
            <w:pPr>
              <w:spacing w:line="276" w:lineRule="auto"/>
              <w:jc w:val="left"/>
              <w:rPr>
                <w:rFonts w:cs="Arial"/>
                <w:sz w:val="20"/>
              </w:rPr>
            </w:pPr>
            <w:r w:rsidRPr="00DD684A">
              <w:rPr>
                <w:rFonts w:cs="Arial"/>
                <w:sz w:val="20"/>
              </w:rPr>
              <w:t>Children ≥2 to &lt;10 years of age: 4 mL Children &lt;2 years of age: 2 mL</w:t>
            </w:r>
          </w:p>
          <w:p w14:paraId="0DFA71D5" w14:textId="77777777" w:rsidR="00BB18DC" w:rsidRPr="00DD684A" w:rsidRDefault="00BB18DC" w:rsidP="00BB18DC">
            <w:pPr>
              <w:spacing w:line="276" w:lineRule="auto"/>
              <w:jc w:val="left"/>
              <w:rPr>
                <w:rFonts w:cs="Arial"/>
                <w:sz w:val="20"/>
              </w:rPr>
            </w:pPr>
            <w:r w:rsidRPr="00DD684A">
              <w:rPr>
                <w:rFonts w:cs="Arial"/>
                <w:sz w:val="20"/>
              </w:rPr>
              <w:t>Please note: The above guidelines may be insufficient in immunocompromised patients with low numbers of PBMCs. Therefore, it may be advisable to collect double the recommended blood volume for immune-compromised patients.</w:t>
            </w:r>
          </w:p>
          <w:p w14:paraId="5BEDBE83" w14:textId="77777777" w:rsidR="00BB18DC" w:rsidRPr="00DD684A" w:rsidRDefault="00BB18DC" w:rsidP="00BB18DC">
            <w:pPr>
              <w:spacing w:line="276" w:lineRule="auto"/>
              <w:jc w:val="left"/>
              <w:rPr>
                <w:rFonts w:cs="Arial"/>
                <w:sz w:val="20"/>
              </w:rPr>
            </w:pPr>
          </w:p>
          <w:p w14:paraId="3E01610A" w14:textId="4AB28207" w:rsidR="00BB18DC" w:rsidRPr="00DD684A" w:rsidRDefault="00BB18DC" w:rsidP="00BB18DC">
            <w:pPr>
              <w:spacing w:line="276" w:lineRule="auto"/>
              <w:jc w:val="left"/>
              <w:rPr>
                <w:rFonts w:cs="Arial"/>
                <w:sz w:val="20"/>
              </w:rPr>
            </w:pPr>
            <w:r w:rsidRPr="00DD684A">
              <w:rPr>
                <w:rFonts w:cs="Arial"/>
                <w:sz w:val="20"/>
              </w:rPr>
              <w:t>Patients will be by phlebotomy staff. Samples will be brought to lab from outpatient area by phlebotomy / pre-analytical staff or will arrive on transport from H&amp;E or SMH. The cut off time for off-site phlebotomy is 14.00pm, for phlebotomy at PAH 16.00pm.</w:t>
            </w:r>
          </w:p>
        </w:tc>
        <w:tc>
          <w:tcPr>
            <w:tcW w:w="2021" w:type="dxa"/>
            <w:tcBorders>
              <w:top w:val="nil"/>
            </w:tcBorders>
            <w:vAlign w:val="center"/>
          </w:tcPr>
          <w:p w14:paraId="55F484F0" w14:textId="6297894E" w:rsidR="00BB18DC" w:rsidRPr="002A6BAF" w:rsidRDefault="00BB18DC" w:rsidP="001E7315">
            <w:pPr>
              <w:spacing w:line="276" w:lineRule="auto"/>
              <w:jc w:val="center"/>
              <w:rPr>
                <w:rFonts w:cs="Arial"/>
                <w:sz w:val="20"/>
              </w:rPr>
            </w:pPr>
            <w:r w:rsidRPr="00DD684A">
              <w:rPr>
                <w:rFonts w:cs="Arial"/>
                <w:sz w:val="20"/>
              </w:rPr>
              <w:t>2</w:t>
            </w:r>
            <w:r w:rsidR="001E7315">
              <w:rPr>
                <w:rFonts w:cs="Arial"/>
                <w:sz w:val="20"/>
              </w:rPr>
              <w:t xml:space="preserve"> </w:t>
            </w:r>
            <w:r w:rsidRPr="00DD684A">
              <w:rPr>
                <w:rFonts w:cs="Arial"/>
                <w:sz w:val="20"/>
              </w:rPr>
              <w:t>-</w:t>
            </w:r>
            <w:r w:rsidR="001E7315">
              <w:rPr>
                <w:rFonts w:cs="Arial"/>
                <w:sz w:val="20"/>
              </w:rPr>
              <w:t xml:space="preserve"> </w:t>
            </w:r>
            <w:r w:rsidRPr="00DD684A">
              <w:rPr>
                <w:rFonts w:cs="Arial"/>
                <w:sz w:val="20"/>
              </w:rPr>
              <w:t xml:space="preserve">4 </w:t>
            </w:r>
            <w:r w:rsidR="001E7315">
              <w:rPr>
                <w:rFonts w:cs="Arial"/>
                <w:sz w:val="20"/>
              </w:rPr>
              <w:t>d</w:t>
            </w:r>
            <w:r w:rsidRPr="00DD684A">
              <w:rPr>
                <w:rFonts w:cs="Arial"/>
                <w:sz w:val="20"/>
              </w:rPr>
              <w:t>ays</w:t>
            </w:r>
          </w:p>
        </w:tc>
        <w:tc>
          <w:tcPr>
            <w:tcW w:w="3043" w:type="dxa"/>
            <w:tcBorders>
              <w:top w:val="nil"/>
            </w:tcBorders>
            <w:vAlign w:val="center"/>
          </w:tcPr>
          <w:p w14:paraId="209CCFE5" w14:textId="6ECFB15D" w:rsidR="00BB18DC" w:rsidRPr="002A6BAF" w:rsidRDefault="00BB18DC" w:rsidP="00BB18DC">
            <w:pPr>
              <w:spacing w:line="276" w:lineRule="auto"/>
              <w:jc w:val="left"/>
              <w:rPr>
                <w:rFonts w:cs="Arial"/>
                <w:sz w:val="20"/>
              </w:rPr>
            </w:pPr>
            <w:r w:rsidRPr="00DD684A">
              <w:rPr>
                <w:rFonts w:cs="Arial"/>
                <w:sz w:val="20"/>
              </w:rPr>
              <w:t>Pre-arranged courier to Oxford Diagnostics laboratories</w:t>
            </w:r>
          </w:p>
        </w:tc>
      </w:tr>
      <w:tr w:rsidR="00BB18DC" w14:paraId="1C345CCA" w14:textId="77777777" w:rsidTr="009F3470">
        <w:tc>
          <w:tcPr>
            <w:tcW w:w="2553" w:type="dxa"/>
            <w:vAlign w:val="center"/>
          </w:tcPr>
          <w:p w14:paraId="3E0324D1" w14:textId="32C2E118" w:rsidR="00BB18DC" w:rsidRPr="001E7315" w:rsidRDefault="00BB18DC" w:rsidP="00BB18DC">
            <w:pPr>
              <w:jc w:val="left"/>
              <w:rPr>
                <w:rFonts w:cs="Arial"/>
                <w:b/>
                <w:sz w:val="20"/>
              </w:rPr>
            </w:pPr>
            <w:bookmarkStart w:id="2337" w:name="_Toc417743706"/>
            <w:bookmarkStart w:id="2338" w:name="_Toc428450558"/>
            <w:bookmarkStart w:id="2339" w:name="_Toc428451632"/>
            <w:bookmarkStart w:id="2340" w:name="_Toc428523371"/>
            <w:bookmarkStart w:id="2341" w:name="_Toc428821014"/>
            <w:bookmarkStart w:id="2342" w:name="_Toc429637712"/>
            <w:bookmarkStart w:id="2343" w:name="_Toc449595931"/>
            <w:bookmarkStart w:id="2344" w:name="_Toc449596762"/>
            <w:bookmarkStart w:id="2345" w:name="_Toc449602858"/>
            <w:bookmarkStart w:id="2346" w:name="_Toc471373260"/>
            <w:bookmarkStart w:id="2347" w:name="_Toc169010471"/>
            <w:bookmarkStart w:id="2348" w:name="_Toc169011726"/>
            <w:bookmarkStart w:id="2349" w:name="_Toc169012488"/>
            <w:bookmarkStart w:id="2350" w:name="_Toc169079242"/>
            <w:bookmarkStart w:id="2351" w:name="_Toc169081733"/>
            <w:bookmarkStart w:id="2352" w:name="_Toc169084360"/>
            <w:bookmarkStart w:id="2353" w:name="_Toc169084723"/>
            <w:bookmarkStart w:id="2354" w:name="_Toc169095003"/>
            <w:bookmarkStart w:id="2355" w:name="_Toc169096538"/>
            <w:bookmarkStart w:id="2356" w:name="_Toc169096715"/>
            <w:bookmarkStart w:id="2357" w:name="_Toc169097069"/>
            <w:bookmarkStart w:id="2358" w:name="_Toc169097246"/>
            <w:bookmarkStart w:id="2359" w:name="_Toc169097423"/>
            <w:bookmarkStart w:id="2360" w:name="_Toc169097600"/>
            <w:bookmarkStart w:id="2361" w:name="_Toc169097777"/>
            <w:r w:rsidRPr="001E7315">
              <w:rPr>
                <w:rStyle w:val="Heading2Char"/>
                <w:rFonts w:cs="Arial"/>
                <w:b w:val="0"/>
                <w:bCs w:val="0"/>
                <w:iCs w:val="0"/>
                <w:sz w:val="20"/>
                <w:szCs w:val="20"/>
              </w:rPr>
              <w:t>T</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r w:rsidRPr="001E7315">
              <w:rPr>
                <w:rFonts w:cs="Arial"/>
                <w:b/>
                <w:sz w:val="20"/>
              </w:rPr>
              <w:t>oxoplasma serology</w:t>
            </w:r>
          </w:p>
        </w:tc>
        <w:tc>
          <w:tcPr>
            <w:tcW w:w="2940" w:type="dxa"/>
            <w:vAlign w:val="center"/>
          </w:tcPr>
          <w:p w14:paraId="19A828FD" w14:textId="4EBB79E6" w:rsidR="00BB18DC" w:rsidRPr="00DD684A" w:rsidRDefault="00BB18DC" w:rsidP="00BB18D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63393B30" w14:textId="682C0B17" w:rsidR="00BB18DC" w:rsidRPr="00DD684A" w:rsidRDefault="00BB18DC" w:rsidP="00BB18DC">
            <w:pPr>
              <w:spacing w:line="276" w:lineRule="auto"/>
              <w:jc w:val="center"/>
              <w:rPr>
                <w:rFonts w:cs="Arial"/>
                <w:sz w:val="20"/>
              </w:rPr>
            </w:pPr>
            <w:r w:rsidRPr="002A6BAF">
              <w:rPr>
                <w:rFonts w:cs="Arial"/>
                <w:sz w:val="20"/>
              </w:rPr>
              <w:t>4</w:t>
            </w:r>
            <w:r w:rsidR="001E7315">
              <w:rPr>
                <w:rFonts w:cs="Arial"/>
                <w:sz w:val="20"/>
              </w:rPr>
              <w:t xml:space="preserve"> </w:t>
            </w:r>
            <w:r w:rsidRPr="002A6BAF">
              <w:rPr>
                <w:rFonts w:cs="Arial"/>
                <w:sz w:val="20"/>
              </w:rPr>
              <w:t>-</w:t>
            </w:r>
            <w:r w:rsidR="001E7315">
              <w:rPr>
                <w:rFonts w:cs="Arial"/>
                <w:sz w:val="20"/>
              </w:rPr>
              <w:t xml:space="preserve"> </w:t>
            </w:r>
            <w:r w:rsidRPr="002A6BAF">
              <w:rPr>
                <w:rFonts w:cs="Arial"/>
                <w:sz w:val="20"/>
              </w:rPr>
              <w:t xml:space="preserve">6 </w:t>
            </w:r>
            <w:r w:rsidR="001E7315">
              <w:rPr>
                <w:rFonts w:cs="Arial"/>
                <w:sz w:val="20"/>
              </w:rPr>
              <w:t>d</w:t>
            </w:r>
            <w:r w:rsidRPr="002A6BAF">
              <w:rPr>
                <w:rFonts w:cs="Arial"/>
                <w:sz w:val="20"/>
              </w:rPr>
              <w:t>ays</w:t>
            </w:r>
          </w:p>
        </w:tc>
        <w:tc>
          <w:tcPr>
            <w:tcW w:w="3043" w:type="dxa"/>
            <w:vAlign w:val="center"/>
          </w:tcPr>
          <w:p w14:paraId="03CD8BDD" w14:textId="77777777" w:rsidR="00BB18DC" w:rsidRPr="002A6BAF" w:rsidRDefault="00BB18DC" w:rsidP="00BB18DC">
            <w:pPr>
              <w:spacing w:line="276" w:lineRule="auto"/>
              <w:jc w:val="left"/>
              <w:rPr>
                <w:rFonts w:cs="Arial"/>
                <w:sz w:val="20"/>
              </w:rPr>
            </w:pPr>
            <w:r w:rsidRPr="002A6BAF">
              <w:rPr>
                <w:rFonts w:cs="Arial"/>
                <w:sz w:val="20"/>
              </w:rPr>
              <w:t>Initial screening test at PAH. confirmation sent to</w:t>
            </w:r>
          </w:p>
          <w:p w14:paraId="7F7B5C25" w14:textId="77777777" w:rsidR="00BB18DC" w:rsidRPr="002A6BAF" w:rsidRDefault="00BB18DC" w:rsidP="00BB18DC">
            <w:pPr>
              <w:spacing w:line="276" w:lineRule="auto"/>
              <w:jc w:val="left"/>
              <w:rPr>
                <w:rFonts w:cs="Arial"/>
                <w:sz w:val="20"/>
              </w:rPr>
            </w:pPr>
            <w:r w:rsidRPr="002A6BAF">
              <w:rPr>
                <w:rFonts w:cs="Arial"/>
                <w:sz w:val="20"/>
              </w:rPr>
              <w:t>Public Health Wales laboratory</w:t>
            </w:r>
          </w:p>
          <w:p w14:paraId="3A8B06DB" w14:textId="77777777" w:rsidR="00BB18DC" w:rsidRPr="002A6BAF" w:rsidRDefault="00BB18DC" w:rsidP="00BB18DC">
            <w:pPr>
              <w:spacing w:line="276" w:lineRule="auto"/>
              <w:jc w:val="left"/>
              <w:rPr>
                <w:rFonts w:cs="Arial"/>
                <w:sz w:val="20"/>
              </w:rPr>
            </w:pPr>
            <w:r w:rsidRPr="002A6BAF">
              <w:rPr>
                <w:rFonts w:cs="Arial"/>
                <w:sz w:val="20"/>
              </w:rPr>
              <w:t>Singleton Hospital</w:t>
            </w:r>
          </w:p>
          <w:p w14:paraId="25A09301" w14:textId="0292CC84" w:rsidR="00BB18DC" w:rsidRPr="00DD684A" w:rsidRDefault="00BB18DC" w:rsidP="00BB18DC">
            <w:pPr>
              <w:spacing w:line="276" w:lineRule="auto"/>
              <w:jc w:val="left"/>
              <w:rPr>
                <w:rFonts w:cs="Arial"/>
                <w:sz w:val="20"/>
              </w:rPr>
            </w:pPr>
            <w:proofErr w:type="spellStart"/>
            <w:r w:rsidRPr="002A6BAF">
              <w:rPr>
                <w:rFonts w:cs="Arial"/>
                <w:sz w:val="20"/>
              </w:rPr>
              <w:lastRenderedPageBreak/>
              <w:t>Sgeti</w:t>
            </w:r>
            <w:proofErr w:type="spellEnd"/>
            <w:r w:rsidRPr="002A6BAF">
              <w:rPr>
                <w:rFonts w:cs="Arial"/>
                <w:sz w:val="20"/>
              </w:rPr>
              <w:t xml:space="preserve">, </w:t>
            </w:r>
            <w:proofErr w:type="spellStart"/>
            <w:r w:rsidRPr="002A6BAF">
              <w:rPr>
                <w:rFonts w:cs="Arial"/>
                <w:sz w:val="20"/>
              </w:rPr>
              <w:t>Abertwe</w:t>
            </w:r>
            <w:proofErr w:type="spellEnd"/>
            <w:r w:rsidRPr="002A6BAF">
              <w:rPr>
                <w:rFonts w:cs="Arial"/>
                <w:sz w:val="20"/>
              </w:rPr>
              <w:t>, Swansea SA2 8QA</w:t>
            </w:r>
          </w:p>
        </w:tc>
      </w:tr>
      <w:tr w:rsidR="00BB18DC" w14:paraId="3CFE1947" w14:textId="77777777" w:rsidTr="009F3470">
        <w:tc>
          <w:tcPr>
            <w:tcW w:w="2553" w:type="dxa"/>
            <w:vAlign w:val="center"/>
          </w:tcPr>
          <w:p w14:paraId="5A0628F5" w14:textId="6A4D80B5" w:rsidR="00BB18DC" w:rsidRPr="00825A7F" w:rsidRDefault="00BB18DC" w:rsidP="00BB18DC">
            <w:pPr>
              <w:jc w:val="left"/>
              <w:rPr>
                <w:rStyle w:val="Heading2Char"/>
                <w:rFonts w:cs="Arial"/>
                <w:b w:val="0"/>
                <w:bCs w:val="0"/>
                <w:iCs w:val="0"/>
                <w:sz w:val="20"/>
                <w:szCs w:val="20"/>
              </w:rPr>
            </w:pPr>
            <w:proofErr w:type="spellStart"/>
            <w:r w:rsidRPr="00825A7F">
              <w:rPr>
                <w:rFonts w:cs="Arial"/>
                <w:b/>
                <w:sz w:val="20"/>
              </w:rPr>
              <w:lastRenderedPageBreak/>
              <w:t>Toxocara</w:t>
            </w:r>
            <w:proofErr w:type="spellEnd"/>
            <w:r w:rsidRPr="00825A7F">
              <w:rPr>
                <w:rFonts w:cs="Arial"/>
                <w:b/>
                <w:sz w:val="20"/>
              </w:rPr>
              <w:t xml:space="preserve"> </w:t>
            </w:r>
            <w:r w:rsidR="005217C0">
              <w:rPr>
                <w:rFonts w:cs="Arial"/>
                <w:b/>
                <w:sz w:val="20"/>
              </w:rPr>
              <w:t>antibodies</w:t>
            </w:r>
          </w:p>
        </w:tc>
        <w:tc>
          <w:tcPr>
            <w:tcW w:w="2940" w:type="dxa"/>
            <w:vAlign w:val="center"/>
          </w:tcPr>
          <w:p w14:paraId="395E36E4" w14:textId="1343363E" w:rsidR="00BB18DC" w:rsidRPr="00DD684A" w:rsidRDefault="00BB18DC" w:rsidP="00BB18D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6E6C9447" w14:textId="148493C3" w:rsidR="00BB18DC" w:rsidRPr="002A6BAF" w:rsidRDefault="00BB18DC" w:rsidP="00BB18DC">
            <w:pPr>
              <w:spacing w:line="276" w:lineRule="auto"/>
              <w:jc w:val="center"/>
              <w:rPr>
                <w:rFonts w:cs="Arial"/>
                <w:sz w:val="20"/>
              </w:rPr>
            </w:pPr>
            <w:r w:rsidRPr="00DD684A">
              <w:rPr>
                <w:rFonts w:cs="Arial"/>
                <w:sz w:val="20"/>
              </w:rPr>
              <w:t>7 days</w:t>
            </w:r>
          </w:p>
        </w:tc>
        <w:tc>
          <w:tcPr>
            <w:tcW w:w="3043" w:type="dxa"/>
            <w:vAlign w:val="center"/>
          </w:tcPr>
          <w:p w14:paraId="3D254BE6" w14:textId="77777777" w:rsidR="00BB18DC" w:rsidRPr="00DD684A" w:rsidRDefault="00BB18DC" w:rsidP="00BB18DC">
            <w:pPr>
              <w:spacing w:line="276" w:lineRule="auto"/>
              <w:jc w:val="left"/>
              <w:rPr>
                <w:rFonts w:cs="Arial"/>
                <w:sz w:val="20"/>
              </w:rPr>
            </w:pPr>
            <w:r w:rsidRPr="00DD684A">
              <w:rPr>
                <w:rFonts w:cs="Arial"/>
                <w:sz w:val="20"/>
              </w:rPr>
              <w:t>Consultant Parasitologist</w:t>
            </w:r>
          </w:p>
          <w:p w14:paraId="5ADD88E6" w14:textId="77777777" w:rsidR="00BB18DC" w:rsidRPr="00DD684A" w:rsidRDefault="00BB18DC" w:rsidP="00BB18DC">
            <w:pPr>
              <w:spacing w:line="276" w:lineRule="auto"/>
              <w:jc w:val="left"/>
              <w:rPr>
                <w:rFonts w:cs="Arial"/>
                <w:sz w:val="20"/>
              </w:rPr>
            </w:pPr>
            <w:r w:rsidRPr="00DD684A">
              <w:rPr>
                <w:rFonts w:cs="Arial"/>
                <w:sz w:val="20"/>
              </w:rPr>
              <w:t>The Hospital for Tropical Diseases</w:t>
            </w:r>
          </w:p>
          <w:p w14:paraId="7FD9D14B" w14:textId="77777777" w:rsidR="00BB18DC" w:rsidRPr="00DD684A" w:rsidRDefault="00BB18DC" w:rsidP="00BB18DC">
            <w:pPr>
              <w:spacing w:line="276" w:lineRule="auto"/>
              <w:jc w:val="left"/>
              <w:rPr>
                <w:rFonts w:cs="Arial"/>
                <w:sz w:val="20"/>
              </w:rPr>
            </w:pPr>
            <w:r w:rsidRPr="00DD684A">
              <w:rPr>
                <w:rFonts w:cs="Arial"/>
                <w:sz w:val="20"/>
              </w:rPr>
              <w:t>3</w:t>
            </w:r>
            <w:r w:rsidRPr="00DD684A">
              <w:rPr>
                <w:rFonts w:cs="Arial"/>
                <w:sz w:val="20"/>
                <w:vertAlign w:val="superscript"/>
              </w:rPr>
              <w:t>rd</w:t>
            </w:r>
            <w:r w:rsidRPr="00DD684A">
              <w:rPr>
                <w:rFonts w:cs="Arial"/>
                <w:sz w:val="20"/>
              </w:rPr>
              <w:t xml:space="preserve"> Floor</w:t>
            </w:r>
          </w:p>
          <w:p w14:paraId="623F201B" w14:textId="77777777" w:rsidR="00BB18DC" w:rsidRPr="00DD684A" w:rsidRDefault="00BB18DC" w:rsidP="00BB18DC">
            <w:pPr>
              <w:spacing w:line="276" w:lineRule="auto"/>
              <w:jc w:val="left"/>
              <w:rPr>
                <w:rFonts w:cs="Arial"/>
                <w:sz w:val="20"/>
              </w:rPr>
            </w:pPr>
            <w:r w:rsidRPr="00DD684A">
              <w:rPr>
                <w:rFonts w:cs="Arial"/>
                <w:sz w:val="20"/>
              </w:rPr>
              <w:t>Mortimer Market</w:t>
            </w:r>
          </w:p>
          <w:p w14:paraId="5681649F" w14:textId="2ABFA15F" w:rsidR="00BB18DC" w:rsidRPr="002A6BAF" w:rsidRDefault="00BB18DC" w:rsidP="00BB18DC">
            <w:pPr>
              <w:spacing w:line="276" w:lineRule="auto"/>
              <w:jc w:val="left"/>
              <w:rPr>
                <w:rFonts w:cs="Arial"/>
                <w:sz w:val="20"/>
              </w:rPr>
            </w:pPr>
            <w:r w:rsidRPr="00DD684A">
              <w:rPr>
                <w:rFonts w:cs="Arial"/>
                <w:sz w:val="20"/>
              </w:rPr>
              <w:t>Capper Street</w:t>
            </w:r>
            <w:r>
              <w:rPr>
                <w:rFonts w:cs="Arial"/>
                <w:sz w:val="20"/>
              </w:rPr>
              <w:t xml:space="preserve">, </w:t>
            </w:r>
            <w:r w:rsidRPr="00DD684A">
              <w:rPr>
                <w:rFonts w:cs="Arial"/>
                <w:sz w:val="20"/>
              </w:rPr>
              <w:t>London, WC1E 6AU</w:t>
            </w:r>
          </w:p>
        </w:tc>
      </w:tr>
      <w:tr w:rsidR="00BB18DC" w14:paraId="01E89DA9" w14:textId="77777777" w:rsidTr="009F3470">
        <w:tc>
          <w:tcPr>
            <w:tcW w:w="2553" w:type="dxa"/>
            <w:vAlign w:val="center"/>
          </w:tcPr>
          <w:p w14:paraId="37714B12" w14:textId="1F82680B" w:rsidR="00BB18DC" w:rsidRPr="00825A7F" w:rsidRDefault="00BB18DC" w:rsidP="00BB18DC">
            <w:pPr>
              <w:jc w:val="left"/>
              <w:rPr>
                <w:rFonts w:cs="Arial"/>
                <w:b/>
                <w:sz w:val="20"/>
              </w:rPr>
            </w:pPr>
            <w:r w:rsidRPr="00825A7F">
              <w:rPr>
                <w:rFonts w:cs="Arial"/>
                <w:b/>
                <w:sz w:val="20"/>
              </w:rPr>
              <w:t>VZV IgG</w:t>
            </w:r>
          </w:p>
        </w:tc>
        <w:tc>
          <w:tcPr>
            <w:tcW w:w="2940" w:type="dxa"/>
            <w:vAlign w:val="center"/>
          </w:tcPr>
          <w:p w14:paraId="1059BA13" w14:textId="68DE3A7F" w:rsidR="00BB18DC" w:rsidRPr="00DD684A" w:rsidRDefault="00BB18DC" w:rsidP="00BB18DC">
            <w:pPr>
              <w:spacing w:line="276" w:lineRule="auto"/>
              <w:jc w:val="left"/>
              <w:rPr>
                <w:rFonts w:cs="Arial"/>
                <w:sz w:val="20"/>
              </w:rPr>
            </w:pPr>
            <w:r w:rsidRPr="00DD684A">
              <w:rPr>
                <w:rFonts w:cs="Arial"/>
                <w:sz w:val="20"/>
              </w:rPr>
              <w:t>Clotted blood in plain container (yellow top with gel or red top) Minimum volume 1.0 ml serum</w:t>
            </w:r>
          </w:p>
        </w:tc>
        <w:tc>
          <w:tcPr>
            <w:tcW w:w="2021" w:type="dxa"/>
            <w:vAlign w:val="center"/>
          </w:tcPr>
          <w:p w14:paraId="75A1C4DE" w14:textId="77777777" w:rsidR="001E7315" w:rsidRDefault="001E7315" w:rsidP="00BB18DC">
            <w:pPr>
              <w:spacing w:line="276" w:lineRule="auto"/>
              <w:jc w:val="center"/>
              <w:rPr>
                <w:rFonts w:cs="Arial"/>
                <w:sz w:val="20"/>
              </w:rPr>
            </w:pPr>
            <w:r>
              <w:rPr>
                <w:rFonts w:cs="Arial"/>
                <w:sz w:val="20"/>
              </w:rPr>
              <w:t>Pregnant contact:</w:t>
            </w:r>
          </w:p>
          <w:p w14:paraId="3077056F" w14:textId="74746C17" w:rsidR="00BB18DC" w:rsidRPr="002A6BAF" w:rsidRDefault="00BB18DC" w:rsidP="00BB18DC">
            <w:pPr>
              <w:spacing w:line="276" w:lineRule="auto"/>
              <w:jc w:val="center"/>
              <w:rPr>
                <w:rFonts w:cs="Arial"/>
                <w:sz w:val="20"/>
              </w:rPr>
            </w:pPr>
            <w:r w:rsidRPr="002A6BAF">
              <w:rPr>
                <w:rFonts w:cs="Arial"/>
                <w:sz w:val="20"/>
              </w:rPr>
              <w:t>1</w:t>
            </w:r>
            <w:r w:rsidR="001E7315">
              <w:rPr>
                <w:rFonts w:cs="Arial"/>
                <w:sz w:val="20"/>
              </w:rPr>
              <w:t xml:space="preserve"> </w:t>
            </w:r>
            <w:r w:rsidRPr="002A6BAF">
              <w:rPr>
                <w:rFonts w:cs="Arial"/>
                <w:sz w:val="20"/>
              </w:rPr>
              <w:t>-</w:t>
            </w:r>
            <w:r w:rsidR="001E7315">
              <w:rPr>
                <w:rFonts w:cs="Arial"/>
                <w:sz w:val="20"/>
              </w:rPr>
              <w:t xml:space="preserve"> </w:t>
            </w:r>
            <w:r w:rsidRPr="002A6BAF">
              <w:rPr>
                <w:rFonts w:cs="Arial"/>
                <w:sz w:val="20"/>
              </w:rPr>
              <w:t>2 days</w:t>
            </w:r>
          </w:p>
          <w:p w14:paraId="6118515C" w14:textId="5DA5E222" w:rsidR="00BB18DC" w:rsidRPr="001E7315" w:rsidRDefault="00BB18DC" w:rsidP="00BB18DC">
            <w:pPr>
              <w:spacing w:line="276" w:lineRule="auto"/>
              <w:jc w:val="center"/>
              <w:rPr>
                <w:rFonts w:cs="Arial"/>
                <w:sz w:val="4"/>
              </w:rPr>
            </w:pPr>
          </w:p>
          <w:p w14:paraId="0D21456C" w14:textId="77777777" w:rsidR="001E7315" w:rsidRDefault="001E7315" w:rsidP="001E7315">
            <w:pPr>
              <w:spacing w:line="276" w:lineRule="auto"/>
              <w:jc w:val="center"/>
              <w:rPr>
                <w:rFonts w:cs="Arial"/>
                <w:sz w:val="20"/>
              </w:rPr>
            </w:pPr>
            <w:r>
              <w:rPr>
                <w:rFonts w:cs="Arial"/>
                <w:sz w:val="20"/>
              </w:rPr>
              <w:t>Routine screen:</w:t>
            </w:r>
          </w:p>
          <w:p w14:paraId="5D4417C8" w14:textId="0E088147" w:rsidR="00BB18DC" w:rsidRPr="00DD684A" w:rsidRDefault="001E7315" w:rsidP="001E7315">
            <w:pPr>
              <w:spacing w:line="276" w:lineRule="auto"/>
              <w:jc w:val="center"/>
              <w:rPr>
                <w:rFonts w:cs="Arial"/>
                <w:sz w:val="20"/>
              </w:rPr>
            </w:pPr>
            <w:r>
              <w:rPr>
                <w:rFonts w:cs="Arial"/>
                <w:sz w:val="20"/>
              </w:rPr>
              <w:t xml:space="preserve">4 </w:t>
            </w:r>
            <w:r w:rsidR="00BB18DC" w:rsidRPr="002A6BAF">
              <w:rPr>
                <w:rFonts w:cs="Arial"/>
                <w:sz w:val="20"/>
              </w:rPr>
              <w:t>-</w:t>
            </w:r>
            <w:r>
              <w:rPr>
                <w:rFonts w:cs="Arial"/>
                <w:sz w:val="20"/>
              </w:rPr>
              <w:t xml:space="preserve"> </w:t>
            </w:r>
            <w:r w:rsidR="00BB18DC" w:rsidRPr="002A6BAF">
              <w:rPr>
                <w:rFonts w:cs="Arial"/>
                <w:sz w:val="20"/>
              </w:rPr>
              <w:t>6 days</w:t>
            </w:r>
          </w:p>
        </w:tc>
        <w:tc>
          <w:tcPr>
            <w:tcW w:w="3043" w:type="dxa"/>
            <w:vAlign w:val="center"/>
          </w:tcPr>
          <w:p w14:paraId="18514C4B" w14:textId="49A93085" w:rsidR="00BB18DC" w:rsidRPr="00DD684A" w:rsidRDefault="00BB18DC" w:rsidP="00BB18DC">
            <w:pPr>
              <w:spacing w:line="276" w:lineRule="auto"/>
              <w:jc w:val="left"/>
              <w:rPr>
                <w:rFonts w:cs="Arial"/>
                <w:sz w:val="20"/>
              </w:rPr>
            </w:pPr>
            <w:r w:rsidRPr="002A6BAF">
              <w:rPr>
                <w:rFonts w:cs="Arial"/>
                <w:sz w:val="20"/>
              </w:rPr>
              <w:t>Tested at PAH</w:t>
            </w:r>
          </w:p>
        </w:tc>
      </w:tr>
      <w:tr w:rsidR="00BB18DC" w14:paraId="23A3162C" w14:textId="77777777" w:rsidTr="009F3470">
        <w:tc>
          <w:tcPr>
            <w:tcW w:w="2553" w:type="dxa"/>
            <w:vAlign w:val="center"/>
          </w:tcPr>
          <w:p w14:paraId="4296591F" w14:textId="77777777" w:rsidR="00BB18DC" w:rsidRPr="00825A7F" w:rsidRDefault="00BB18DC" w:rsidP="00C9425F">
            <w:pPr>
              <w:spacing w:line="240" w:lineRule="auto"/>
              <w:jc w:val="left"/>
              <w:rPr>
                <w:rFonts w:cs="Arial"/>
                <w:b/>
                <w:sz w:val="20"/>
              </w:rPr>
            </w:pPr>
            <w:r w:rsidRPr="00825A7F">
              <w:rPr>
                <w:rFonts w:cs="Arial"/>
                <w:b/>
                <w:sz w:val="20"/>
              </w:rPr>
              <w:t>VZ PCR</w:t>
            </w:r>
          </w:p>
          <w:p w14:paraId="450F051A" w14:textId="1CE5CA83" w:rsidR="00BB18DC" w:rsidRPr="00825A7F" w:rsidRDefault="00BB18DC" w:rsidP="001E7315">
            <w:pPr>
              <w:spacing w:line="240" w:lineRule="auto"/>
              <w:jc w:val="left"/>
              <w:rPr>
                <w:rFonts w:cs="Arial"/>
                <w:b/>
                <w:sz w:val="20"/>
              </w:rPr>
            </w:pPr>
            <w:r w:rsidRPr="00825A7F">
              <w:rPr>
                <w:rFonts w:cs="Arial"/>
                <w:b/>
                <w:sz w:val="20"/>
              </w:rPr>
              <w:t>(Acute VZV infection)</w:t>
            </w:r>
          </w:p>
        </w:tc>
        <w:tc>
          <w:tcPr>
            <w:tcW w:w="2940" w:type="dxa"/>
            <w:vAlign w:val="center"/>
          </w:tcPr>
          <w:p w14:paraId="6C438AD0" w14:textId="3696CBAC" w:rsidR="00BB18DC" w:rsidRPr="00DD684A" w:rsidRDefault="00BB18DC" w:rsidP="00BB18DC">
            <w:pPr>
              <w:spacing w:line="276" w:lineRule="auto"/>
              <w:jc w:val="left"/>
              <w:rPr>
                <w:rFonts w:cs="Arial"/>
                <w:sz w:val="20"/>
              </w:rPr>
            </w:pPr>
            <w:r w:rsidRPr="00DD684A">
              <w:rPr>
                <w:rFonts w:cs="Arial"/>
                <w:sz w:val="20"/>
              </w:rPr>
              <w:t>Swab of vesicle fluid</w:t>
            </w:r>
          </w:p>
        </w:tc>
        <w:tc>
          <w:tcPr>
            <w:tcW w:w="2021" w:type="dxa"/>
            <w:vAlign w:val="center"/>
          </w:tcPr>
          <w:p w14:paraId="76313BA1" w14:textId="550799E8" w:rsidR="00BB18DC" w:rsidRPr="002A6BAF" w:rsidRDefault="00BB18DC" w:rsidP="00BB18DC">
            <w:pPr>
              <w:spacing w:line="276" w:lineRule="auto"/>
              <w:jc w:val="center"/>
              <w:rPr>
                <w:rFonts w:cs="Arial"/>
                <w:sz w:val="20"/>
              </w:rPr>
            </w:pPr>
            <w:r w:rsidRPr="00DD684A">
              <w:rPr>
                <w:rFonts w:cs="Arial"/>
                <w:sz w:val="20"/>
              </w:rPr>
              <w:t>3</w:t>
            </w:r>
            <w:r w:rsidR="001E7315">
              <w:rPr>
                <w:rFonts w:cs="Arial"/>
                <w:sz w:val="20"/>
              </w:rPr>
              <w:t xml:space="preserve"> </w:t>
            </w:r>
            <w:r w:rsidRPr="00DD684A">
              <w:rPr>
                <w:rFonts w:cs="Arial"/>
                <w:sz w:val="20"/>
              </w:rPr>
              <w:t>-</w:t>
            </w:r>
            <w:r w:rsidR="001E7315">
              <w:rPr>
                <w:rFonts w:cs="Arial"/>
                <w:sz w:val="20"/>
              </w:rPr>
              <w:t xml:space="preserve"> </w:t>
            </w:r>
            <w:r w:rsidRPr="00DD684A">
              <w:rPr>
                <w:rFonts w:cs="Arial"/>
                <w:sz w:val="20"/>
              </w:rPr>
              <w:t>10 days</w:t>
            </w:r>
          </w:p>
        </w:tc>
        <w:tc>
          <w:tcPr>
            <w:tcW w:w="3043" w:type="dxa"/>
            <w:vAlign w:val="center"/>
          </w:tcPr>
          <w:p w14:paraId="57A49627" w14:textId="77777777" w:rsidR="00BB18DC" w:rsidRPr="00DD684A" w:rsidRDefault="00BB18DC" w:rsidP="00BB18DC">
            <w:pPr>
              <w:spacing w:line="276" w:lineRule="auto"/>
              <w:jc w:val="left"/>
              <w:rPr>
                <w:rFonts w:cs="Arial"/>
                <w:sz w:val="20"/>
              </w:rPr>
            </w:pPr>
            <w:r w:rsidRPr="00DD684A">
              <w:rPr>
                <w:rFonts w:cs="Arial"/>
                <w:sz w:val="20"/>
              </w:rPr>
              <w:t>Virology, Dept of Infection</w:t>
            </w:r>
          </w:p>
          <w:p w14:paraId="60213EB1" w14:textId="77777777" w:rsidR="00BB18DC" w:rsidRPr="00DD684A" w:rsidRDefault="00BB18DC" w:rsidP="00BB18DC">
            <w:pPr>
              <w:spacing w:line="276" w:lineRule="auto"/>
              <w:jc w:val="left"/>
              <w:rPr>
                <w:rFonts w:cs="Arial"/>
                <w:sz w:val="20"/>
              </w:rPr>
            </w:pPr>
            <w:proofErr w:type="spellStart"/>
            <w:r w:rsidRPr="00DD684A">
              <w:rPr>
                <w:rFonts w:cs="Arial"/>
                <w:sz w:val="20"/>
              </w:rPr>
              <w:t>Barts</w:t>
            </w:r>
            <w:proofErr w:type="spellEnd"/>
            <w:r w:rsidRPr="00DD684A">
              <w:rPr>
                <w:rFonts w:cs="Arial"/>
                <w:sz w:val="20"/>
              </w:rPr>
              <w:t xml:space="preserve"> Health NHS Trust</w:t>
            </w:r>
          </w:p>
          <w:p w14:paraId="766EF50C" w14:textId="77777777" w:rsidR="00BB18DC" w:rsidRPr="00DD684A" w:rsidRDefault="00BB18DC" w:rsidP="00BB18DC">
            <w:pPr>
              <w:spacing w:line="276" w:lineRule="auto"/>
              <w:jc w:val="left"/>
              <w:rPr>
                <w:rFonts w:cs="Arial"/>
                <w:sz w:val="20"/>
              </w:rPr>
            </w:pPr>
            <w:r w:rsidRPr="00DD684A">
              <w:rPr>
                <w:rFonts w:cs="Arial"/>
                <w:sz w:val="20"/>
              </w:rPr>
              <w:t>3rd Floor Pathology and Pharmacy Building</w:t>
            </w:r>
            <w:r>
              <w:rPr>
                <w:rFonts w:cs="Arial"/>
                <w:sz w:val="20"/>
              </w:rPr>
              <w:t xml:space="preserve">, </w:t>
            </w:r>
            <w:r w:rsidRPr="00DD684A">
              <w:rPr>
                <w:rFonts w:cs="Arial"/>
                <w:sz w:val="20"/>
              </w:rPr>
              <w:t>80 Newark Street</w:t>
            </w:r>
          </w:p>
          <w:p w14:paraId="59C9893F" w14:textId="19BBCB04" w:rsidR="00BB18DC" w:rsidRPr="002A6BAF" w:rsidRDefault="00BB18DC" w:rsidP="00BB18DC">
            <w:pPr>
              <w:spacing w:line="276" w:lineRule="auto"/>
              <w:jc w:val="left"/>
              <w:rPr>
                <w:rFonts w:cs="Arial"/>
                <w:sz w:val="20"/>
              </w:rPr>
            </w:pPr>
            <w:r w:rsidRPr="00DD684A">
              <w:rPr>
                <w:rFonts w:cs="Arial"/>
                <w:sz w:val="20"/>
              </w:rPr>
              <w:t>London E1 2ES</w:t>
            </w:r>
          </w:p>
        </w:tc>
      </w:tr>
      <w:tr w:rsidR="00BB18DC" w14:paraId="4E5E8053" w14:textId="77777777" w:rsidTr="009F3470">
        <w:tc>
          <w:tcPr>
            <w:tcW w:w="2553" w:type="dxa"/>
            <w:vAlign w:val="center"/>
          </w:tcPr>
          <w:p w14:paraId="54610741" w14:textId="319F737A" w:rsidR="00BB18DC" w:rsidRPr="00825A7F" w:rsidRDefault="00BB18DC" w:rsidP="00BB18DC">
            <w:pPr>
              <w:jc w:val="left"/>
              <w:rPr>
                <w:rFonts w:cs="Arial"/>
                <w:b/>
                <w:sz w:val="20"/>
              </w:rPr>
            </w:pPr>
            <w:r w:rsidRPr="00825A7F">
              <w:rPr>
                <w:rFonts w:cs="Arial"/>
                <w:b/>
                <w:sz w:val="20"/>
              </w:rPr>
              <w:t>Zika virus</w:t>
            </w:r>
          </w:p>
        </w:tc>
        <w:tc>
          <w:tcPr>
            <w:tcW w:w="2940" w:type="dxa"/>
            <w:vAlign w:val="center"/>
          </w:tcPr>
          <w:p w14:paraId="4D1DD826" w14:textId="77777777" w:rsidR="00BB18DC" w:rsidRPr="00DD684A" w:rsidRDefault="00BB18DC" w:rsidP="00BB18DC">
            <w:pPr>
              <w:spacing w:line="276" w:lineRule="auto"/>
              <w:jc w:val="left"/>
              <w:rPr>
                <w:rFonts w:cs="Arial"/>
                <w:sz w:val="20"/>
              </w:rPr>
            </w:pPr>
            <w:r w:rsidRPr="00DD684A">
              <w:rPr>
                <w:rFonts w:cs="Arial"/>
                <w:sz w:val="20"/>
              </w:rPr>
              <w:t>Clotted blood in plain container (yellow top with gel or red top) Minimum volume 1.0 ml serum</w:t>
            </w:r>
          </w:p>
          <w:p w14:paraId="0CFA18ED" w14:textId="77777777" w:rsidR="00BB18DC" w:rsidRPr="00DD684A" w:rsidRDefault="00BB18DC" w:rsidP="00BB18DC">
            <w:pPr>
              <w:spacing w:line="276" w:lineRule="auto"/>
              <w:jc w:val="left"/>
              <w:rPr>
                <w:rFonts w:cs="Arial"/>
                <w:sz w:val="20"/>
              </w:rPr>
            </w:pPr>
            <w:r w:rsidRPr="00DD684A">
              <w:rPr>
                <w:rFonts w:cs="Arial"/>
                <w:sz w:val="20"/>
              </w:rPr>
              <w:t>EDTA</w:t>
            </w:r>
          </w:p>
          <w:p w14:paraId="296037F3" w14:textId="719AFDE2" w:rsidR="00BB18DC" w:rsidRPr="00DD684A" w:rsidRDefault="00BB18DC" w:rsidP="00BB18DC">
            <w:pPr>
              <w:spacing w:line="276" w:lineRule="auto"/>
              <w:jc w:val="left"/>
              <w:rPr>
                <w:rFonts w:cs="Arial"/>
                <w:sz w:val="20"/>
              </w:rPr>
            </w:pPr>
            <w:r w:rsidRPr="00DD684A">
              <w:rPr>
                <w:rFonts w:cs="Arial"/>
                <w:sz w:val="20"/>
              </w:rPr>
              <w:t>Urine</w:t>
            </w:r>
          </w:p>
        </w:tc>
        <w:tc>
          <w:tcPr>
            <w:tcW w:w="2021" w:type="dxa"/>
            <w:vAlign w:val="center"/>
          </w:tcPr>
          <w:p w14:paraId="6B4F2CAF" w14:textId="77777777" w:rsidR="00BB18DC" w:rsidRPr="00DD684A" w:rsidRDefault="00BB18DC" w:rsidP="00BB18DC">
            <w:pPr>
              <w:spacing w:line="276" w:lineRule="auto"/>
              <w:jc w:val="center"/>
              <w:rPr>
                <w:rFonts w:cs="Arial"/>
                <w:sz w:val="20"/>
              </w:rPr>
            </w:pPr>
          </w:p>
        </w:tc>
        <w:tc>
          <w:tcPr>
            <w:tcW w:w="3043" w:type="dxa"/>
            <w:vAlign w:val="center"/>
          </w:tcPr>
          <w:p w14:paraId="57721362" w14:textId="620AB35F" w:rsidR="00BB18DC" w:rsidRPr="00DD684A" w:rsidRDefault="00BB18DC" w:rsidP="00BB18DC">
            <w:pPr>
              <w:spacing w:line="276" w:lineRule="auto"/>
              <w:jc w:val="left"/>
              <w:rPr>
                <w:rFonts w:cs="Arial"/>
                <w:sz w:val="20"/>
              </w:rPr>
            </w:pPr>
            <w:r w:rsidRPr="00DD684A">
              <w:rPr>
                <w:rFonts w:cs="Arial"/>
                <w:sz w:val="20"/>
              </w:rPr>
              <w:t xml:space="preserve">Rare and Imported Pathogens Laboratory (RIPL), Public Health England, </w:t>
            </w:r>
            <w:proofErr w:type="spellStart"/>
            <w:r w:rsidRPr="00DD684A">
              <w:rPr>
                <w:rFonts w:cs="Arial"/>
                <w:sz w:val="20"/>
              </w:rPr>
              <w:t>Porton</w:t>
            </w:r>
            <w:proofErr w:type="spellEnd"/>
            <w:r w:rsidRPr="00DD684A">
              <w:rPr>
                <w:rFonts w:cs="Arial"/>
                <w:sz w:val="20"/>
              </w:rPr>
              <w:t xml:space="preserve"> Down, Salisbury, Wiltshire SP4 0JG, UK</w:t>
            </w:r>
          </w:p>
        </w:tc>
      </w:tr>
    </w:tbl>
    <w:p w14:paraId="15DFCB1C" w14:textId="2D1BB613" w:rsidR="00B841D0" w:rsidRDefault="00B841D0" w:rsidP="00A3582C">
      <w:pPr>
        <w:spacing w:line="276" w:lineRule="auto"/>
      </w:pPr>
    </w:p>
    <w:p w14:paraId="1B24B878" w14:textId="68FE3DB0" w:rsidR="008849E9" w:rsidRDefault="008849E9" w:rsidP="00A3582C">
      <w:pPr>
        <w:spacing w:line="276" w:lineRule="auto"/>
      </w:pPr>
    </w:p>
    <w:p w14:paraId="7C917821" w14:textId="442CCB39" w:rsidR="008849E9" w:rsidRDefault="008849E9" w:rsidP="00A3582C">
      <w:pPr>
        <w:spacing w:line="276" w:lineRule="auto"/>
      </w:pPr>
    </w:p>
    <w:p w14:paraId="3E1C16FD" w14:textId="77777777" w:rsidR="0020593D" w:rsidRDefault="0020593D" w:rsidP="00A3582C">
      <w:pPr>
        <w:spacing w:line="276" w:lineRule="auto"/>
      </w:pPr>
    </w:p>
    <w:p w14:paraId="56AAB5AF" w14:textId="77777777" w:rsidR="0020593D" w:rsidRDefault="0020593D" w:rsidP="00A3582C">
      <w:pPr>
        <w:spacing w:line="276" w:lineRule="auto"/>
      </w:pPr>
    </w:p>
    <w:p w14:paraId="032D178D" w14:textId="77777777" w:rsidR="0020593D" w:rsidRDefault="0020593D" w:rsidP="00A3582C">
      <w:pPr>
        <w:spacing w:line="276" w:lineRule="auto"/>
      </w:pPr>
    </w:p>
    <w:p w14:paraId="73ED3132" w14:textId="77777777" w:rsidR="0020593D" w:rsidRDefault="0020593D" w:rsidP="00A3582C">
      <w:pPr>
        <w:spacing w:line="276" w:lineRule="auto"/>
      </w:pPr>
    </w:p>
    <w:p w14:paraId="2A1BF70A" w14:textId="77777777" w:rsidR="00C40A3B" w:rsidRPr="00DD684A" w:rsidRDefault="00C40A3B" w:rsidP="00A3582C">
      <w:pPr>
        <w:spacing w:line="276" w:lineRule="auto"/>
        <w:jc w:val="left"/>
        <w:rPr>
          <w:rFonts w:cs="Arial"/>
          <w:sz w:val="24"/>
          <w:szCs w:val="24"/>
        </w:rPr>
      </w:pPr>
      <w:r w:rsidRPr="00DD684A">
        <w:rPr>
          <w:rFonts w:cs="Arial"/>
          <w:sz w:val="24"/>
          <w:szCs w:val="24"/>
        </w:rPr>
        <w:br w:type="page"/>
      </w:r>
      <w:r w:rsidRPr="00DD684A">
        <w:rPr>
          <w:rFonts w:cs="Arial"/>
          <w:sz w:val="24"/>
          <w:szCs w:val="24"/>
        </w:rPr>
        <w:lastRenderedPageBreak/>
        <w:t>All requests marked URGENT or PLEASE PHONE will be phoned ASAP. A preliminary report will also be available on the ICE.</w:t>
      </w:r>
    </w:p>
    <w:p w14:paraId="0DE0FF6C" w14:textId="77777777" w:rsidR="00C40A3B" w:rsidRPr="00DD684A" w:rsidRDefault="00C40A3B" w:rsidP="00A3582C">
      <w:pPr>
        <w:spacing w:line="276" w:lineRule="auto"/>
        <w:rPr>
          <w:rFonts w:cs="Arial"/>
          <w:sz w:val="24"/>
          <w:szCs w:val="24"/>
        </w:rPr>
      </w:pPr>
    </w:p>
    <w:p w14:paraId="0BB37BF9" w14:textId="77777777" w:rsidR="00C40A3B" w:rsidRPr="00DD684A" w:rsidRDefault="00C40A3B" w:rsidP="00A3582C">
      <w:pPr>
        <w:spacing w:line="276" w:lineRule="auto"/>
        <w:rPr>
          <w:rFonts w:cs="Arial"/>
          <w:sz w:val="24"/>
          <w:szCs w:val="24"/>
        </w:rPr>
      </w:pPr>
      <w:r w:rsidRPr="00DD684A">
        <w:rPr>
          <w:rFonts w:cs="Arial"/>
          <w:sz w:val="24"/>
          <w:szCs w:val="24"/>
        </w:rPr>
        <w:t>Blood Cultures are phoned as soon as they become positive if assessed to be clinically significant. A preliminary report of the Gram stain will also be available on ICE.</w:t>
      </w:r>
    </w:p>
    <w:p w14:paraId="7FA7B999" w14:textId="77777777" w:rsidR="00C40A3B" w:rsidRPr="00AB5E3A" w:rsidRDefault="00C40A3B" w:rsidP="00A3582C">
      <w:pPr>
        <w:spacing w:line="276" w:lineRule="auto"/>
        <w:rPr>
          <w:rFonts w:cs="Arial"/>
          <w:sz w:val="24"/>
          <w:szCs w:val="24"/>
        </w:rPr>
      </w:pPr>
      <w:r w:rsidRPr="00DD684A">
        <w:rPr>
          <w:rFonts w:cs="Arial"/>
          <w:sz w:val="24"/>
          <w:szCs w:val="24"/>
        </w:rPr>
        <w:t>If further investigations are required, the reports will be delayed</w:t>
      </w:r>
      <w:r w:rsidRPr="00AB5E3A">
        <w:rPr>
          <w:rFonts w:cs="Arial"/>
          <w:sz w:val="24"/>
          <w:szCs w:val="24"/>
        </w:rPr>
        <w:t>.</w:t>
      </w:r>
    </w:p>
    <w:p w14:paraId="608820FC" w14:textId="77777777" w:rsidR="00C40A3B" w:rsidRPr="00AB5E3A" w:rsidRDefault="00C40A3B" w:rsidP="00A3582C">
      <w:pPr>
        <w:spacing w:line="276" w:lineRule="auto"/>
        <w:rPr>
          <w:rFonts w:cs="Arial"/>
          <w:sz w:val="24"/>
          <w:szCs w:val="24"/>
        </w:rPr>
      </w:pPr>
    </w:p>
    <w:p w14:paraId="61664DDE" w14:textId="77777777" w:rsidR="00C40A3B" w:rsidRPr="00AB5E3A" w:rsidRDefault="00C40A3B" w:rsidP="00A3582C">
      <w:pPr>
        <w:spacing w:line="276" w:lineRule="auto"/>
        <w:rPr>
          <w:rFonts w:cs="Arial"/>
          <w:b/>
          <w:sz w:val="24"/>
          <w:szCs w:val="24"/>
        </w:rPr>
      </w:pPr>
      <w:r w:rsidRPr="00AB5E3A">
        <w:rPr>
          <w:rFonts w:cs="Arial"/>
          <w:b/>
          <w:sz w:val="24"/>
          <w:szCs w:val="24"/>
        </w:rPr>
        <w:t>HIV requests do not require a separate form but require a signature from the attending clinician stating patient has been counselled. (Please see General Information)</w:t>
      </w:r>
    </w:p>
    <w:p w14:paraId="2CC63430" w14:textId="77777777" w:rsidR="00C40A3B" w:rsidRPr="00AB5E3A" w:rsidRDefault="00C40A3B" w:rsidP="00A3582C">
      <w:pPr>
        <w:spacing w:line="276" w:lineRule="auto"/>
        <w:rPr>
          <w:rFonts w:cs="Arial"/>
          <w:b/>
          <w:sz w:val="24"/>
          <w:szCs w:val="24"/>
        </w:rPr>
      </w:pPr>
    </w:p>
    <w:p w14:paraId="4ACCD68D" w14:textId="5300E096" w:rsidR="00C40A3B" w:rsidRPr="00AB5E3A" w:rsidRDefault="00C40A3B" w:rsidP="00A3582C">
      <w:pPr>
        <w:pStyle w:val="Heading2"/>
        <w:spacing w:line="276" w:lineRule="auto"/>
        <w:rPr>
          <w:rFonts w:cs="Arial"/>
          <w:sz w:val="24"/>
          <w:szCs w:val="24"/>
        </w:rPr>
      </w:pPr>
      <w:bookmarkStart w:id="2362" w:name="_Toc417743708"/>
      <w:bookmarkStart w:id="2363" w:name="_Toc428450560"/>
      <w:bookmarkStart w:id="2364" w:name="_Toc428451634"/>
      <w:bookmarkStart w:id="2365" w:name="_Toc428523372"/>
      <w:bookmarkStart w:id="2366" w:name="_Toc428821015"/>
      <w:bookmarkStart w:id="2367" w:name="_Toc429637713"/>
      <w:bookmarkStart w:id="2368" w:name="_Toc449595932"/>
      <w:bookmarkStart w:id="2369" w:name="_Toc449596763"/>
      <w:bookmarkStart w:id="2370" w:name="_Toc449602859"/>
      <w:bookmarkStart w:id="2371" w:name="_Toc471373261"/>
      <w:bookmarkStart w:id="2372" w:name="_Toc169010472"/>
      <w:bookmarkStart w:id="2373" w:name="_Toc169011727"/>
      <w:bookmarkStart w:id="2374" w:name="_Toc169012489"/>
      <w:bookmarkStart w:id="2375" w:name="_Toc169079243"/>
      <w:bookmarkStart w:id="2376" w:name="_Toc169081734"/>
      <w:bookmarkStart w:id="2377" w:name="_Toc169084361"/>
      <w:bookmarkStart w:id="2378" w:name="_Toc169084724"/>
      <w:bookmarkStart w:id="2379" w:name="_Toc169095004"/>
      <w:bookmarkStart w:id="2380" w:name="_Toc169096539"/>
      <w:bookmarkStart w:id="2381" w:name="_Toc169096716"/>
      <w:bookmarkStart w:id="2382" w:name="_Toc169097070"/>
      <w:bookmarkStart w:id="2383" w:name="_Toc169097247"/>
      <w:bookmarkStart w:id="2384" w:name="_Toc169097424"/>
      <w:bookmarkStart w:id="2385" w:name="_Toc169097601"/>
      <w:bookmarkStart w:id="2386" w:name="_Toc169097778"/>
      <w:r w:rsidRPr="00AB5E3A">
        <w:rPr>
          <w:rFonts w:cs="Arial"/>
          <w:sz w:val="24"/>
          <w:szCs w:val="24"/>
        </w:rPr>
        <w:t>Sample Collection</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2F4FB325" w14:textId="77777777" w:rsidR="00C40A3B" w:rsidRPr="00530A2F" w:rsidRDefault="00C40A3B" w:rsidP="00A3582C">
      <w:pPr>
        <w:spacing w:line="276" w:lineRule="auto"/>
        <w:rPr>
          <w:rFonts w:cs="Arial"/>
          <w:sz w:val="24"/>
          <w:szCs w:val="24"/>
        </w:rPr>
      </w:pPr>
      <w:r w:rsidRPr="00530A2F">
        <w:rPr>
          <w:rFonts w:cs="Arial"/>
          <w:sz w:val="24"/>
          <w:szCs w:val="24"/>
        </w:rPr>
        <w:t>All samples should be taken prior to commencement of antibiotic therapy</w:t>
      </w:r>
    </w:p>
    <w:p w14:paraId="1F9856B4" w14:textId="77777777" w:rsidR="00C40A3B" w:rsidRPr="00AB5E3A" w:rsidRDefault="00C40A3B" w:rsidP="00A3582C">
      <w:pPr>
        <w:spacing w:line="276" w:lineRule="auto"/>
        <w:rPr>
          <w:rFonts w:cs="Arial"/>
          <w:sz w:val="24"/>
          <w:szCs w:val="24"/>
        </w:rPr>
      </w:pPr>
    </w:p>
    <w:tbl>
      <w:tblPr>
        <w:tblStyle w:val="TableGrid"/>
        <w:tblW w:w="0" w:type="auto"/>
        <w:tblLook w:val="04A0" w:firstRow="1" w:lastRow="0" w:firstColumn="1" w:lastColumn="0" w:noHBand="0" w:noVBand="1"/>
      </w:tblPr>
      <w:tblGrid>
        <w:gridCol w:w="3114"/>
        <w:gridCol w:w="7012"/>
      </w:tblGrid>
      <w:tr w:rsidR="00530A2F" w14:paraId="747A50B8" w14:textId="77777777" w:rsidTr="00530A2F">
        <w:trPr>
          <w:trHeight w:val="510"/>
        </w:trPr>
        <w:tc>
          <w:tcPr>
            <w:tcW w:w="3114" w:type="dxa"/>
            <w:shd w:val="clear" w:color="auto" w:fill="D9D9D9" w:themeFill="background1" w:themeFillShade="D9"/>
            <w:vAlign w:val="center"/>
          </w:tcPr>
          <w:p w14:paraId="41D308D0" w14:textId="6C66AD45" w:rsidR="00530A2F" w:rsidRPr="00530A2F" w:rsidRDefault="00530A2F" w:rsidP="00530A2F">
            <w:pPr>
              <w:spacing w:line="276" w:lineRule="auto"/>
              <w:jc w:val="left"/>
              <w:rPr>
                <w:rFonts w:cs="Arial"/>
                <w:b/>
                <w:sz w:val="24"/>
                <w:szCs w:val="24"/>
              </w:rPr>
            </w:pPr>
            <w:r>
              <w:rPr>
                <w:rFonts w:cs="Arial"/>
                <w:b/>
                <w:sz w:val="24"/>
                <w:szCs w:val="24"/>
              </w:rPr>
              <w:t>Specimen type</w:t>
            </w:r>
          </w:p>
        </w:tc>
        <w:tc>
          <w:tcPr>
            <w:tcW w:w="7012" w:type="dxa"/>
            <w:shd w:val="clear" w:color="auto" w:fill="D9D9D9" w:themeFill="background1" w:themeFillShade="D9"/>
            <w:vAlign w:val="center"/>
          </w:tcPr>
          <w:p w14:paraId="5805E04A" w14:textId="62113561" w:rsidR="00530A2F" w:rsidRPr="00530A2F" w:rsidRDefault="00530A2F" w:rsidP="00530A2F">
            <w:pPr>
              <w:spacing w:line="276" w:lineRule="auto"/>
              <w:jc w:val="left"/>
              <w:rPr>
                <w:rFonts w:cs="Arial"/>
                <w:b/>
                <w:sz w:val="24"/>
                <w:szCs w:val="24"/>
              </w:rPr>
            </w:pPr>
            <w:r w:rsidRPr="00530A2F">
              <w:rPr>
                <w:rFonts w:cs="Arial"/>
                <w:b/>
                <w:sz w:val="24"/>
                <w:szCs w:val="24"/>
              </w:rPr>
              <w:t>Collection Requirements</w:t>
            </w:r>
          </w:p>
        </w:tc>
      </w:tr>
      <w:tr w:rsidR="00530A2F" w14:paraId="602216F4" w14:textId="77777777" w:rsidTr="00530A2F">
        <w:trPr>
          <w:trHeight w:val="680"/>
        </w:trPr>
        <w:tc>
          <w:tcPr>
            <w:tcW w:w="3114" w:type="dxa"/>
            <w:vAlign w:val="center"/>
          </w:tcPr>
          <w:p w14:paraId="13779AE2" w14:textId="7EF28930" w:rsidR="00530A2F" w:rsidRDefault="00530A2F" w:rsidP="00530A2F">
            <w:pPr>
              <w:spacing w:line="276" w:lineRule="auto"/>
              <w:jc w:val="left"/>
              <w:rPr>
                <w:rFonts w:cs="Arial"/>
                <w:sz w:val="24"/>
                <w:szCs w:val="24"/>
              </w:rPr>
            </w:pPr>
            <w:r w:rsidRPr="00AB5E3A">
              <w:rPr>
                <w:rFonts w:cs="Arial"/>
                <w:sz w:val="24"/>
                <w:szCs w:val="24"/>
              </w:rPr>
              <w:t>Urine</w:t>
            </w:r>
          </w:p>
        </w:tc>
        <w:tc>
          <w:tcPr>
            <w:tcW w:w="7012" w:type="dxa"/>
            <w:vAlign w:val="center"/>
          </w:tcPr>
          <w:p w14:paraId="6E7D8346" w14:textId="7DF6CCCF" w:rsidR="00530A2F" w:rsidRDefault="00530A2F" w:rsidP="00530A2F">
            <w:pPr>
              <w:spacing w:line="276" w:lineRule="auto"/>
              <w:jc w:val="left"/>
              <w:rPr>
                <w:rFonts w:cs="Arial"/>
                <w:sz w:val="24"/>
                <w:szCs w:val="24"/>
              </w:rPr>
            </w:pPr>
            <w:r w:rsidRPr="00AB5E3A">
              <w:rPr>
                <w:rFonts w:cs="Arial"/>
                <w:sz w:val="24"/>
                <w:szCs w:val="24"/>
              </w:rPr>
              <w:t>Use sterile containers with boric acid (red top)</w:t>
            </w:r>
          </w:p>
        </w:tc>
      </w:tr>
      <w:tr w:rsidR="00530A2F" w14:paraId="3346BCD5" w14:textId="77777777" w:rsidTr="00530A2F">
        <w:trPr>
          <w:trHeight w:val="680"/>
        </w:trPr>
        <w:tc>
          <w:tcPr>
            <w:tcW w:w="3114" w:type="dxa"/>
            <w:vAlign w:val="center"/>
          </w:tcPr>
          <w:p w14:paraId="16D778AB" w14:textId="7D82FA83" w:rsidR="00530A2F" w:rsidRDefault="00530A2F" w:rsidP="00530A2F">
            <w:pPr>
              <w:spacing w:line="276" w:lineRule="auto"/>
              <w:jc w:val="left"/>
              <w:rPr>
                <w:rFonts w:cs="Arial"/>
                <w:sz w:val="24"/>
                <w:szCs w:val="24"/>
              </w:rPr>
            </w:pPr>
            <w:r w:rsidRPr="00AB5E3A">
              <w:rPr>
                <w:rFonts w:cs="Arial"/>
                <w:sz w:val="24"/>
                <w:szCs w:val="24"/>
              </w:rPr>
              <w:t>Sputa and faeces</w:t>
            </w:r>
          </w:p>
        </w:tc>
        <w:tc>
          <w:tcPr>
            <w:tcW w:w="7012" w:type="dxa"/>
            <w:vAlign w:val="center"/>
          </w:tcPr>
          <w:p w14:paraId="5EC55312" w14:textId="77777777" w:rsidR="00530A2F" w:rsidRDefault="00530A2F" w:rsidP="00530A2F">
            <w:pPr>
              <w:spacing w:line="276" w:lineRule="auto"/>
              <w:jc w:val="left"/>
              <w:rPr>
                <w:rFonts w:cs="Arial"/>
                <w:sz w:val="24"/>
                <w:szCs w:val="24"/>
              </w:rPr>
            </w:pPr>
            <w:r>
              <w:rPr>
                <w:rFonts w:cs="Arial"/>
                <w:sz w:val="24"/>
                <w:szCs w:val="24"/>
              </w:rPr>
              <w:t>I</w:t>
            </w:r>
            <w:r w:rsidRPr="00AB5E3A">
              <w:rPr>
                <w:rFonts w:cs="Arial"/>
                <w:sz w:val="24"/>
                <w:szCs w:val="24"/>
              </w:rPr>
              <w:t xml:space="preserve">n sterile pots with screw lids. </w:t>
            </w:r>
          </w:p>
          <w:p w14:paraId="633CEC6B" w14:textId="2BB7E755" w:rsidR="00530A2F" w:rsidRDefault="00530A2F" w:rsidP="00530A2F">
            <w:pPr>
              <w:spacing w:line="276" w:lineRule="auto"/>
              <w:jc w:val="left"/>
              <w:rPr>
                <w:rFonts w:cs="Arial"/>
                <w:sz w:val="24"/>
                <w:szCs w:val="24"/>
              </w:rPr>
            </w:pPr>
            <w:r w:rsidRPr="00AB5E3A">
              <w:rPr>
                <w:rFonts w:cs="Arial"/>
                <w:sz w:val="24"/>
                <w:szCs w:val="24"/>
              </w:rPr>
              <w:t>Do NOT overfill.</w:t>
            </w:r>
          </w:p>
        </w:tc>
      </w:tr>
      <w:tr w:rsidR="00530A2F" w14:paraId="086476AC" w14:textId="77777777" w:rsidTr="00530A2F">
        <w:trPr>
          <w:trHeight w:val="680"/>
        </w:trPr>
        <w:tc>
          <w:tcPr>
            <w:tcW w:w="3114" w:type="dxa"/>
            <w:vAlign w:val="center"/>
          </w:tcPr>
          <w:p w14:paraId="3BC709CD" w14:textId="4F358D38" w:rsidR="00530A2F" w:rsidRDefault="00530A2F" w:rsidP="00530A2F">
            <w:pPr>
              <w:spacing w:line="276" w:lineRule="auto"/>
              <w:jc w:val="left"/>
              <w:rPr>
                <w:rFonts w:cs="Arial"/>
                <w:sz w:val="24"/>
                <w:szCs w:val="24"/>
              </w:rPr>
            </w:pPr>
            <w:r w:rsidRPr="00AB5E3A">
              <w:rPr>
                <w:rFonts w:cs="Arial"/>
                <w:sz w:val="24"/>
                <w:szCs w:val="24"/>
              </w:rPr>
              <w:t>Tissue or pus</w:t>
            </w:r>
          </w:p>
        </w:tc>
        <w:tc>
          <w:tcPr>
            <w:tcW w:w="7012" w:type="dxa"/>
            <w:vAlign w:val="center"/>
          </w:tcPr>
          <w:p w14:paraId="5DCFCFD1" w14:textId="49327940" w:rsidR="00530A2F" w:rsidRDefault="00530A2F" w:rsidP="00530A2F">
            <w:pPr>
              <w:spacing w:line="276" w:lineRule="auto"/>
              <w:jc w:val="left"/>
              <w:rPr>
                <w:rFonts w:cs="Arial"/>
                <w:sz w:val="24"/>
                <w:szCs w:val="24"/>
              </w:rPr>
            </w:pPr>
            <w:r>
              <w:rPr>
                <w:rFonts w:cs="Arial"/>
                <w:sz w:val="24"/>
                <w:szCs w:val="24"/>
              </w:rPr>
              <w:t>P</w:t>
            </w:r>
            <w:r w:rsidRPr="00AB5E3A">
              <w:rPr>
                <w:rFonts w:cs="Arial"/>
                <w:sz w:val="24"/>
                <w:szCs w:val="24"/>
              </w:rPr>
              <w:t>referable to swabs in sterile pots without formalin</w:t>
            </w:r>
            <w:r>
              <w:rPr>
                <w:rFonts w:cs="Arial"/>
                <w:sz w:val="24"/>
                <w:szCs w:val="24"/>
              </w:rPr>
              <w:t>.</w:t>
            </w:r>
          </w:p>
        </w:tc>
      </w:tr>
      <w:tr w:rsidR="00530A2F" w14:paraId="51D0261C" w14:textId="77777777" w:rsidTr="00530A2F">
        <w:trPr>
          <w:trHeight w:val="680"/>
        </w:trPr>
        <w:tc>
          <w:tcPr>
            <w:tcW w:w="3114" w:type="dxa"/>
            <w:vAlign w:val="center"/>
          </w:tcPr>
          <w:p w14:paraId="11294DA0" w14:textId="4510F601" w:rsidR="00530A2F" w:rsidRDefault="00530A2F" w:rsidP="00530A2F">
            <w:pPr>
              <w:spacing w:line="276" w:lineRule="auto"/>
              <w:jc w:val="left"/>
              <w:rPr>
                <w:rFonts w:cs="Arial"/>
                <w:sz w:val="24"/>
                <w:szCs w:val="24"/>
              </w:rPr>
            </w:pPr>
            <w:r w:rsidRPr="00AB5E3A">
              <w:rPr>
                <w:rFonts w:cs="Arial"/>
                <w:sz w:val="24"/>
                <w:szCs w:val="24"/>
              </w:rPr>
              <w:t>Swabs</w:t>
            </w:r>
          </w:p>
        </w:tc>
        <w:tc>
          <w:tcPr>
            <w:tcW w:w="7012" w:type="dxa"/>
            <w:vAlign w:val="center"/>
          </w:tcPr>
          <w:p w14:paraId="78939BE2" w14:textId="30627021" w:rsidR="00530A2F" w:rsidRDefault="00530A2F" w:rsidP="00530A2F">
            <w:pPr>
              <w:spacing w:line="276" w:lineRule="auto"/>
              <w:jc w:val="left"/>
              <w:rPr>
                <w:rFonts w:cs="Arial"/>
                <w:sz w:val="24"/>
                <w:szCs w:val="24"/>
              </w:rPr>
            </w:pPr>
            <w:r w:rsidRPr="00AB5E3A">
              <w:rPr>
                <w:rFonts w:cs="Arial"/>
                <w:sz w:val="24"/>
                <w:szCs w:val="24"/>
              </w:rPr>
              <w:t>Do NOT use dry swabs, need transport medium</w:t>
            </w:r>
            <w:r>
              <w:rPr>
                <w:rFonts w:cs="Arial"/>
                <w:sz w:val="24"/>
                <w:szCs w:val="24"/>
              </w:rPr>
              <w:t>.</w:t>
            </w:r>
          </w:p>
        </w:tc>
      </w:tr>
      <w:tr w:rsidR="00530A2F" w14:paraId="4395648C" w14:textId="77777777" w:rsidTr="00530A2F">
        <w:trPr>
          <w:trHeight w:val="680"/>
        </w:trPr>
        <w:tc>
          <w:tcPr>
            <w:tcW w:w="3114" w:type="dxa"/>
            <w:vAlign w:val="center"/>
          </w:tcPr>
          <w:p w14:paraId="3952E780" w14:textId="472A5B89" w:rsidR="00530A2F" w:rsidRDefault="00530A2F" w:rsidP="00530A2F">
            <w:pPr>
              <w:spacing w:line="276" w:lineRule="auto"/>
              <w:jc w:val="left"/>
              <w:rPr>
                <w:rFonts w:cs="Arial"/>
                <w:sz w:val="24"/>
                <w:szCs w:val="24"/>
              </w:rPr>
            </w:pPr>
            <w:r w:rsidRPr="00AB5E3A">
              <w:rPr>
                <w:rFonts w:cs="Arial"/>
                <w:sz w:val="24"/>
                <w:szCs w:val="24"/>
              </w:rPr>
              <w:t>AFB investigation</w:t>
            </w:r>
          </w:p>
        </w:tc>
        <w:tc>
          <w:tcPr>
            <w:tcW w:w="7012" w:type="dxa"/>
            <w:vAlign w:val="center"/>
          </w:tcPr>
          <w:p w14:paraId="3C87DF7C" w14:textId="4B7480B3" w:rsidR="00530A2F" w:rsidRDefault="00530A2F" w:rsidP="00530A2F">
            <w:pPr>
              <w:spacing w:line="276" w:lineRule="auto"/>
              <w:jc w:val="left"/>
              <w:rPr>
                <w:rFonts w:cs="Arial"/>
                <w:sz w:val="24"/>
                <w:szCs w:val="24"/>
              </w:rPr>
            </w:pPr>
            <w:r w:rsidRPr="00AB5E3A">
              <w:rPr>
                <w:rFonts w:cs="Arial"/>
                <w:sz w:val="24"/>
                <w:szCs w:val="24"/>
              </w:rPr>
              <w:t>The laboratory requires three consecutive early morning samples of sputum or urine for AFB investigations</w:t>
            </w:r>
            <w:r>
              <w:rPr>
                <w:rFonts w:cs="Arial"/>
                <w:sz w:val="24"/>
                <w:szCs w:val="24"/>
              </w:rPr>
              <w:t>.</w:t>
            </w:r>
          </w:p>
        </w:tc>
      </w:tr>
      <w:tr w:rsidR="00530A2F" w14:paraId="201B08F2" w14:textId="77777777" w:rsidTr="00530A2F">
        <w:trPr>
          <w:trHeight w:val="680"/>
        </w:trPr>
        <w:tc>
          <w:tcPr>
            <w:tcW w:w="3114" w:type="dxa"/>
            <w:vAlign w:val="center"/>
          </w:tcPr>
          <w:p w14:paraId="553F3A28" w14:textId="01C7AD20" w:rsidR="00530A2F" w:rsidRDefault="00530A2F" w:rsidP="00530A2F">
            <w:pPr>
              <w:spacing w:line="276" w:lineRule="auto"/>
              <w:jc w:val="left"/>
              <w:rPr>
                <w:rFonts w:cs="Arial"/>
                <w:sz w:val="24"/>
                <w:szCs w:val="24"/>
              </w:rPr>
            </w:pPr>
            <w:r w:rsidRPr="00AB5E3A">
              <w:rPr>
                <w:rFonts w:cs="Arial"/>
                <w:sz w:val="24"/>
                <w:szCs w:val="24"/>
              </w:rPr>
              <w:t>Ascetic fluids</w:t>
            </w:r>
          </w:p>
        </w:tc>
        <w:tc>
          <w:tcPr>
            <w:tcW w:w="7012" w:type="dxa"/>
            <w:vAlign w:val="center"/>
          </w:tcPr>
          <w:p w14:paraId="0B9661C4" w14:textId="77777777" w:rsidR="00530A2F" w:rsidRDefault="00530A2F" w:rsidP="00530A2F">
            <w:pPr>
              <w:spacing w:line="276" w:lineRule="auto"/>
              <w:jc w:val="left"/>
              <w:rPr>
                <w:rFonts w:cs="Arial"/>
                <w:sz w:val="24"/>
                <w:szCs w:val="24"/>
              </w:rPr>
            </w:pPr>
            <w:r>
              <w:rPr>
                <w:rFonts w:cs="Arial"/>
                <w:sz w:val="24"/>
                <w:szCs w:val="24"/>
              </w:rPr>
              <w:t>C</w:t>
            </w:r>
            <w:r w:rsidRPr="00AB5E3A">
              <w:rPr>
                <w:rFonts w:cs="Arial"/>
                <w:sz w:val="24"/>
                <w:szCs w:val="24"/>
              </w:rPr>
              <w:t xml:space="preserve">ollection into blood-culture bottles preferred. </w:t>
            </w:r>
          </w:p>
          <w:p w14:paraId="75A6EE90" w14:textId="264DA3EC" w:rsidR="00530A2F" w:rsidRDefault="00530A2F" w:rsidP="00530A2F">
            <w:pPr>
              <w:spacing w:line="276" w:lineRule="auto"/>
              <w:jc w:val="left"/>
              <w:rPr>
                <w:rFonts w:cs="Arial"/>
                <w:sz w:val="24"/>
                <w:szCs w:val="24"/>
              </w:rPr>
            </w:pPr>
            <w:r w:rsidRPr="00AB5E3A">
              <w:rPr>
                <w:rFonts w:cs="Arial"/>
                <w:sz w:val="24"/>
                <w:szCs w:val="24"/>
              </w:rPr>
              <w:t>Use EDTA tube for cell count.</w:t>
            </w:r>
          </w:p>
        </w:tc>
      </w:tr>
      <w:tr w:rsidR="00530A2F" w14:paraId="6801BF51" w14:textId="77777777" w:rsidTr="00530A2F">
        <w:trPr>
          <w:trHeight w:val="680"/>
        </w:trPr>
        <w:tc>
          <w:tcPr>
            <w:tcW w:w="3114" w:type="dxa"/>
            <w:vAlign w:val="center"/>
          </w:tcPr>
          <w:p w14:paraId="0F9D6592" w14:textId="07F4BC2D" w:rsidR="00530A2F" w:rsidRPr="00AB5E3A" w:rsidRDefault="00530A2F" w:rsidP="00530A2F">
            <w:pPr>
              <w:spacing w:line="276" w:lineRule="auto"/>
              <w:jc w:val="left"/>
              <w:rPr>
                <w:rFonts w:cs="Arial"/>
                <w:sz w:val="24"/>
                <w:szCs w:val="24"/>
              </w:rPr>
            </w:pPr>
            <w:r w:rsidRPr="003C480E">
              <w:rPr>
                <w:rFonts w:cs="Arial"/>
                <w:sz w:val="24"/>
                <w:szCs w:val="24"/>
              </w:rPr>
              <w:t>Joint fluids</w:t>
            </w:r>
          </w:p>
        </w:tc>
        <w:tc>
          <w:tcPr>
            <w:tcW w:w="7012" w:type="dxa"/>
            <w:vAlign w:val="center"/>
          </w:tcPr>
          <w:p w14:paraId="1311DD9D" w14:textId="77777777" w:rsidR="00530A2F" w:rsidRDefault="00530A2F" w:rsidP="00530A2F">
            <w:pPr>
              <w:spacing w:line="276" w:lineRule="auto"/>
              <w:jc w:val="left"/>
              <w:rPr>
                <w:rFonts w:cs="Arial"/>
                <w:sz w:val="24"/>
                <w:szCs w:val="24"/>
              </w:rPr>
            </w:pPr>
            <w:r>
              <w:rPr>
                <w:rFonts w:cs="Arial"/>
                <w:sz w:val="24"/>
                <w:szCs w:val="24"/>
              </w:rPr>
              <w:t>C</w:t>
            </w:r>
            <w:r w:rsidRPr="003C480E">
              <w:rPr>
                <w:rFonts w:cs="Arial"/>
                <w:sz w:val="24"/>
                <w:szCs w:val="24"/>
              </w:rPr>
              <w:t xml:space="preserve">ollection into blood-culture bottles preferred. </w:t>
            </w:r>
          </w:p>
          <w:p w14:paraId="244E3987" w14:textId="69AFA9CC" w:rsidR="00530A2F" w:rsidRPr="00AB5E3A" w:rsidRDefault="00530A2F" w:rsidP="00530A2F">
            <w:pPr>
              <w:spacing w:line="276" w:lineRule="auto"/>
              <w:jc w:val="left"/>
              <w:rPr>
                <w:rFonts w:cs="Arial"/>
                <w:sz w:val="24"/>
                <w:szCs w:val="24"/>
              </w:rPr>
            </w:pPr>
            <w:r w:rsidRPr="003C480E">
              <w:rPr>
                <w:rFonts w:cs="Arial"/>
                <w:sz w:val="24"/>
                <w:szCs w:val="24"/>
              </w:rPr>
              <w:t>Use sterile universal for cell count (prosthetic joints only) and Gram stain</w:t>
            </w:r>
          </w:p>
        </w:tc>
      </w:tr>
      <w:tr w:rsidR="00530A2F" w14:paraId="308EF993" w14:textId="77777777" w:rsidTr="00530A2F">
        <w:trPr>
          <w:trHeight w:val="680"/>
        </w:trPr>
        <w:tc>
          <w:tcPr>
            <w:tcW w:w="3114" w:type="dxa"/>
            <w:vAlign w:val="center"/>
          </w:tcPr>
          <w:p w14:paraId="702C906C" w14:textId="423F854A" w:rsidR="00530A2F" w:rsidRPr="00AB5E3A" w:rsidRDefault="00530A2F" w:rsidP="00530A2F">
            <w:pPr>
              <w:spacing w:line="276" w:lineRule="auto"/>
              <w:jc w:val="left"/>
              <w:rPr>
                <w:rFonts w:cs="Arial"/>
                <w:sz w:val="24"/>
                <w:szCs w:val="24"/>
              </w:rPr>
            </w:pPr>
            <w:r w:rsidRPr="00AB5E3A">
              <w:rPr>
                <w:rFonts w:cs="Arial"/>
                <w:sz w:val="24"/>
                <w:szCs w:val="24"/>
              </w:rPr>
              <w:t>Other Body fluids i.e. pleural, joint fluids</w:t>
            </w:r>
          </w:p>
        </w:tc>
        <w:tc>
          <w:tcPr>
            <w:tcW w:w="7012" w:type="dxa"/>
            <w:vAlign w:val="center"/>
          </w:tcPr>
          <w:p w14:paraId="09AF7F8C" w14:textId="77777777" w:rsidR="00530A2F" w:rsidRDefault="00530A2F" w:rsidP="00530A2F">
            <w:pPr>
              <w:spacing w:line="276" w:lineRule="auto"/>
              <w:jc w:val="left"/>
              <w:rPr>
                <w:rFonts w:cs="Arial"/>
                <w:sz w:val="24"/>
                <w:szCs w:val="24"/>
              </w:rPr>
            </w:pPr>
            <w:r>
              <w:rPr>
                <w:rFonts w:cs="Arial"/>
                <w:sz w:val="24"/>
                <w:szCs w:val="24"/>
              </w:rPr>
              <w:t xml:space="preserve">Use </w:t>
            </w:r>
            <w:r w:rsidRPr="00AB5E3A">
              <w:rPr>
                <w:rFonts w:cs="Arial"/>
                <w:sz w:val="24"/>
                <w:szCs w:val="24"/>
              </w:rPr>
              <w:t xml:space="preserve">sterile pots with screw lids. </w:t>
            </w:r>
          </w:p>
          <w:p w14:paraId="63081E4B" w14:textId="77777777" w:rsidR="00530A2F" w:rsidRDefault="00530A2F" w:rsidP="00530A2F">
            <w:pPr>
              <w:spacing w:line="276" w:lineRule="auto"/>
              <w:jc w:val="left"/>
              <w:rPr>
                <w:rFonts w:cs="Arial"/>
                <w:sz w:val="24"/>
                <w:szCs w:val="24"/>
              </w:rPr>
            </w:pPr>
            <w:r w:rsidRPr="00AB5E3A">
              <w:rPr>
                <w:rFonts w:cs="Arial"/>
                <w:sz w:val="24"/>
                <w:szCs w:val="24"/>
              </w:rPr>
              <w:t xml:space="preserve">DO NOT use blood culture bottles. </w:t>
            </w:r>
          </w:p>
          <w:p w14:paraId="78AD6F2D" w14:textId="2CBCD36F" w:rsidR="00530A2F" w:rsidRPr="00AB5E3A" w:rsidRDefault="00530A2F" w:rsidP="00530A2F">
            <w:pPr>
              <w:spacing w:line="276" w:lineRule="auto"/>
              <w:jc w:val="left"/>
              <w:rPr>
                <w:rFonts w:cs="Arial"/>
                <w:sz w:val="24"/>
                <w:szCs w:val="24"/>
              </w:rPr>
            </w:pPr>
            <w:r w:rsidRPr="00AB5E3A">
              <w:rPr>
                <w:rFonts w:cs="Arial"/>
                <w:sz w:val="24"/>
                <w:szCs w:val="24"/>
              </w:rPr>
              <w:t>It is important to ensure all lids are securely tightened to minimize leakage or contamination of sample.</w:t>
            </w:r>
          </w:p>
        </w:tc>
      </w:tr>
      <w:tr w:rsidR="00530A2F" w14:paraId="00E2C9C8" w14:textId="77777777" w:rsidTr="00530A2F">
        <w:trPr>
          <w:trHeight w:val="680"/>
        </w:trPr>
        <w:tc>
          <w:tcPr>
            <w:tcW w:w="3114" w:type="dxa"/>
            <w:vAlign w:val="center"/>
          </w:tcPr>
          <w:p w14:paraId="70C7E482" w14:textId="373461E1" w:rsidR="00530A2F" w:rsidRPr="00AB5E3A" w:rsidRDefault="00530A2F" w:rsidP="00530A2F">
            <w:pPr>
              <w:spacing w:line="276" w:lineRule="auto"/>
              <w:jc w:val="left"/>
              <w:rPr>
                <w:rFonts w:cs="Arial"/>
                <w:sz w:val="24"/>
                <w:szCs w:val="24"/>
              </w:rPr>
            </w:pPr>
            <w:r w:rsidRPr="00AB5E3A">
              <w:rPr>
                <w:rFonts w:cs="Arial"/>
                <w:sz w:val="24"/>
                <w:szCs w:val="24"/>
              </w:rPr>
              <w:t>Skin scraping or nail clippings</w:t>
            </w:r>
          </w:p>
        </w:tc>
        <w:tc>
          <w:tcPr>
            <w:tcW w:w="7012" w:type="dxa"/>
            <w:vAlign w:val="center"/>
          </w:tcPr>
          <w:p w14:paraId="344C5DF8" w14:textId="77777777" w:rsidR="00530A2F" w:rsidRDefault="00530A2F" w:rsidP="00530A2F">
            <w:pPr>
              <w:spacing w:line="276" w:lineRule="auto"/>
              <w:jc w:val="left"/>
              <w:rPr>
                <w:rFonts w:cs="Arial"/>
                <w:sz w:val="24"/>
                <w:szCs w:val="24"/>
              </w:rPr>
            </w:pPr>
            <w:r>
              <w:rPr>
                <w:rFonts w:cs="Arial"/>
                <w:sz w:val="24"/>
                <w:szCs w:val="24"/>
              </w:rPr>
              <w:t>U</w:t>
            </w:r>
            <w:r w:rsidRPr="00AB5E3A">
              <w:rPr>
                <w:rFonts w:cs="Arial"/>
                <w:sz w:val="24"/>
                <w:szCs w:val="24"/>
              </w:rPr>
              <w:t>se sterile pots or dermatophyte collection kits</w:t>
            </w:r>
            <w:r>
              <w:rPr>
                <w:rFonts w:cs="Arial"/>
                <w:sz w:val="24"/>
                <w:szCs w:val="24"/>
              </w:rPr>
              <w:t>.</w:t>
            </w:r>
          </w:p>
          <w:p w14:paraId="3F9637AD" w14:textId="221E62DF" w:rsidR="00530A2F" w:rsidRPr="00AB5E3A" w:rsidRDefault="00530A2F" w:rsidP="00530A2F">
            <w:pPr>
              <w:spacing w:line="276" w:lineRule="auto"/>
              <w:jc w:val="left"/>
              <w:rPr>
                <w:rFonts w:cs="Arial"/>
                <w:sz w:val="24"/>
                <w:szCs w:val="24"/>
              </w:rPr>
            </w:pPr>
            <w:r>
              <w:rPr>
                <w:rFonts w:cs="Arial"/>
                <w:sz w:val="24"/>
                <w:szCs w:val="24"/>
              </w:rPr>
              <w:t>D</w:t>
            </w:r>
            <w:r w:rsidRPr="00AB5E3A">
              <w:rPr>
                <w:rFonts w:cs="Arial"/>
                <w:sz w:val="24"/>
                <w:szCs w:val="24"/>
              </w:rPr>
              <w:t>o NOT use folded up pieces of paper or envelopes.</w:t>
            </w:r>
          </w:p>
        </w:tc>
      </w:tr>
    </w:tbl>
    <w:p w14:paraId="30E81C53" w14:textId="3C312F2D" w:rsidR="00C40A3B" w:rsidRPr="00AB5E3A" w:rsidRDefault="00C40A3B" w:rsidP="00A3582C">
      <w:pPr>
        <w:spacing w:line="276" w:lineRule="auto"/>
        <w:rPr>
          <w:rFonts w:cs="Arial"/>
          <w:b/>
          <w:sz w:val="24"/>
          <w:szCs w:val="24"/>
        </w:rPr>
      </w:pPr>
    </w:p>
    <w:p w14:paraId="53937CBC" w14:textId="77777777" w:rsidR="00C40A3B" w:rsidRPr="00AB5E3A" w:rsidRDefault="00C40A3B" w:rsidP="00A3582C">
      <w:pPr>
        <w:spacing w:line="276" w:lineRule="auto"/>
        <w:rPr>
          <w:rFonts w:cs="Arial"/>
          <w:b/>
          <w:sz w:val="24"/>
          <w:szCs w:val="24"/>
        </w:rPr>
      </w:pPr>
    </w:p>
    <w:p w14:paraId="5C25174E" w14:textId="7EA465B6" w:rsidR="00C40A3B" w:rsidRPr="00AB5E3A" w:rsidRDefault="00C40A3B" w:rsidP="00BC63E2">
      <w:pPr>
        <w:pStyle w:val="Heading3"/>
      </w:pPr>
      <w:bookmarkStart w:id="2387" w:name="_Toc406592800"/>
      <w:bookmarkStart w:id="2388" w:name="_Toc406594570"/>
      <w:bookmarkStart w:id="2389" w:name="_Toc417743709"/>
      <w:bookmarkStart w:id="2390" w:name="_Toc428450561"/>
      <w:bookmarkStart w:id="2391" w:name="_Toc428451635"/>
      <w:bookmarkStart w:id="2392" w:name="_Toc428523373"/>
      <w:bookmarkStart w:id="2393" w:name="_Toc428821016"/>
      <w:bookmarkStart w:id="2394" w:name="_Toc429637714"/>
      <w:bookmarkStart w:id="2395" w:name="_Toc449595933"/>
      <w:bookmarkStart w:id="2396" w:name="_Toc449596764"/>
      <w:bookmarkStart w:id="2397" w:name="_Toc449602860"/>
      <w:bookmarkStart w:id="2398" w:name="_Toc471373262"/>
      <w:bookmarkStart w:id="2399" w:name="_Toc169010473"/>
      <w:bookmarkStart w:id="2400" w:name="_Toc169011728"/>
      <w:bookmarkStart w:id="2401" w:name="_Toc169012490"/>
      <w:bookmarkStart w:id="2402" w:name="_Toc169079244"/>
      <w:bookmarkStart w:id="2403" w:name="_Toc169081735"/>
      <w:bookmarkStart w:id="2404" w:name="_Toc169084362"/>
      <w:bookmarkStart w:id="2405" w:name="_Toc169084725"/>
      <w:bookmarkStart w:id="2406" w:name="_Toc169095005"/>
      <w:bookmarkStart w:id="2407" w:name="_Toc169096540"/>
      <w:bookmarkStart w:id="2408" w:name="_Toc169096717"/>
      <w:bookmarkStart w:id="2409" w:name="_Toc169097071"/>
      <w:bookmarkStart w:id="2410" w:name="_Toc169097248"/>
      <w:bookmarkStart w:id="2411" w:name="_Toc169097425"/>
      <w:bookmarkStart w:id="2412" w:name="_Toc169097602"/>
      <w:bookmarkStart w:id="2413" w:name="_Toc169097779"/>
      <w:bookmarkStart w:id="2414" w:name="_Toc375575945"/>
      <w:bookmarkStart w:id="2415" w:name="_Toc375577533"/>
      <w:bookmarkStart w:id="2416" w:name="_Toc375577852"/>
      <w:bookmarkStart w:id="2417" w:name="_Toc375578002"/>
      <w:bookmarkStart w:id="2418" w:name="_Toc375579256"/>
      <w:r w:rsidRPr="00AB5E3A">
        <w:lastRenderedPageBreak/>
        <w:t>Special Procedures</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266B26C2" w14:textId="77777777" w:rsidR="00BC63E2" w:rsidRDefault="00C40A3B" w:rsidP="00A3582C">
      <w:pPr>
        <w:spacing w:line="276" w:lineRule="auto"/>
        <w:rPr>
          <w:rFonts w:cs="Arial"/>
          <w:b/>
          <w:sz w:val="24"/>
          <w:szCs w:val="24"/>
        </w:rPr>
      </w:pPr>
      <w:r w:rsidRPr="00AB5E3A">
        <w:rPr>
          <w:rFonts w:cs="Arial"/>
          <w:b/>
          <w:sz w:val="24"/>
          <w:szCs w:val="24"/>
        </w:rPr>
        <w:t>Paediatric blood culture bottles</w:t>
      </w:r>
    </w:p>
    <w:p w14:paraId="15FBF177" w14:textId="023BF895" w:rsidR="00C40A3B" w:rsidRPr="00AB5E3A" w:rsidRDefault="00C40A3B" w:rsidP="00A3582C">
      <w:pPr>
        <w:spacing w:line="276" w:lineRule="auto"/>
        <w:rPr>
          <w:rFonts w:cs="Arial"/>
          <w:sz w:val="24"/>
          <w:szCs w:val="24"/>
        </w:rPr>
      </w:pPr>
      <w:r w:rsidRPr="00BC63E2">
        <w:rPr>
          <w:rFonts w:cs="Arial"/>
          <w:sz w:val="24"/>
          <w:szCs w:val="24"/>
        </w:rPr>
        <w:fldChar w:fldCharType="begin"/>
      </w:r>
      <w:r w:rsidRPr="00BC63E2">
        <w:rPr>
          <w:rFonts w:cs="Arial"/>
          <w:sz w:val="24"/>
          <w:szCs w:val="24"/>
        </w:rPr>
        <w:instrText>tc "</w:instrText>
      </w:r>
      <w:bookmarkStart w:id="2419" w:name="_Toc530891047"/>
      <w:bookmarkStart w:id="2420" w:name="_Toc173736350"/>
      <w:r w:rsidRPr="00BC63E2">
        <w:rPr>
          <w:rFonts w:cs="Arial"/>
          <w:sz w:val="24"/>
          <w:szCs w:val="24"/>
        </w:rPr>
        <w:instrText>Paediatric blood culture bottles</w:instrText>
      </w:r>
      <w:bookmarkEnd w:id="2419"/>
      <w:bookmarkEnd w:id="2420"/>
      <w:r w:rsidRPr="00BC63E2">
        <w:rPr>
          <w:rFonts w:cs="Arial"/>
          <w:sz w:val="24"/>
          <w:szCs w:val="24"/>
        </w:rPr>
        <w:instrText>" \f C \l 04</w:instrText>
      </w:r>
      <w:r w:rsidRPr="00BC63E2">
        <w:rPr>
          <w:rFonts w:cs="Arial"/>
          <w:sz w:val="24"/>
          <w:szCs w:val="24"/>
        </w:rPr>
        <w:fldChar w:fldCharType="end"/>
      </w:r>
      <w:r w:rsidR="00BC63E2" w:rsidRPr="00BC63E2">
        <w:rPr>
          <w:rFonts w:cs="Arial"/>
          <w:sz w:val="24"/>
          <w:szCs w:val="24"/>
        </w:rPr>
        <w:t>A</w:t>
      </w:r>
      <w:r w:rsidRPr="00AB5E3A">
        <w:rPr>
          <w:rFonts w:cs="Arial"/>
          <w:sz w:val="24"/>
          <w:szCs w:val="24"/>
        </w:rPr>
        <w:t xml:space="preserve">re available and consist of one </w:t>
      </w:r>
      <w:r w:rsidR="00BC63E2">
        <w:rPr>
          <w:rFonts w:cs="Arial"/>
          <w:sz w:val="24"/>
          <w:szCs w:val="24"/>
        </w:rPr>
        <w:t>y</w:t>
      </w:r>
      <w:r w:rsidRPr="00AB5E3A">
        <w:rPr>
          <w:rFonts w:cs="Arial"/>
          <w:sz w:val="24"/>
          <w:szCs w:val="24"/>
        </w:rPr>
        <w:t xml:space="preserve">ellow top bottle per set. </w:t>
      </w:r>
    </w:p>
    <w:p w14:paraId="7D6B2BCE" w14:textId="51BC2EAA" w:rsidR="00C40A3B" w:rsidRDefault="00C40A3B" w:rsidP="00A3582C">
      <w:pPr>
        <w:spacing w:line="276" w:lineRule="auto"/>
        <w:rPr>
          <w:rFonts w:cs="Arial"/>
          <w:sz w:val="24"/>
          <w:szCs w:val="24"/>
        </w:rPr>
      </w:pPr>
      <w:r w:rsidRPr="00AB5E3A">
        <w:rPr>
          <w:rFonts w:cs="Arial"/>
          <w:sz w:val="24"/>
          <w:szCs w:val="24"/>
        </w:rPr>
        <w:t>Paediatric bottles should be inoculated with 3 - 5 ml of blood.</w:t>
      </w:r>
    </w:p>
    <w:p w14:paraId="3B5714FD" w14:textId="77777777" w:rsidR="00BC63E2" w:rsidRPr="00AB5E3A" w:rsidRDefault="00BC63E2" w:rsidP="00A3582C">
      <w:pPr>
        <w:spacing w:line="276" w:lineRule="auto"/>
        <w:rPr>
          <w:rFonts w:cs="Arial"/>
          <w:sz w:val="24"/>
          <w:szCs w:val="24"/>
        </w:rPr>
      </w:pPr>
    </w:p>
    <w:p w14:paraId="52A962AE" w14:textId="77777777" w:rsidR="00BC63E2" w:rsidRDefault="00C40A3B" w:rsidP="00A3582C">
      <w:pPr>
        <w:spacing w:line="276" w:lineRule="auto"/>
        <w:rPr>
          <w:rFonts w:cs="Arial"/>
          <w:sz w:val="24"/>
          <w:szCs w:val="24"/>
        </w:rPr>
      </w:pPr>
      <w:r w:rsidRPr="00AB5E3A">
        <w:rPr>
          <w:rFonts w:cs="Arial"/>
          <w:b/>
          <w:sz w:val="24"/>
          <w:szCs w:val="24"/>
        </w:rPr>
        <w:t>Adult sets</w:t>
      </w:r>
      <w:r w:rsidRPr="00AB5E3A">
        <w:rPr>
          <w:rFonts w:cs="Arial"/>
          <w:sz w:val="24"/>
          <w:szCs w:val="24"/>
        </w:rPr>
        <w:t xml:space="preserve"> </w:t>
      </w:r>
    </w:p>
    <w:p w14:paraId="03019559" w14:textId="77777777" w:rsidR="00BC63E2" w:rsidRDefault="00BC63E2" w:rsidP="00A3582C">
      <w:pPr>
        <w:spacing w:line="276" w:lineRule="auto"/>
        <w:rPr>
          <w:rFonts w:cs="Arial"/>
          <w:sz w:val="24"/>
          <w:szCs w:val="24"/>
        </w:rPr>
      </w:pPr>
      <w:r>
        <w:rPr>
          <w:rFonts w:cs="Arial"/>
          <w:sz w:val="24"/>
          <w:szCs w:val="24"/>
        </w:rPr>
        <w:t>C</w:t>
      </w:r>
      <w:r w:rsidR="00C40A3B" w:rsidRPr="00AB5E3A">
        <w:rPr>
          <w:rFonts w:cs="Arial"/>
          <w:sz w:val="24"/>
          <w:szCs w:val="24"/>
        </w:rPr>
        <w:t xml:space="preserve">onsist of 2 bottles; one </w:t>
      </w:r>
      <w:r>
        <w:rPr>
          <w:rFonts w:cs="Arial"/>
          <w:sz w:val="24"/>
          <w:szCs w:val="24"/>
        </w:rPr>
        <w:t>b</w:t>
      </w:r>
      <w:r w:rsidR="00C40A3B" w:rsidRPr="00AB5E3A">
        <w:rPr>
          <w:rFonts w:cs="Arial"/>
          <w:sz w:val="24"/>
          <w:szCs w:val="24"/>
        </w:rPr>
        <w:t>lue top and one purple top</w:t>
      </w:r>
      <w:r>
        <w:rPr>
          <w:rFonts w:cs="Arial"/>
          <w:sz w:val="24"/>
          <w:szCs w:val="24"/>
        </w:rPr>
        <w:t xml:space="preserve"> per set.</w:t>
      </w:r>
    </w:p>
    <w:p w14:paraId="137C8C47" w14:textId="56DCD9D6" w:rsidR="00C40A3B" w:rsidRPr="00AB5E3A" w:rsidRDefault="00BC63E2" w:rsidP="00A3582C">
      <w:pPr>
        <w:spacing w:line="276" w:lineRule="auto"/>
        <w:rPr>
          <w:rFonts w:cs="Arial"/>
          <w:sz w:val="24"/>
          <w:szCs w:val="24"/>
        </w:rPr>
      </w:pPr>
      <w:r>
        <w:rPr>
          <w:rFonts w:cs="Arial"/>
          <w:sz w:val="24"/>
          <w:szCs w:val="24"/>
        </w:rPr>
        <w:t>Adult bottles</w:t>
      </w:r>
      <w:r w:rsidR="00C40A3B" w:rsidRPr="00AB5E3A">
        <w:rPr>
          <w:rFonts w:cs="Arial"/>
          <w:sz w:val="24"/>
          <w:szCs w:val="24"/>
        </w:rPr>
        <w:t xml:space="preserve"> should be inoculated with 5 - 10 ml of blood.</w:t>
      </w:r>
    </w:p>
    <w:p w14:paraId="2C1E3ECF" w14:textId="77777777" w:rsidR="00C40A3B" w:rsidRPr="00AB5E3A" w:rsidRDefault="00C40A3B" w:rsidP="00A3582C">
      <w:pPr>
        <w:spacing w:line="276" w:lineRule="auto"/>
        <w:rPr>
          <w:rFonts w:cs="Arial"/>
          <w:sz w:val="24"/>
          <w:szCs w:val="24"/>
        </w:rPr>
      </w:pPr>
    </w:p>
    <w:p w14:paraId="1F5C5BD3" w14:textId="77777777" w:rsidR="00C40A3B" w:rsidRPr="00AB5E3A" w:rsidRDefault="00C40A3B" w:rsidP="00A3582C">
      <w:pPr>
        <w:spacing w:line="276" w:lineRule="auto"/>
        <w:rPr>
          <w:rFonts w:cs="Arial"/>
          <w:sz w:val="24"/>
          <w:szCs w:val="24"/>
        </w:rPr>
      </w:pPr>
    </w:p>
    <w:p w14:paraId="353B7236" w14:textId="77777777" w:rsidR="00C40A3B" w:rsidRPr="00AB5E3A" w:rsidRDefault="00C40A3B" w:rsidP="00BC63E2">
      <w:pPr>
        <w:pStyle w:val="Heading3"/>
      </w:pPr>
      <w:bookmarkStart w:id="2421" w:name="_Toc169079245"/>
      <w:bookmarkStart w:id="2422" w:name="_Toc169081736"/>
      <w:bookmarkStart w:id="2423" w:name="_Toc169084363"/>
      <w:bookmarkStart w:id="2424" w:name="_Toc169084726"/>
      <w:bookmarkStart w:id="2425" w:name="_Toc169095006"/>
      <w:bookmarkStart w:id="2426" w:name="_Toc169096541"/>
      <w:bookmarkStart w:id="2427" w:name="_Toc169096718"/>
      <w:bookmarkStart w:id="2428" w:name="_Toc169097072"/>
      <w:bookmarkStart w:id="2429" w:name="_Toc169097249"/>
      <w:bookmarkStart w:id="2430" w:name="_Toc169097426"/>
      <w:bookmarkStart w:id="2431" w:name="_Toc169097603"/>
      <w:bookmarkStart w:id="2432" w:name="_Toc169097780"/>
      <w:r w:rsidRPr="00AB5E3A">
        <w:t>Antibiotic levels</w:t>
      </w:r>
      <w:r w:rsidRPr="00AB5E3A">
        <w:fldChar w:fldCharType="begin"/>
      </w:r>
      <w:r w:rsidRPr="00AB5E3A">
        <w:instrText>tc "</w:instrText>
      </w:r>
      <w:bookmarkStart w:id="2433" w:name="_Toc530891048"/>
      <w:bookmarkStart w:id="2434" w:name="_Toc173736351"/>
      <w:r w:rsidRPr="00AB5E3A">
        <w:instrText>Antibiotic levels</w:instrText>
      </w:r>
      <w:bookmarkEnd w:id="2433"/>
      <w:bookmarkEnd w:id="2434"/>
      <w:r w:rsidRPr="00AB5E3A">
        <w:instrText>" \f C \l 04</w:instrText>
      </w:r>
      <w:r w:rsidRPr="00AB5E3A">
        <w:fldChar w:fldCharType="end"/>
      </w:r>
      <w:r w:rsidRPr="00AB5E3A">
        <w:t>:</w:t>
      </w:r>
      <w:bookmarkEnd w:id="2421"/>
      <w:bookmarkEnd w:id="2422"/>
      <w:bookmarkEnd w:id="2423"/>
      <w:bookmarkEnd w:id="2424"/>
      <w:bookmarkEnd w:id="2425"/>
      <w:bookmarkEnd w:id="2426"/>
      <w:bookmarkEnd w:id="2427"/>
      <w:bookmarkEnd w:id="2428"/>
      <w:bookmarkEnd w:id="2429"/>
      <w:bookmarkEnd w:id="2430"/>
      <w:bookmarkEnd w:id="2431"/>
      <w:bookmarkEnd w:id="2432"/>
    </w:p>
    <w:p w14:paraId="4499632D" w14:textId="77777777" w:rsidR="00C40A3B" w:rsidRPr="00AB5E3A" w:rsidRDefault="00C40A3B" w:rsidP="00A3582C">
      <w:pPr>
        <w:spacing w:line="276" w:lineRule="auto"/>
        <w:rPr>
          <w:rFonts w:cs="Arial"/>
          <w:sz w:val="24"/>
          <w:szCs w:val="24"/>
        </w:rPr>
      </w:pPr>
      <w:r w:rsidRPr="00AB5E3A">
        <w:rPr>
          <w:rFonts w:cs="Arial"/>
          <w:sz w:val="24"/>
          <w:szCs w:val="24"/>
        </w:rPr>
        <w:t>Detailed guidelines are available in the Clinical Guidelines folder</w:t>
      </w:r>
    </w:p>
    <w:p w14:paraId="4B7E7BDB" w14:textId="77777777" w:rsidR="00C40A3B" w:rsidRPr="00AB5E3A" w:rsidRDefault="00C40A3B" w:rsidP="00A3582C">
      <w:pPr>
        <w:spacing w:line="276" w:lineRule="auto"/>
        <w:rPr>
          <w:rFonts w:cs="Arial"/>
          <w:sz w:val="24"/>
          <w:szCs w:val="24"/>
        </w:rPr>
      </w:pPr>
    </w:p>
    <w:p w14:paraId="4E62577A" w14:textId="77777777" w:rsidR="00C40A3B" w:rsidRPr="00AB5E3A" w:rsidRDefault="00C40A3B" w:rsidP="00A3582C">
      <w:pPr>
        <w:spacing w:line="276" w:lineRule="auto"/>
        <w:rPr>
          <w:rFonts w:cs="Arial"/>
          <w:sz w:val="24"/>
          <w:szCs w:val="24"/>
        </w:rPr>
      </w:pPr>
      <w:r w:rsidRPr="00AB5E3A">
        <w:rPr>
          <w:rFonts w:cs="Arial"/>
          <w:sz w:val="24"/>
          <w:szCs w:val="24"/>
        </w:rPr>
        <w:t>Should not be taken before the patient has received 24 hours of therapy (usually 3 doses).</w:t>
      </w:r>
    </w:p>
    <w:p w14:paraId="2DC2B1C6" w14:textId="77777777" w:rsidR="00C40A3B" w:rsidRPr="00AB5E3A" w:rsidRDefault="00C40A3B" w:rsidP="00A3582C">
      <w:pPr>
        <w:spacing w:line="276" w:lineRule="auto"/>
        <w:rPr>
          <w:rFonts w:cs="Arial"/>
          <w:sz w:val="24"/>
          <w:szCs w:val="24"/>
        </w:rPr>
      </w:pPr>
      <w:r w:rsidRPr="00AB5E3A">
        <w:rPr>
          <w:rFonts w:cs="Arial"/>
          <w:sz w:val="24"/>
          <w:szCs w:val="24"/>
        </w:rPr>
        <w:t>Levels must be taken just before and one hour after the dose.</w:t>
      </w:r>
    </w:p>
    <w:p w14:paraId="212AB33A" w14:textId="77777777" w:rsidR="00C40A3B" w:rsidRPr="00AB5E3A" w:rsidRDefault="00C40A3B" w:rsidP="00A3582C">
      <w:pPr>
        <w:spacing w:line="276" w:lineRule="auto"/>
        <w:rPr>
          <w:rFonts w:cs="Arial"/>
          <w:sz w:val="24"/>
          <w:szCs w:val="24"/>
        </w:rPr>
      </w:pPr>
    </w:p>
    <w:p w14:paraId="7E2A77AE" w14:textId="77777777" w:rsidR="00C40A3B" w:rsidRPr="00AB5E3A" w:rsidRDefault="00C40A3B" w:rsidP="00A3582C">
      <w:pPr>
        <w:spacing w:line="276" w:lineRule="auto"/>
        <w:rPr>
          <w:rFonts w:cs="Arial"/>
          <w:sz w:val="24"/>
          <w:szCs w:val="24"/>
        </w:rPr>
      </w:pPr>
      <w:r w:rsidRPr="00AB5E3A">
        <w:rPr>
          <w:rFonts w:cs="Arial"/>
          <w:sz w:val="24"/>
          <w:szCs w:val="24"/>
        </w:rPr>
        <w:t>Accurate timing of doses and collection of samples is most important and the samples clearly labelled PRE and POST Gentamicin and Vancomycin levels are carried out by the biochemistry department. Other levels can be performed by prior arrangement with the Microbiology department.</w:t>
      </w:r>
    </w:p>
    <w:p w14:paraId="3E3E5695" w14:textId="77777777" w:rsidR="00C40A3B" w:rsidRPr="00AB5E3A" w:rsidRDefault="00C40A3B" w:rsidP="00A3582C">
      <w:pPr>
        <w:spacing w:line="276" w:lineRule="auto"/>
        <w:rPr>
          <w:rFonts w:cs="Arial"/>
          <w:sz w:val="24"/>
          <w:szCs w:val="24"/>
        </w:rPr>
      </w:pPr>
    </w:p>
    <w:p w14:paraId="788C5C14" w14:textId="77777777" w:rsidR="00C40A3B" w:rsidRPr="00AB5E3A" w:rsidRDefault="00C40A3B" w:rsidP="00A3582C">
      <w:pPr>
        <w:spacing w:line="276" w:lineRule="auto"/>
        <w:rPr>
          <w:rFonts w:cs="Arial"/>
          <w:sz w:val="24"/>
          <w:szCs w:val="24"/>
        </w:rPr>
      </w:pPr>
    </w:p>
    <w:p w14:paraId="3BB5762F" w14:textId="77777777" w:rsidR="00C40A3B" w:rsidRPr="00AB5E3A" w:rsidRDefault="00C40A3B" w:rsidP="00A3582C">
      <w:pPr>
        <w:spacing w:line="276" w:lineRule="auto"/>
        <w:rPr>
          <w:rFonts w:cs="Arial"/>
          <w:sz w:val="24"/>
          <w:szCs w:val="24"/>
        </w:rPr>
      </w:pPr>
    </w:p>
    <w:p w14:paraId="3B83B9EC" w14:textId="77777777" w:rsidR="00C40A3B" w:rsidRPr="00AB5E3A" w:rsidRDefault="00C40A3B" w:rsidP="00A3582C">
      <w:pPr>
        <w:spacing w:line="276" w:lineRule="auto"/>
        <w:rPr>
          <w:rFonts w:cs="Arial"/>
          <w:sz w:val="24"/>
          <w:szCs w:val="24"/>
        </w:rPr>
      </w:pPr>
    </w:p>
    <w:p w14:paraId="47806C33" w14:textId="77777777" w:rsidR="00C40A3B" w:rsidRPr="00AB5E3A" w:rsidRDefault="00C40A3B" w:rsidP="00A3582C">
      <w:pPr>
        <w:spacing w:line="276" w:lineRule="auto"/>
        <w:rPr>
          <w:rFonts w:cs="Arial"/>
          <w:sz w:val="24"/>
          <w:szCs w:val="24"/>
        </w:rPr>
      </w:pPr>
    </w:p>
    <w:p w14:paraId="24C3B5B9" w14:textId="77777777" w:rsidR="00C40A3B" w:rsidRPr="00AB5E3A" w:rsidRDefault="00C40A3B" w:rsidP="00A3582C">
      <w:pPr>
        <w:spacing w:line="276" w:lineRule="auto"/>
        <w:rPr>
          <w:rFonts w:cs="Arial"/>
          <w:sz w:val="24"/>
          <w:szCs w:val="24"/>
        </w:rPr>
      </w:pPr>
    </w:p>
    <w:p w14:paraId="031F41D8" w14:textId="77777777" w:rsidR="00C40A3B" w:rsidRPr="00AB5E3A" w:rsidRDefault="00C40A3B" w:rsidP="00A3582C">
      <w:pPr>
        <w:spacing w:line="276" w:lineRule="auto"/>
        <w:rPr>
          <w:rFonts w:cs="Arial"/>
          <w:sz w:val="24"/>
          <w:szCs w:val="24"/>
        </w:rPr>
      </w:pPr>
    </w:p>
    <w:p w14:paraId="612DA175" w14:textId="77777777" w:rsidR="00C40A3B" w:rsidRDefault="00C40A3B" w:rsidP="00A3582C">
      <w:pPr>
        <w:spacing w:line="276" w:lineRule="auto"/>
        <w:rPr>
          <w:rFonts w:cs="Arial"/>
          <w:sz w:val="24"/>
          <w:szCs w:val="24"/>
        </w:rPr>
      </w:pPr>
    </w:p>
    <w:p w14:paraId="2E97E2DE" w14:textId="77777777" w:rsidR="00DD684A" w:rsidRDefault="00DD684A" w:rsidP="00A3582C">
      <w:pPr>
        <w:spacing w:line="276" w:lineRule="auto"/>
        <w:rPr>
          <w:rFonts w:cs="Arial"/>
          <w:sz w:val="24"/>
          <w:szCs w:val="24"/>
        </w:rPr>
      </w:pPr>
    </w:p>
    <w:p w14:paraId="13E73591" w14:textId="77777777" w:rsidR="00DD684A" w:rsidRDefault="00DD684A" w:rsidP="00A3582C">
      <w:pPr>
        <w:spacing w:line="276" w:lineRule="auto"/>
        <w:rPr>
          <w:rFonts w:cs="Arial"/>
          <w:sz w:val="24"/>
          <w:szCs w:val="24"/>
        </w:rPr>
      </w:pPr>
    </w:p>
    <w:p w14:paraId="27FECA21" w14:textId="77777777" w:rsidR="00DD684A" w:rsidRPr="00AB5E3A" w:rsidRDefault="00DD684A" w:rsidP="00A3582C">
      <w:pPr>
        <w:spacing w:line="276" w:lineRule="auto"/>
        <w:rPr>
          <w:rFonts w:cs="Arial"/>
          <w:sz w:val="24"/>
          <w:szCs w:val="24"/>
        </w:rPr>
      </w:pPr>
    </w:p>
    <w:p w14:paraId="749D0E48" w14:textId="77777777" w:rsidR="00C40A3B" w:rsidRPr="00AB5E3A" w:rsidRDefault="00C40A3B" w:rsidP="00A3582C">
      <w:pPr>
        <w:spacing w:line="276" w:lineRule="auto"/>
        <w:rPr>
          <w:rFonts w:cs="Arial"/>
          <w:sz w:val="24"/>
          <w:szCs w:val="24"/>
        </w:rPr>
      </w:pPr>
    </w:p>
    <w:p w14:paraId="4839C622" w14:textId="77777777" w:rsidR="00C40A3B" w:rsidRPr="00AB5E3A" w:rsidRDefault="00C40A3B" w:rsidP="00A3582C">
      <w:pPr>
        <w:spacing w:line="276" w:lineRule="auto"/>
        <w:jc w:val="center"/>
      </w:pPr>
      <w:bookmarkStart w:id="2435" w:name="_Toc375648026"/>
      <w:bookmarkStart w:id="2436" w:name="_Toc375651075"/>
      <w:bookmarkStart w:id="2437" w:name="_Toc378349085"/>
      <w:bookmarkStart w:id="2438" w:name="_Toc406580917"/>
      <w:bookmarkStart w:id="2439" w:name="_Toc406582678"/>
      <w:bookmarkStart w:id="2440" w:name="_Toc406588131"/>
      <w:bookmarkStart w:id="2441" w:name="_Toc406589125"/>
      <w:bookmarkStart w:id="2442" w:name="_Toc406589329"/>
      <w:bookmarkStart w:id="2443" w:name="_Toc406589574"/>
      <w:bookmarkStart w:id="2444" w:name="_Toc406591569"/>
    </w:p>
    <w:bookmarkEnd w:id="2414"/>
    <w:bookmarkEnd w:id="2415"/>
    <w:bookmarkEnd w:id="2416"/>
    <w:bookmarkEnd w:id="2417"/>
    <w:bookmarkEnd w:id="2418"/>
    <w:bookmarkEnd w:id="2435"/>
    <w:bookmarkEnd w:id="2436"/>
    <w:bookmarkEnd w:id="2437"/>
    <w:bookmarkEnd w:id="2438"/>
    <w:bookmarkEnd w:id="2439"/>
    <w:bookmarkEnd w:id="2440"/>
    <w:bookmarkEnd w:id="2441"/>
    <w:bookmarkEnd w:id="2442"/>
    <w:bookmarkEnd w:id="2443"/>
    <w:bookmarkEnd w:id="2444"/>
    <w:p w14:paraId="5BD9C2DD" w14:textId="77777777" w:rsidR="0056596D" w:rsidRDefault="0056596D" w:rsidP="00A3582C">
      <w:pPr>
        <w:spacing w:line="276" w:lineRule="auto"/>
        <w:jc w:val="left"/>
        <w:rPr>
          <w:rFonts w:cs="Arial"/>
          <w:sz w:val="24"/>
          <w:szCs w:val="24"/>
        </w:rPr>
        <w:sectPr w:rsidR="0056596D" w:rsidSect="006510D1">
          <w:headerReference w:type="default" r:id="rId37"/>
          <w:footerReference w:type="default" r:id="rId38"/>
          <w:pgSz w:w="11906" w:h="16838"/>
          <w:pgMar w:top="1440" w:right="684" w:bottom="1265" w:left="1086" w:header="567" w:footer="708" w:gutter="0"/>
          <w:cols w:space="708"/>
          <w:docGrid w:linePitch="360"/>
        </w:sectPr>
      </w:pPr>
    </w:p>
    <w:p w14:paraId="1E5B4052" w14:textId="77777777" w:rsidR="00C40A3B" w:rsidRPr="0002335B" w:rsidRDefault="00C40A3B" w:rsidP="00A3582C">
      <w:pPr>
        <w:pStyle w:val="Heading1"/>
        <w:spacing w:line="276" w:lineRule="auto"/>
        <w:rPr>
          <w:rFonts w:cs="Arial"/>
          <w:noProof/>
          <w:color w:val="0066CC"/>
          <w:sz w:val="32"/>
          <w:szCs w:val="24"/>
          <w:lang w:eastAsia="en-GB"/>
        </w:rPr>
      </w:pPr>
      <w:bookmarkStart w:id="2445" w:name="_Cellular_Pathology"/>
      <w:bookmarkStart w:id="2446" w:name="_Toc406589126"/>
      <w:bookmarkStart w:id="2447" w:name="_Toc471373263"/>
      <w:bookmarkStart w:id="2448" w:name="_Toc169010474"/>
      <w:bookmarkStart w:id="2449" w:name="_Toc169011729"/>
      <w:bookmarkStart w:id="2450" w:name="_Toc169012491"/>
      <w:bookmarkStart w:id="2451" w:name="_Toc169079246"/>
      <w:bookmarkStart w:id="2452" w:name="_Toc169084364"/>
      <w:bookmarkStart w:id="2453" w:name="_Toc169084727"/>
      <w:bookmarkStart w:id="2454" w:name="_Toc169095007"/>
      <w:bookmarkStart w:id="2455" w:name="_Toc169096542"/>
      <w:bookmarkStart w:id="2456" w:name="_Toc169096719"/>
      <w:bookmarkStart w:id="2457" w:name="_Toc169097073"/>
      <w:bookmarkStart w:id="2458" w:name="_Toc169097250"/>
      <w:bookmarkStart w:id="2459" w:name="_Toc169097427"/>
      <w:bookmarkStart w:id="2460" w:name="_Toc169097604"/>
      <w:bookmarkStart w:id="2461" w:name="_Toc169097781"/>
      <w:bookmarkStart w:id="2462" w:name="CellPath_Contents"/>
      <w:bookmarkEnd w:id="2445"/>
      <w:r w:rsidRPr="0002335B">
        <w:rPr>
          <w:rFonts w:cs="Arial"/>
          <w:noProof/>
          <w:color w:val="0066CC"/>
          <w:sz w:val="32"/>
          <w:szCs w:val="24"/>
          <w:lang w:eastAsia="en-GB"/>
        </w:rPr>
        <w:lastRenderedPageBreak/>
        <w:t>Cellular Pathology</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14:paraId="2DBF5ADD" w14:textId="77777777" w:rsidR="00C40A3B" w:rsidRPr="00AB5E3A" w:rsidRDefault="00C40A3B" w:rsidP="00A3582C">
      <w:pPr>
        <w:spacing w:line="276" w:lineRule="auto"/>
        <w:rPr>
          <w:rFonts w:cs="Arial"/>
          <w:sz w:val="28"/>
          <w:szCs w:val="24"/>
          <w:lang w:eastAsia="en-GB"/>
        </w:rPr>
      </w:pPr>
    </w:p>
    <w:bookmarkEnd w:id="2462" w:displacedByCustomXml="next"/>
    <w:sdt>
      <w:sdtPr>
        <w:rPr>
          <w:rFonts w:ascii="Arial" w:hAnsi="Arial" w:cs="Times New Roman"/>
          <w:b/>
          <w:noProof w:val="0"/>
          <w:color w:val="3333FF"/>
          <w:sz w:val="22"/>
          <w:szCs w:val="20"/>
        </w:rPr>
        <w:id w:val="-1147816939"/>
        <w:docPartObj>
          <w:docPartGallery w:val="Table of Contents"/>
          <w:docPartUnique/>
        </w:docPartObj>
      </w:sdtPr>
      <w:sdtEndPr>
        <w:rPr>
          <w:rFonts w:cs="Arial"/>
          <w:bCs/>
          <w:noProof/>
          <w:sz w:val="24"/>
          <w:szCs w:val="24"/>
        </w:rPr>
      </w:sdtEndPr>
      <w:sdtContent>
        <w:p w14:paraId="3997C787" w14:textId="153EC0A4" w:rsidR="00851CB4" w:rsidRDefault="002D05AF" w:rsidP="00851CB4">
          <w:pPr>
            <w:pStyle w:val="TOC1"/>
            <w:rPr>
              <w:rFonts w:asciiTheme="minorHAnsi" w:eastAsiaTheme="minorEastAsia" w:hAnsiTheme="minorHAnsi" w:cstheme="minorBidi"/>
              <w:sz w:val="22"/>
              <w:szCs w:val="22"/>
              <w:lang w:eastAsia="en-GB"/>
            </w:rPr>
          </w:pPr>
          <w:r w:rsidRPr="00A1680D">
            <w:rPr>
              <w:rFonts w:ascii="Arial" w:hAnsi="Arial"/>
              <w:b/>
              <w:color w:val="0066CC"/>
            </w:rPr>
            <w:fldChar w:fldCharType="begin"/>
          </w:r>
          <w:r w:rsidRPr="00A1680D">
            <w:rPr>
              <w:rFonts w:ascii="Arial" w:hAnsi="Arial"/>
              <w:b/>
              <w:color w:val="0066CC"/>
            </w:rPr>
            <w:instrText xml:space="preserve"> TOC \o "1-3" \h \z \u </w:instrText>
          </w:r>
          <w:r w:rsidRPr="00A1680D">
            <w:rPr>
              <w:rFonts w:ascii="Arial" w:hAnsi="Arial"/>
              <w:b/>
              <w:color w:val="0066CC"/>
            </w:rPr>
            <w:fldChar w:fldCharType="separate"/>
          </w:r>
        </w:p>
        <w:p w14:paraId="70A95BBD" w14:textId="31AC1F8F" w:rsidR="00851CB4" w:rsidRPr="00851CB4" w:rsidRDefault="008A4E1A" w:rsidP="00851CB4">
          <w:pPr>
            <w:pStyle w:val="TOC1"/>
            <w:spacing w:line="360" w:lineRule="auto"/>
            <w:rPr>
              <w:rFonts w:asciiTheme="minorHAnsi" w:eastAsiaTheme="minorEastAsia" w:hAnsiTheme="minorHAnsi" w:cstheme="minorBidi"/>
              <w:b/>
              <w:color w:val="0066CC"/>
              <w:sz w:val="22"/>
              <w:szCs w:val="22"/>
              <w:lang w:eastAsia="en-GB"/>
            </w:rPr>
          </w:pPr>
          <w:hyperlink w:anchor="_Toc169097427" w:history="1">
            <w:r w:rsidR="00851CB4" w:rsidRPr="00851CB4">
              <w:rPr>
                <w:rStyle w:val="Hyperlink"/>
                <w:rFonts w:cs="Arial"/>
                <w:b/>
                <w:color w:val="0066CC"/>
                <w:lang w:eastAsia="en-GB"/>
              </w:rPr>
              <w:t>Cellular Pathology</w:t>
            </w:r>
            <w:r w:rsidR="00851CB4" w:rsidRPr="00851CB4">
              <w:rPr>
                <w:b/>
                <w:webHidden/>
                <w:color w:val="0066CC"/>
              </w:rPr>
              <w:tab/>
            </w:r>
            <w:r w:rsidR="00851CB4" w:rsidRPr="00851CB4">
              <w:rPr>
                <w:b/>
                <w:webHidden/>
                <w:color w:val="0066CC"/>
              </w:rPr>
              <w:fldChar w:fldCharType="begin"/>
            </w:r>
            <w:r w:rsidR="00851CB4" w:rsidRPr="00851CB4">
              <w:rPr>
                <w:b/>
                <w:webHidden/>
                <w:color w:val="0066CC"/>
              </w:rPr>
              <w:instrText xml:space="preserve"> PAGEREF _Toc169097427 \h </w:instrText>
            </w:r>
            <w:r w:rsidR="00851CB4" w:rsidRPr="00851CB4">
              <w:rPr>
                <w:b/>
                <w:webHidden/>
                <w:color w:val="0066CC"/>
              </w:rPr>
            </w:r>
            <w:r w:rsidR="00851CB4" w:rsidRPr="00851CB4">
              <w:rPr>
                <w:b/>
                <w:webHidden/>
                <w:color w:val="0066CC"/>
              </w:rPr>
              <w:fldChar w:fldCharType="separate"/>
            </w:r>
            <w:r w:rsidR="00851CB4" w:rsidRPr="00851CB4">
              <w:rPr>
                <w:b/>
                <w:webHidden/>
                <w:color w:val="0066CC"/>
              </w:rPr>
              <w:t>6</w:t>
            </w:r>
            <w:r w:rsidR="00090C83">
              <w:rPr>
                <w:b/>
                <w:webHidden/>
                <w:color w:val="0066CC"/>
              </w:rPr>
              <w:t>4</w:t>
            </w:r>
            <w:r w:rsidR="00851CB4" w:rsidRPr="00851CB4">
              <w:rPr>
                <w:b/>
                <w:webHidden/>
                <w:color w:val="0066CC"/>
              </w:rPr>
              <w:fldChar w:fldCharType="end"/>
            </w:r>
          </w:hyperlink>
        </w:p>
        <w:p w14:paraId="2C3143BE" w14:textId="692ECC99" w:rsidR="00851CB4" w:rsidRPr="00851CB4" w:rsidRDefault="008A4E1A" w:rsidP="00851CB4">
          <w:pPr>
            <w:pStyle w:val="TOC2"/>
            <w:spacing w:line="360" w:lineRule="auto"/>
            <w:rPr>
              <w:rFonts w:asciiTheme="minorHAnsi" w:eastAsiaTheme="minorEastAsia" w:hAnsiTheme="minorHAnsi" w:cstheme="minorBidi"/>
              <w:color w:val="0066CC"/>
              <w:sz w:val="22"/>
              <w:szCs w:val="22"/>
              <w:lang w:eastAsia="en-GB"/>
            </w:rPr>
          </w:pPr>
          <w:hyperlink w:anchor="_Toc169097428" w:history="1">
            <w:r w:rsidR="00851CB4" w:rsidRPr="00851CB4">
              <w:rPr>
                <w:rStyle w:val="Hyperlink"/>
                <w:rFonts w:cs="Arial"/>
                <w:color w:val="0066CC"/>
              </w:rPr>
              <w:t>Information</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_Toc169097428 \h </w:instrText>
            </w:r>
            <w:r w:rsidR="00851CB4" w:rsidRPr="00851CB4">
              <w:rPr>
                <w:webHidden/>
                <w:color w:val="0066CC"/>
              </w:rPr>
            </w:r>
            <w:r w:rsidR="00851CB4" w:rsidRPr="00851CB4">
              <w:rPr>
                <w:webHidden/>
                <w:color w:val="0066CC"/>
              </w:rPr>
              <w:fldChar w:fldCharType="separate"/>
            </w:r>
            <w:r w:rsidR="00851CB4" w:rsidRPr="00851CB4">
              <w:rPr>
                <w:webHidden/>
                <w:color w:val="0066CC"/>
              </w:rPr>
              <w:t>6</w:t>
            </w:r>
            <w:r w:rsidR="00EB1F91">
              <w:rPr>
                <w:webHidden/>
                <w:color w:val="0066CC"/>
              </w:rPr>
              <w:t>5</w:t>
            </w:r>
            <w:r w:rsidR="00851CB4" w:rsidRPr="00851CB4">
              <w:rPr>
                <w:webHidden/>
                <w:color w:val="0066CC"/>
              </w:rPr>
              <w:fldChar w:fldCharType="end"/>
            </w:r>
          </w:hyperlink>
        </w:p>
        <w:p w14:paraId="7900A105" w14:textId="1EC3C39B" w:rsidR="00851CB4" w:rsidRPr="00851CB4" w:rsidRDefault="008A4E1A" w:rsidP="00851CB4">
          <w:pPr>
            <w:pStyle w:val="TOC2"/>
            <w:spacing w:line="360" w:lineRule="auto"/>
            <w:rPr>
              <w:rFonts w:asciiTheme="minorHAnsi" w:eastAsiaTheme="minorEastAsia" w:hAnsiTheme="minorHAnsi" w:cstheme="minorBidi"/>
              <w:color w:val="0066CC"/>
              <w:sz w:val="22"/>
              <w:szCs w:val="22"/>
              <w:lang w:eastAsia="en-GB"/>
            </w:rPr>
          </w:pPr>
          <w:hyperlink w:anchor="_Toc169097429" w:history="1">
            <w:r w:rsidR="00851CB4" w:rsidRPr="00851CB4">
              <w:rPr>
                <w:rStyle w:val="Hyperlink"/>
                <w:color w:val="0066CC"/>
              </w:rPr>
              <w:t>Consultant Pathologists</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_Toc169097429 \h </w:instrText>
            </w:r>
            <w:r w:rsidR="00851CB4" w:rsidRPr="00851CB4">
              <w:rPr>
                <w:webHidden/>
                <w:color w:val="0066CC"/>
              </w:rPr>
            </w:r>
            <w:r w:rsidR="00851CB4" w:rsidRPr="00851CB4">
              <w:rPr>
                <w:webHidden/>
                <w:color w:val="0066CC"/>
              </w:rPr>
              <w:fldChar w:fldCharType="separate"/>
            </w:r>
            <w:r w:rsidR="00851CB4" w:rsidRPr="00851CB4">
              <w:rPr>
                <w:webHidden/>
                <w:color w:val="0066CC"/>
              </w:rPr>
              <w:t>6</w:t>
            </w:r>
            <w:r w:rsidR="00EB1F91">
              <w:rPr>
                <w:webHidden/>
                <w:color w:val="0066CC"/>
              </w:rPr>
              <w:t>5</w:t>
            </w:r>
            <w:r w:rsidR="00851CB4" w:rsidRPr="00851CB4">
              <w:rPr>
                <w:webHidden/>
                <w:color w:val="0066CC"/>
              </w:rPr>
              <w:fldChar w:fldCharType="end"/>
            </w:r>
          </w:hyperlink>
        </w:p>
        <w:p w14:paraId="282E2438" w14:textId="78C63C8A" w:rsidR="00851CB4" w:rsidRPr="00851CB4" w:rsidRDefault="008A4E1A" w:rsidP="00851CB4">
          <w:pPr>
            <w:pStyle w:val="TOC2"/>
            <w:spacing w:line="360" w:lineRule="auto"/>
            <w:rPr>
              <w:rFonts w:asciiTheme="minorHAnsi" w:eastAsiaTheme="minorEastAsia" w:hAnsiTheme="minorHAnsi" w:cstheme="minorBidi"/>
              <w:color w:val="0066CC"/>
              <w:sz w:val="22"/>
              <w:szCs w:val="22"/>
              <w:lang w:eastAsia="en-GB"/>
            </w:rPr>
          </w:pPr>
          <w:hyperlink w:anchor="_Toc169097430" w:history="1">
            <w:r w:rsidR="00851CB4" w:rsidRPr="00851CB4">
              <w:rPr>
                <w:rStyle w:val="Hyperlink"/>
                <w:rFonts w:cs="Arial"/>
                <w:color w:val="0066CC"/>
              </w:rPr>
              <w:t>Cancer Diagnostic Services</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_Toc169097430 \h </w:instrText>
            </w:r>
            <w:r w:rsidR="00851CB4" w:rsidRPr="00851CB4">
              <w:rPr>
                <w:webHidden/>
                <w:color w:val="0066CC"/>
              </w:rPr>
            </w:r>
            <w:r w:rsidR="00851CB4" w:rsidRPr="00851CB4">
              <w:rPr>
                <w:webHidden/>
                <w:color w:val="0066CC"/>
              </w:rPr>
              <w:fldChar w:fldCharType="separate"/>
            </w:r>
            <w:r w:rsidR="00851CB4" w:rsidRPr="00851CB4">
              <w:rPr>
                <w:webHidden/>
                <w:color w:val="0066CC"/>
              </w:rPr>
              <w:t>6</w:t>
            </w:r>
            <w:r w:rsidR="00EB1F91">
              <w:rPr>
                <w:webHidden/>
                <w:color w:val="0066CC"/>
              </w:rPr>
              <w:t>6</w:t>
            </w:r>
            <w:r w:rsidR="00851CB4" w:rsidRPr="00851CB4">
              <w:rPr>
                <w:webHidden/>
                <w:color w:val="0066CC"/>
              </w:rPr>
              <w:fldChar w:fldCharType="end"/>
            </w:r>
          </w:hyperlink>
        </w:p>
        <w:p w14:paraId="0D30454C" w14:textId="695FD84C" w:rsidR="00851CB4" w:rsidRPr="00851CB4" w:rsidRDefault="008A4E1A" w:rsidP="00851CB4">
          <w:pPr>
            <w:pStyle w:val="TOC2"/>
            <w:spacing w:line="360" w:lineRule="auto"/>
            <w:rPr>
              <w:rFonts w:asciiTheme="minorHAnsi" w:eastAsiaTheme="minorEastAsia" w:hAnsiTheme="minorHAnsi" w:cstheme="minorBidi"/>
              <w:color w:val="0066CC"/>
              <w:sz w:val="22"/>
              <w:szCs w:val="22"/>
              <w:lang w:eastAsia="en-GB"/>
            </w:rPr>
          </w:pPr>
          <w:hyperlink w:anchor="_Toc169097431" w:history="1">
            <w:r w:rsidR="00851CB4" w:rsidRPr="00851CB4">
              <w:rPr>
                <w:rStyle w:val="Hyperlink"/>
                <w:rFonts w:cs="Arial"/>
                <w:color w:val="0066CC"/>
              </w:rPr>
              <w:t>Histopathology</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_Toc169097431 \h </w:instrText>
            </w:r>
            <w:r w:rsidR="00851CB4" w:rsidRPr="00851CB4">
              <w:rPr>
                <w:webHidden/>
                <w:color w:val="0066CC"/>
              </w:rPr>
            </w:r>
            <w:r w:rsidR="00851CB4" w:rsidRPr="00851CB4">
              <w:rPr>
                <w:webHidden/>
                <w:color w:val="0066CC"/>
              </w:rPr>
              <w:fldChar w:fldCharType="separate"/>
            </w:r>
            <w:r w:rsidR="00851CB4" w:rsidRPr="00851CB4">
              <w:rPr>
                <w:webHidden/>
                <w:color w:val="0066CC"/>
              </w:rPr>
              <w:t>6</w:t>
            </w:r>
            <w:r w:rsidR="00EB1F91">
              <w:rPr>
                <w:webHidden/>
                <w:color w:val="0066CC"/>
              </w:rPr>
              <w:t>7</w:t>
            </w:r>
            <w:r w:rsidR="00851CB4" w:rsidRPr="00851CB4">
              <w:rPr>
                <w:webHidden/>
                <w:color w:val="0066CC"/>
              </w:rPr>
              <w:fldChar w:fldCharType="end"/>
            </w:r>
          </w:hyperlink>
        </w:p>
        <w:p w14:paraId="0FDF3CFE" w14:textId="0944E70E" w:rsidR="00851CB4" w:rsidRPr="00851CB4" w:rsidRDefault="008A4E1A" w:rsidP="00851CB4">
          <w:pPr>
            <w:pStyle w:val="TOC3"/>
            <w:tabs>
              <w:tab w:val="right" w:leader="dot" w:pos="10126"/>
            </w:tabs>
            <w:rPr>
              <w:rFonts w:asciiTheme="minorHAnsi" w:eastAsiaTheme="minorEastAsia" w:hAnsiTheme="minorHAnsi" w:cstheme="minorBidi"/>
              <w:b/>
              <w:noProof/>
              <w:color w:val="0066CC"/>
              <w:sz w:val="22"/>
              <w:szCs w:val="22"/>
              <w:lang w:eastAsia="en-GB"/>
            </w:rPr>
          </w:pPr>
          <w:hyperlink w:anchor="_Toc169097432" w:history="1">
            <w:r w:rsidR="00851CB4" w:rsidRPr="00851CB4">
              <w:rPr>
                <w:rStyle w:val="Hyperlink"/>
                <w:b/>
                <w:noProof/>
                <w:color w:val="0066CC"/>
              </w:rPr>
              <w:t>Range of tests</w:t>
            </w:r>
            <w:r w:rsidR="00851CB4" w:rsidRPr="00851CB4">
              <w:rPr>
                <w:b/>
                <w:noProof/>
                <w:webHidden/>
                <w:color w:val="0066CC"/>
              </w:rPr>
              <w:tab/>
            </w:r>
            <w:r w:rsidR="00851CB4" w:rsidRPr="00851CB4">
              <w:rPr>
                <w:b/>
                <w:noProof/>
                <w:webHidden/>
                <w:color w:val="0066CC"/>
              </w:rPr>
              <w:fldChar w:fldCharType="begin"/>
            </w:r>
            <w:r w:rsidR="00851CB4" w:rsidRPr="00851CB4">
              <w:rPr>
                <w:b/>
                <w:noProof/>
                <w:webHidden/>
                <w:color w:val="0066CC"/>
              </w:rPr>
              <w:instrText xml:space="preserve"> PAGEREF _Toc169097432 \h </w:instrText>
            </w:r>
            <w:r w:rsidR="00851CB4" w:rsidRPr="00851CB4">
              <w:rPr>
                <w:b/>
                <w:noProof/>
                <w:webHidden/>
                <w:color w:val="0066CC"/>
              </w:rPr>
            </w:r>
            <w:r w:rsidR="00851CB4" w:rsidRPr="00851CB4">
              <w:rPr>
                <w:b/>
                <w:noProof/>
                <w:webHidden/>
                <w:color w:val="0066CC"/>
              </w:rPr>
              <w:fldChar w:fldCharType="separate"/>
            </w:r>
            <w:r w:rsidR="00EB1F91">
              <w:rPr>
                <w:b/>
                <w:noProof/>
                <w:webHidden/>
                <w:color w:val="0066CC"/>
              </w:rPr>
              <w:t>68</w:t>
            </w:r>
            <w:r w:rsidR="00851CB4" w:rsidRPr="00851CB4">
              <w:rPr>
                <w:b/>
                <w:noProof/>
                <w:webHidden/>
                <w:color w:val="0066CC"/>
              </w:rPr>
              <w:fldChar w:fldCharType="end"/>
            </w:r>
          </w:hyperlink>
        </w:p>
        <w:p w14:paraId="0233A196" w14:textId="5EEB1D8E" w:rsidR="00851CB4" w:rsidRPr="00851CB4" w:rsidRDefault="008A4E1A" w:rsidP="00851CB4">
          <w:pPr>
            <w:pStyle w:val="TOC2"/>
            <w:spacing w:line="360" w:lineRule="auto"/>
            <w:rPr>
              <w:rFonts w:asciiTheme="minorHAnsi" w:eastAsiaTheme="minorEastAsia" w:hAnsiTheme="minorHAnsi" w:cstheme="minorBidi"/>
              <w:color w:val="0066CC"/>
              <w:sz w:val="22"/>
              <w:szCs w:val="22"/>
              <w:lang w:eastAsia="en-GB"/>
            </w:rPr>
          </w:pPr>
          <w:hyperlink w:anchor="_Toc169097433" w:history="1">
            <w:r w:rsidR="00851CB4" w:rsidRPr="00851CB4">
              <w:rPr>
                <w:rStyle w:val="Hyperlink"/>
                <w:rFonts w:cs="Arial"/>
                <w:color w:val="0066CC"/>
              </w:rPr>
              <w:t>Referral Laboratories used by PAH Cellular Pathology</w:t>
            </w:r>
            <w:r w:rsidR="00851CB4" w:rsidRPr="00851CB4">
              <w:rPr>
                <w:webHidden/>
                <w:color w:val="0066CC"/>
              </w:rPr>
              <w:tab/>
            </w:r>
            <w:r w:rsidR="00EB1F91">
              <w:rPr>
                <w:webHidden/>
                <w:color w:val="0066CC"/>
              </w:rPr>
              <w:t>71</w:t>
            </w:r>
          </w:hyperlink>
        </w:p>
        <w:p w14:paraId="11CAABA5" w14:textId="4BDBEB9D" w:rsidR="00851CB4" w:rsidRPr="00851CB4" w:rsidRDefault="008A4E1A" w:rsidP="00851CB4">
          <w:pPr>
            <w:pStyle w:val="TOC2"/>
            <w:spacing w:line="360" w:lineRule="auto"/>
            <w:rPr>
              <w:rFonts w:asciiTheme="minorHAnsi" w:eastAsiaTheme="minorEastAsia" w:hAnsiTheme="minorHAnsi" w:cstheme="minorBidi"/>
              <w:color w:val="0066CC"/>
              <w:sz w:val="22"/>
              <w:szCs w:val="22"/>
              <w:lang w:eastAsia="en-GB"/>
            </w:rPr>
          </w:pPr>
          <w:hyperlink w:anchor="_Toc169097434" w:history="1">
            <w:r w:rsidR="00851CB4" w:rsidRPr="00851CB4">
              <w:rPr>
                <w:rStyle w:val="Hyperlink"/>
                <w:rFonts w:cs="Arial"/>
                <w:color w:val="0066CC"/>
              </w:rPr>
              <w:t>Non-Gynaecological Cytology</w:t>
            </w:r>
            <w:r w:rsidR="00851CB4" w:rsidRPr="00851CB4">
              <w:rPr>
                <w:webHidden/>
                <w:color w:val="0066CC"/>
              </w:rPr>
              <w:tab/>
            </w:r>
            <w:r w:rsidR="00EB1F91">
              <w:rPr>
                <w:webHidden/>
                <w:color w:val="0066CC"/>
              </w:rPr>
              <w:t>72</w:t>
            </w:r>
          </w:hyperlink>
        </w:p>
        <w:p w14:paraId="27279C9B" w14:textId="25F394EC" w:rsidR="00851CB4" w:rsidRPr="00851CB4" w:rsidRDefault="008A4E1A" w:rsidP="00851CB4">
          <w:pPr>
            <w:pStyle w:val="TOC3"/>
            <w:tabs>
              <w:tab w:val="right" w:leader="dot" w:pos="10126"/>
            </w:tabs>
            <w:rPr>
              <w:rFonts w:asciiTheme="minorHAnsi" w:eastAsiaTheme="minorEastAsia" w:hAnsiTheme="minorHAnsi" w:cstheme="minorBidi"/>
              <w:b/>
              <w:noProof/>
              <w:color w:val="0066CC"/>
              <w:sz w:val="22"/>
              <w:szCs w:val="22"/>
              <w:lang w:eastAsia="en-GB"/>
            </w:rPr>
          </w:pPr>
          <w:hyperlink w:anchor="_Toc169097435" w:history="1">
            <w:r w:rsidR="00851CB4" w:rsidRPr="00851CB4">
              <w:rPr>
                <w:rStyle w:val="Hyperlink"/>
                <w:b/>
                <w:noProof/>
                <w:color w:val="0066CC"/>
              </w:rPr>
              <w:t>Range of tests</w:t>
            </w:r>
            <w:r w:rsidR="00851CB4" w:rsidRPr="00851CB4">
              <w:rPr>
                <w:b/>
                <w:noProof/>
                <w:webHidden/>
                <w:color w:val="0066CC"/>
              </w:rPr>
              <w:tab/>
            </w:r>
            <w:r w:rsidR="00EB1F91">
              <w:rPr>
                <w:b/>
                <w:noProof/>
                <w:webHidden/>
                <w:color w:val="0066CC"/>
              </w:rPr>
              <w:t>72</w:t>
            </w:r>
          </w:hyperlink>
        </w:p>
        <w:p w14:paraId="35AFB19D" w14:textId="68428317" w:rsidR="00851CB4" w:rsidRPr="00851CB4" w:rsidRDefault="008A4E1A" w:rsidP="00851CB4">
          <w:pPr>
            <w:pStyle w:val="TOC2"/>
            <w:spacing w:line="360" w:lineRule="auto"/>
            <w:rPr>
              <w:rFonts w:asciiTheme="minorHAnsi" w:eastAsiaTheme="minorEastAsia" w:hAnsiTheme="minorHAnsi" w:cstheme="minorBidi"/>
              <w:color w:val="0066CC"/>
              <w:sz w:val="22"/>
              <w:szCs w:val="22"/>
              <w:lang w:eastAsia="en-GB"/>
            </w:rPr>
          </w:pPr>
          <w:hyperlink w:anchor="_Toc169097436" w:history="1">
            <w:r w:rsidR="00851CB4" w:rsidRPr="00851CB4">
              <w:rPr>
                <w:rStyle w:val="Hyperlink"/>
                <w:rFonts w:cs="Arial"/>
                <w:color w:val="0066CC"/>
              </w:rPr>
              <w:t>Cervical Cytology</w:t>
            </w:r>
            <w:r w:rsidR="00851CB4" w:rsidRPr="00851CB4">
              <w:rPr>
                <w:webHidden/>
                <w:color w:val="0066CC"/>
              </w:rPr>
              <w:tab/>
            </w:r>
            <w:r w:rsidR="00EB1F91">
              <w:rPr>
                <w:webHidden/>
                <w:color w:val="0066CC"/>
              </w:rPr>
              <w:t>74</w:t>
            </w:r>
          </w:hyperlink>
        </w:p>
        <w:p w14:paraId="303D9C91" w14:textId="33EC682A" w:rsidR="00851CB4" w:rsidRPr="00851CB4" w:rsidRDefault="008A4E1A" w:rsidP="00851CB4">
          <w:pPr>
            <w:pStyle w:val="TOC2"/>
            <w:spacing w:line="360" w:lineRule="auto"/>
            <w:rPr>
              <w:rFonts w:asciiTheme="minorHAnsi" w:eastAsiaTheme="minorEastAsia" w:hAnsiTheme="minorHAnsi" w:cstheme="minorBidi"/>
              <w:color w:val="0066CC"/>
              <w:sz w:val="22"/>
              <w:szCs w:val="22"/>
              <w:lang w:eastAsia="en-GB"/>
            </w:rPr>
          </w:pPr>
          <w:hyperlink w:anchor="_Toc169097437" w:history="1">
            <w:r w:rsidR="00851CB4" w:rsidRPr="00851CB4">
              <w:rPr>
                <w:rStyle w:val="Hyperlink"/>
                <w:rFonts w:cs="Arial"/>
                <w:color w:val="0066CC"/>
              </w:rPr>
              <w:t>Post Mortem</w:t>
            </w:r>
            <w:r w:rsidR="00851CB4" w:rsidRPr="00851CB4">
              <w:rPr>
                <w:webHidden/>
                <w:color w:val="0066CC"/>
              </w:rPr>
              <w:tab/>
            </w:r>
            <w:r w:rsidR="00EB1F91">
              <w:rPr>
                <w:webHidden/>
                <w:color w:val="0066CC"/>
              </w:rPr>
              <w:t>75</w:t>
            </w:r>
          </w:hyperlink>
        </w:p>
        <w:p w14:paraId="530943C5" w14:textId="7FE76BFD" w:rsidR="002D05AF" w:rsidRPr="002D05AF" w:rsidRDefault="002D05AF" w:rsidP="002D05AF">
          <w:pPr>
            <w:pStyle w:val="TOC2"/>
            <w:spacing w:line="360" w:lineRule="auto"/>
            <w:rPr>
              <w:rFonts w:asciiTheme="minorHAnsi" w:eastAsiaTheme="minorEastAsia" w:hAnsiTheme="minorHAnsi" w:cstheme="minorBidi"/>
              <w:b w:val="0"/>
              <w:color w:val="auto"/>
              <w:sz w:val="22"/>
              <w:szCs w:val="22"/>
              <w:lang w:eastAsia="en-GB"/>
            </w:rPr>
          </w:pPr>
          <w:r w:rsidRPr="00A1680D">
            <w:rPr>
              <w:b w:val="0"/>
              <w:bCs/>
              <w:color w:val="0066CC"/>
            </w:rPr>
            <w:fldChar w:fldCharType="end"/>
          </w:r>
        </w:p>
      </w:sdtContent>
    </w:sdt>
    <w:p w14:paraId="210D984B" w14:textId="39214893" w:rsidR="00C40A3B" w:rsidRPr="00AB5E3A" w:rsidRDefault="00C40A3B" w:rsidP="007423C2">
      <w:pPr>
        <w:pStyle w:val="TOC2"/>
        <w:ind w:left="0"/>
        <w:rPr>
          <w:rFonts w:asciiTheme="minorHAnsi" w:eastAsiaTheme="minorEastAsia" w:hAnsiTheme="minorHAnsi" w:cstheme="minorBidi"/>
          <w:sz w:val="22"/>
          <w:szCs w:val="22"/>
          <w:lang w:eastAsia="en-GB"/>
        </w:rPr>
      </w:pPr>
    </w:p>
    <w:p w14:paraId="2EFC3E69" w14:textId="5D88A267" w:rsidR="00C40A3B" w:rsidRPr="00AB5E3A" w:rsidRDefault="00C40A3B" w:rsidP="00A3582C">
      <w:pPr>
        <w:pStyle w:val="TOC2"/>
        <w:rPr>
          <w:rFonts w:asciiTheme="minorHAnsi" w:eastAsiaTheme="minorEastAsia" w:hAnsiTheme="minorHAnsi" w:cstheme="minorBidi"/>
          <w:sz w:val="22"/>
          <w:szCs w:val="22"/>
          <w:lang w:eastAsia="en-GB"/>
        </w:rPr>
      </w:pPr>
    </w:p>
    <w:p w14:paraId="1DF2FE9D" w14:textId="77777777" w:rsidR="00C40A3B" w:rsidRPr="00AB5E3A" w:rsidRDefault="00C40A3B" w:rsidP="00A3582C">
      <w:pPr>
        <w:pStyle w:val="TOC2"/>
        <w:rPr>
          <w:rFonts w:eastAsiaTheme="minorEastAsia"/>
          <w:lang w:eastAsia="en-GB"/>
        </w:rPr>
      </w:pPr>
    </w:p>
    <w:p w14:paraId="0E1E96EB" w14:textId="77777777" w:rsidR="00C40A3B" w:rsidRPr="00AB5E3A" w:rsidRDefault="00C40A3B" w:rsidP="00A3582C">
      <w:pPr>
        <w:pStyle w:val="TOC2"/>
        <w:rPr>
          <w:lang w:eastAsia="en-GB"/>
        </w:rPr>
      </w:pPr>
    </w:p>
    <w:p w14:paraId="46906C98" w14:textId="77777777" w:rsidR="00C40A3B" w:rsidRPr="00AB5E3A" w:rsidRDefault="00C40A3B" w:rsidP="00A3582C">
      <w:pPr>
        <w:pStyle w:val="TOC2"/>
        <w:rPr>
          <w:lang w:eastAsia="en-GB"/>
        </w:rPr>
      </w:pPr>
    </w:p>
    <w:p w14:paraId="2DA2D80A" w14:textId="77777777" w:rsidR="00C40A3B" w:rsidRDefault="00C40A3B" w:rsidP="00A3582C">
      <w:pPr>
        <w:pStyle w:val="TOC2"/>
        <w:rPr>
          <w:lang w:eastAsia="en-GB"/>
        </w:rPr>
      </w:pPr>
    </w:p>
    <w:p w14:paraId="5B46C2C9" w14:textId="77777777" w:rsidR="00DD684A" w:rsidRDefault="00DD684A" w:rsidP="00A3582C">
      <w:pPr>
        <w:spacing w:line="276" w:lineRule="auto"/>
        <w:rPr>
          <w:lang w:eastAsia="en-GB"/>
        </w:rPr>
      </w:pPr>
    </w:p>
    <w:p w14:paraId="44AB79FA" w14:textId="77777777" w:rsidR="00DD684A" w:rsidRDefault="00DD684A" w:rsidP="00A3582C">
      <w:pPr>
        <w:spacing w:line="276" w:lineRule="auto"/>
        <w:rPr>
          <w:lang w:eastAsia="en-GB"/>
        </w:rPr>
      </w:pPr>
    </w:p>
    <w:p w14:paraId="01734750" w14:textId="77777777" w:rsidR="00DD684A" w:rsidRDefault="00DD684A" w:rsidP="00A3582C">
      <w:pPr>
        <w:spacing w:line="276" w:lineRule="auto"/>
        <w:rPr>
          <w:lang w:eastAsia="en-GB"/>
        </w:rPr>
      </w:pPr>
    </w:p>
    <w:p w14:paraId="3E837339" w14:textId="77777777" w:rsidR="00DD684A" w:rsidRDefault="00DD684A" w:rsidP="00A3582C">
      <w:pPr>
        <w:spacing w:line="276" w:lineRule="auto"/>
        <w:rPr>
          <w:lang w:eastAsia="en-GB"/>
        </w:rPr>
      </w:pPr>
    </w:p>
    <w:p w14:paraId="53E81D29" w14:textId="77777777" w:rsidR="00DD684A" w:rsidRDefault="00DD684A" w:rsidP="00A3582C">
      <w:pPr>
        <w:spacing w:line="276" w:lineRule="auto"/>
        <w:rPr>
          <w:lang w:eastAsia="en-GB"/>
        </w:rPr>
      </w:pPr>
    </w:p>
    <w:p w14:paraId="0AB38FD4" w14:textId="77777777" w:rsidR="0020593D" w:rsidRDefault="0020593D" w:rsidP="00A3582C">
      <w:pPr>
        <w:spacing w:line="276" w:lineRule="auto"/>
        <w:rPr>
          <w:lang w:eastAsia="en-GB"/>
        </w:rPr>
      </w:pPr>
    </w:p>
    <w:p w14:paraId="59DD9F08" w14:textId="36E07808" w:rsidR="00226169" w:rsidRDefault="00226169" w:rsidP="00A3582C">
      <w:pPr>
        <w:spacing w:line="276" w:lineRule="auto"/>
      </w:pPr>
    </w:p>
    <w:p w14:paraId="5C69A605" w14:textId="77777777" w:rsidR="00226169" w:rsidRDefault="00226169">
      <w:pPr>
        <w:spacing w:line="240" w:lineRule="auto"/>
        <w:jc w:val="left"/>
      </w:pPr>
      <w:r>
        <w:br w:type="page"/>
      </w:r>
    </w:p>
    <w:p w14:paraId="262AE7F3" w14:textId="77777777" w:rsidR="00C40A3B" w:rsidRPr="00894914" w:rsidRDefault="00C40A3B" w:rsidP="00894914">
      <w:pPr>
        <w:jc w:val="center"/>
        <w:rPr>
          <w:b/>
          <w:sz w:val="28"/>
        </w:rPr>
      </w:pPr>
      <w:bookmarkStart w:id="2463" w:name="_Toc406588133"/>
      <w:bookmarkStart w:id="2464" w:name="_Toc406589127"/>
      <w:bookmarkStart w:id="2465" w:name="_Toc406589331"/>
      <w:bookmarkStart w:id="2466" w:name="_Toc406589576"/>
      <w:bookmarkStart w:id="2467" w:name="_Toc406591571"/>
      <w:bookmarkStart w:id="2468" w:name="_Toc406592802"/>
      <w:bookmarkStart w:id="2469" w:name="_Toc406594572"/>
      <w:bookmarkStart w:id="2470" w:name="_Toc417743711"/>
      <w:bookmarkStart w:id="2471" w:name="_Toc428450563"/>
      <w:bookmarkStart w:id="2472" w:name="_Toc428451637"/>
      <w:bookmarkStart w:id="2473" w:name="_Toc428523375"/>
      <w:bookmarkStart w:id="2474" w:name="_Toc428821018"/>
      <w:bookmarkStart w:id="2475" w:name="_Toc429637716"/>
      <w:bookmarkStart w:id="2476" w:name="_Toc449595935"/>
      <w:bookmarkStart w:id="2477" w:name="_Toc449596766"/>
      <w:bookmarkStart w:id="2478" w:name="_Toc449602862"/>
      <w:bookmarkStart w:id="2479" w:name="_Toc471373264"/>
      <w:bookmarkStart w:id="2480" w:name="_Toc169010475"/>
      <w:bookmarkStart w:id="2481" w:name="_Toc169011730"/>
      <w:bookmarkStart w:id="2482" w:name="_Toc169012492"/>
      <w:bookmarkStart w:id="2483" w:name="_Toc169079247"/>
      <w:r w:rsidRPr="00894914">
        <w:rPr>
          <w:b/>
          <w:sz w:val="28"/>
        </w:rPr>
        <w:lastRenderedPageBreak/>
        <w:t>Cellular Pathology</w:t>
      </w:r>
      <w:bookmarkStart w:id="2484" w:name="_Toc375577535"/>
      <w:bookmarkStart w:id="2485" w:name="_Toc375577854"/>
      <w:bookmarkStart w:id="2486" w:name="_Toc375578004"/>
      <w:bookmarkStart w:id="2487" w:name="_Toc375579259"/>
      <w:bookmarkStart w:id="2488" w:name="_Toc375648029"/>
      <w:bookmarkStart w:id="2489" w:name="_Toc375650558"/>
      <w:bookmarkStart w:id="2490" w:name="_Toc375651078"/>
      <w:bookmarkStart w:id="2491" w:name="_Toc378349088"/>
      <w:bookmarkStart w:id="2492" w:name="_Toc406580920"/>
      <w:bookmarkStart w:id="2493" w:name="_Toc406582681"/>
      <w:bookmarkStart w:id="2494" w:name="_Toc406588134"/>
      <w:bookmarkStart w:id="2495" w:name="_Toc406589128"/>
      <w:bookmarkStart w:id="2496" w:name="_Toc406589332"/>
      <w:bookmarkStart w:id="2497" w:name="_Toc406589577"/>
      <w:bookmarkStart w:id="2498" w:name="_Toc406591572"/>
      <w:bookmarkStart w:id="2499" w:name="_Toc406592803"/>
      <w:bookmarkStart w:id="2500" w:name="_Toc406594573"/>
      <w:bookmarkStart w:id="2501" w:name="_Toc417743712"/>
      <w:bookmarkStart w:id="2502" w:name="_Toc428450564"/>
      <w:bookmarkStart w:id="2503" w:name="_Toc428451638"/>
      <w:bookmarkStart w:id="2504" w:name="_Toc428523376"/>
      <w:bookmarkStart w:id="2505" w:name="_Toc428821019"/>
      <w:bookmarkStart w:id="2506" w:name="_Toc429637717"/>
      <w:bookmarkStart w:id="2507" w:name="_Toc449595936"/>
      <w:bookmarkStart w:id="2508" w:name="_Toc449596767"/>
      <w:bookmarkStart w:id="2509" w:name="_Toc449602863"/>
      <w:bookmarkStart w:id="2510" w:name="_Toc471373265"/>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57111A49" w14:textId="6CB71C6C" w:rsidR="00C40A3B" w:rsidRDefault="00C40A3B" w:rsidP="00A3582C">
      <w:pPr>
        <w:pStyle w:val="Heading2"/>
        <w:spacing w:line="276" w:lineRule="auto"/>
        <w:jc w:val="center"/>
        <w:rPr>
          <w:rFonts w:cs="Arial"/>
          <w:sz w:val="24"/>
          <w:szCs w:val="24"/>
        </w:rPr>
      </w:pPr>
      <w:bookmarkStart w:id="2511" w:name="_Toc169010476"/>
      <w:bookmarkStart w:id="2512" w:name="_Toc169011731"/>
      <w:bookmarkStart w:id="2513" w:name="_Toc169012493"/>
      <w:bookmarkStart w:id="2514" w:name="_Toc169079248"/>
      <w:bookmarkStart w:id="2515" w:name="_Toc169084365"/>
      <w:bookmarkStart w:id="2516" w:name="_Toc169084728"/>
      <w:bookmarkStart w:id="2517" w:name="_Toc169095008"/>
      <w:bookmarkStart w:id="2518" w:name="_Toc169096543"/>
      <w:bookmarkStart w:id="2519" w:name="_Toc169096720"/>
      <w:bookmarkStart w:id="2520" w:name="_Toc169097074"/>
      <w:bookmarkStart w:id="2521" w:name="_Toc169097251"/>
      <w:bookmarkStart w:id="2522" w:name="_Toc169097428"/>
      <w:bookmarkStart w:id="2523" w:name="_Toc169097605"/>
      <w:bookmarkStart w:id="2524" w:name="_Toc169097782"/>
      <w:r w:rsidRPr="00AB5E3A">
        <w:rPr>
          <w:rFonts w:cs="Arial"/>
          <w:sz w:val="24"/>
          <w:szCs w:val="24"/>
        </w:rPr>
        <w:t>Information</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47CA47CE" w14:textId="77777777" w:rsidR="00894914" w:rsidRPr="00894914" w:rsidRDefault="00894914" w:rsidP="00894914"/>
    <w:p w14:paraId="0802EAAA" w14:textId="77777777" w:rsidR="00894914" w:rsidRDefault="00C40A3B" w:rsidP="00A3582C">
      <w:pPr>
        <w:spacing w:line="276" w:lineRule="auto"/>
        <w:rPr>
          <w:rFonts w:cs="Arial"/>
          <w:sz w:val="24"/>
          <w:szCs w:val="24"/>
        </w:rPr>
      </w:pPr>
      <w:r w:rsidRPr="00AB5E3A">
        <w:rPr>
          <w:rFonts w:cs="Arial"/>
          <w:b/>
          <w:sz w:val="24"/>
          <w:szCs w:val="24"/>
        </w:rPr>
        <w:t xml:space="preserve">Histopathology and Non Gynae Cytology </w:t>
      </w:r>
    </w:p>
    <w:p w14:paraId="5F06B3D3" w14:textId="000CD98F" w:rsidR="00C40A3B" w:rsidRDefault="00C40A3B" w:rsidP="00A3582C">
      <w:pPr>
        <w:spacing w:line="276" w:lineRule="auto"/>
        <w:rPr>
          <w:rFonts w:cs="Arial"/>
          <w:sz w:val="24"/>
          <w:szCs w:val="24"/>
        </w:rPr>
      </w:pPr>
      <w:r w:rsidRPr="00AB5E3A">
        <w:rPr>
          <w:rFonts w:cs="Arial"/>
          <w:sz w:val="24"/>
          <w:szCs w:val="24"/>
        </w:rPr>
        <w:t xml:space="preserve">Located at the rear of the PAH site in the Michael </w:t>
      </w:r>
      <w:proofErr w:type="spellStart"/>
      <w:r w:rsidRPr="00AB5E3A">
        <w:rPr>
          <w:rFonts w:cs="Arial"/>
          <w:sz w:val="24"/>
          <w:szCs w:val="24"/>
        </w:rPr>
        <w:t>Letcher</w:t>
      </w:r>
      <w:proofErr w:type="spellEnd"/>
      <w:r w:rsidRPr="00AB5E3A">
        <w:rPr>
          <w:rFonts w:cs="Arial"/>
          <w:sz w:val="24"/>
          <w:szCs w:val="24"/>
        </w:rPr>
        <w:t xml:space="preserve"> Cellular Pathology Building</w:t>
      </w:r>
    </w:p>
    <w:p w14:paraId="5B337278" w14:textId="77777777" w:rsidR="003728D8" w:rsidRPr="00AB5E3A" w:rsidRDefault="003728D8" w:rsidP="00A3582C">
      <w:pPr>
        <w:spacing w:line="276" w:lineRule="auto"/>
        <w:rPr>
          <w:rFonts w:cs="Arial"/>
          <w:sz w:val="24"/>
          <w:szCs w:val="24"/>
        </w:rPr>
      </w:pPr>
    </w:p>
    <w:p w14:paraId="09044E3C" w14:textId="77777777" w:rsidR="00894914" w:rsidRDefault="00C40A3B" w:rsidP="00A3582C">
      <w:pPr>
        <w:spacing w:line="276" w:lineRule="auto"/>
        <w:rPr>
          <w:rFonts w:cs="Arial"/>
          <w:sz w:val="24"/>
          <w:szCs w:val="24"/>
        </w:rPr>
      </w:pPr>
      <w:r w:rsidRPr="00AB5E3A">
        <w:rPr>
          <w:rFonts w:cs="Arial"/>
          <w:b/>
          <w:sz w:val="24"/>
          <w:szCs w:val="24"/>
        </w:rPr>
        <w:t xml:space="preserve">Mortuary </w:t>
      </w:r>
    </w:p>
    <w:p w14:paraId="1F2D7ED2" w14:textId="1DB776CA" w:rsidR="00C40A3B" w:rsidRPr="00AB5E3A" w:rsidRDefault="00894914" w:rsidP="00A3582C">
      <w:pPr>
        <w:spacing w:line="276" w:lineRule="auto"/>
        <w:rPr>
          <w:rFonts w:cs="Arial"/>
          <w:sz w:val="24"/>
          <w:szCs w:val="24"/>
        </w:rPr>
      </w:pPr>
      <w:r>
        <w:rPr>
          <w:rFonts w:cs="Arial"/>
          <w:sz w:val="24"/>
          <w:szCs w:val="24"/>
        </w:rPr>
        <w:t>L</w:t>
      </w:r>
      <w:r w:rsidR="00C40A3B" w:rsidRPr="00AB5E3A">
        <w:rPr>
          <w:rFonts w:cs="Arial"/>
          <w:sz w:val="24"/>
          <w:szCs w:val="24"/>
        </w:rPr>
        <w:t>ocated on the lower ground floor of the main building</w:t>
      </w:r>
    </w:p>
    <w:p w14:paraId="2F66F79C" w14:textId="77777777" w:rsidR="00C40A3B" w:rsidRPr="00AB5E3A" w:rsidRDefault="00C40A3B" w:rsidP="00A3582C">
      <w:pPr>
        <w:spacing w:line="276" w:lineRule="auto"/>
        <w:rPr>
          <w:rFonts w:cs="Arial"/>
          <w:sz w:val="24"/>
          <w:szCs w:val="24"/>
        </w:rPr>
      </w:pPr>
    </w:p>
    <w:p w14:paraId="1C35F3CA" w14:textId="4C163010" w:rsidR="00C40A3B" w:rsidRPr="00E31B8E" w:rsidRDefault="00E31B8E" w:rsidP="00A3582C">
      <w:pPr>
        <w:spacing w:line="276" w:lineRule="auto"/>
        <w:rPr>
          <w:rStyle w:val="Hyperlink"/>
          <w:rFonts w:cs="Arial"/>
          <w:sz w:val="24"/>
          <w:szCs w:val="24"/>
        </w:rPr>
      </w:pPr>
      <w:r>
        <w:rPr>
          <w:rFonts w:cs="Arial"/>
          <w:sz w:val="24"/>
          <w:szCs w:val="24"/>
        </w:rPr>
        <w:fldChar w:fldCharType="begin"/>
      </w:r>
      <w:r>
        <w:rPr>
          <w:rFonts w:cs="Arial"/>
          <w:sz w:val="24"/>
          <w:szCs w:val="24"/>
        </w:rPr>
        <w:instrText xml:space="preserve"> HYPERLINK "https://www.pah.nhs.uk/our-wards/" </w:instrText>
      </w:r>
      <w:r>
        <w:rPr>
          <w:rFonts w:cs="Arial"/>
          <w:sz w:val="24"/>
          <w:szCs w:val="24"/>
        </w:rPr>
        <w:fldChar w:fldCharType="separate"/>
      </w:r>
      <w:r w:rsidR="00C40A3B" w:rsidRPr="00E31B8E">
        <w:rPr>
          <w:rStyle w:val="Hyperlink"/>
          <w:rFonts w:cs="Arial"/>
          <w:sz w:val="24"/>
          <w:szCs w:val="24"/>
        </w:rPr>
        <w:t>Click her</w:t>
      </w:r>
      <w:r>
        <w:rPr>
          <w:rStyle w:val="Hyperlink"/>
          <w:rFonts w:cs="Arial"/>
          <w:sz w:val="24"/>
          <w:szCs w:val="24"/>
        </w:rPr>
        <w:t>e</w:t>
      </w:r>
      <w:r w:rsidR="00C40A3B" w:rsidRPr="00E31B8E">
        <w:rPr>
          <w:rStyle w:val="Hyperlink"/>
          <w:rFonts w:cs="Arial"/>
          <w:sz w:val="24"/>
          <w:szCs w:val="24"/>
        </w:rPr>
        <w:t xml:space="preserve"> for PAH Ward Guide</w:t>
      </w:r>
    </w:p>
    <w:p w14:paraId="2C3A7641" w14:textId="77777777" w:rsidR="00894914" w:rsidRDefault="00E31B8E" w:rsidP="00A3582C">
      <w:pPr>
        <w:spacing w:line="276" w:lineRule="auto"/>
        <w:rPr>
          <w:rFonts w:cs="Arial"/>
          <w:sz w:val="24"/>
          <w:szCs w:val="24"/>
        </w:rPr>
      </w:pPr>
      <w:r>
        <w:rPr>
          <w:rFonts w:cs="Arial"/>
          <w:sz w:val="24"/>
          <w:szCs w:val="24"/>
        </w:rPr>
        <w:fldChar w:fldCharType="end"/>
      </w:r>
    </w:p>
    <w:p w14:paraId="5CD6573C" w14:textId="2254D9F6" w:rsidR="00C40A3B" w:rsidRPr="00AB5E3A" w:rsidRDefault="00C40A3B" w:rsidP="00A3582C">
      <w:pPr>
        <w:spacing w:line="276" w:lineRule="auto"/>
        <w:rPr>
          <w:rFonts w:cs="Arial"/>
          <w:b/>
          <w:sz w:val="24"/>
          <w:szCs w:val="24"/>
        </w:rPr>
      </w:pPr>
      <w:r w:rsidRPr="00AB5E3A">
        <w:rPr>
          <w:rFonts w:cs="Arial"/>
          <w:b/>
          <w:sz w:val="24"/>
          <w:szCs w:val="24"/>
        </w:rPr>
        <w:t xml:space="preserve">Enquiries: </w:t>
      </w:r>
      <w:r w:rsidRPr="00894914">
        <w:rPr>
          <w:rFonts w:cs="Arial"/>
          <w:sz w:val="24"/>
          <w:szCs w:val="24"/>
        </w:rPr>
        <w:t>01279 827094</w:t>
      </w:r>
      <w:r w:rsidRPr="00AB5E3A">
        <w:rPr>
          <w:rFonts w:cs="Arial"/>
          <w:b/>
          <w:sz w:val="24"/>
          <w:szCs w:val="24"/>
        </w:rPr>
        <w:t xml:space="preserve">    Email: </w:t>
      </w:r>
      <w:hyperlink r:id="rId39" w:history="1">
        <w:r w:rsidRPr="00894914">
          <w:rPr>
            <w:rStyle w:val="Hyperlink"/>
            <w:rFonts w:cs="Arial"/>
            <w:color w:val="auto"/>
            <w:sz w:val="24"/>
            <w:szCs w:val="24"/>
          </w:rPr>
          <w:t>tpa-tr.cellpath@nhs.net</w:t>
        </w:r>
      </w:hyperlink>
    </w:p>
    <w:p w14:paraId="25DD843F" w14:textId="77777777" w:rsidR="00C40A3B" w:rsidRPr="00AB5E3A" w:rsidRDefault="00C40A3B" w:rsidP="00A3582C">
      <w:pPr>
        <w:spacing w:line="276" w:lineRule="auto"/>
        <w:rPr>
          <w:rFonts w:cs="Arial"/>
          <w:b/>
          <w:sz w:val="24"/>
          <w:szCs w:val="24"/>
        </w:rPr>
      </w:pPr>
      <w:r w:rsidRPr="00AB5E3A">
        <w:rPr>
          <w:rFonts w:cs="Arial"/>
          <w:b/>
          <w:sz w:val="24"/>
          <w:szCs w:val="24"/>
        </w:rPr>
        <w:t xml:space="preserve"> </w:t>
      </w:r>
    </w:p>
    <w:p w14:paraId="48B52899" w14:textId="77777777" w:rsidR="00FA5208" w:rsidRDefault="00C40A3B" w:rsidP="00894914">
      <w:pPr>
        <w:pStyle w:val="Heading2"/>
      </w:pPr>
      <w:bookmarkStart w:id="2525" w:name="_Toc169084366"/>
      <w:bookmarkStart w:id="2526" w:name="_Toc169084729"/>
      <w:bookmarkStart w:id="2527" w:name="_Toc169095009"/>
      <w:bookmarkStart w:id="2528" w:name="_Toc169096544"/>
      <w:bookmarkStart w:id="2529" w:name="_Toc169096721"/>
      <w:bookmarkStart w:id="2530" w:name="_Toc169097075"/>
      <w:bookmarkStart w:id="2531" w:name="_Toc169097252"/>
      <w:bookmarkStart w:id="2532" w:name="_Toc169097429"/>
      <w:bookmarkStart w:id="2533" w:name="_Toc169097606"/>
      <w:bookmarkStart w:id="2534" w:name="_Toc169097783"/>
      <w:r w:rsidRPr="00AB5E3A">
        <w:t>Consultant Pathologists</w:t>
      </w:r>
      <w:bookmarkEnd w:id="2525"/>
      <w:bookmarkEnd w:id="2526"/>
      <w:bookmarkEnd w:id="2527"/>
      <w:bookmarkEnd w:id="2528"/>
      <w:bookmarkEnd w:id="2529"/>
      <w:bookmarkEnd w:id="2530"/>
      <w:bookmarkEnd w:id="2531"/>
      <w:bookmarkEnd w:id="2532"/>
      <w:bookmarkEnd w:id="2533"/>
      <w:bookmarkEnd w:id="2534"/>
    </w:p>
    <w:p w14:paraId="3C76706F" w14:textId="557735C8" w:rsidR="00C40A3B" w:rsidRPr="00FA5208" w:rsidRDefault="00C40A3B" w:rsidP="00A3582C">
      <w:pPr>
        <w:spacing w:line="276" w:lineRule="auto"/>
        <w:rPr>
          <w:rFonts w:cs="Arial"/>
          <w:b/>
          <w:sz w:val="24"/>
          <w:szCs w:val="24"/>
        </w:rPr>
      </w:pPr>
      <w:r w:rsidRPr="00394D0B">
        <w:rPr>
          <w:rFonts w:cs="Arial"/>
          <w:color w:val="000000" w:themeColor="text1"/>
          <w:sz w:val="24"/>
          <w:szCs w:val="24"/>
        </w:rPr>
        <w:t>Dr V. Sundaresan</w:t>
      </w:r>
      <w:r w:rsidRPr="00394D0B">
        <w:rPr>
          <w:rFonts w:cs="Arial"/>
          <w:color w:val="000000" w:themeColor="text1"/>
          <w:sz w:val="24"/>
          <w:szCs w:val="24"/>
        </w:rPr>
        <w:tab/>
      </w:r>
      <w:r w:rsidRPr="00394D0B">
        <w:rPr>
          <w:rFonts w:cs="Arial"/>
          <w:color w:val="000000" w:themeColor="text1"/>
          <w:sz w:val="24"/>
          <w:szCs w:val="24"/>
        </w:rPr>
        <w:tab/>
      </w:r>
      <w:r w:rsidR="00894914">
        <w:rPr>
          <w:rFonts w:cs="Arial"/>
          <w:color w:val="000000" w:themeColor="text1"/>
          <w:sz w:val="24"/>
          <w:szCs w:val="24"/>
        </w:rPr>
        <w:tab/>
      </w:r>
      <w:r w:rsidRPr="00394D0B">
        <w:rPr>
          <w:rFonts w:cs="Arial"/>
          <w:color w:val="000000" w:themeColor="text1"/>
          <w:sz w:val="24"/>
          <w:szCs w:val="24"/>
        </w:rPr>
        <w:t xml:space="preserve">01279 </w:t>
      </w:r>
      <w:r w:rsidR="00B342B1" w:rsidRPr="00394D0B">
        <w:rPr>
          <w:rFonts w:cs="Arial"/>
          <w:color w:val="000000" w:themeColor="text1"/>
          <w:sz w:val="24"/>
          <w:szCs w:val="24"/>
        </w:rPr>
        <w:t>827</w:t>
      </w:r>
      <w:r w:rsidR="00894914">
        <w:rPr>
          <w:rFonts w:cs="Arial"/>
          <w:color w:val="000000" w:themeColor="text1"/>
          <w:sz w:val="24"/>
          <w:szCs w:val="24"/>
        </w:rPr>
        <w:t xml:space="preserve"> </w:t>
      </w:r>
      <w:r w:rsidR="00B342B1" w:rsidRPr="00394D0B">
        <w:rPr>
          <w:rFonts w:cs="Arial"/>
          <w:color w:val="000000" w:themeColor="text1"/>
          <w:sz w:val="24"/>
          <w:szCs w:val="24"/>
        </w:rPr>
        <w:t>097</w:t>
      </w:r>
      <w:r w:rsidRPr="00394D0B">
        <w:rPr>
          <w:rFonts w:cs="Arial"/>
          <w:color w:val="000000" w:themeColor="text1"/>
          <w:sz w:val="24"/>
          <w:szCs w:val="24"/>
        </w:rPr>
        <w:t xml:space="preserve"> </w:t>
      </w:r>
      <w:r w:rsidRPr="00394D0B">
        <w:rPr>
          <w:rFonts w:cs="Arial"/>
          <w:color w:val="000000" w:themeColor="text1"/>
          <w:sz w:val="24"/>
          <w:szCs w:val="24"/>
        </w:rPr>
        <w:tab/>
        <w:t xml:space="preserve"> </w:t>
      </w:r>
      <w:r w:rsidRPr="00394D0B">
        <w:rPr>
          <w:rFonts w:cs="Arial"/>
          <w:color w:val="000000" w:themeColor="text1"/>
          <w:sz w:val="24"/>
          <w:szCs w:val="24"/>
        </w:rPr>
        <w:tab/>
        <w:t>Lead Doctor of Pathology</w:t>
      </w:r>
    </w:p>
    <w:p w14:paraId="4F3B14CA" w14:textId="3BA509A7" w:rsidR="00C40A3B" w:rsidRPr="00394D0B" w:rsidRDefault="00C40A3B" w:rsidP="00A3582C">
      <w:pPr>
        <w:spacing w:before="240" w:line="276" w:lineRule="auto"/>
        <w:rPr>
          <w:rFonts w:cs="Arial"/>
          <w:color w:val="000000" w:themeColor="text1"/>
          <w:sz w:val="24"/>
          <w:szCs w:val="24"/>
          <w:lang w:val="it-IT"/>
        </w:rPr>
      </w:pPr>
      <w:r w:rsidRPr="00394D0B">
        <w:rPr>
          <w:rFonts w:cs="Arial"/>
          <w:color w:val="000000" w:themeColor="text1"/>
          <w:sz w:val="24"/>
          <w:szCs w:val="24"/>
          <w:lang w:val="it-IT"/>
        </w:rPr>
        <w:t>Dr N. Jain</w:t>
      </w:r>
      <w:r w:rsidRPr="00394D0B">
        <w:rPr>
          <w:rFonts w:cs="Arial"/>
          <w:color w:val="000000" w:themeColor="text1"/>
          <w:sz w:val="24"/>
          <w:szCs w:val="24"/>
          <w:lang w:val="it-IT"/>
        </w:rPr>
        <w:tab/>
      </w:r>
      <w:r w:rsidRPr="00394D0B">
        <w:rPr>
          <w:rFonts w:cs="Arial"/>
          <w:i/>
          <w:color w:val="000000" w:themeColor="text1"/>
          <w:sz w:val="24"/>
          <w:szCs w:val="24"/>
          <w:lang w:val="it-IT"/>
        </w:rPr>
        <w:tab/>
        <w:t xml:space="preserve">            </w:t>
      </w:r>
      <w:r w:rsidR="00894914">
        <w:rPr>
          <w:rFonts w:cs="Arial"/>
          <w:color w:val="000000" w:themeColor="text1"/>
          <w:sz w:val="24"/>
          <w:szCs w:val="24"/>
          <w:lang w:val="it-IT"/>
        </w:rPr>
        <w:tab/>
      </w:r>
      <w:r w:rsidRPr="00394D0B">
        <w:rPr>
          <w:rFonts w:cs="Arial"/>
          <w:color w:val="000000" w:themeColor="text1"/>
          <w:sz w:val="24"/>
          <w:szCs w:val="24"/>
          <w:lang w:val="it-IT"/>
        </w:rPr>
        <w:t xml:space="preserve">01279 </w:t>
      </w:r>
      <w:r w:rsidR="00FE39C2" w:rsidRPr="00394D0B">
        <w:rPr>
          <w:rFonts w:cs="Arial"/>
          <w:color w:val="000000" w:themeColor="text1"/>
          <w:sz w:val="24"/>
          <w:szCs w:val="24"/>
          <w:lang w:val="it-IT"/>
        </w:rPr>
        <w:t>827</w:t>
      </w:r>
      <w:r w:rsidR="00894914">
        <w:rPr>
          <w:rFonts w:cs="Arial"/>
          <w:color w:val="000000" w:themeColor="text1"/>
          <w:sz w:val="24"/>
          <w:szCs w:val="24"/>
          <w:lang w:val="it-IT"/>
        </w:rPr>
        <w:t xml:space="preserve"> </w:t>
      </w:r>
      <w:r w:rsidR="00FE39C2" w:rsidRPr="00394D0B">
        <w:rPr>
          <w:rFonts w:cs="Arial"/>
          <w:color w:val="000000" w:themeColor="text1"/>
          <w:sz w:val="24"/>
          <w:szCs w:val="24"/>
          <w:lang w:val="it-IT"/>
        </w:rPr>
        <w:t>098</w:t>
      </w:r>
      <w:r w:rsidRPr="00394D0B">
        <w:rPr>
          <w:rFonts w:cs="Arial"/>
          <w:color w:val="000000" w:themeColor="text1"/>
          <w:sz w:val="24"/>
          <w:szCs w:val="24"/>
          <w:lang w:val="it-IT"/>
        </w:rPr>
        <w:tab/>
      </w:r>
      <w:r w:rsidRPr="00394D0B">
        <w:rPr>
          <w:rFonts w:cs="Arial"/>
          <w:color w:val="000000" w:themeColor="text1"/>
          <w:sz w:val="24"/>
          <w:szCs w:val="24"/>
          <w:lang w:val="it-IT"/>
        </w:rPr>
        <w:tab/>
        <w:t>Head of Department</w:t>
      </w:r>
    </w:p>
    <w:p w14:paraId="22AAEEE9" w14:textId="45700F7A" w:rsidR="00C40A3B" w:rsidRPr="00394D0B" w:rsidRDefault="00C40A3B" w:rsidP="00A3582C">
      <w:pPr>
        <w:spacing w:before="240" w:line="276" w:lineRule="auto"/>
        <w:ind w:left="2880" w:hanging="2880"/>
        <w:rPr>
          <w:rFonts w:cs="Arial"/>
          <w:color w:val="000000" w:themeColor="text1"/>
          <w:sz w:val="24"/>
          <w:szCs w:val="24"/>
        </w:rPr>
      </w:pPr>
      <w:r w:rsidRPr="00394D0B">
        <w:rPr>
          <w:rFonts w:cs="Arial"/>
          <w:color w:val="000000" w:themeColor="text1"/>
          <w:sz w:val="24"/>
          <w:szCs w:val="24"/>
          <w:lang w:val="nl-NL"/>
        </w:rPr>
        <w:t>Dr S. Arif</w:t>
      </w:r>
      <w:r w:rsidRPr="00394D0B">
        <w:rPr>
          <w:rFonts w:cs="Arial"/>
          <w:color w:val="000000" w:themeColor="text1"/>
          <w:sz w:val="24"/>
          <w:szCs w:val="24"/>
          <w:lang w:val="nl-NL"/>
        </w:rPr>
        <w:tab/>
      </w:r>
      <w:r w:rsidR="00894914">
        <w:rPr>
          <w:rFonts w:cs="Arial"/>
          <w:color w:val="000000" w:themeColor="text1"/>
          <w:sz w:val="24"/>
          <w:szCs w:val="24"/>
          <w:lang w:val="nl-NL"/>
        </w:rPr>
        <w:tab/>
      </w:r>
      <w:r w:rsidRPr="00394D0B">
        <w:rPr>
          <w:rFonts w:cs="Arial"/>
          <w:color w:val="000000" w:themeColor="text1"/>
          <w:sz w:val="24"/>
          <w:szCs w:val="24"/>
        </w:rPr>
        <w:t xml:space="preserve">01279 </w:t>
      </w:r>
      <w:r w:rsidR="00FE39C2" w:rsidRPr="00394D0B">
        <w:rPr>
          <w:rFonts w:cs="Arial"/>
          <w:color w:val="000000" w:themeColor="text1"/>
          <w:sz w:val="24"/>
          <w:szCs w:val="24"/>
        </w:rPr>
        <w:t>827</w:t>
      </w:r>
      <w:r w:rsidR="00894914">
        <w:rPr>
          <w:rFonts w:cs="Arial"/>
          <w:color w:val="000000" w:themeColor="text1"/>
          <w:sz w:val="24"/>
          <w:szCs w:val="24"/>
        </w:rPr>
        <w:t xml:space="preserve"> </w:t>
      </w:r>
      <w:r w:rsidR="00FE39C2" w:rsidRPr="00394D0B">
        <w:rPr>
          <w:rFonts w:cs="Arial"/>
          <w:color w:val="000000" w:themeColor="text1"/>
          <w:sz w:val="24"/>
          <w:szCs w:val="24"/>
        </w:rPr>
        <w:t>352</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2"/>
        </w:rPr>
        <w:t>Cervical Screening Provider Lead</w:t>
      </w:r>
    </w:p>
    <w:p w14:paraId="0CBC0CE6" w14:textId="07B35E18" w:rsidR="00C40A3B" w:rsidRPr="00394D0B" w:rsidRDefault="00C40A3B" w:rsidP="00A3582C">
      <w:pPr>
        <w:shd w:val="clear" w:color="auto" w:fill="FFFFFF"/>
        <w:spacing w:before="240" w:line="276" w:lineRule="auto"/>
        <w:jc w:val="left"/>
        <w:rPr>
          <w:rFonts w:ascii="Segoe UI Emoji" w:hAnsi="Segoe UI Emoji"/>
          <w:color w:val="000000" w:themeColor="text1"/>
          <w:sz w:val="27"/>
          <w:szCs w:val="27"/>
          <w:lang w:eastAsia="en-GB"/>
        </w:rPr>
      </w:pPr>
      <w:r w:rsidRPr="00394D0B">
        <w:rPr>
          <w:rFonts w:cs="Arial"/>
          <w:color w:val="000000" w:themeColor="text1"/>
          <w:sz w:val="24"/>
          <w:szCs w:val="24"/>
        </w:rPr>
        <w:t xml:space="preserve">Dr S. </w:t>
      </w:r>
      <w:proofErr w:type="spellStart"/>
      <w:r w:rsidRPr="00394D0B">
        <w:rPr>
          <w:rFonts w:cs="Arial"/>
          <w:color w:val="000000" w:themeColor="text1"/>
          <w:sz w:val="24"/>
          <w:szCs w:val="24"/>
        </w:rPr>
        <w:t>Al-Ramadhani</w:t>
      </w:r>
      <w:proofErr w:type="spellEnd"/>
      <w:r w:rsidR="00894914">
        <w:rPr>
          <w:rFonts w:cs="Arial"/>
          <w:color w:val="000000" w:themeColor="text1"/>
          <w:sz w:val="24"/>
          <w:szCs w:val="24"/>
        </w:rPr>
        <w:tab/>
      </w:r>
      <w:r w:rsidR="00894914">
        <w:rPr>
          <w:rFonts w:cs="Arial"/>
          <w:color w:val="000000" w:themeColor="text1"/>
          <w:sz w:val="24"/>
          <w:szCs w:val="24"/>
        </w:rPr>
        <w:tab/>
      </w:r>
      <w:r w:rsidR="00894914">
        <w:rPr>
          <w:rFonts w:cs="Arial"/>
          <w:color w:val="000000" w:themeColor="text1"/>
          <w:sz w:val="24"/>
          <w:szCs w:val="24"/>
        </w:rPr>
        <w:tab/>
      </w:r>
      <w:r w:rsidRPr="00394D0B">
        <w:rPr>
          <w:rFonts w:cs="Arial"/>
          <w:color w:val="000000" w:themeColor="text1"/>
          <w:sz w:val="24"/>
          <w:szCs w:val="24"/>
          <w:lang w:eastAsia="en-GB"/>
        </w:rPr>
        <w:t xml:space="preserve">01279 </w:t>
      </w:r>
      <w:r w:rsidR="00FE39C2" w:rsidRPr="00394D0B">
        <w:rPr>
          <w:rFonts w:cs="Arial"/>
          <w:color w:val="000000" w:themeColor="text1"/>
          <w:sz w:val="24"/>
          <w:szCs w:val="24"/>
          <w:lang w:eastAsia="en-GB"/>
        </w:rPr>
        <w:t>444</w:t>
      </w:r>
      <w:r w:rsidR="00894914">
        <w:rPr>
          <w:rFonts w:cs="Arial"/>
          <w:color w:val="000000" w:themeColor="text1"/>
          <w:sz w:val="24"/>
          <w:szCs w:val="24"/>
          <w:lang w:eastAsia="en-GB"/>
        </w:rPr>
        <w:t xml:space="preserve"> </w:t>
      </w:r>
      <w:r w:rsidR="00FE39C2" w:rsidRPr="00394D0B">
        <w:rPr>
          <w:rFonts w:cs="Arial"/>
          <w:color w:val="000000" w:themeColor="text1"/>
          <w:sz w:val="24"/>
          <w:szCs w:val="24"/>
          <w:lang w:eastAsia="en-GB"/>
        </w:rPr>
        <w:t xml:space="preserve">455 </w:t>
      </w:r>
      <w:proofErr w:type="spellStart"/>
      <w:r w:rsidR="00FE39C2" w:rsidRPr="00394D0B">
        <w:rPr>
          <w:rFonts w:cs="Arial"/>
          <w:color w:val="000000" w:themeColor="text1"/>
          <w:sz w:val="24"/>
          <w:szCs w:val="24"/>
          <w:lang w:eastAsia="en-GB"/>
        </w:rPr>
        <w:t>ext</w:t>
      </w:r>
      <w:proofErr w:type="spellEnd"/>
      <w:r w:rsidR="00FE39C2" w:rsidRPr="00394D0B">
        <w:rPr>
          <w:rFonts w:cs="Arial"/>
          <w:color w:val="000000" w:themeColor="text1"/>
          <w:sz w:val="24"/>
          <w:szCs w:val="24"/>
          <w:lang w:eastAsia="en-GB"/>
        </w:rPr>
        <w:t xml:space="preserve"> 3101</w:t>
      </w:r>
    </w:p>
    <w:p w14:paraId="429E6064" w14:textId="7485C537" w:rsidR="00C40A3B" w:rsidRPr="00394D0B" w:rsidRDefault="00C40A3B" w:rsidP="00A3582C">
      <w:pPr>
        <w:spacing w:before="240" w:line="276" w:lineRule="auto"/>
        <w:rPr>
          <w:rFonts w:cs="Arial"/>
          <w:color w:val="000000" w:themeColor="text1"/>
          <w:sz w:val="24"/>
          <w:szCs w:val="24"/>
          <w:lang w:val="it-IT"/>
        </w:rPr>
      </w:pPr>
      <w:r w:rsidRPr="00394D0B">
        <w:rPr>
          <w:rFonts w:cs="Arial"/>
          <w:color w:val="000000" w:themeColor="text1"/>
          <w:sz w:val="24"/>
          <w:szCs w:val="24"/>
          <w:lang w:val="it-IT"/>
        </w:rPr>
        <w:t>Dr  P Gopinath</w:t>
      </w:r>
      <w:r w:rsidRPr="00394D0B">
        <w:rPr>
          <w:rFonts w:cs="Arial"/>
          <w:i/>
          <w:color w:val="000000" w:themeColor="text1"/>
          <w:sz w:val="24"/>
          <w:szCs w:val="24"/>
          <w:lang w:val="it-IT"/>
        </w:rPr>
        <w:tab/>
      </w:r>
      <w:r w:rsidR="00894914">
        <w:rPr>
          <w:rFonts w:cs="Arial"/>
          <w:i/>
          <w:color w:val="000000" w:themeColor="text1"/>
          <w:sz w:val="24"/>
          <w:szCs w:val="24"/>
          <w:lang w:val="it-IT"/>
        </w:rPr>
        <w:tab/>
      </w:r>
      <w:r w:rsidR="00894914">
        <w:rPr>
          <w:rFonts w:cs="Arial"/>
          <w:i/>
          <w:color w:val="000000" w:themeColor="text1"/>
          <w:sz w:val="24"/>
          <w:szCs w:val="24"/>
          <w:lang w:val="it-IT"/>
        </w:rPr>
        <w:tab/>
      </w:r>
      <w:r w:rsidRPr="00394D0B">
        <w:rPr>
          <w:rFonts w:cs="Arial"/>
          <w:color w:val="000000" w:themeColor="text1"/>
          <w:sz w:val="24"/>
          <w:szCs w:val="24"/>
          <w:shd w:val="clear" w:color="auto" w:fill="FFFFFF"/>
        </w:rPr>
        <w:t xml:space="preserve">01279 </w:t>
      </w:r>
      <w:r w:rsidR="00FE39C2" w:rsidRPr="00394D0B">
        <w:rPr>
          <w:rFonts w:cs="Arial"/>
          <w:color w:val="000000" w:themeColor="text1"/>
          <w:sz w:val="24"/>
          <w:szCs w:val="24"/>
          <w:shd w:val="clear" w:color="auto" w:fill="FFFFFF"/>
        </w:rPr>
        <w:t>827</w:t>
      </w:r>
      <w:r w:rsidR="00894914">
        <w:rPr>
          <w:rFonts w:cs="Arial"/>
          <w:color w:val="000000" w:themeColor="text1"/>
          <w:sz w:val="24"/>
          <w:szCs w:val="24"/>
          <w:shd w:val="clear" w:color="auto" w:fill="FFFFFF"/>
        </w:rPr>
        <w:t xml:space="preserve"> </w:t>
      </w:r>
      <w:r w:rsidR="00FE39C2" w:rsidRPr="00394D0B">
        <w:rPr>
          <w:rFonts w:cs="Arial"/>
          <w:color w:val="000000" w:themeColor="text1"/>
          <w:sz w:val="24"/>
          <w:szCs w:val="24"/>
          <w:shd w:val="clear" w:color="auto" w:fill="FFFFFF"/>
        </w:rPr>
        <w:t>514</w:t>
      </w:r>
      <w:r w:rsidR="003728D8" w:rsidRPr="00394D0B">
        <w:rPr>
          <w:rFonts w:cs="Arial"/>
          <w:color w:val="000000" w:themeColor="text1"/>
          <w:sz w:val="24"/>
          <w:szCs w:val="24"/>
          <w:shd w:val="clear" w:color="auto" w:fill="FFFFFF"/>
        </w:rPr>
        <w:tab/>
      </w:r>
      <w:r w:rsidR="003728D8" w:rsidRPr="00394D0B">
        <w:rPr>
          <w:rFonts w:cs="Arial"/>
          <w:color w:val="000000" w:themeColor="text1"/>
          <w:sz w:val="24"/>
          <w:szCs w:val="24"/>
          <w:shd w:val="clear" w:color="auto" w:fill="FFFFFF"/>
        </w:rPr>
        <w:tab/>
      </w:r>
      <w:r w:rsidR="003728D8" w:rsidRPr="00FA5208">
        <w:rPr>
          <w:rFonts w:cs="Arial"/>
          <w:color w:val="0000FF"/>
          <w:sz w:val="24"/>
          <w:szCs w:val="24"/>
          <w:shd w:val="clear" w:color="auto" w:fill="FFFFFF"/>
        </w:rPr>
        <w:t>HTA DI</w:t>
      </w:r>
    </w:p>
    <w:p w14:paraId="70E86465" w14:textId="5041F4CF" w:rsidR="00B342B1" w:rsidRPr="00394D0B" w:rsidRDefault="00C40A3B" w:rsidP="00A3582C">
      <w:pPr>
        <w:spacing w:before="240" w:line="276" w:lineRule="auto"/>
        <w:rPr>
          <w:rFonts w:cs="Arial"/>
          <w:color w:val="000000" w:themeColor="text1"/>
          <w:sz w:val="24"/>
          <w:szCs w:val="24"/>
        </w:rPr>
      </w:pPr>
      <w:r w:rsidRPr="00394D0B">
        <w:rPr>
          <w:rFonts w:cs="Arial"/>
          <w:color w:val="000000" w:themeColor="text1"/>
          <w:sz w:val="24"/>
          <w:szCs w:val="24"/>
          <w:lang w:val="it-IT"/>
        </w:rPr>
        <w:t>Dr M Mohammed</w:t>
      </w:r>
      <w:r w:rsidRPr="00394D0B">
        <w:rPr>
          <w:rFonts w:cs="Arial"/>
          <w:color w:val="000000" w:themeColor="text1"/>
          <w:sz w:val="24"/>
          <w:szCs w:val="24"/>
          <w:lang w:val="it-IT"/>
        </w:rPr>
        <w:tab/>
      </w:r>
      <w:r w:rsidRPr="00394D0B">
        <w:rPr>
          <w:rFonts w:cs="Arial"/>
          <w:color w:val="000000" w:themeColor="text1"/>
          <w:sz w:val="24"/>
          <w:szCs w:val="24"/>
          <w:lang w:val="it-IT"/>
        </w:rPr>
        <w:tab/>
      </w:r>
      <w:r w:rsidR="00894914">
        <w:rPr>
          <w:rFonts w:cs="Arial"/>
          <w:color w:val="000000" w:themeColor="text1"/>
          <w:sz w:val="24"/>
          <w:szCs w:val="24"/>
          <w:lang w:val="it-IT"/>
        </w:rPr>
        <w:tab/>
      </w:r>
      <w:r w:rsidRPr="00394D0B">
        <w:rPr>
          <w:rFonts w:cs="Arial"/>
          <w:color w:val="000000" w:themeColor="text1"/>
          <w:sz w:val="24"/>
          <w:szCs w:val="24"/>
        </w:rPr>
        <w:t>01279 978</w:t>
      </w:r>
      <w:r w:rsidR="00894914">
        <w:rPr>
          <w:rFonts w:cs="Arial"/>
          <w:color w:val="000000" w:themeColor="text1"/>
          <w:sz w:val="24"/>
          <w:szCs w:val="24"/>
        </w:rPr>
        <w:t xml:space="preserve"> </w:t>
      </w:r>
      <w:r w:rsidRPr="00394D0B">
        <w:rPr>
          <w:rFonts w:cs="Arial"/>
          <w:color w:val="000000" w:themeColor="text1"/>
          <w:sz w:val="24"/>
          <w:szCs w:val="24"/>
        </w:rPr>
        <w:t>407</w:t>
      </w:r>
    </w:p>
    <w:p w14:paraId="733FDDA5" w14:textId="3D66CF6B" w:rsidR="00FE39C2" w:rsidRPr="00394D0B" w:rsidRDefault="00B342B1" w:rsidP="00A3582C">
      <w:pPr>
        <w:spacing w:before="240" w:line="276" w:lineRule="auto"/>
        <w:rPr>
          <w:rFonts w:cs="Arial"/>
          <w:color w:val="000000" w:themeColor="text1"/>
          <w:sz w:val="24"/>
          <w:szCs w:val="24"/>
          <w:lang w:val="it-IT"/>
        </w:rPr>
      </w:pPr>
      <w:r w:rsidRPr="00394D0B">
        <w:rPr>
          <w:rFonts w:cs="Arial"/>
          <w:color w:val="000000" w:themeColor="text1"/>
          <w:sz w:val="24"/>
          <w:szCs w:val="24"/>
          <w:lang w:val="it-IT"/>
        </w:rPr>
        <w:t xml:space="preserve">Dr R Hasan  </w:t>
      </w:r>
      <w:r w:rsidRPr="00394D0B">
        <w:rPr>
          <w:rFonts w:cs="Arial"/>
          <w:color w:val="000000" w:themeColor="text1"/>
          <w:sz w:val="24"/>
          <w:szCs w:val="24"/>
          <w:lang w:val="it-IT"/>
        </w:rPr>
        <w:tab/>
      </w:r>
      <w:r w:rsidRPr="00394D0B">
        <w:rPr>
          <w:rFonts w:cs="Arial"/>
          <w:color w:val="000000" w:themeColor="text1"/>
          <w:sz w:val="24"/>
          <w:szCs w:val="24"/>
          <w:lang w:val="it-IT"/>
        </w:rPr>
        <w:tab/>
      </w:r>
      <w:r w:rsidRPr="00394D0B">
        <w:rPr>
          <w:rFonts w:cs="Arial"/>
          <w:color w:val="000000" w:themeColor="text1"/>
          <w:sz w:val="24"/>
          <w:szCs w:val="24"/>
          <w:lang w:val="it-IT"/>
        </w:rPr>
        <w:tab/>
      </w:r>
      <w:r w:rsidR="00894914">
        <w:rPr>
          <w:rFonts w:cs="Arial"/>
          <w:color w:val="000000" w:themeColor="text1"/>
          <w:sz w:val="24"/>
          <w:szCs w:val="24"/>
          <w:lang w:val="it-IT"/>
        </w:rPr>
        <w:tab/>
      </w:r>
      <w:r w:rsidRPr="00394D0B">
        <w:rPr>
          <w:rFonts w:cs="Arial"/>
          <w:color w:val="000000" w:themeColor="text1"/>
          <w:sz w:val="24"/>
          <w:szCs w:val="24"/>
          <w:lang w:val="it-IT"/>
        </w:rPr>
        <w:t>01279 827</w:t>
      </w:r>
      <w:r w:rsidR="00894914">
        <w:rPr>
          <w:rFonts w:cs="Arial"/>
          <w:color w:val="000000" w:themeColor="text1"/>
          <w:sz w:val="24"/>
          <w:szCs w:val="24"/>
          <w:lang w:val="it-IT"/>
        </w:rPr>
        <w:t xml:space="preserve"> </w:t>
      </w:r>
      <w:r w:rsidRPr="00394D0B">
        <w:rPr>
          <w:rFonts w:cs="Arial"/>
          <w:color w:val="000000" w:themeColor="text1"/>
          <w:sz w:val="24"/>
          <w:szCs w:val="24"/>
          <w:lang w:val="it-IT"/>
        </w:rPr>
        <w:t>095</w:t>
      </w:r>
    </w:p>
    <w:p w14:paraId="742703D1" w14:textId="4B255FA5" w:rsidR="003728D8" w:rsidRPr="00394D0B" w:rsidRDefault="00B342B1" w:rsidP="00A3582C">
      <w:pPr>
        <w:spacing w:before="240" w:line="276" w:lineRule="auto"/>
        <w:rPr>
          <w:rFonts w:cs="Arial"/>
          <w:color w:val="000000" w:themeColor="text1"/>
          <w:sz w:val="24"/>
          <w:szCs w:val="24"/>
          <w:lang w:val="it-IT"/>
        </w:rPr>
      </w:pPr>
      <w:r w:rsidRPr="00394D0B">
        <w:rPr>
          <w:rFonts w:cs="Arial"/>
          <w:color w:val="000000" w:themeColor="text1"/>
          <w:sz w:val="24"/>
          <w:szCs w:val="24"/>
          <w:lang w:val="it-IT"/>
        </w:rPr>
        <w:t>Dr K Sherring</w:t>
      </w:r>
      <w:r w:rsidRPr="00394D0B">
        <w:rPr>
          <w:rFonts w:cs="Arial"/>
          <w:color w:val="000000" w:themeColor="text1"/>
          <w:sz w:val="24"/>
          <w:szCs w:val="24"/>
          <w:lang w:val="it-IT"/>
        </w:rPr>
        <w:tab/>
      </w:r>
      <w:r w:rsidRPr="00394D0B">
        <w:rPr>
          <w:rFonts w:cs="Arial"/>
          <w:color w:val="000000" w:themeColor="text1"/>
          <w:sz w:val="24"/>
          <w:szCs w:val="24"/>
          <w:lang w:val="it-IT"/>
        </w:rPr>
        <w:tab/>
      </w:r>
      <w:r w:rsidR="00894914">
        <w:rPr>
          <w:rFonts w:cs="Arial"/>
          <w:color w:val="000000" w:themeColor="text1"/>
          <w:sz w:val="24"/>
          <w:szCs w:val="24"/>
          <w:lang w:val="it-IT"/>
        </w:rPr>
        <w:tab/>
      </w:r>
      <w:r w:rsidRPr="00394D0B">
        <w:rPr>
          <w:rFonts w:cs="Arial"/>
          <w:color w:val="000000" w:themeColor="text1"/>
          <w:sz w:val="24"/>
          <w:szCs w:val="24"/>
          <w:lang w:val="it-IT"/>
        </w:rPr>
        <w:t>01279</w:t>
      </w:r>
      <w:r w:rsidR="00894914">
        <w:rPr>
          <w:rFonts w:cs="Arial"/>
          <w:color w:val="000000" w:themeColor="text1"/>
          <w:sz w:val="24"/>
          <w:szCs w:val="24"/>
          <w:lang w:val="it-IT"/>
        </w:rPr>
        <w:t xml:space="preserve"> </w:t>
      </w:r>
      <w:r w:rsidRPr="00394D0B">
        <w:rPr>
          <w:rFonts w:cs="Arial"/>
          <w:color w:val="000000" w:themeColor="text1"/>
          <w:sz w:val="24"/>
          <w:szCs w:val="24"/>
          <w:lang w:val="it-IT"/>
        </w:rPr>
        <w:t>978</w:t>
      </w:r>
      <w:r w:rsidR="00894914">
        <w:rPr>
          <w:rFonts w:cs="Arial"/>
          <w:color w:val="000000" w:themeColor="text1"/>
          <w:sz w:val="24"/>
          <w:szCs w:val="24"/>
          <w:lang w:val="it-IT"/>
        </w:rPr>
        <w:t xml:space="preserve"> </w:t>
      </w:r>
      <w:r w:rsidRPr="00394D0B">
        <w:rPr>
          <w:rFonts w:cs="Arial"/>
          <w:color w:val="000000" w:themeColor="text1"/>
          <w:sz w:val="24"/>
          <w:szCs w:val="24"/>
          <w:lang w:val="it-IT"/>
        </w:rPr>
        <w:t>410</w:t>
      </w:r>
    </w:p>
    <w:p w14:paraId="17CA52F4" w14:textId="02493D6A" w:rsidR="00FE39C2" w:rsidRPr="00FA5208" w:rsidRDefault="003728D8" w:rsidP="00A3582C">
      <w:pPr>
        <w:spacing w:before="240" w:line="276" w:lineRule="auto"/>
        <w:rPr>
          <w:rFonts w:cs="Arial"/>
          <w:color w:val="0000FF"/>
          <w:sz w:val="24"/>
          <w:szCs w:val="24"/>
          <w:lang w:val="it-IT"/>
        </w:rPr>
      </w:pPr>
      <w:r w:rsidRPr="00FA5208">
        <w:rPr>
          <w:rFonts w:cs="Arial"/>
          <w:color w:val="0000FF"/>
          <w:sz w:val="24"/>
          <w:szCs w:val="24"/>
          <w:lang w:val="it-IT"/>
        </w:rPr>
        <w:t>Dr A Cymerman</w:t>
      </w:r>
      <w:r w:rsidRPr="00FA5208">
        <w:rPr>
          <w:rFonts w:cs="Arial"/>
          <w:color w:val="0000FF"/>
          <w:sz w:val="24"/>
          <w:szCs w:val="24"/>
          <w:lang w:val="it-IT"/>
        </w:rPr>
        <w:tab/>
      </w:r>
      <w:r w:rsidRPr="00FA5208">
        <w:rPr>
          <w:rFonts w:cs="Arial"/>
          <w:color w:val="0000FF"/>
          <w:sz w:val="24"/>
          <w:szCs w:val="24"/>
          <w:lang w:val="it-IT"/>
        </w:rPr>
        <w:tab/>
      </w:r>
      <w:r w:rsidR="00894914">
        <w:rPr>
          <w:rFonts w:cs="Arial"/>
          <w:color w:val="0000FF"/>
          <w:sz w:val="24"/>
          <w:szCs w:val="24"/>
          <w:lang w:val="it-IT"/>
        </w:rPr>
        <w:tab/>
      </w:r>
      <w:r w:rsidRPr="00FA5208">
        <w:rPr>
          <w:rFonts w:cs="Arial"/>
          <w:color w:val="0000FF"/>
          <w:sz w:val="24"/>
          <w:szCs w:val="24"/>
          <w:lang w:val="it-IT"/>
        </w:rPr>
        <w:t>01279</w:t>
      </w:r>
      <w:r w:rsidR="00894914">
        <w:rPr>
          <w:rFonts w:cs="Arial"/>
          <w:color w:val="0000FF"/>
          <w:sz w:val="24"/>
          <w:szCs w:val="24"/>
          <w:lang w:val="it-IT"/>
        </w:rPr>
        <w:t xml:space="preserve"> </w:t>
      </w:r>
      <w:r w:rsidRPr="00FA5208">
        <w:rPr>
          <w:rFonts w:cs="Arial"/>
          <w:color w:val="0000FF"/>
          <w:sz w:val="24"/>
          <w:szCs w:val="24"/>
          <w:lang w:val="it-IT"/>
        </w:rPr>
        <w:t>827</w:t>
      </w:r>
      <w:r w:rsidR="00894914">
        <w:rPr>
          <w:rFonts w:cs="Arial"/>
          <w:color w:val="0000FF"/>
          <w:sz w:val="24"/>
          <w:szCs w:val="24"/>
          <w:lang w:val="it-IT"/>
        </w:rPr>
        <w:t xml:space="preserve"> </w:t>
      </w:r>
      <w:r w:rsidRPr="00FA5208">
        <w:rPr>
          <w:rFonts w:cs="Arial"/>
          <w:color w:val="0000FF"/>
          <w:sz w:val="24"/>
          <w:szCs w:val="24"/>
          <w:lang w:val="it-IT"/>
        </w:rPr>
        <w:t>356</w:t>
      </w:r>
    </w:p>
    <w:p w14:paraId="0695E506" w14:textId="105CBC55" w:rsidR="00B342B1" w:rsidRPr="00FA5208" w:rsidRDefault="00B342B1" w:rsidP="00A3582C">
      <w:pPr>
        <w:spacing w:before="240" w:line="276" w:lineRule="auto"/>
        <w:rPr>
          <w:rFonts w:cs="Arial"/>
          <w:color w:val="0000FF"/>
          <w:sz w:val="24"/>
          <w:szCs w:val="24"/>
          <w:lang w:val="it-IT"/>
        </w:rPr>
      </w:pPr>
      <w:r w:rsidRPr="00FA5208">
        <w:rPr>
          <w:rFonts w:cs="Arial"/>
          <w:color w:val="0000FF"/>
          <w:sz w:val="24"/>
          <w:szCs w:val="24"/>
          <w:lang w:val="it-IT"/>
        </w:rPr>
        <w:t xml:space="preserve">Dr </w:t>
      </w:r>
      <w:r w:rsidR="003728D8" w:rsidRPr="00FA5208">
        <w:rPr>
          <w:rFonts w:cs="Arial"/>
          <w:color w:val="0000FF"/>
          <w:sz w:val="24"/>
          <w:szCs w:val="24"/>
          <w:lang w:val="it-IT"/>
        </w:rPr>
        <w:t>C Waites</w:t>
      </w:r>
      <w:r w:rsidRPr="00FA5208">
        <w:rPr>
          <w:rFonts w:cs="Arial"/>
          <w:color w:val="0000FF"/>
          <w:sz w:val="24"/>
          <w:szCs w:val="24"/>
          <w:lang w:val="it-IT"/>
        </w:rPr>
        <w:t xml:space="preserve">                          </w:t>
      </w:r>
      <w:r w:rsidR="00894914">
        <w:rPr>
          <w:rFonts w:cs="Arial"/>
          <w:color w:val="0000FF"/>
          <w:sz w:val="24"/>
          <w:szCs w:val="24"/>
          <w:lang w:val="it-IT"/>
        </w:rPr>
        <w:tab/>
      </w:r>
      <w:r w:rsidRPr="00FA5208">
        <w:rPr>
          <w:rFonts w:cs="Arial"/>
          <w:color w:val="0000FF"/>
          <w:sz w:val="24"/>
          <w:szCs w:val="24"/>
          <w:lang w:val="it-IT"/>
        </w:rPr>
        <w:t>01279</w:t>
      </w:r>
      <w:r w:rsidR="00894914">
        <w:rPr>
          <w:rFonts w:cs="Arial"/>
          <w:color w:val="0000FF"/>
          <w:sz w:val="24"/>
          <w:szCs w:val="24"/>
          <w:lang w:val="it-IT"/>
        </w:rPr>
        <w:t xml:space="preserve"> </w:t>
      </w:r>
      <w:r w:rsidRPr="00FA5208">
        <w:rPr>
          <w:rFonts w:cs="Arial"/>
          <w:color w:val="0000FF"/>
          <w:sz w:val="24"/>
          <w:szCs w:val="24"/>
          <w:lang w:val="it-IT"/>
        </w:rPr>
        <w:t>978</w:t>
      </w:r>
      <w:r w:rsidR="00894914">
        <w:rPr>
          <w:rFonts w:cs="Arial"/>
          <w:color w:val="0000FF"/>
          <w:sz w:val="24"/>
          <w:szCs w:val="24"/>
          <w:lang w:val="it-IT"/>
        </w:rPr>
        <w:t xml:space="preserve"> </w:t>
      </w:r>
      <w:r w:rsidRPr="00FA5208">
        <w:rPr>
          <w:rFonts w:cs="Arial"/>
          <w:color w:val="0000FF"/>
          <w:sz w:val="24"/>
          <w:szCs w:val="24"/>
          <w:lang w:val="it-IT"/>
        </w:rPr>
        <w:t>408</w:t>
      </w:r>
    </w:p>
    <w:p w14:paraId="3F7FBF1E" w14:textId="70643815" w:rsidR="00FE39C2" w:rsidRPr="00FE39C2" w:rsidRDefault="00C40A3B" w:rsidP="00A3582C">
      <w:pPr>
        <w:spacing w:before="240" w:line="276" w:lineRule="auto"/>
        <w:rPr>
          <w:rFonts w:cs="Arial"/>
          <w:b/>
          <w:sz w:val="24"/>
          <w:szCs w:val="24"/>
        </w:rPr>
      </w:pPr>
      <w:r w:rsidRPr="00DD684A">
        <w:rPr>
          <w:rFonts w:cs="Arial"/>
          <w:b/>
          <w:sz w:val="24"/>
          <w:szCs w:val="24"/>
        </w:rPr>
        <w:t>Lead Biomedical Scientist of Histology</w:t>
      </w:r>
      <w:r w:rsidR="00FE39C2">
        <w:rPr>
          <w:rFonts w:cs="Arial"/>
          <w:b/>
          <w:sz w:val="24"/>
          <w:szCs w:val="24"/>
        </w:rPr>
        <w:t xml:space="preserve">: </w:t>
      </w:r>
      <w:r w:rsidR="00894914">
        <w:rPr>
          <w:rFonts w:cs="Arial"/>
          <w:b/>
          <w:sz w:val="24"/>
          <w:szCs w:val="24"/>
        </w:rPr>
        <w:tab/>
      </w:r>
      <w:r w:rsidR="00FE39C2">
        <w:rPr>
          <w:rFonts w:cs="Arial"/>
          <w:sz w:val="24"/>
          <w:szCs w:val="24"/>
        </w:rPr>
        <w:t>L. Greenhalgh</w:t>
      </w:r>
      <w:r w:rsidR="00FE39C2">
        <w:rPr>
          <w:rFonts w:cs="Arial"/>
          <w:sz w:val="24"/>
          <w:szCs w:val="24"/>
        </w:rPr>
        <w:tab/>
      </w:r>
      <w:r w:rsidRPr="00DD684A">
        <w:rPr>
          <w:rFonts w:cs="Arial"/>
          <w:sz w:val="24"/>
          <w:szCs w:val="24"/>
        </w:rPr>
        <w:t>01279 827096</w:t>
      </w:r>
    </w:p>
    <w:p w14:paraId="2EC4FF9F" w14:textId="4FC863E8" w:rsidR="00C40A3B" w:rsidRPr="00DD684A" w:rsidRDefault="00C40A3B" w:rsidP="00A3582C">
      <w:pPr>
        <w:spacing w:line="276" w:lineRule="auto"/>
        <w:jc w:val="left"/>
        <w:rPr>
          <w:rFonts w:cs="Arial"/>
          <w:sz w:val="24"/>
          <w:szCs w:val="24"/>
        </w:rPr>
      </w:pPr>
      <w:r w:rsidRPr="00DD684A">
        <w:rPr>
          <w:rFonts w:cs="Arial"/>
          <w:b/>
          <w:sz w:val="24"/>
          <w:szCs w:val="24"/>
        </w:rPr>
        <w:t>Mortuary Manager</w:t>
      </w:r>
      <w:r w:rsidR="00FE39C2">
        <w:rPr>
          <w:rFonts w:cs="Arial"/>
          <w:sz w:val="24"/>
          <w:szCs w:val="24"/>
        </w:rPr>
        <w:t>:</w:t>
      </w:r>
      <w:r w:rsidR="00FE39C2">
        <w:rPr>
          <w:rFonts w:cs="Arial"/>
          <w:sz w:val="24"/>
          <w:szCs w:val="24"/>
        </w:rPr>
        <w:tab/>
      </w:r>
      <w:r w:rsidR="00894914">
        <w:rPr>
          <w:rFonts w:cs="Arial"/>
          <w:sz w:val="24"/>
          <w:szCs w:val="24"/>
        </w:rPr>
        <w:tab/>
      </w:r>
      <w:r w:rsidR="00894914">
        <w:rPr>
          <w:rFonts w:cs="Arial"/>
          <w:sz w:val="24"/>
          <w:szCs w:val="24"/>
        </w:rPr>
        <w:tab/>
      </w:r>
      <w:r w:rsidR="00894914">
        <w:rPr>
          <w:rFonts w:cs="Arial"/>
          <w:sz w:val="24"/>
          <w:szCs w:val="24"/>
        </w:rPr>
        <w:tab/>
      </w:r>
      <w:r w:rsidR="00894914">
        <w:rPr>
          <w:rFonts w:cs="Arial"/>
          <w:sz w:val="24"/>
          <w:szCs w:val="24"/>
        </w:rPr>
        <w:tab/>
      </w:r>
      <w:r w:rsidRPr="00DD684A">
        <w:rPr>
          <w:rFonts w:cs="Arial"/>
          <w:sz w:val="24"/>
          <w:szCs w:val="24"/>
        </w:rPr>
        <w:t>K. Connolly</w:t>
      </w:r>
      <w:r w:rsidRPr="00DD684A">
        <w:rPr>
          <w:rFonts w:cs="Arial"/>
          <w:sz w:val="24"/>
          <w:szCs w:val="24"/>
        </w:rPr>
        <w:tab/>
      </w:r>
      <w:r w:rsidR="00894914">
        <w:rPr>
          <w:rFonts w:cs="Arial"/>
          <w:sz w:val="24"/>
          <w:szCs w:val="24"/>
        </w:rPr>
        <w:tab/>
      </w:r>
      <w:r w:rsidR="00FE39C2">
        <w:rPr>
          <w:rFonts w:cs="Arial"/>
          <w:sz w:val="24"/>
          <w:szCs w:val="24"/>
          <w:shd w:val="clear" w:color="auto" w:fill="FFFFFF"/>
        </w:rPr>
        <w:t>0</w:t>
      </w:r>
      <w:r w:rsidRPr="00DD684A">
        <w:rPr>
          <w:rFonts w:cs="Arial"/>
          <w:sz w:val="24"/>
          <w:szCs w:val="24"/>
          <w:shd w:val="clear" w:color="auto" w:fill="FFFFFF"/>
        </w:rPr>
        <w:t>1279 978728</w:t>
      </w:r>
      <w:r w:rsidRPr="00DD684A">
        <w:rPr>
          <w:rFonts w:cs="Arial"/>
          <w:sz w:val="24"/>
          <w:szCs w:val="24"/>
        </w:rPr>
        <w:tab/>
        <w:t xml:space="preserve"> </w:t>
      </w:r>
    </w:p>
    <w:p w14:paraId="568F31A8" w14:textId="55AD92DF" w:rsidR="00C40A3B" w:rsidRDefault="00C40A3B" w:rsidP="00894914">
      <w:pPr>
        <w:spacing w:line="276" w:lineRule="auto"/>
        <w:rPr>
          <w:rStyle w:val="Hyperlink"/>
          <w:rFonts w:cs="Arial"/>
          <w:color w:val="auto"/>
          <w:sz w:val="18"/>
          <w:szCs w:val="18"/>
          <w:u w:val="none"/>
        </w:rPr>
      </w:pPr>
    </w:p>
    <w:p w14:paraId="3361ACE0" w14:textId="4A24AD6E" w:rsidR="00894914" w:rsidRDefault="00894914" w:rsidP="00A3582C">
      <w:pPr>
        <w:spacing w:line="276" w:lineRule="auto"/>
        <w:jc w:val="center"/>
        <w:rPr>
          <w:rFonts w:cs="Arial"/>
          <w:sz w:val="18"/>
          <w:szCs w:val="18"/>
        </w:rPr>
      </w:pPr>
    </w:p>
    <w:p w14:paraId="7C1E2295" w14:textId="7EE85BCF" w:rsidR="00894914" w:rsidRDefault="00894914">
      <w:pPr>
        <w:spacing w:line="240" w:lineRule="auto"/>
        <w:jc w:val="left"/>
        <w:rPr>
          <w:rFonts w:cs="Arial"/>
          <w:sz w:val="18"/>
          <w:szCs w:val="18"/>
        </w:rPr>
      </w:pPr>
      <w:r>
        <w:rPr>
          <w:rFonts w:cs="Arial"/>
          <w:sz w:val="18"/>
          <w:szCs w:val="18"/>
        </w:rPr>
        <w:br w:type="page"/>
      </w:r>
    </w:p>
    <w:p w14:paraId="5829B2F1" w14:textId="77777777" w:rsidR="00C40A3B" w:rsidRPr="00AB5E3A" w:rsidRDefault="00C40A3B" w:rsidP="00A3582C">
      <w:pPr>
        <w:pStyle w:val="Heading2"/>
        <w:spacing w:line="276" w:lineRule="auto"/>
        <w:rPr>
          <w:rFonts w:cs="Arial"/>
          <w:sz w:val="24"/>
          <w:szCs w:val="24"/>
        </w:rPr>
      </w:pPr>
      <w:bookmarkStart w:id="2535" w:name="_Toc375575947"/>
      <w:bookmarkStart w:id="2536" w:name="_Toc375577536"/>
      <w:bookmarkStart w:id="2537" w:name="_Toc375577855"/>
      <w:bookmarkStart w:id="2538" w:name="_Toc375578005"/>
      <w:bookmarkStart w:id="2539" w:name="_Toc375579260"/>
      <w:bookmarkStart w:id="2540" w:name="_Toc375648030"/>
      <w:bookmarkStart w:id="2541" w:name="_Toc375650559"/>
      <w:bookmarkStart w:id="2542" w:name="_Toc375651079"/>
      <w:bookmarkStart w:id="2543" w:name="_Toc378349089"/>
      <w:bookmarkStart w:id="2544" w:name="_Toc406580921"/>
      <w:bookmarkStart w:id="2545" w:name="_Toc406582682"/>
      <w:bookmarkStart w:id="2546" w:name="_Toc406588135"/>
      <w:bookmarkStart w:id="2547" w:name="_Toc406589129"/>
      <w:bookmarkStart w:id="2548" w:name="_Toc406589333"/>
      <w:bookmarkStart w:id="2549" w:name="_Toc406589578"/>
      <w:bookmarkStart w:id="2550" w:name="_Toc406591573"/>
      <w:bookmarkStart w:id="2551" w:name="_Toc406592804"/>
      <w:bookmarkStart w:id="2552" w:name="_Toc406594574"/>
      <w:bookmarkStart w:id="2553" w:name="_Toc417743713"/>
      <w:bookmarkStart w:id="2554" w:name="_Toc428450565"/>
      <w:bookmarkStart w:id="2555" w:name="_Toc428451639"/>
      <w:bookmarkStart w:id="2556" w:name="_Toc428523377"/>
      <w:bookmarkStart w:id="2557" w:name="_Toc428821020"/>
      <w:bookmarkStart w:id="2558" w:name="_Toc429637718"/>
      <w:bookmarkStart w:id="2559" w:name="_Toc449595937"/>
      <w:bookmarkStart w:id="2560" w:name="_Toc449596768"/>
      <w:bookmarkStart w:id="2561" w:name="_Toc449602864"/>
      <w:bookmarkStart w:id="2562" w:name="_Toc471373266"/>
      <w:bookmarkStart w:id="2563" w:name="_Toc169010477"/>
      <w:bookmarkStart w:id="2564" w:name="_Toc169011732"/>
      <w:bookmarkStart w:id="2565" w:name="_Toc169012494"/>
      <w:bookmarkStart w:id="2566" w:name="_Toc169079249"/>
      <w:bookmarkStart w:id="2567" w:name="_Toc169084367"/>
      <w:bookmarkStart w:id="2568" w:name="_Toc169084730"/>
      <w:bookmarkStart w:id="2569" w:name="_Toc169095010"/>
      <w:bookmarkStart w:id="2570" w:name="_Toc169096545"/>
      <w:bookmarkStart w:id="2571" w:name="_Toc169096722"/>
      <w:bookmarkStart w:id="2572" w:name="_Toc169097076"/>
      <w:bookmarkStart w:id="2573" w:name="_Toc169097253"/>
      <w:bookmarkStart w:id="2574" w:name="_Toc169097430"/>
      <w:bookmarkStart w:id="2575" w:name="_Toc169097607"/>
      <w:bookmarkStart w:id="2576" w:name="_Toc169097784"/>
      <w:r w:rsidRPr="00AB5E3A">
        <w:rPr>
          <w:rFonts w:cs="Arial"/>
          <w:sz w:val="24"/>
          <w:szCs w:val="24"/>
        </w:rPr>
        <w:lastRenderedPageBreak/>
        <w:t>Cancer Diagnostic Services</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52C2BADD" w14:textId="77777777" w:rsidR="00C40A3B" w:rsidRPr="00894914" w:rsidRDefault="00C40A3B" w:rsidP="00A3582C">
      <w:pPr>
        <w:pStyle w:val="ListParagraph"/>
        <w:numPr>
          <w:ilvl w:val="0"/>
          <w:numId w:val="45"/>
        </w:numPr>
        <w:spacing w:line="276" w:lineRule="auto"/>
        <w:rPr>
          <w:rFonts w:cs="Arial"/>
          <w:sz w:val="24"/>
          <w:szCs w:val="24"/>
          <w:lang w:eastAsia="en-GB"/>
        </w:rPr>
      </w:pPr>
      <w:r w:rsidRPr="00894914">
        <w:rPr>
          <w:rFonts w:cs="Arial"/>
          <w:b/>
          <w:bCs/>
          <w:sz w:val="24"/>
          <w:szCs w:val="24"/>
          <w:lang w:eastAsia="en-GB"/>
        </w:rPr>
        <w:t>Urology</w:t>
      </w:r>
      <w:r w:rsidRPr="00894914">
        <w:rPr>
          <w:rFonts w:cs="Arial"/>
          <w:sz w:val="24"/>
          <w:szCs w:val="24"/>
          <w:lang w:eastAsia="en-GB"/>
        </w:rPr>
        <w:t xml:space="preserve"> (including Urine Cytology)</w:t>
      </w:r>
    </w:p>
    <w:p w14:paraId="13879F08" w14:textId="77777777" w:rsidR="00C40A3B" w:rsidRPr="00894914" w:rsidRDefault="00C40A3B" w:rsidP="00A3582C">
      <w:pPr>
        <w:pStyle w:val="ListParagraph"/>
        <w:numPr>
          <w:ilvl w:val="0"/>
          <w:numId w:val="45"/>
        </w:numPr>
        <w:spacing w:line="276" w:lineRule="auto"/>
        <w:rPr>
          <w:rFonts w:cs="Arial"/>
          <w:sz w:val="24"/>
          <w:szCs w:val="24"/>
          <w:lang w:eastAsia="en-GB"/>
        </w:rPr>
      </w:pPr>
      <w:r w:rsidRPr="00894914">
        <w:rPr>
          <w:rFonts w:cs="Arial"/>
          <w:b/>
          <w:bCs/>
          <w:sz w:val="24"/>
          <w:szCs w:val="24"/>
          <w:lang w:eastAsia="en-GB"/>
        </w:rPr>
        <w:t>Upper GI</w:t>
      </w:r>
    </w:p>
    <w:p w14:paraId="54ECBB37" w14:textId="77777777" w:rsidR="00C40A3B" w:rsidRPr="00894914" w:rsidRDefault="00C40A3B" w:rsidP="00A3582C">
      <w:pPr>
        <w:pStyle w:val="ListParagraph"/>
        <w:numPr>
          <w:ilvl w:val="0"/>
          <w:numId w:val="44"/>
        </w:numPr>
        <w:spacing w:line="276" w:lineRule="auto"/>
        <w:rPr>
          <w:sz w:val="24"/>
          <w:szCs w:val="24"/>
        </w:rPr>
      </w:pPr>
      <w:r w:rsidRPr="00894914">
        <w:rPr>
          <w:rFonts w:cs="Arial"/>
          <w:b/>
          <w:bCs/>
          <w:sz w:val="24"/>
          <w:szCs w:val="24"/>
          <w:lang w:eastAsia="en-GB"/>
        </w:rPr>
        <w:t>Lower GI</w:t>
      </w:r>
    </w:p>
    <w:p w14:paraId="18D7077F" w14:textId="77777777" w:rsidR="00C40A3B" w:rsidRPr="00894914" w:rsidRDefault="00C40A3B" w:rsidP="00A3582C">
      <w:pPr>
        <w:pStyle w:val="ListParagraph"/>
        <w:numPr>
          <w:ilvl w:val="0"/>
          <w:numId w:val="44"/>
        </w:numPr>
        <w:spacing w:line="276" w:lineRule="auto"/>
        <w:rPr>
          <w:sz w:val="24"/>
          <w:szCs w:val="24"/>
        </w:rPr>
      </w:pPr>
      <w:r w:rsidRPr="00894914">
        <w:rPr>
          <w:rFonts w:cs="Arial"/>
          <w:b/>
          <w:bCs/>
          <w:sz w:val="24"/>
          <w:szCs w:val="24"/>
          <w:lang w:eastAsia="en-GB"/>
        </w:rPr>
        <w:t xml:space="preserve">Lung Biopsies &amp; resection </w:t>
      </w:r>
      <w:r w:rsidRPr="00894914">
        <w:rPr>
          <w:rFonts w:cs="Arial"/>
          <w:sz w:val="24"/>
          <w:szCs w:val="24"/>
          <w:lang w:eastAsia="en-GB"/>
        </w:rPr>
        <w:t>(with pleural fluid, bronchial washings, brushings &amp; sputum)</w:t>
      </w:r>
    </w:p>
    <w:p w14:paraId="0C4756CD" w14:textId="77777777" w:rsidR="00C40A3B" w:rsidRPr="00894914" w:rsidRDefault="00C40A3B" w:rsidP="00A3582C">
      <w:pPr>
        <w:pStyle w:val="ListParagraph"/>
        <w:numPr>
          <w:ilvl w:val="0"/>
          <w:numId w:val="44"/>
        </w:numPr>
        <w:spacing w:line="276" w:lineRule="auto"/>
        <w:rPr>
          <w:sz w:val="24"/>
          <w:szCs w:val="24"/>
        </w:rPr>
      </w:pPr>
      <w:r w:rsidRPr="00894914">
        <w:rPr>
          <w:rFonts w:cs="Arial"/>
          <w:b/>
          <w:bCs/>
          <w:sz w:val="24"/>
          <w:szCs w:val="24"/>
          <w:lang w:eastAsia="en-GB"/>
        </w:rPr>
        <w:t>Medical Liver</w:t>
      </w:r>
    </w:p>
    <w:p w14:paraId="27D9AAC6" w14:textId="77777777" w:rsidR="00C40A3B" w:rsidRPr="00894914" w:rsidRDefault="00C40A3B" w:rsidP="00A3582C">
      <w:pPr>
        <w:pStyle w:val="ListParagraph"/>
        <w:numPr>
          <w:ilvl w:val="0"/>
          <w:numId w:val="44"/>
        </w:numPr>
        <w:spacing w:line="276" w:lineRule="auto"/>
        <w:rPr>
          <w:sz w:val="24"/>
          <w:szCs w:val="24"/>
        </w:rPr>
      </w:pPr>
      <w:r w:rsidRPr="00894914">
        <w:rPr>
          <w:rFonts w:cs="Arial"/>
          <w:b/>
          <w:bCs/>
          <w:sz w:val="24"/>
          <w:szCs w:val="24"/>
          <w:lang w:eastAsia="en-GB"/>
        </w:rPr>
        <w:t>Breast</w:t>
      </w:r>
    </w:p>
    <w:p w14:paraId="64793F86" w14:textId="77777777" w:rsidR="00C40A3B" w:rsidRPr="00894914" w:rsidRDefault="00C40A3B" w:rsidP="00A3582C">
      <w:pPr>
        <w:pStyle w:val="ListParagraph"/>
        <w:numPr>
          <w:ilvl w:val="0"/>
          <w:numId w:val="44"/>
        </w:numPr>
        <w:spacing w:line="276" w:lineRule="auto"/>
        <w:rPr>
          <w:rFonts w:cs="Arial"/>
          <w:b/>
          <w:bCs/>
          <w:sz w:val="24"/>
          <w:szCs w:val="24"/>
          <w:lang w:eastAsia="en-GB"/>
        </w:rPr>
      </w:pPr>
      <w:r w:rsidRPr="00894914">
        <w:rPr>
          <w:rFonts w:cs="Arial"/>
          <w:b/>
          <w:bCs/>
          <w:sz w:val="24"/>
          <w:szCs w:val="24"/>
          <w:lang w:eastAsia="en-GB"/>
        </w:rPr>
        <w:t>Gynae</w:t>
      </w:r>
    </w:p>
    <w:p w14:paraId="1A86F077" w14:textId="77777777" w:rsidR="00C40A3B" w:rsidRPr="00894914" w:rsidRDefault="00C40A3B" w:rsidP="00A3582C">
      <w:pPr>
        <w:pStyle w:val="ListParagraph"/>
        <w:numPr>
          <w:ilvl w:val="0"/>
          <w:numId w:val="44"/>
        </w:numPr>
        <w:spacing w:line="276" w:lineRule="auto"/>
        <w:rPr>
          <w:rFonts w:cs="Arial"/>
          <w:b/>
          <w:bCs/>
          <w:sz w:val="24"/>
          <w:szCs w:val="24"/>
          <w:lang w:eastAsia="en-GB"/>
        </w:rPr>
      </w:pPr>
      <w:r w:rsidRPr="00894914">
        <w:rPr>
          <w:rFonts w:cs="Arial"/>
          <w:b/>
          <w:bCs/>
          <w:sz w:val="24"/>
          <w:szCs w:val="24"/>
          <w:lang w:eastAsia="en-GB"/>
        </w:rPr>
        <w:t xml:space="preserve">Histology: </w:t>
      </w:r>
    </w:p>
    <w:p w14:paraId="45C3D794" w14:textId="77777777" w:rsidR="00C40A3B" w:rsidRPr="00894914" w:rsidRDefault="00C40A3B" w:rsidP="00A3582C">
      <w:pPr>
        <w:pStyle w:val="ListParagraph"/>
        <w:numPr>
          <w:ilvl w:val="0"/>
          <w:numId w:val="46"/>
        </w:numPr>
        <w:spacing w:line="276" w:lineRule="auto"/>
        <w:ind w:left="993" w:hanging="284"/>
        <w:rPr>
          <w:sz w:val="24"/>
          <w:szCs w:val="24"/>
        </w:rPr>
      </w:pPr>
      <w:r w:rsidRPr="00894914">
        <w:rPr>
          <w:rFonts w:cs="Arial"/>
          <w:sz w:val="24"/>
          <w:szCs w:val="24"/>
          <w:lang w:eastAsia="en-GB"/>
        </w:rPr>
        <w:t>Colposcopy</w:t>
      </w:r>
    </w:p>
    <w:p w14:paraId="05321426" w14:textId="77777777" w:rsidR="00C40A3B" w:rsidRPr="00894914" w:rsidRDefault="00C40A3B" w:rsidP="00A3582C">
      <w:pPr>
        <w:pStyle w:val="ListParagraph"/>
        <w:numPr>
          <w:ilvl w:val="0"/>
          <w:numId w:val="46"/>
        </w:numPr>
        <w:spacing w:line="276" w:lineRule="auto"/>
        <w:ind w:left="993" w:hanging="284"/>
        <w:jc w:val="left"/>
        <w:rPr>
          <w:sz w:val="24"/>
          <w:szCs w:val="24"/>
        </w:rPr>
      </w:pPr>
      <w:proofErr w:type="spellStart"/>
      <w:r w:rsidRPr="00894914">
        <w:rPr>
          <w:rFonts w:cs="Arial"/>
          <w:sz w:val="24"/>
          <w:szCs w:val="24"/>
          <w:lang w:eastAsia="en-GB"/>
        </w:rPr>
        <w:t>Endometriums</w:t>
      </w:r>
      <w:proofErr w:type="spellEnd"/>
      <w:r w:rsidRPr="00894914">
        <w:rPr>
          <w:rFonts w:cs="Arial"/>
          <w:sz w:val="24"/>
          <w:szCs w:val="24"/>
          <w:lang w:eastAsia="en-GB"/>
        </w:rPr>
        <w:t xml:space="preserve"> (incl. urgent and CWT cases), non CWT uteruses and small ovarian cysts</w:t>
      </w:r>
    </w:p>
    <w:p w14:paraId="6D3B9EF0" w14:textId="77777777" w:rsidR="00C40A3B" w:rsidRPr="00894914" w:rsidRDefault="00C40A3B" w:rsidP="00A3582C">
      <w:pPr>
        <w:pStyle w:val="ListParagraph"/>
        <w:numPr>
          <w:ilvl w:val="0"/>
          <w:numId w:val="46"/>
        </w:numPr>
        <w:spacing w:line="276" w:lineRule="auto"/>
        <w:ind w:left="993" w:hanging="284"/>
        <w:jc w:val="left"/>
        <w:rPr>
          <w:sz w:val="24"/>
          <w:szCs w:val="24"/>
        </w:rPr>
      </w:pPr>
      <w:r w:rsidRPr="00894914">
        <w:rPr>
          <w:rFonts w:cs="Arial"/>
          <w:sz w:val="24"/>
          <w:szCs w:val="24"/>
          <w:lang w:eastAsia="en-GB"/>
        </w:rPr>
        <w:t>CWT (resections/large ovarian cysts)</w:t>
      </w:r>
    </w:p>
    <w:p w14:paraId="234D52AD" w14:textId="77777777" w:rsidR="00C40A3B" w:rsidRPr="00894914" w:rsidRDefault="00C40A3B" w:rsidP="00A3582C">
      <w:pPr>
        <w:pStyle w:val="ListParagraph"/>
        <w:numPr>
          <w:ilvl w:val="0"/>
          <w:numId w:val="47"/>
        </w:numPr>
        <w:spacing w:line="276" w:lineRule="auto"/>
        <w:jc w:val="left"/>
        <w:rPr>
          <w:sz w:val="24"/>
          <w:szCs w:val="24"/>
        </w:rPr>
      </w:pPr>
      <w:r w:rsidRPr="00894914">
        <w:rPr>
          <w:rFonts w:cs="Arial"/>
          <w:b/>
          <w:bCs/>
          <w:sz w:val="24"/>
          <w:szCs w:val="24"/>
          <w:lang w:eastAsia="en-GB"/>
        </w:rPr>
        <w:t>Gynae Cytology (provided by Norfolk and Norwich as of 20/01/2020)</w:t>
      </w:r>
    </w:p>
    <w:p w14:paraId="6869897E" w14:textId="77777777" w:rsidR="00C40A3B" w:rsidRPr="00894914" w:rsidRDefault="00C40A3B" w:rsidP="00A3582C">
      <w:pPr>
        <w:pStyle w:val="ListParagraph"/>
        <w:numPr>
          <w:ilvl w:val="0"/>
          <w:numId w:val="47"/>
        </w:numPr>
        <w:spacing w:line="276" w:lineRule="auto"/>
        <w:jc w:val="left"/>
        <w:rPr>
          <w:sz w:val="24"/>
          <w:szCs w:val="24"/>
        </w:rPr>
      </w:pPr>
      <w:r w:rsidRPr="00894914">
        <w:rPr>
          <w:rFonts w:cs="Arial"/>
          <w:b/>
          <w:bCs/>
          <w:sz w:val="24"/>
          <w:szCs w:val="24"/>
          <w:lang w:eastAsia="en-GB"/>
        </w:rPr>
        <w:t>Non Gynae Cytology</w:t>
      </w:r>
      <w:r w:rsidRPr="00894914">
        <w:rPr>
          <w:rFonts w:cs="Arial"/>
          <w:sz w:val="24"/>
          <w:szCs w:val="24"/>
          <w:lang w:eastAsia="en-GB"/>
        </w:rPr>
        <w:t xml:space="preserve"> (Ascitic fluid, knee aspirate, CSF &amp; others)</w:t>
      </w:r>
    </w:p>
    <w:p w14:paraId="33CC8E07" w14:textId="280ECEBC" w:rsidR="00C40A3B" w:rsidRPr="00894914" w:rsidRDefault="00C40A3B" w:rsidP="00A3582C">
      <w:pPr>
        <w:pStyle w:val="ListParagraph"/>
        <w:numPr>
          <w:ilvl w:val="0"/>
          <w:numId w:val="47"/>
        </w:numPr>
        <w:spacing w:line="276" w:lineRule="auto"/>
        <w:jc w:val="left"/>
        <w:rPr>
          <w:sz w:val="24"/>
          <w:szCs w:val="24"/>
        </w:rPr>
      </w:pPr>
      <w:r w:rsidRPr="00894914">
        <w:rPr>
          <w:rFonts w:cs="Arial"/>
          <w:b/>
          <w:bCs/>
          <w:sz w:val="24"/>
          <w:szCs w:val="24"/>
          <w:lang w:eastAsia="en-GB"/>
        </w:rPr>
        <w:t>Lymphoreticular Bone Marrow</w:t>
      </w:r>
      <w:r w:rsidR="00FA5208" w:rsidRPr="00894914">
        <w:rPr>
          <w:rFonts w:cs="Arial"/>
          <w:b/>
          <w:bCs/>
          <w:sz w:val="24"/>
          <w:szCs w:val="24"/>
          <w:lang w:eastAsia="en-GB"/>
        </w:rPr>
        <w:t xml:space="preserve"> –</w:t>
      </w:r>
      <w:r w:rsidR="00FA5208" w:rsidRPr="00894914">
        <w:rPr>
          <w:rFonts w:cs="Arial"/>
          <w:b/>
          <w:bCs/>
          <w:color w:val="0000FF"/>
          <w:sz w:val="24"/>
          <w:szCs w:val="24"/>
          <w:lang w:eastAsia="en-GB"/>
        </w:rPr>
        <w:t xml:space="preserve"> </w:t>
      </w:r>
      <w:r w:rsidR="00FA5208" w:rsidRPr="00894914">
        <w:rPr>
          <w:rFonts w:cs="Arial"/>
          <w:bCs/>
          <w:color w:val="0000FF"/>
          <w:sz w:val="24"/>
          <w:szCs w:val="24"/>
          <w:lang w:eastAsia="en-GB"/>
        </w:rPr>
        <w:t>referred to SHIMD at UCLH</w:t>
      </w:r>
    </w:p>
    <w:p w14:paraId="4971618F" w14:textId="77777777" w:rsidR="00C40A3B" w:rsidRPr="00894914" w:rsidRDefault="00C40A3B" w:rsidP="00A3582C">
      <w:pPr>
        <w:pStyle w:val="ListParagraph"/>
        <w:numPr>
          <w:ilvl w:val="0"/>
          <w:numId w:val="47"/>
        </w:numPr>
        <w:spacing w:line="276" w:lineRule="auto"/>
        <w:jc w:val="left"/>
        <w:rPr>
          <w:sz w:val="24"/>
          <w:szCs w:val="24"/>
        </w:rPr>
      </w:pPr>
      <w:r w:rsidRPr="00894914">
        <w:rPr>
          <w:rFonts w:cs="Arial"/>
          <w:b/>
          <w:bCs/>
          <w:sz w:val="24"/>
          <w:szCs w:val="24"/>
          <w:lang w:eastAsia="en-GB"/>
        </w:rPr>
        <w:t xml:space="preserve">Head &amp; Neck Pathology </w:t>
      </w:r>
      <w:r w:rsidRPr="00894914">
        <w:rPr>
          <w:rFonts w:cs="Arial"/>
          <w:sz w:val="24"/>
          <w:szCs w:val="24"/>
          <w:lang w:eastAsia="en-GB"/>
        </w:rPr>
        <w:t>Including Cytology &amp; Thyroid</w:t>
      </w:r>
    </w:p>
    <w:p w14:paraId="1DB87B93" w14:textId="77777777" w:rsidR="00C40A3B" w:rsidRPr="00894914" w:rsidRDefault="00C40A3B" w:rsidP="00A3582C">
      <w:pPr>
        <w:pStyle w:val="ListParagraph"/>
        <w:numPr>
          <w:ilvl w:val="0"/>
          <w:numId w:val="47"/>
        </w:numPr>
        <w:spacing w:line="276" w:lineRule="auto"/>
        <w:jc w:val="left"/>
        <w:rPr>
          <w:sz w:val="24"/>
          <w:szCs w:val="24"/>
        </w:rPr>
      </w:pPr>
      <w:r w:rsidRPr="00894914">
        <w:rPr>
          <w:rFonts w:cs="Arial"/>
          <w:b/>
          <w:bCs/>
          <w:sz w:val="24"/>
          <w:szCs w:val="24"/>
          <w:lang w:eastAsia="en-GB"/>
        </w:rPr>
        <w:t>Skin and soft tissue pathology</w:t>
      </w:r>
    </w:p>
    <w:p w14:paraId="49697AF6" w14:textId="77777777" w:rsidR="00C40A3B" w:rsidRPr="00AB5E3A" w:rsidRDefault="00C40A3B" w:rsidP="00A3582C">
      <w:pPr>
        <w:spacing w:line="276" w:lineRule="auto"/>
      </w:pPr>
    </w:p>
    <w:p w14:paraId="6E9F10EC" w14:textId="77777777" w:rsidR="00C40A3B" w:rsidRPr="00AB5E3A" w:rsidRDefault="00C40A3B" w:rsidP="00A3582C">
      <w:pPr>
        <w:spacing w:line="276" w:lineRule="auto"/>
        <w:rPr>
          <w:sz w:val="24"/>
        </w:rPr>
      </w:pPr>
      <w:r w:rsidRPr="00AB5E3A">
        <w:rPr>
          <w:sz w:val="24"/>
        </w:rPr>
        <w:t>A full list of reporting specialities can be obtained on request from the Cellular Pathology Department.</w:t>
      </w:r>
    </w:p>
    <w:p w14:paraId="67591A9A" w14:textId="77777777" w:rsidR="00C40A3B" w:rsidRPr="00AB5E3A" w:rsidRDefault="00C40A3B" w:rsidP="00A3582C">
      <w:pPr>
        <w:spacing w:line="276" w:lineRule="auto"/>
        <w:rPr>
          <w:sz w:val="24"/>
        </w:rPr>
      </w:pPr>
    </w:p>
    <w:p w14:paraId="24DFF665" w14:textId="2A449C1D" w:rsidR="00894914" w:rsidRDefault="00C40A3B" w:rsidP="00A3582C">
      <w:pPr>
        <w:spacing w:line="276" w:lineRule="auto"/>
        <w:rPr>
          <w:rFonts w:cs="Arial"/>
          <w:b/>
          <w:sz w:val="24"/>
          <w:szCs w:val="24"/>
        </w:rPr>
      </w:pPr>
      <w:r w:rsidRPr="00AB5E3A">
        <w:rPr>
          <w:rFonts w:cs="Arial"/>
          <w:sz w:val="24"/>
          <w:szCs w:val="24"/>
        </w:rPr>
        <w:t>Regular multi-disciplinary meetings are held for all the above cancers with the relevant clinicians</w:t>
      </w:r>
      <w:r w:rsidRPr="00AB5E3A">
        <w:rPr>
          <w:rFonts w:cs="Arial"/>
          <w:b/>
          <w:sz w:val="24"/>
          <w:szCs w:val="24"/>
        </w:rPr>
        <w:tab/>
      </w:r>
      <w:bookmarkStart w:id="2577" w:name="_Toc375575948"/>
      <w:bookmarkStart w:id="2578" w:name="_Toc375577537"/>
      <w:bookmarkStart w:id="2579" w:name="_Toc375577856"/>
      <w:bookmarkStart w:id="2580" w:name="_Toc375578006"/>
      <w:bookmarkStart w:id="2581" w:name="_Toc375579261"/>
      <w:bookmarkStart w:id="2582" w:name="_Toc375648031"/>
      <w:bookmarkStart w:id="2583" w:name="_Toc375650560"/>
      <w:bookmarkStart w:id="2584" w:name="_Toc375651080"/>
      <w:bookmarkStart w:id="2585" w:name="_Toc378349090"/>
      <w:bookmarkStart w:id="2586" w:name="_Toc406580922"/>
      <w:bookmarkStart w:id="2587" w:name="_Toc406582683"/>
      <w:bookmarkStart w:id="2588" w:name="_Toc406588136"/>
      <w:bookmarkStart w:id="2589" w:name="_Toc406589130"/>
      <w:bookmarkStart w:id="2590" w:name="_Toc406589334"/>
      <w:bookmarkStart w:id="2591" w:name="_Toc406589579"/>
      <w:bookmarkStart w:id="2592" w:name="_Toc406591574"/>
      <w:bookmarkStart w:id="2593" w:name="_Toc406592805"/>
      <w:bookmarkStart w:id="2594" w:name="_Toc406594575"/>
      <w:bookmarkStart w:id="2595" w:name="_Toc417743714"/>
      <w:bookmarkStart w:id="2596" w:name="_Toc428450566"/>
      <w:bookmarkStart w:id="2597" w:name="_Toc428451640"/>
      <w:bookmarkStart w:id="2598" w:name="_Toc428523378"/>
      <w:bookmarkStart w:id="2599" w:name="_Toc428821021"/>
      <w:bookmarkStart w:id="2600" w:name="_Toc429637719"/>
      <w:bookmarkStart w:id="2601" w:name="_Toc449595938"/>
      <w:bookmarkStart w:id="2602" w:name="_Toc449596769"/>
      <w:bookmarkStart w:id="2603" w:name="_Toc449602865"/>
      <w:bookmarkStart w:id="2604" w:name="_Toc471373267"/>
    </w:p>
    <w:p w14:paraId="2525DE3A" w14:textId="77777777" w:rsidR="00894914" w:rsidRDefault="00894914">
      <w:pPr>
        <w:spacing w:line="240" w:lineRule="auto"/>
        <w:jc w:val="left"/>
        <w:rPr>
          <w:rFonts w:cs="Arial"/>
          <w:b/>
          <w:sz w:val="24"/>
          <w:szCs w:val="24"/>
        </w:rPr>
      </w:pPr>
      <w:r>
        <w:rPr>
          <w:rFonts w:cs="Arial"/>
          <w:b/>
          <w:sz w:val="24"/>
          <w:szCs w:val="24"/>
        </w:rPr>
        <w:br w:type="page"/>
      </w:r>
    </w:p>
    <w:p w14:paraId="3EFC36DD" w14:textId="77777777" w:rsidR="00C40A3B" w:rsidRPr="00AB5E3A" w:rsidRDefault="00C40A3B" w:rsidP="00A3582C">
      <w:pPr>
        <w:pStyle w:val="Heading2"/>
        <w:spacing w:line="276" w:lineRule="auto"/>
        <w:rPr>
          <w:rFonts w:cs="Arial"/>
          <w:sz w:val="24"/>
          <w:szCs w:val="24"/>
        </w:rPr>
      </w:pPr>
      <w:bookmarkStart w:id="2605" w:name="_Toc169010478"/>
      <w:bookmarkStart w:id="2606" w:name="_Toc169011733"/>
      <w:bookmarkStart w:id="2607" w:name="_Toc169012495"/>
      <w:bookmarkStart w:id="2608" w:name="_Toc169079250"/>
      <w:bookmarkStart w:id="2609" w:name="_Toc169084368"/>
      <w:bookmarkStart w:id="2610" w:name="_Toc169084731"/>
      <w:bookmarkStart w:id="2611" w:name="_Toc169095011"/>
      <w:bookmarkStart w:id="2612" w:name="_Toc169096546"/>
      <w:bookmarkStart w:id="2613" w:name="_Toc169096723"/>
      <w:bookmarkStart w:id="2614" w:name="_Toc169097077"/>
      <w:bookmarkStart w:id="2615" w:name="_Toc169097254"/>
      <w:bookmarkStart w:id="2616" w:name="_Toc169097431"/>
      <w:bookmarkStart w:id="2617" w:name="_Toc169097608"/>
      <w:bookmarkStart w:id="2618" w:name="_Toc169097785"/>
      <w:r w:rsidRPr="00AB5E3A">
        <w:rPr>
          <w:rFonts w:cs="Arial"/>
          <w:sz w:val="24"/>
          <w:szCs w:val="24"/>
        </w:rPr>
        <w:lastRenderedPageBreak/>
        <w:t>Histopathology</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14:paraId="415925B3" w14:textId="36021215" w:rsidR="00C40A3B" w:rsidRPr="00FA5208" w:rsidRDefault="00C40A3B" w:rsidP="00A3582C">
      <w:pPr>
        <w:spacing w:line="276" w:lineRule="auto"/>
        <w:rPr>
          <w:rFonts w:cs="Arial"/>
          <w:b/>
          <w:bCs/>
          <w:sz w:val="24"/>
          <w:szCs w:val="24"/>
        </w:rPr>
      </w:pPr>
      <w:r w:rsidRPr="00AB5E3A">
        <w:rPr>
          <w:rFonts w:cs="Arial"/>
          <w:sz w:val="24"/>
          <w:szCs w:val="24"/>
        </w:rPr>
        <w:t>Specimens sent for histopathological examination should be placed in 10% neutral buffered formalin (NBF), the quantity of which must</w:t>
      </w:r>
      <w:r w:rsidRPr="00AB5E3A">
        <w:rPr>
          <w:rFonts w:cs="Arial"/>
          <w:b/>
          <w:sz w:val="24"/>
          <w:szCs w:val="24"/>
        </w:rPr>
        <w:t xml:space="preserve"> </w:t>
      </w:r>
      <w:r w:rsidRPr="00AB5E3A">
        <w:rPr>
          <w:rFonts w:cs="Arial"/>
          <w:sz w:val="24"/>
          <w:szCs w:val="24"/>
        </w:rPr>
        <w:t xml:space="preserve">be at least ten times greater than the size of the biopsy, and sent to the laboratory with its request form both clearly printed with patients name and hospital number. </w:t>
      </w:r>
      <w:r w:rsidRPr="00AB5E3A">
        <w:rPr>
          <w:rFonts w:cs="Arial"/>
          <w:b/>
          <w:bCs/>
          <w:sz w:val="24"/>
          <w:szCs w:val="24"/>
        </w:rPr>
        <w:t>The lids must be correctly fitted.</w:t>
      </w:r>
    </w:p>
    <w:p w14:paraId="14081FD1" w14:textId="77777777" w:rsidR="00C40A3B" w:rsidRPr="00AB5E3A" w:rsidRDefault="00C40A3B" w:rsidP="00A3582C">
      <w:pPr>
        <w:spacing w:line="276" w:lineRule="auto"/>
        <w:rPr>
          <w:rFonts w:cs="Arial"/>
          <w:sz w:val="24"/>
          <w:szCs w:val="24"/>
        </w:rPr>
      </w:pPr>
      <w:r w:rsidRPr="00AB5E3A">
        <w:rPr>
          <w:rFonts w:cs="Arial"/>
          <w:sz w:val="24"/>
          <w:szCs w:val="24"/>
        </w:rPr>
        <w:t xml:space="preserve">Frozen sections </w:t>
      </w:r>
      <w:r w:rsidRPr="00AB5E3A">
        <w:rPr>
          <w:rFonts w:cs="Arial"/>
          <w:b/>
          <w:sz w:val="24"/>
          <w:szCs w:val="24"/>
        </w:rPr>
        <w:t>must</w:t>
      </w:r>
      <w:r w:rsidRPr="00AB5E3A">
        <w:rPr>
          <w:rFonts w:cs="Arial"/>
          <w:sz w:val="24"/>
          <w:szCs w:val="24"/>
        </w:rPr>
        <w:t xml:space="preserve"> be booked in advance by contacting the </w:t>
      </w:r>
      <w:r w:rsidRPr="00AB5E3A">
        <w:rPr>
          <w:rFonts w:cs="Arial"/>
          <w:b/>
          <w:sz w:val="24"/>
          <w:szCs w:val="24"/>
        </w:rPr>
        <w:t>laboratory</w:t>
      </w:r>
      <w:r w:rsidRPr="00AB5E3A">
        <w:rPr>
          <w:rFonts w:cs="Arial"/>
          <w:sz w:val="24"/>
          <w:szCs w:val="24"/>
        </w:rPr>
        <w:t xml:space="preserve"> by telephone or email, with at least 24 hours’ notice. Confirmation will be given after checking pathologist cover for the day; this will be done as soon as practicable. The specimen must be sent fresh without fixative.</w:t>
      </w:r>
    </w:p>
    <w:p w14:paraId="16B95BF6" w14:textId="77777777" w:rsidR="00C40A3B" w:rsidRPr="00AB5E3A" w:rsidRDefault="00C40A3B" w:rsidP="00A3582C">
      <w:pPr>
        <w:spacing w:line="276" w:lineRule="auto"/>
        <w:rPr>
          <w:rFonts w:cs="Arial"/>
          <w:sz w:val="24"/>
          <w:szCs w:val="24"/>
        </w:rPr>
      </w:pPr>
      <w:r w:rsidRPr="00AB5E3A">
        <w:rPr>
          <w:rFonts w:cs="Arial"/>
          <w:sz w:val="24"/>
          <w:szCs w:val="24"/>
        </w:rPr>
        <w:t>All urgent specimens must be marked clearly on the request form. Clinicians are also asked to clearly label specimens that are on a CWT pathway with CWT.</w:t>
      </w:r>
      <w:r>
        <w:rPr>
          <w:rFonts w:cs="Arial"/>
          <w:sz w:val="24"/>
          <w:szCs w:val="24"/>
        </w:rPr>
        <w:t xml:space="preserve"> </w:t>
      </w:r>
      <w:r w:rsidRPr="00AB5E3A">
        <w:rPr>
          <w:rFonts w:cs="Arial"/>
          <w:sz w:val="24"/>
          <w:szCs w:val="24"/>
        </w:rPr>
        <w:t>The Cellular Pathology request form can be used for all Histology and Non-gynae Cytology samples.</w:t>
      </w:r>
    </w:p>
    <w:p w14:paraId="6009A756" w14:textId="77777777" w:rsidR="00C40A3B" w:rsidRPr="007904A8" w:rsidRDefault="00C40A3B" w:rsidP="00A3582C">
      <w:pPr>
        <w:spacing w:line="276" w:lineRule="auto"/>
        <w:rPr>
          <w:rFonts w:cs="Arial"/>
          <w:sz w:val="24"/>
          <w:szCs w:val="24"/>
        </w:rPr>
      </w:pPr>
    </w:p>
    <w:p w14:paraId="6D656635" w14:textId="77777777" w:rsidR="00C40A3B" w:rsidRPr="007904A8" w:rsidRDefault="00C40A3B" w:rsidP="00A3582C">
      <w:pPr>
        <w:spacing w:line="276" w:lineRule="auto"/>
        <w:rPr>
          <w:rFonts w:cs="Arial"/>
          <w:sz w:val="24"/>
          <w:szCs w:val="24"/>
        </w:rPr>
      </w:pPr>
      <w:r w:rsidRPr="007904A8">
        <w:rPr>
          <w:rFonts w:cs="Arial"/>
          <w:sz w:val="24"/>
          <w:szCs w:val="24"/>
        </w:rPr>
        <w:t>All cellular pathology samples should be requested using ICE and paper requests form are only to be used in downtime situations and are available from trust intranet or general office.</w:t>
      </w:r>
    </w:p>
    <w:p w14:paraId="660EE288" w14:textId="77777777" w:rsidR="00C40A3B" w:rsidRPr="007904A8" w:rsidRDefault="00C40A3B" w:rsidP="00A3582C">
      <w:pPr>
        <w:spacing w:line="276" w:lineRule="auto"/>
        <w:rPr>
          <w:rFonts w:cs="Arial"/>
          <w:sz w:val="24"/>
          <w:szCs w:val="24"/>
        </w:rPr>
      </w:pPr>
      <w:r w:rsidRPr="007904A8">
        <w:rPr>
          <w:rFonts w:cs="Arial"/>
          <w:sz w:val="24"/>
          <w:szCs w:val="24"/>
        </w:rPr>
        <w:t>If ICE downtime is experienced contact ext. 7094 for a master copy to be sent or emailed.</w:t>
      </w:r>
    </w:p>
    <w:p w14:paraId="64156F2B" w14:textId="77777777" w:rsidR="00C40A3B" w:rsidRPr="007904A8" w:rsidRDefault="00C40A3B" w:rsidP="00A3582C">
      <w:pPr>
        <w:spacing w:line="276" w:lineRule="auto"/>
        <w:rPr>
          <w:rFonts w:cs="Arial"/>
          <w:sz w:val="24"/>
          <w:szCs w:val="24"/>
        </w:rPr>
      </w:pPr>
    </w:p>
    <w:p w14:paraId="2556B6D0" w14:textId="77777777" w:rsidR="00C40A3B" w:rsidRPr="007904A8" w:rsidRDefault="00C40A3B" w:rsidP="00A3582C">
      <w:pPr>
        <w:spacing w:line="276" w:lineRule="auto"/>
        <w:rPr>
          <w:rFonts w:cs="Arial"/>
          <w:b/>
          <w:sz w:val="24"/>
          <w:szCs w:val="24"/>
        </w:rPr>
      </w:pPr>
      <w:r w:rsidRPr="007904A8">
        <w:rPr>
          <w:rFonts w:cs="Arial"/>
          <w:sz w:val="24"/>
          <w:szCs w:val="24"/>
        </w:rPr>
        <w:t>Forms for Cytology gynae screening are requested using ICE-NI forms via ICE</w:t>
      </w:r>
    </w:p>
    <w:p w14:paraId="0AB01C83" w14:textId="77777777" w:rsidR="00C40A3B" w:rsidRPr="00AB5E3A" w:rsidRDefault="00C40A3B" w:rsidP="00A3582C">
      <w:pPr>
        <w:spacing w:line="276" w:lineRule="auto"/>
        <w:rPr>
          <w:rFonts w:cs="Arial"/>
          <w:b/>
          <w:sz w:val="24"/>
          <w:szCs w:val="24"/>
        </w:rPr>
      </w:pPr>
      <w:r w:rsidRPr="00AB5E3A">
        <w:rPr>
          <w:rFonts w:cs="Arial"/>
          <w:sz w:val="24"/>
          <w:szCs w:val="24"/>
        </w:rPr>
        <w:t>Instructions for filling in the request forms - the form must have:</w:t>
      </w:r>
    </w:p>
    <w:p w14:paraId="214283FD"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The correct patients name – matching the patients sample pot/s</w:t>
      </w:r>
    </w:p>
    <w:p w14:paraId="0FCE55CF"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Hospital number</w:t>
      </w:r>
    </w:p>
    <w:p w14:paraId="79BE91F4"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 xml:space="preserve">Date of birth </w:t>
      </w:r>
    </w:p>
    <w:p w14:paraId="1EF240D8"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Time and date sample taken</w:t>
      </w:r>
    </w:p>
    <w:p w14:paraId="4EAE540B"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Location</w:t>
      </w:r>
    </w:p>
    <w:p w14:paraId="10DAFEF8"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Consultant name and signature</w:t>
      </w:r>
    </w:p>
    <w:p w14:paraId="3C7422D2"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Sample description</w:t>
      </w:r>
    </w:p>
    <w:p w14:paraId="4E68AB01"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LMP if appropriate</w:t>
      </w:r>
    </w:p>
    <w:p w14:paraId="2075219A"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Clinical details</w:t>
      </w:r>
    </w:p>
    <w:p w14:paraId="4896DB6D" w14:textId="77777777" w:rsidR="00C40A3B" w:rsidRPr="00AB5E3A" w:rsidRDefault="00C40A3B" w:rsidP="00A3582C">
      <w:pPr>
        <w:pStyle w:val="ListParagraph"/>
        <w:numPr>
          <w:ilvl w:val="0"/>
          <w:numId w:val="30"/>
        </w:numPr>
        <w:spacing w:line="276" w:lineRule="auto"/>
        <w:rPr>
          <w:rFonts w:cs="Arial"/>
          <w:b/>
          <w:sz w:val="24"/>
          <w:szCs w:val="24"/>
        </w:rPr>
      </w:pPr>
      <w:r w:rsidRPr="00AB5E3A">
        <w:rPr>
          <w:rFonts w:cs="Arial"/>
          <w:sz w:val="24"/>
          <w:szCs w:val="24"/>
        </w:rPr>
        <w:t>Alerts – if applicable</w:t>
      </w:r>
    </w:p>
    <w:p w14:paraId="5E6CAD34" w14:textId="77777777" w:rsidR="00C40A3B" w:rsidRPr="00AB5E3A" w:rsidRDefault="00C40A3B" w:rsidP="00A3582C">
      <w:pPr>
        <w:spacing w:line="276" w:lineRule="auto"/>
        <w:rPr>
          <w:rFonts w:cs="Arial"/>
          <w:b/>
          <w:sz w:val="24"/>
          <w:szCs w:val="24"/>
        </w:rPr>
      </w:pPr>
    </w:p>
    <w:p w14:paraId="62D46526" w14:textId="45ACDB02" w:rsidR="00C40A3B" w:rsidRPr="00AB5E3A" w:rsidRDefault="00C40A3B" w:rsidP="00A3582C">
      <w:pPr>
        <w:spacing w:line="276" w:lineRule="auto"/>
        <w:rPr>
          <w:rFonts w:cs="Arial"/>
          <w:b/>
          <w:sz w:val="24"/>
          <w:szCs w:val="24"/>
        </w:rPr>
      </w:pPr>
      <w:r w:rsidRPr="00AB5E3A">
        <w:rPr>
          <w:rFonts w:cs="Arial"/>
          <w:sz w:val="24"/>
          <w:szCs w:val="24"/>
        </w:rPr>
        <w:t xml:space="preserve">Small diagnostic biopsies (urgent) to be reported within 7 days - 90 % compliance as per RCPath guidelines and larger more complicated tissue cases (excisions) requiring more investigative work will be reported within 10 working days. Frozen specimens (intra-operative) are urgent samples and are dealt with as a priority. There is no given TAT for a frozen specimen as these are urgent intra-operative tests, with a result issued; however, the remaining specimen is processed in line with the standard RCPath TATs. </w:t>
      </w:r>
    </w:p>
    <w:p w14:paraId="0F8BB170" w14:textId="77777777" w:rsidR="00894914" w:rsidRDefault="00894914">
      <w:pPr>
        <w:spacing w:line="240" w:lineRule="auto"/>
        <w:jc w:val="left"/>
        <w:rPr>
          <w:rFonts w:cs="Arial"/>
          <w:b/>
          <w:sz w:val="24"/>
          <w:szCs w:val="24"/>
        </w:rPr>
      </w:pPr>
      <w:r>
        <w:rPr>
          <w:rFonts w:cs="Arial"/>
          <w:b/>
          <w:sz w:val="24"/>
          <w:szCs w:val="24"/>
        </w:rPr>
        <w:br w:type="page"/>
      </w:r>
    </w:p>
    <w:p w14:paraId="0939596B" w14:textId="0F5C41FE" w:rsidR="00C40A3B" w:rsidRPr="00AB5E3A" w:rsidRDefault="00C40A3B" w:rsidP="00894914">
      <w:pPr>
        <w:pStyle w:val="Heading3"/>
      </w:pPr>
      <w:bookmarkStart w:id="2619" w:name="_Toc169084369"/>
      <w:bookmarkStart w:id="2620" w:name="_Toc169084732"/>
      <w:bookmarkStart w:id="2621" w:name="_Toc169095012"/>
      <w:bookmarkStart w:id="2622" w:name="_Toc169096547"/>
      <w:bookmarkStart w:id="2623" w:name="_Toc169096724"/>
      <w:bookmarkStart w:id="2624" w:name="_Toc169097078"/>
      <w:bookmarkStart w:id="2625" w:name="_Toc169097255"/>
      <w:bookmarkStart w:id="2626" w:name="_Toc169097432"/>
      <w:bookmarkStart w:id="2627" w:name="_Toc169097609"/>
      <w:bookmarkStart w:id="2628" w:name="_Toc169097786"/>
      <w:r w:rsidRPr="00AB5E3A">
        <w:lastRenderedPageBreak/>
        <w:t>Range of tests</w:t>
      </w:r>
      <w:bookmarkEnd w:id="2619"/>
      <w:bookmarkEnd w:id="2620"/>
      <w:bookmarkEnd w:id="2621"/>
      <w:bookmarkEnd w:id="2622"/>
      <w:bookmarkEnd w:id="2623"/>
      <w:bookmarkEnd w:id="2624"/>
      <w:bookmarkEnd w:id="2625"/>
      <w:bookmarkEnd w:id="2626"/>
      <w:bookmarkEnd w:id="2627"/>
      <w:bookmarkEnd w:id="2628"/>
    </w:p>
    <w:p w14:paraId="782825F3" w14:textId="77777777" w:rsidR="00C40A3B" w:rsidRPr="00AB5E3A" w:rsidRDefault="00C40A3B" w:rsidP="00A3582C">
      <w:pPr>
        <w:spacing w:line="276" w:lineRule="auto"/>
        <w:rPr>
          <w:rFonts w:cs="Arial"/>
          <w:b/>
          <w:sz w:val="24"/>
          <w:szCs w:val="24"/>
        </w:rPr>
      </w:pPr>
      <w:r w:rsidRPr="00AB5E3A">
        <w:rPr>
          <w:rFonts w:cs="Arial"/>
          <w:b/>
          <w:sz w:val="24"/>
          <w:szCs w:val="24"/>
        </w:rPr>
        <w:t>Surgical samples:</w:t>
      </w:r>
    </w:p>
    <w:p w14:paraId="3744D171" w14:textId="77777777" w:rsidR="00C40A3B" w:rsidRPr="00AB5E3A" w:rsidRDefault="00C40A3B" w:rsidP="00A3582C">
      <w:pPr>
        <w:spacing w:line="276" w:lineRule="auto"/>
        <w:rPr>
          <w:rFonts w:cs="Arial"/>
          <w:sz w:val="24"/>
          <w:szCs w:val="24"/>
        </w:rPr>
      </w:pPr>
      <w:r w:rsidRPr="00AB5E3A">
        <w:rPr>
          <w:rFonts w:cs="Arial"/>
          <w:sz w:val="24"/>
          <w:szCs w:val="24"/>
        </w:rPr>
        <w:t>Including skins, appendix, gall bladders, colon, breast</w:t>
      </w:r>
    </w:p>
    <w:p w14:paraId="6623A0C2" w14:textId="77777777" w:rsidR="00C40A3B" w:rsidRPr="00AB5E3A" w:rsidRDefault="00C40A3B" w:rsidP="00A3582C">
      <w:pPr>
        <w:spacing w:line="276" w:lineRule="auto"/>
        <w:rPr>
          <w:rFonts w:cs="Arial"/>
          <w:sz w:val="24"/>
          <w:szCs w:val="24"/>
        </w:rPr>
      </w:pPr>
    </w:p>
    <w:p w14:paraId="7FDB21F7" w14:textId="77777777" w:rsidR="00C40A3B" w:rsidRPr="00AB5E3A" w:rsidRDefault="00C40A3B" w:rsidP="00A3582C">
      <w:pPr>
        <w:spacing w:line="276" w:lineRule="auto"/>
        <w:rPr>
          <w:rFonts w:cs="Arial"/>
          <w:b/>
          <w:sz w:val="24"/>
          <w:szCs w:val="24"/>
        </w:rPr>
      </w:pPr>
      <w:r w:rsidRPr="00AB5E3A">
        <w:rPr>
          <w:rFonts w:cs="Arial"/>
          <w:b/>
          <w:sz w:val="24"/>
          <w:szCs w:val="24"/>
        </w:rPr>
        <w:t>Diagnostic biopsies:</w:t>
      </w:r>
    </w:p>
    <w:p w14:paraId="14B30BBA" w14:textId="77777777" w:rsidR="00C40A3B" w:rsidRPr="00AB5E3A" w:rsidRDefault="00C40A3B" w:rsidP="00A3582C">
      <w:pPr>
        <w:spacing w:line="276" w:lineRule="auto"/>
        <w:rPr>
          <w:rFonts w:cs="Arial"/>
          <w:sz w:val="24"/>
          <w:szCs w:val="24"/>
        </w:rPr>
      </w:pPr>
      <w:r w:rsidRPr="00AB5E3A">
        <w:rPr>
          <w:rFonts w:cs="Arial"/>
          <w:sz w:val="24"/>
          <w:szCs w:val="24"/>
        </w:rPr>
        <w:t>Including gastric, oesophageal, BMT, cervical, colonic, liver, lung etc.</w:t>
      </w:r>
    </w:p>
    <w:p w14:paraId="33D58FF3" w14:textId="77777777" w:rsidR="00C40A3B" w:rsidRPr="00AB5E3A" w:rsidRDefault="00C40A3B" w:rsidP="00A3582C">
      <w:pPr>
        <w:spacing w:line="276" w:lineRule="auto"/>
        <w:rPr>
          <w:rFonts w:cs="Arial"/>
          <w:sz w:val="24"/>
          <w:szCs w:val="24"/>
        </w:rPr>
      </w:pPr>
    </w:p>
    <w:p w14:paraId="23002BA8" w14:textId="77777777" w:rsidR="00C40A3B" w:rsidRPr="00AB5E3A" w:rsidRDefault="00C40A3B" w:rsidP="00A3582C">
      <w:pPr>
        <w:spacing w:line="276" w:lineRule="auto"/>
        <w:rPr>
          <w:rFonts w:cs="Arial"/>
          <w:b/>
          <w:sz w:val="24"/>
          <w:szCs w:val="24"/>
        </w:rPr>
      </w:pPr>
      <w:r w:rsidRPr="00AB5E3A">
        <w:rPr>
          <w:rFonts w:cs="Arial"/>
          <w:b/>
          <w:sz w:val="24"/>
          <w:szCs w:val="24"/>
        </w:rPr>
        <w:t>Other tests performed:</w:t>
      </w:r>
    </w:p>
    <w:p w14:paraId="58977F5B" w14:textId="77777777" w:rsidR="00C40A3B" w:rsidRPr="00AB5E3A" w:rsidRDefault="00C40A3B" w:rsidP="00A3582C">
      <w:pPr>
        <w:pStyle w:val="ListParagraph"/>
        <w:numPr>
          <w:ilvl w:val="0"/>
          <w:numId w:val="50"/>
        </w:numPr>
        <w:spacing w:line="276" w:lineRule="auto"/>
        <w:rPr>
          <w:rFonts w:cs="Arial"/>
          <w:sz w:val="24"/>
          <w:szCs w:val="24"/>
        </w:rPr>
      </w:pPr>
      <w:r w:rsidRPr="00AB5E3A">
        <w:rPr>
          <w:rFonts w:cs="Arial"/>
          <w:sz w:val="24"/>
          <w:szCs w:val="24"/>
        </w:rPr>
        <w:t>Special stains</w:t>
      </w:r>
    </w:p>
    <w:p w14:paraId="46FDB028" w14:textId="77777777" w:rsidR="00C40A3B" w:rsidRPr="00AB5E3A" w:rsidRDefault="00C40A3B" w:rsidP="00A3582C">
      <w:pPr>
        <w:pStyle w:val="ListParagraph"/>
        <w:numPr>
          <w:ilvl w:val="0"/>
          <w:numId w:val="50"/>
        </w:numPr>
        <w:spacing w:line="276" w:lineRule="auto"/>
        <w:rPr>
          <w:rFonts w:cs="Arial"/>
          <w:sz w:val="24"/>
          <w:szCs w:val="24"/>
        </w:rPr>
      </w:pPr>
      <w:r w:rsidRPr="00AB5E3A">
        <w:rPr>
          <w:rFonts w:cs="Arial"/>
          <w:sz w:val="24"/>
          <w:szCs w:val="24"/>
        </w:rPr>
        <w:t>Immunocytochemistry</w:t>
      </w:r>
    </w:p>
    <w:p w14:paraId="0D5BD02B" w14:textId="77777777" w:rsidR="00C40A3B" w:rsidRPr="00AB5E3A" w:rsidRDefault="00C40A3B" w:rsidP="00A3582C">
      <w:pPr>
        <w:pStyle w:val="ListParagraph"/>
        <w:numPr>
          <w:ilvl w:val="0"/>
          <w:numId w:val="50"/>
        </w:numPr>
        <w:spacing w:line="276" w:lineRule="auto"/>
        <w:rPr>
          <w:rFonts w:cs="Arial"/>
          <w:sz w:val="24"/>
          <w:szCs w:val="24"/>
        </w:rPr>
      </w:pPr>
      <w:r w:rsidRPr="00AB5E3A">
        <w:rPr>
          <w:rFonts w:cs="Arial"/>
          <w:sz w:val="24"/>
          <w:szCs w:val="24"/>
        </w:rPr>
        <w:t>Frozen sections (intra-operative)</w:t>
      </w:r>
    </w:p>
    <w:p w14:paraId="3C4F0718" w14:textId="77777777" w:rsidR="00C40A3B" w:rsidRPr="007B7222" w:rsidRDefault="00C40A3B" w:rsidP="00A3582C">
      <w:pPr>
        <w:pStyle w:val="ListParagraph"/>
        <w:numPr>
          <w:ilvl w:val="0"/>
          <w:numId w:val="50"/>
        </w:numPr>
        <w:spacing w:line="276" w:lineRule="auto"/>
        <w:rPr>
          <w:rStyle w:val="Hyperlink"/>
          <w:rFonts w:cs="Arial"/>
          <w:color w:val="auto"/>
          <w:sz w:val="24"/>
          <w:szCs w:val="24"/>
          <w:u w:val="none"/>
        </w:rPr>
      </w:pPr>
      <w:r w:rsidRPr="00AB5E3A">
        <w:rPr>
          <w:rFonts w:cs="Arial"/>
          <w:sz w:val="24"/>
          <w:szCs w:val="24"/>
        </w:rPr>
        <w:t xml:space="preserve">HER2 FISH for breast cancers </w:t>
      </w:r>
    </w:p>
    <w:p w14:paraId="3ECFF28B" w14:textId="01F767B3" w:rsidR="00C40A3B" w:rsidRDefault="00C40A3B" w:rsidP="00A3582C">
      <w:pPr>
        <w:pStyle w:val="ListParagraph"/>
        <w:numPr>
          <w:ilvl w:val="0"/>
          <w:numId w:val="50"/>
        </w:numPr>
        <w:spacing w:line="276" w:lineRule="auto"/>
        <w:rPr>
          <w:rFonts w:cs="Arial"/>
          <w:sz w:val="24"/>
          <w:szCs w:val="24"/>
        </w:rPr>
      </w:pPr>
      <w:r w:rsidRPr="00AB5E3A">
        <w:rPr>
          <w:rFonts w:cs="Arial"/>
          <w:sz w:val="24"/>
          <w:szCs w:val="24"/>
        </w:rPr>
        <w:t>Repertoire of tests performed externally (shown in referral tests table below)</w:t>
      </w:r>
      <w:r w:rsidR="00894914">
        <w:rPr>
          <w:rFonts w:cs="Arial"/>
          <w:sz w:val="24"/>
          <w:szCs w:val="24"/>
        </w:rPr>
        <w:t>:</w:t>
      </w:r>
    </w:p>
    <w:p w14:paraId="0B51E751" w14:textId="5CE2A5DD" w:rsidR="00894914" w:rsidRDefault="00894914" w:rsidP="00894914">
      <w:pPr>
        <w:spacing w:line="276" w:lineRule="auto"/>
        <w:rPr>
          <w:rFonts w:cs="Arial"/>
          <w:sz w:val="24"/>
          <w:szCs w:val="24"/>
        </w:rPr>
      </w:pPr>
    </w:p>
    <w:tbl>
      <w:tblPr>
        <w:tblStyle w:val="TableGrid"/>
        <w:tblW w:w="0" w:type="auto"/>
        <w:tblLook w:val="04A0" w:firstRow="1" w:lastRow="0" w:firstColumn="1" w:lastColumn="0" w:noHBand="0" w:noVBand="1"/>
      </w:tblPr>
      <w:tblGrid>
        <w:gridCol w:w="3397"/>
        <w:gridCol w:w="2483"/>
        <w:gridCol w:w="1520"/>
        <w:gridCol w:w="2726"/>
      </w:tblGrid>
      <w:tr w:rsidR="00894914" w14:paraId="568D5BC4" w14:textId="77777777" w:rsidTr="00894914">
        <w:trPr>
          <w:tblHeader/>
        </w:trPr>
        <w:tc>
          <w:tcPr>
            <w:tcW w:w="3397" w:type="dxa"/>
            <w:shd w:val="clear" w:color="auto" w:fill="BFBFBF" w:themeFill="background1" w:themeFillShade="BF"/>
            <w:vAlign w:val="center"/>
          </w:tcPr>
          <w:p w14:paraId="3870A0C8" w14:textId="22C703C7" w:rsidR="00894914" w:rsidRPr="00894914" w:rsidRDefault="00894914" w:rsidP="00894914">
            <w:pPr>
              <w:spacing w:line="276" w:lineRule="auto"/>
              <w:jc w:val="left"/>
              <w:rPr>
                <w:rFonts w:cs="Arial"/>
                <w:sz w:val="24"/>
                <w:szCs w:val="24"/>
              </w:rPr>
            </w:pPr>
            <w:r w:rsidRPr="00894914">
              <w:rPr>
                <w:rFonts w:cs="Arial"/>
                <w:b/>
                <w:sz w:val="24"/>
                <w:szCs w:val="22"/>
                <w:lang w:eastAsia="en-GB"/>
              </w:rPr>
              <w:t>Test</w:t>
            </w:r>
          </w:p>
        </w:tc>
        <w:tc>
          <w:tcPr>
            <w:tcW w:w="2483" w:type="dxa"/>
            <w:shd w:val="clear" w:color="auto" w:fill="BFBFBF" w:themeFill="background1" w:themeFillShade="BF"/>
            <w:vAlign w:val="center"/>
          </w:tcPr>
          <w:p w14:paraId="53D4DF2A" w14:textId="47E8A59C" w:rsidR="00894914" w:rsidRPr="00894914" w:rsidRDefault="00894914" w:rsidP="00894914">
            <w:pPr>
              <w:spacing w:line="276" w:lineRule="auto"/>
              <w:jc w:val="center"/>
              <w:rPr>
                <w:rFonts w:cs="Arial"/>
                <w:sz w:val="24"/>
                <w:szCs w:val="24"/>
              </w:rPr>
            </w:pPr>
            <w:r w:rsidRPr="00894914">
              <w:rPr>
                <w:rFonts w:cs="Arial"/>
                <w:b/>
                <w:sz w:val="24"/>
                <w:szCs w:val="22"/>
                <w:lang w:eastAsia="en-GB"/>
              </w:rPr>
              <w:t>Type of test</w:t>
            </w:r>
          </w:p>
        </w:tc>
        <w:tc>
          <w:tcPr>
            <w:tcW w:w="1520" w:type="dxa"/>
            <w:shd w:val="clear" w:color="auto" w:fill="BFBFBF" w:themeFill="background1" w:themeFillShade="BF"/>
            <w:vAlign w:val="center"/>
          </w:tcPr>
          <w:p w14:paraId="2882252D" w14:textId="432633FA" w:rsidR="00894914" w:rsidRPr="00894914" w:rsidRDefault="00894914" w:rsidP="00894914">
            <w:pPr>
              <w:spacing w:line="276" w:lineRule="auto"/>
              <w:jc w:val="center"/>
              <w:rPr>
                <w:rFonts w:cs="Arial"/>
                <w:sz w:val="24"/>
                <w:szCs w:val="24"/>
              </w:rPr>
            </w:pPr>
            <w:r w:rsidRPr="00894914">
              <w:rPr>
                <w:rFonts w:cs="Arial"/>
                <w:b/>
                <w:sz w:val="24"/>
                <w:szCs w:val="22"/>
                <w:lang w:eastAsia="en-GB"/>
              </w:rPr>
              <w:t>Location</w:t>
            </w:r>
          </w:p>
        </w:tc>
        <w:tc>
          <w:tcPr>
            <w:tcW w:w="2726" w:type="dxa"/>
            <w:shd w:val="clear" w:color="auto" w:fill="BFBFBF" w:themeFill="background1" w:themeFillShade="BF"/>
            <w:vAlign w:val="center"/>
          </w:tcPr>
          <w:p w14:paraId="23D8FDCD" w14:textId="116C5CF3" w:rsidR="00894914" w:rsidRPr="00894914" w:rsidRDefault="00894914" w:rsidP="00894914">
            <w:pPr>
              <w:spacing w:line="276" w:lineRule="auto"/>
              <w:jc w:val="center"/>
              <w:rPr>
                <w:rFonts w:cs="Arial"/>
                <w:sz w:val="24"/>
                <w:szCs w:val="24"/>
              </w:rPr>
            </w:pPr>
            <w:r w:rsidRPr="00894914">
              <w:rPr>
                <w:rFonts w:cs="Arial"/>
                <w:b/>
                <w:sz w:val="24"/>
                <w:szCs w:val="22"/>
                <w:lang w:eastAsia="en-GB"/>
              </w:rPr>
              <w:t xml:space="preserve">Test/Test </w:t>
            </w:r>
            <w:r>
              <w:rPr>
                <w:rFonts w:cs="Arial"/>
                <w:b/>
                <w:sz w:val="24"/>
                <w:szCs w:val="22"/>
                <w:lang w:eastAsia="en-GB"/>
              </w:rPr>
              <w:t>and</w:t>
            </w:r>
            <w:r w:rsidRPr="00894914">
              <w:rPr>
                <w:rFonts w:cs="Arial"/>
                <w:b/>
                <w:sz w:val="24"/>
                <w:szCs w:val="22"/>
                <w:lang w:eastAsia="en-GB"/>
              </w:rPr>
              <w:t xml:space="preserve"> Report</w:t>
            </w:r>
          </w:p>
        </w:tc>
      </w:tr>
      <w:tr w:rsidR="00894914" w14:paraId="751CB653" w14:textId="77777777" w:rsidTr="00894914">
        <w:tc>
          <w:tcPr>
            <w:tcW w:w="3397" w:type="dxa"/>
            <w:vAlign w:val="center"/>
          </w:tcPr>
          <w:p w14:paraId="0806542F" w14:textId="48EBA721" w:rsidR="00894914" w:rsidRPr="00894914" w:rsidRDefault="00894914" w:rsidP="00894914">
            <w:pPr>
              <w:spacing w:line="276" w:lineRule="auto"/>
              <w:jc w:val="left"/>
              <w:rPr>
                <w:rFonts w:cs="Arial"/>
                <w:sz w:val="20"/>
              </w:rPr>
            </w:pPr>
            <w:r w:rsidRPr="00894914">
              <w:rPr>
                <w:rFonts w:cs="Arial"/>
                <w:sz w:val="20"/>
                <w:lang w:eastAsia="en-GB"/>
              </w:rPr>
              <w:t>ALK1 (lung and lymphoma)</w:t>
            </w:r>
          </w:p>
        </w:tc>
        <w:tc>
          <w:tcPr>
            <w:tcW w:w="2483" w:type="dxa"/>
            <w:vAlign w:val="center"/>
          </w:tcPr>
          <w:p w14:paraId="75D84AB7" w14:textId="13777602" w:rsidR="00894914" w:rsidRPr="00894914" w:rsidRDefault="00894914" w:rsidP="00894914">
            <w:pPr>
              <w:spacing w:line="276" w:lineRule="auto"/>
              <w:jc w:val="center"/>
              <w:rPr>
                <w:rFonts w:cs="Arial"/>
                <w:sz w:val="20"/>
              </w:rPr>
            </w:pPr>
            <w:r w:rsidRPr="00894914">
              <w:rPr>
                <w:rFonts w:cs="Arial"/>
                <w:sz w:val="20"/>
                <w:lang w:eastAsia="en-GB"/>
              </w:rPr>
              <w:t>IHC +/- ISH</w:t>
            </w:r>
          </w:p>
        </w:tc>
        <w:tc>
          <w:tcPr>
            <w:tcW w:w="1520" w:type="dxa"/>
            <w:vAlign w:val="center"/>
          </w:tcPr>
          <w:p w14:paraId="05B73ECD" w14:textId="68F6D61C" w:rsidR="00894914" w:rsidRPr="00894914" w:rsidRDefault="00894914" w:rsidP="00894914">
            <w:pPr>
              <w:spacing w:line="276" w:lineRule="auto"/>
              <w:jc w:val="center"/>
              <w:rPr>
                <w:rFonts w:cs="Arial"/>
                <w:sz w:val="20"/>
              </w:rPr>
            </w:pPr>
            <w:r w:rsidRPr="00894914">
              <w:rPr>
                <w:rFonts w:cs="Arial"/>
                <w:sz w:val="20"/>
                <w:lang w:eastAsia="en-GB"/>
              </w:rPr>
              <w:t>HSLAD</w:t>
            </w:r>
          </w:p>
        </w:tc>
        <w:tc>
          <w:tcPr>
            <w:tcW w:w="2726" w:type="dxa"/>
          </w:tcPr>
          <w:p w14:paraId="61F0FCBC" w14:textId="6080D087" w:rsidR="00894914" w:rsidRPr="00894914" w:rsidRDefault="00894914" w:rsidP="00894914">
            <w:pPr>
              <w:spacing w:line="276" w:lineRule="auto"/>
              <w:rPr>
                <w:rFonts w:cs="Arial"/>
                <w:sz w:val="20"/>
              </w:rPr>
            </w:pPr>
            <w:r w:rsidRPr="00894914">
              <w:rPr>
                <w:rFonts w:cs="Arial"/>
                <w:sz w:val="20"/>
                <w:lang w:eastAsia="en-GB"/>
              </w:rPr>
              <w:t>Test with report</w:t>
            </w:r>
          </w:p>
        </w:tc>
      </w:tr>
      <w:tr w:rsidR="00894914" w14:paraId="17277F6C" w14:textId="77777777" w:rsidTr="00894914">
        <w:tc>
          <w:tcPr>
            <w:tcW w:w="3397" w:type="dxa"/>
            <w:vAlign w:val="center"/>
          </w:tcPr>
          <w:p w14:paraId="698B7BEC" w14:textId="48CCBB83" w:rsidR="00894914" w:rsidRPr="00894914" w:rsidRDefault="00894914" w:rsidP="00894914">
            <w:pPr>
              <w:spacing w:line="276" w:lineRule="auto"/>
              <w:jc w:val="left"/>
              <w:rPr>
                <w:rFonts w:cs="Arial"/>
                <w:sz w:val="20"/>
              </w:rPr>
            </w:pPr>
            <w:r w:rsidRPr="00894914">
              <w:rPr>
                <w:rFonts w:cs="Arial"/>
                <w:sz w:val="20"/>
                <w:lang w:eastAsia="en-GB"/>
              </w:rPr>
              <w:t>Androgen Receptor</w:t>
            </w:r>
          </w:p>
        </w:tc>
        <w:tc>
          <w:tcPr>
            <w:tcW w:w="2483" w:type="dxa"/>
            <w:vAlign w:val="center"/>
          </w:tcPr>
          <w:p w14:paraId="271DEA9F" w14:textId="71425CB7" w:rsidR="00894914" w:rsidRPr="00894914" w:rsidRDefault="00894914" w:rsidP="00894914">
            <w:pPr>
              <w:spacing w:line="276" w:lineRule="auto"/>
              <w:jc w:val="center"/>
              <w:rPr>
                <w:rFonts w:cs="Arial"/>
                <w:sz w:val="20"/>
              </w:rPr>
            </w:pPr>
            <w:r w:rsidRPr="00894914">
              <w:rPr>
                <w:rFonts w:cs="Arial"/>
                <w:sz w:val="20"/>
                <w:lang w:eastAsia="en-GB"/>
              </w:rPr>
              <w:t>IHC</w:t>
            </w:r>
          </w:p>
        </w:tc>
        <w:tc>
          <w:tcPr>
            <w:tcW w:w="1520" w:type="dxa"/>
            <w:vAlign w:val="center"/>
          </w:tcPr>
          <w:p w14:paraId="41BEA017" w14:textId="19EBC74D" w:rsidR="00894914" w:rsidRPr="00894914" w:rsidRDefault="00894914" w:rsidP="00894914">
            <w:pPr>
              <w:spacing w:line="276" w:lineRule="auto"/>
              <w:jc w:val="center"/>
              <w:rPr>
                <w:rFonts w:cs="Arial"/>
                <w:sz w:val="20"/>
              </w:rPr>
            </w:pPr>
            <w:r w:rsidRPr="00894914">
              <w:rPr>
                <w:rFonts w:cs="Arial"/>
                <w:sz w:val="20"/>
                <w:lang w:eastAsia="en-GB"/>
              </w:rPr>
              <w:t>HSLAD</w:t>
            </w:r>
          </w:p>
        </w:tc>
        <w:tc>
          <w:tcPr>
            <w:tcW w:w="2726" w:type="dxa"/>
          </w:tcPr>
          <w:p w14:paraId="49107363" w14:textId="0549A154" w:rsidR="00894914" w:rsidRPr="00894914" w:rsidRDefault="00894914" w:rsidP="00894914">
            <w:pPr>
              <w:spacing w:line="276" w:lineRule="auto"/>
              <w:rPr>
                <w:rFonts w:cs="Arial"/>
                <w:sz w:val="20"/>
              </w:rPr>
            </w:pPr>
            <w:r w:rsidRPr="00894914">
              <w:rPr>
                <w:rFonts w:cs="Arial"/>
                <w:sz w:val="20"/>
                <w:lang w:eastAsia="en-GB"/>
              </w:rPr>
              <w:t>Test only reported in house</w:t>
            </w:r>
          </w:p>
        </w:tc>
      </w:tr>
      <w:tr w:rsidR="00894914" w14:paraId="5C1847F4" w14:textId="77777777" w:rsidTr="00894914">
        <w:tc>
          <w:tcPr>
            <w:tcW w:w="3397" w:type="dxa"/>
            <w:vAlign w:val="center"/>
          </w:tcPr>
          <w:p w14:paraId="61501FA2" w14:textId="74BECA83" w:rsidR="00894914" w:rsidRPr="00894914" w:rsidRDefault="00894914" w:rsidP="00894914">
            <w:pPr>
              <w:spacing w:line="276" w:lineRule="auto"/>
              <w:jc w:val="left"/>
              <w:rPr>
                <w:rFonts w:cs="Arial"/>
                <w:sz w:val="20"/>
              </w:rPr>
            </w:pPr>
            <w:r w:rsidRPr="00894914">
              <w:rPr>
                <w:rFonts w:cs="Arial"/>
                <w:sz w:val="20"/>
                <w:lang w:eastAsia="en-GB"/>
              </w:rPr>
              <w:t>B&amp;T cell clonality</w:t>
            </w:r>
          </w:p>
        </w:tc>
        <w:tc>
          <w:tcPr>
            <w:tcW w:w="2483" w:type="dxa"/>
            <w:vAlign w:val="center"/>
          </w:tcPr>
          <w:p w14:paraId="59DA7C0B" w14:textId="566BE9DE" w:rsidR="00894914" w:rsidRPr="00894914" w:rsidRDefault="00894914" w:rsidP="00894914">
            <w:pPr>
              <w:spacing w:line="276" w:lineRule="auto"/>
              <w:jc w:val="center"/>
              <w:rPr>
                <w:rFonts w:cs="Arial"/>
                <w:sz w:val="20"/>
              </w:rPr>
            </w:pPr>
            <w:r w:rsidRPr="00894914">
              <w:rPr>
                <w:rFonts w:cs="Arial"/>
                <w:sz w:val="20"/>
                <w:lang w:eastAsia="en-GB"/>
              </w:rPr>
              <w:t>Molecular</w:t>
            </w:r>
          </w:p>
        </w:tc>
        <w:tc>
          <w:tcPr>
            <w:tcW w:w="1520" w:type="dxa"/>
            <w:vAlign w:val="center"/>
          </w:tcPr>
          <w:p w14:paraId="2DD584F1" w14:textId="04F7C13E" w:rsidR="00894914" w:rsidRPr="00894914" w:rsidRDefault="00894914" w:rsidP="00894914">
            <w:pPr>
              <w:spacing w:line="276" w:lineRule="auto"/>
              <w:jc w:val="center"/>
              <w:rPr>
                <w:rFonts w:cs="Arial"/>
                <w:sz w:val="20"/>
              </w:rPr>
            </w:pPr>
            <w:r w:rsidRPr="00894914">
              <w:rPr>
                <w:rFonts w:cs="Arial"/>
                <w:sz w:val="20"/>
                <w:lang w:eastAsia="en-GB"/>
              </w:rPr>
              <w:t>Sarah Cannon</w:t>
            </w:r>
          </w:p>
        </w:tc>
        <w:tc>
          <w:tcPr>
            <w:tcW w:w="2726" w:type="dxa"/>
          </w:tcPr>
          <w:p w14:paraId="7359EE4F" w14:textId="2FBD27F7" w:rsidR="00894914" w:rsidRPr="00894914" w:rsidRDefault="00894914" w:rsidP="00894914">
            <w:pPr>
              <w:spacing w:line="276" w:lineRule="auto"/>
              <w:rPr>
                <w:rFonts w:cs="Arial"/>
                <w:sz w:val="20"/>
              </w:rPr>
            </w:pPr>
            <w:r w:rsidRPr="00894914">
              <w:rPr>
                <w:rFonts w:cs="Arial"/>
                <w:sz w:val="20"/>
                <w:lang w:eastAsia="en-GB"/>
              </w:rPr>
              <w:t>Test with report</w:t>
            </w:r>
          </w:p>
        </w:tc>
      </w:tr>
      <w:tr w:rsidR="00894914" w14:paraId="409A6268" w14:textId="77777777" w:rsidTr="00894914">
        <w:tc>
          <w:tcPr>
            <w:tcW w:w="3397" w:type="dxa"/>
            <w:vAlign w:val="center"/>
          </w:tcPr>
          <w:p w14:paraId="2A8D5434" w14:textId="06B2EA4D" w:rsidR="00894914" w:rsidRPr="00894914" w:rsidRDefault="00894914" w:rsidP="00894914">
            <w:pPr>
              <w:spacing w:line="276" w:lineRule="auto"/>
              <w:jc w:val="left"/>
              <w:rPr>
                <w:rFonts w:cs="Arial"/>
                <w:sz w:val="20"/>
              </w:rPr>
            </w:pPr>
            <w:r w:rsidRPr="00894914">
              <w:rPr>
                <w:rFonts w:cs="Arial"/>
                <w:color w:val="0000FF"/>
                <w:sz w:val="20"/>
                <w:lang w:eastAsia="en-GB"/>
              </w:rPr>
              <w:t>BAP1</w:t>
            </w:r>
          </w:p>
        </w:tc>
        <w:tc>
          <w:tcPr>
            <w:tcW w:w="2483" w:type="dxa"/>
            <w:vAlign w:val="center"/>
          </w:tcPr>
          <w:p w14:paraId="0AE40C56" w14:textId="18D34EF6" w:rsidR="00894914" w:rsidRPr="00894914" w:rsidRDefault="00894914" w:rsidP="00894914">
            <w:pPr>
              <w:spacing w:line="276" w:lineRule="auto"/>
              <w:jc w:val="center"/>
              <w:rPr>
                <w:rFonts w:cs="Arial"/>
                <w:sz w:val="20"/>
              </w:rPr>
            </w:pPr>
            <w:r w:rsidRPr="00894914">
              <w:rPr>
                <w:rFonts w:cs="Arial"/>
                <w:color w:val="0000FF"/>
                <w:sz w:val="20"/>
                <w:lang w:eastAsia="en-GB"/>
              </w:rPr>
              <w:t>IHC</w:t>
            </w:r>
          </w:p>
        </w:tc>
        <w:tc>
          <w:tcPr>
            <w:tcW w:w="1520" w:type="dxa"/>
            <w:vAlign w:val="center"/>
          </w:tcPr>
          <w:p w14:paraId="69B9F09E" w14:textId="7D88F5AD" w:rsidR="00894914" w:rsidRPr="00894914" w:rsidRDefault="00894914" w:rsidP="00894914">
            <w:pPr>
              <w:spacing w:line="276" w:lineRule="auto"/>
              <w:jc w:val="center"/>
              <w:rPr>
                <w:rFonts w:cs="Arial"/>
                <w:sz w:val="20"/>
              </w:rPr>
            </w:pPr>
            <w:r w:rsidRPr="00894914">
              <w:rPr>
                <w:rFonts w:cs="Arial"/>
                <w:color w:val="0000FF"/>
                <w:sz w:val="20"/>
                <w:lang w:eastAsia="en-GB"/>
              </w:rPr>
              <w:t>HSLAD</w:t>
            </w:r>
          </w:p>
        </w:tc>
        <w:tc>
          <w:tcPr>
            <w:tcW w:w="2726" w:type="dxa"/>
          </w:tcPr>
          <w:p w14:paraId="1D50D224" w14:textId="0A45E48A" w:rsidR="00894914" w:rsidRPr="00894914" w:rsidRDefault="00894914" w:rsidP="00894914">
            <w:pPr>
              <w:spacing w:line="276" w:lineRule="auto"/>
              <w:rPr>
                <w:rFonts w:cs="Arial"/>
                <w:sz w:val="20"/>
              </w:rPr>
            </w:pPr>
            <w:r w:rsidRPr="00894914">
              <w:rPr>
                <w:rFonts w:cs="Arial"/>
                <w:color w:val="0000FF"/>
                <w:sz w:val="20"/>
                <w:lang w:eastAsia="en-GB"/>
              </w:rPr>
              <w:t>Test only reported in house</w:t>
            </w:r>
          </w:p>
        </w:tc>
      </w:tr>
      <w:tr w:rsidR="00894914" w14:paraId="74AA3E69" w14:textId="77777777" w:rsidTr="00894914">
        <w:tc>
          <w:tcPr>
            <w:tcW w:w="3397" w:type="dxa"/>
            <w:vAlign w:val="center"/>
          </w:tcPr>
          <w:p w14:paraId="7DBDF383" w14:textId="365D2AD2" w:rsidR="00894914" w:rsidRPr="00894914" w:rsidRDefault="00894914" w:rsidP="00894914">
            <w:pPr>
              <w:spacing w:line="276" w:lineRule="auto"/>
              <w:jc w:val="left"/>
              <w:rPr>
                <w:rFonts w:cs="Arial"/>
                <w:sz w:val="20"/>
              </w:rPr>
            </w:pPr>
            <w:r w:rsidRPr="00894914">
              <w:rPr>
                <w:rFonts w:cs="Arial"/>
                <w:color w:val="0000FF"/>
                <w:sz w:val="20"/>
                <w:lang w:eastAsia="en-GB"/>
              </w:rPr>
              <w:t>BCL6</w:t>
            </w:r>
          </w:p>
        </w:tc>
        <w:tc>
          <w:tcPr>
            <w:tcW w:w="2483" w:type="dxa"/>
            <w:vAlign w:val="center"/>
          </w:tcPr>
          <w:p w14:paraId="7B33F095" w14:textId="2F4085F8" w:rsidR="00894914" w:rsidRPr="00894914" w:rsidRDefault="00894914" w:rsidP="00894914">
            <w:pPr>
              <w:spacing w:line="276" w:lineRule="auto"/>
              <w:jc w:val="center"/>
              <w:rPr>
                <w:rFonts w:cs="Arial"/>
                <w:sz w:val="20"/>
              </w:rPr>
            </w:pPr>
            <w:r w:rsidRPr="00894914">
              <w:rPr>
                <w:rFonts w:cs="Arial"/>
                <w:color w:val="0000FF"/>
                <w:sz w:val="20"/>
                <w:lang w:eastAsia="en-GB"/>
              </w:rPr>
              <w:t>IHC</w:t>
            </w:r>
          </w:p>
        </w:tc>
        <w:tc>
          <w:tcPr>
            <w:tcW w:w="1520" w:type="dxa"/>
            <w:vAlign w:val="center"/>
          </w:tcPr>
          <w:p w14:paraId="12A1780C" w14:textId="5960401A" w:rsidR="00894914" w:rsidRPr="00894914" w:rsidRDefault="00894914" w:rsidP="00894914">
            <w:pPr>
              <w:spacing w:line="276" w:lineRule="auto"/>
              <w:jc w:val="center"/>
              <w:rPr>
                <w:rFonts w:cs="Arial"/>
                <w:sz w:val="20"/>
              </w:rPr>
            </w:pPr>
            <w:r w:rsidRPr="00894914">
              <w:rPr>
                <w:rFonts w:cs="Arial"/>
                <w:color w:val="0000FF"/>
                <w:sz w:val="20"/>
                <w:lang w:eastAsia="en-GB"/>
              </w:rPr>
              <w:t>HSLAD</w:t>
            </w:r>
          </w:p>
        </w:tc>
        <w:tc>
          <w:tcPr>
            <w:tcW w:w="2726" w:type="dxa"/>
          </w:tcPr>
          <w:p w14:paraId="578717D6" w14:textId="5C880A72" w:rsidR="00894914" w:rsidRPr="00894914" w:rsidRDefault="00894914" w:rsidP="00894914">
            <w:pPr>
              <w:spacing w:line="276" w:lineRule="auto"/>
              <w:rPr>
                <w:rFonts w:cs="Arial"/>
                <w:sz w:val="20"/>
              </w:rPr>
            </w:pPr>
            <w:r w:rsidRPr="00894914">
              <w:rPr>
                <w:rFonts w:cs="Arial"/>
                <w:color w:val="0000FF"/>
                <w:sz w:val="20"/>
                <w:lang w:eastAsia="en-GB"/>
              </w:rPr>
              <w:t>Test only reported in house</w:t>
            </w:r>
          </w:p>
        </w:tc>
      </w:tr>
      <w:tr w:rsidR="00894914" w14:paraId="68DC8C58" w14:textId="77777777" w:rsidTr="00894914">
        <w:tc>
          <w:tcPr>
            <w:tcW w:w="3397" w:type="dxa"/>
            <w:vAlign w:val="center"/>
          </w:tcPr>
          <w:p w14:paraId="422941E6" w14:textId="6A05B1EB" w:rsidR="00894914" w:rsidRPr="00894914" w:rsidRDefault="00894914" w:rsidP="00894914">
            <w:pPr>
              <w:spacing w:line="276" w:lineRule="auto"/>
              <w:jc w:val="left"/>
              <w:rPr>
                <w:rFonts w:cs="Arial"/>
                <w:sz w:val="20"/>
              </w:rPr>
            </w:pPr>
            <w:r w:rsidRPr="00894914">
              <w:rPr>
                <w:rFonts w:cs="Arial"/>
                <w:color w:val="0000FF"/>
                <w:sz w:val="20"/>
                <w:lang w:eastAsia="en-GB"/>
              </w:rPr>
              <w:t>BETC</w:t>
            </w:r>
          </w:p>
        </w:tc>
        <w:tc>
          <w:tcPr>
            <w:tcW w:w="2483" w:type="dxa"/>
            <w:vAlign w:val="center"/>
          </w:tcPr>
          <w:p w14:paraId="43D1E2DB" w14:textId="778783E5" w:rsidR="00894914" w:rsidRPr="00894914" w:rsidRDefault="00894914" w:rsidP="00894914">
            <w:pPr>
              <w:spacing w:line="276" w:lineRule="auto"/>
              <w:jc w:val="center"/>
              <w:rPr>
                <w:rFonts w:cs="Arial"/>
                <w:sz w:val="20"/>
              </w:rPr>
            </w:pPr>
            <w:r w:rsidRPr="00894914">
              <w:rPr>
                <w:rFonts w:cs="Arial"/>
                <w:color w:val="0000FF"/>
                <w:sz w:val="20"/>
                <w:lang w:eastAsia="en-GB"/>
              </w:rPr>
              <w:t>IHC</w:t>
            </w:r>
          </w:p>
        </w:tc>
        <w:tc>
          <w:tcPr>
            <w:tcW w:w="1520" w:type="dxa"/>
            <w:vAlign w:val="center"/>
          </w:tcPr>
          <w:p w14:paraId="65F8BE47" w14:textId="24DBEE3D" w:rsidR="00894914" w:rsidRPr="00894914" w:rsidRDefault="00894914" w:rsidP="00894914">
            <w:pPr>
              <w:spacing w:line="276" w:lineRule="auto"/>
              <w:jc w:val="center"/>
              <w:rPr>
                <w:rFonts w:cs="Arial"/>
                <w:sz w:val="20"/>
              </w:rPr>
            </w:pPr>
            <w:r w:rsidRPr="00894914">
              <w:rPr>
                <w:rFonts w:cs="Arial"/>
                <w:color w:val="0000FF"/>
                <w:sz w:val="20"/>
                <w:lang w:eastAsia="en-GB"/>
              </w:rPr>
              <w:t>HSLAD</w:t>
            </w:r>
          </w:p>
        </w:tc>
        <w:tc>
          <w:tcPr>
            <w:tcW w:w="2726" w:type="dxa"/>
          </w:tcPr>
          <w:p w14:paraId="12A89804" w14:textId="244F725A" w:rsidR="00894914" w:rsidRPr="00894914" w:rsidRDefault="00894914" w:rsidP="00894914">
            <w:pPr>
              <w:spacing w:line="276" w:lineRule="auto"/>
              <w:rPr>
                <w:rFonts w:cs="Arial"/>
                <w:sz w:val="20"/>
              </w:rPr>
            </w:pPr>
            <w:r w:rsidRPr="00894914">
              <w:rPr>
                <w:rFonts w:cs="Arial"/>
                <w:color w:val="0000FF"/>
                <w:sz w:val="20"/>
                <w:lang w:eastAsia="en-GB"/>
              </w:rPr>
              <w:t>Test only reported in house</w:t>
            </w:r>
          </w:p>
        </w:tc>
      </w:tr>
      <w:tr w:rsidR="00894914" w14:paraId="2A748CF3" w14:textId="77777777" w:rsidTr="00894914">
        <w:tc>
          <w:tcPr>
            <w:tcW w:w="3397" w:type="dxa"/>
            <w:vAlign w:val="center"/>
          </w:tcPr>
          <w:p w14:paraId="70010354" w14:textId="16E2B885" w:rsidR="00894914" w:rsidRPr="00894914" w:rsidRDefault="00894914" w:rsidP="00894914">
            <w:pPr>
              <w:spacing w:line="276" w:lineRule="auto"/>
              <w:jc w:val="left"/>
              <w:rPr>
                <w:rFonts w:cs="Arial"/>
                <w:sz w:val="20"/>
              </w:rPr>
            </w:pPr>
            <w:r w:rsidRPr="00894914">
              <w:rPr>
                <w:rFonts w:cs="Arial"/>
                <w:color w:val="000000" w:themeColor="text1"/>
                <w:sz w:val="20"/>
                <w:lang w:eastAsia="en-GB"/>
              </w:rPr>
              <w:t xml:space="preserve">BRAF molecular </w:t>
            </w:r>
            <w:r w:rsidRPr="00894914">
              <w:rPr>
                <w:rFonts w:cs="Arial"/>
                <w:color w:val="0000FF"/>
                <w:sz w:val="20"/>
                <w:lang w:eastAsia="en-GB"/>
              </w:rPr>
              <w:t>rapid test</w:t>
            </w:r>
          </w:p>
        </w:tc>
        <w:tc>
          <w:tcPr>
            <w:tcW w:w="2483" w:type="dxa"/>
            <w:vAlign w:val="center"/>
          </w:tcPr>
          <w:p w14:paraId="71E994EA" w14:textId="12CD8748" w:rsidR="00894914" w:rsidRPr="00894914" w:rsidRDefault="00894914" w:rsidP="00894914">
            <w:pPr>
              <w:spacing w:line="276" w:lineRule="auto"/>
              <w:jc w:val="center"/>
              <w:rPr>
                <w:rFonts w:cs="Arial"/>
                <w:sz w:val="20"/>
              </w:rPr>
            </w:pPr>
            <w:r w:rsidRPr="00894914">
              <w:rPr>
                <w:rFonts w:cs="Arial"/>
                <w:color w:val="000000" w:themeColor="text1"/>
                <w:sz w:val="20"/>
                <w:lang w:eastAsia="en-GB"/>
              </w:rPr>
              <w:t>Molecular</w:t>
            </w:r>
          </w:p>
        </w:tc>
        <w:tc>
          <w:tcPr>
            <w:tcW w:w="1520" w:type="dxa"/>
            <w:vAlign w:val="center"/>
          </w:tcPr>
          <w:p w14:paraId="2902C853" w14:textId="71CB9B23" w:rsidR="00894914" w:rsidRPr="00894914" w:rsidRDefault="00894914" w:rsidP="00894914">
            <w:pPr>
              <w:spacing w:line="276" w:lineRule="auto"/>
              <w:jc w:val="center"/>
              <w:rPr>
                <w:rFonts w:cs="Arial"/>
                <w:sz w:val="20"/>
              </w:rPr>
            </w:pPr>
            <w:r w:rsidRPr="00894914">
              <w:rPr>
                <w:rFonts w:cs="Arial"/>
                <w:color w:val="000000" w:themeColor="text1"/>
                <w:sz w:val="20"/>
                <w:lang w:eastAsia="en-GB"/>
              </w:rPr>
              <w:t>Sarah Cannon</w:t>
            </w:r>
          </w:p>
        </w:tc>
        <w:tc>
          <w:tcPr>
            <w:tcW w:w="2726" w:type="dxa"/>
          </w:tcPr>
          <w:p w14:paraId="6ACBE09B" w14:textId="2B0B8095" w:rsidR="00894914" w:rsidRPr="00894914" w:rsidRDefault="00894914" w:rsidP="00894914">
            <w:pPr>
              <w:spacing w:line="276" w:lineRule="auto"/>
              <w:rPr>
                <w:rFonts w:cs="Arial"/>
                <w:sz w:val="20"/>
              </w:rPr>
            </w:pPr>
            <w:r w:rsidRPr="00894914">
              <w:rPr>
                <w:rFonts w:cs="Arial"/>
                <w:color w:val="000000" w:themeColor="text1"/>
                <w:sz w:val="20"/>
                <w:lang w:eastAsia="en-GB"/>
              </w:rPr>
              <w:t>Test with report</w:t>
            </w:r>
          </w:p>
        </w:tc>
      </w:tr>
      <w:tr w:rsidR="00894914" w14:paraId="5D4E2480" w14:textId="77777777" w:rsidTr="00894914">
        <w:tc>
          <w:tcPr>
            <w:tcW w:w="3397" w:type="dxa"/>
            <w:vAlign w:val="center"/>
          </w:tcPr>
          <w:p w14:paraId="038A1D76" w14:textId="19DB3AEA"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CA19</w:t>
            </w:r>
          </w:p>
        </w:tc>
        <w:tc>
          <w:tcPr>
            <w:tcW w:w="2483" w:type="dxa"/>
            <w:vAlign w:val="center"/>
          </w:tcPr>
          <w:p w14:paraId="6498E57F" w14:textId="0A6FD284"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58A92ABA" w14:textId="7EEBCB92"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6CD9097E" w14:textId="36ED9407"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70884BBB" w14:textId="77777777" w:rsidTr="00894914">
        <w:tc>
          <w:tcPr>
            <w:tcW w:w="3397" w:type="dxa"/>
            <w:vAlign w:val="center"/>
          </w:tcPr>
          <w:p w14:paraId="48111C99" w14:textId="37CE3554"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Calcitonin</w:t>
            </w:r>
          </w:p>
        </w:tc>
        <w:tc>
          <w:tcPr>
            <w:tcW w:w="2483" w:type="dxa"/>
            <w:vAlign w:val="center"/>
          </w:tcPr>
          <w:p w14:paraId="5382FEE2" w14:textId="7CE09CAC"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6379141E" w14:textId="4FE7656C"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3705B1F1" w14:textId="7B2AD2A6"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004A8D8E" w14:textId="77777777" w:rsidTr="00894914">
        <w:tc>
          <w:tcPr>
            <w:tcW w:w="3397" w:type="dxa"/>
            <w:vAlign w:val="center"/>
          </w:tcPr>
          <w:p w14:paraId="5A188650" w14:textId="47252EE4"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CAM5.2</w:t>
            </w:r>
          </w:p>
        </w:tc>
        <w:tc>
          <w:tcPr>
            <w:tcW w:w="2483" w:type="dxa"/>
            <w:vAlign w:val="center"/>
          </w:tcPr>
          <w:p w14:paraId="79E5857F" w14:textId="7884C468"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753F628D" w14:textId="186FC15F"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1BB4C086" w14:textId="125A0918"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7B6A12BA" w14:textId="77777777" w:rsidTr="00894914">
        <w:tc>
          <w:tcPr>
            <w:tcW w:w="3397" w:type="dxa"/>
            <w:vAlign w:val="center"/>
          </w:tcPr>
          <w:p w14:paraId="5874302B" w14:textId="2F5D5E16"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CD1A</w:t>
            </w:r>
          </w:p>
        </w:tc>
        <w:tc>
          <w:tcPr>
            <w:tcW w:w="2483" w:type="dxa"/>
            <w:vAlign w:val="center"/>
          </w:tcPr>
          <w:p w14:paraId="7C68B4CA" w14:textId="2BEF36DA"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57EC9B0C" w14:textId="13182044"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2B050A54" w14:textId="1F9A86BB"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2CBD170B" w14:textId="77777777" w:rsidTr="00894914">
        <w:tc>
          <w:tcPr>
            <w:tcW w:w="3397" w:type="dxa"/>
            <w:vAlign w:val="center"/>
          </w:tcPr>
          <w:p w14:paraId="3B52FE69" w14:textId="6D29D1D7"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CD11c</w:t>
            </w:r>
          </w:p>
        </w:tc>
        <w:tc>
          <w:tcPr>
            <w:tcW w:w="2483" w:type="dxa"/>
            <w:vAlign w:val="center"/>
          </w:tcPr>
          <w:p w14:paraId="79F6D5FC" w14:textId="786424EE"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0D7C2E91" w14:textId="34E9BA2B"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70133AA1" w14:textId="0597D945"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25E1A40A" w14:textId="77777777" w:rsidTr="00894914">
        <w:tc>
          <w:tcPr>
            <w:tcW w:w="3397" w:type="dxa"/>
            <w:vAlign w:val="center"/>
          </w:tcPr>
          <w:p w14:paraId="376C0090" w14:textId="5C5EECCC"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CD31</w:t>
            </w:r>
          </w:p>
        </w:tc>
        <w:tc>
          <w:tcPr>
            <w:tcW w:w="2483" w:type="dxa"/>
            <w:vAlign w:val="center"/>
          </w:tcPr>
          <w:p w14:paraId="455E5FFD" w14:textId="40AF2DCB"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50955848" w14:textId="1B7C9CDD"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0C68A72A" w14:textId="169A9524"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3902231C" w14:textId="77777777" w:rsidTr="00894914">
        <w:tc>
          <w:tcPr>
            <w:tcW w:w="3397" w:type="dxa"/>
            <w:vAlign w:val="center"/>
          </w:tcPr>
          <w:p w14:paraId="78E92157" w14:textId="2209C2F0"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CD43</w:t>
            </w:r>
          </w:p>
        </w:tc>
        <w:tc>
          <w:tcPr>
            <w:tcW w:w="2483" w:type="dxa"/>
            <w:vAlign w:val="center"/>
          </w:tcPr>
          <w:p w14:paraId="22B0F07B" w14:textId="6B883BE4"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IHC</w:t>
            </w:r>
          </w:p>
        </w:tc>
        <w:tc>
          <w:tcPr>
            <w:tcW w:w="1520" w:type="dxa"/>
            <w:vAlign w:val="center"/>
          </w:tcPr>
          <w:p w14:paraId="79066B7B" w14:textId="646E7756"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HSLAD</w:t>
            </w:r>
          </w:p>
        </w:tc>
        <w:tc>
          <w:tcPr>
            <w:tcW w:w="2726" w:type="dxa"/>
          </w:tcPr>
          <w:p w14:paraId="065654DC" w14:textId="7CE51274"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only reported in house</w:t>
            </w:r>
          </w:p>
        </w:tc>
      </w:tr>
      <w:tr w:rsidR="00894914" w14:paraId="624C306C" w14:textId="77777777" w:rsidTr="00894914">
        <w:tc>
          <w:tcPr>
            <w:tcW w:w="3397" w:type="dxa"/>
            <w:vAlign w:val="center"/>
          </w:tcPr>
          <w:p w14:paraId="184615D0" w14:textId="1FEA94E0"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CD61</w:t>
            </w:r>
          </w:p>
        </w:tc>
        <w:tc>
          <w:tcPr>
            <w:tcW w:w="2483" w:type="dxa"/>
            <w:vAlign w:val="center"/>
          </w:tcPr>
          <w:p w14:paraId="53BF879B" w14:textId="055E0F99"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75C2243D" w14:textId="0489193B"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33F53DAF" w14:textId="1A99AC33"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09A5BF6B" w14:textId="77777777" w:rsidTr="00894914">
        <w:tc>
          <w:tcPr>
            <w:tcW w:w="3397" w:type="dxa"/>
            <w:vAlign w:val="center"/>
          </w:tcPr>
          <w:p w14:paraId="09E4F85F" w14:textId="36AD1169"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CD99</w:t>
            </w:r>
          </w:p>
        </w:tc>
        <w:tc>
          <w:tcPr>
            <w:tcW w:w="2483" w:type="dxa"/>
            <w:vAlign w:val="center"/>
          </w:tcPr>
          <w:p w14:paraId="30190F55" w14:textId="2881C30F"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4C6DF9E8" w14:textId="1524EF18"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321924CE" w14:textId="44F51AA0"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36F4E692" w14:textId="77777777" w:rsidTr="00894914">
        <w:tc>
          <w:tcPr>
            <w:tcW w:w="3397" w:type="dxa"/>
            <w:vAlign w:val="center"/>
          </w:tcPr>
          <w:p w14:paraId="64C4E8F6" w14:textId="6C3E2F1A" w:rsidR="00894914" w:rsidRPr="00894914" w:rsidRDefault="00894914" w:rsidP="00894914">
            <w:pPr>
              <w:spacing w:line="276" w:lineRule="auto"/>
              <w:jc w:val="left"/>
              <w:rPr>
                <w:rFonts w:cs="Arial"/>
                <w:b/>
                <w:sz w:val="20"/>
                <w:lang w:eastAsia="en-GB"/>
              </w:rPr>
            </w:pPr>
            <w:r w:rsidRPr="00894914">
              <w:rPr>
                <w:rFonts w:cs="Arial"/>
                <w:sz w:val="20"/>
                <w:lang w:eastAsia="en-GB"/>
              </w:rPr>
              <w:t>CK19</w:t>
            </w:r>
          </w:p>
        </w:tc>
        <w:tc>
          <w:tcPr>
            <w:tcW w:w="2483" w:type="dxa"/>
            <w:vAlign w:val="center"/>
          </w:tcPr>
          <w:p w14:paraId="712A1F59" w14:textId="28A1DDE6" w:rsidR="00894914" w:rsidRPr="00894914" w:rsidRDefault="00894914" w:rsidP="00894914">
            <w:pPr>
              <w:spacing w:line="276" w:lineRule="auto"/>
              <w:jc w:val="center"/>
              <w:rPr>
                <w:rFonts w:cs="Arial"/>
                <w:b/>
                <w:sz w:val="20"/>
                <w:lang w:eastAsia="en-GB"/>
              </w:rPr>
            </w:pPr>
            <w:r w:rsidRPr="00894914">
              <w:rPr>
                <w:rFonts w:cs="Arial"/>
                <w:sz w:val="20"/>
                <w:lang w:eastAsia="en-GB"/>
              </w:rPr>
              <w:t>IHC</w:t>
            </w:r>
          </w:p>
        </w:tc>
        <w:tc>
          <w:tcPr>
            <w:tcW w:w="1520" w:type="dxa"/>
            <w:vAlign w:val="center"/>
          </w:tcPr>
          <w:p w14:paraId="78018E71" w14:textId="64CA984B" w:rsidR="00894914" w:rsidRPr="00894914" w:rsidRDefault="00894914" w:rsidP="00894914">
            <w:pPr>
              <w:spacing w:line="276" w:lineRule="auto"/>
              <w:jc w:val="center"/>
              <w:rPr>
                <w:rFonts w:cs="Arial"/>
                <w:b/>
                <w:sz w:val="20"/>
                <w:lang w:eastAsia="en-GB"/>
              </w:rPr>
            </w:pPr>
            <w:r w:rsidRPr="00894914">
              <w:rPr>
                <w:rFonts w:cs="Arial"/>
                <w:sz w:val="20"/>
                <w:lang w:eastAsia="en-GB"/>
              </w:rPr>
              <w:t>HSLAD</w:t>
            </w:r>
          </w:p>
        </w:tc>
        <w:tc>
          <w:tcPr>
            <w:tcW w:w="2726" w:type="dxa"/>
          </w:tcPr>
          <w:p w14:paraId="6EC281A7" w14:textId="4B4169FC" w:rsidR="00894914" w:rsidRPr="00894914" w:rsidRDefault="00894914" w:rsidP="00894914">
            <w:pPr>
              <w:spacing w:line="276" w:lineRule="auto"/>
              <w:rPr>
                <w:rFonts w:cs="Arial"/>
                <w:b/>
                <w:sz w:val="20"/>
                <w:lang w:eastAsia="en-GB"/>
              </w:rPr>
            </w:pPr>
            <w:r w:rsidRPr="00894914">
              <w:rPr>
                <w:rFonts w:cs="Arial"/>
                <w:sz w:val="20"/>
                <w:lang w:eastAsia="en-GB"/>
              </w:rPr>
              <w:t>Test only reported in house</w:t>
            </w:r>
          </w:p>
        </w:tc>
      </w:tr>
      <w:tr w:rsidR="00894914" w14:paraId="19A4C118" w14:textId="77777777" w:rsidTr="00894914">
        <w:tc>
          <w:tcPr>
            <w:tcW w:w="3397" w:type="dxa"/>
            <w:vAlign w:val="center"/>
          </w:tcPr>
          <w:p w14:paraId="5D4227C8" w14:textId="60908511" w:rsidR="00894914" w:rsidRPr="00894914" w:rsidRDefault="00894914" w:rsidP="00894914">
            <w:pPr>
              <w:spacing w:line="276" w:lineRule="auto"/>
              <w:jc w:val="left"/>
              <w:rPr>
                <w:rFonts w:cs="Arial"/>
                <w:sz w:val="20"/>
                <w:lang w:eastAsia="en-GB"/>
              </w:rPr>
            </w:pPr>
            <w:r w:rsidRPr="00894914">
              <w:rPr>
                <w:rFonts w:cs="Arial"/>
                <w:sz w:val="20"/>
                <w:lang w:eastAsia="en-GB"/>
              </w:rPr>
              <w:t>CMV</w:t>
            </w:r>
          </w:p>
        </w:tc>
        <w:tc>
          <w:tcPr>
            <w:tcW w:w="2483" w:type="dxa"/>
            <w:vAlign w:val="center"/>
          </w:tcPr>
          <w:p w14:paraId="4DFD18D8" w14:textId="234DC4BB" w:rsidR="00894914" w:rsidRPr="00894914" w:rsidRDefault="00894914" w:rsidP="00894914">
            <w:pPr>
              <w:spacing w:line="276" w:lineRule="auto"/>
              <w:jc w:val="center"/>
              <w:rPr>
                <w:rFonts w:cs="Arial"/>
                <w:sz w:val="20"/>
                <w:lang w:eastAsia="en-GB"/>
              </w:rPr>
            </w:pPr>
            <w:r w:rsidRPr="00894914">
              <w:rPr>
                <w:rFonts w:cs="Arial"/>
                <w:sz w:val="20"/>
                <w:lang w:eastAsia="en-GB"/>
              </w:rPr>
              <w:t>IHC</w:t>
            </w:r>
          </w:p>
        </w:tc>
        <w:tc>
          <w:tcPr>
            <w:tcW w:w="1520" w:type="dxa"/>
            <w:vAlign w:val="center"/>
          </w:tcPr>
          <w:p w14:paraId="01AEF39C" w14:textId="7980EE75" w:rsidR="00894914" w:rsidRPr="00894914" w:rsidRDefault="00894914" w:rsidP="00894914">
            <w:pPr>
              <w:spacing w:line="276" w:lineRule="auto"/>
              <w:jc w:val="center"/>
              <w:rPr>
                <w:rFonts w:cs="Arial"/>
                <w:sz w:val="20"/>
                <w:lang w:eastAsia="en-GB"/>
              </w:rPr>
            </w:pPr>
            <w:r w:rsidRPr="00894914">
              <w:rPr>
                <w:rFonts w:cs="Arial"/>
                <w:sz w:val="20"/>
                <w:lang w:eastAsia="en-GB"/>
              </w:rPr>
              <w:t>HSLAD</w:t>
            </w:r>
          </w:p>
        </w:tc>
        <w:tc>
          <w:tcPr>
            <w:tcW w:w="2726" w:type="dxa"/>
          </w:tcPr>
          <w:p w14:paraId="2FC452AF" w14:textId="6248E501" w:rsidR="00894914" w:rsidRPr="00894914" w:rsidRDefault="00894914" w:rsidP="00894914">
            <w:pPr>
              <w:spacing w:line="276" w:lineRule="auto"/>
              <w:rPr>
                <w:rFonts w:cs="Arial"/>
                <w:sz w:val="20"/>
                <w:lang w:eastAsia="en-GB"/>
              </w:rPr>
            </w:pPr>
            <w:r w:rsidRPr="00894914">
              <w:rPr>
                <w:rFonts w:cs="Arial"/>
                <w:sz w:val="20"/>
                <w:lang w:eastAsia="en-GB"/>
              </w:rPr>
              <w:t>Test only reported in house</w:t>
            </w:r>
          </w:p>
        </w:tc>
      </w:tr>
      <w:tr w:rsidR="00894914" w14:paraId="3E0633FD" w14:textId="77777777" w:rsidTr="00894914">
        <w:tc>
          <w:tcPr>
            <w:tcW w:w="3397" w:type="dxa"/>
            <w:vAlign w:val="center"/>
          </w:tcPr>
          <w:p w14:paraId="08FF09AA" w14:textId="0F0550F9" w:rsidR="00894914" w:rsidRPr="00894914" w:rsidRDefault="00894914" w:rsidP="00894914">
            <w:pPr>
              <w:spacing w:line="276" w:lineRule="auto"/>
              <w:jc w:val="left"/>
              <w:rPr>
                <w:rFonts w:cs="Arial"/>
                <w:sz w:val="20"/>
                <w:lang w:eastAsia="en-GB"/>
              </w:rPr>
            </w:pPr>
            <w:r w:rsidRPr="00894914">
              <w:rPr>
                <w:rFonts w:cs="Arial"/>
                <w:sz w:val="20"/>
                <w:lang w:eastAsia="en-GB"/>
              </w:rPr>
              <w:t>DOG1</w:t>
            </w:r>
          </w:p>
        </w:tc>
        <w:tc>
          <w:tcPr>
            <w:tcW w:w="2483" w:type="dxa"/>
            <w:vAlign w:val="center"/>
          </w:tcPr>
          <w:p w14:paraId="3B2282F1" w14:textId="5A000EB0" w:rsidR="00894914" w:rsidRPr="00894914" w:rsidRDefault="00894914" w:rsidP="00894914">
            <w:pPr>
              <w:spacing w:line="276" w:lineRule="auto"/>
              <w:jc w:val="center"/>
              <w:rPr>
                <w:rFonts w:cs="Arial"/>
                <w:sz w:val="20"/>
                <w:lang w:eastAsia="en-GB"/>
              </w:rPr>
            </w:pPr>
            <w:r w:rsidRPr="00894914">
              <w:rPr>
                <w:rFonts w:cs="Arial"/>
                <w:sz w:val="20"/>
                <w:lang w:eastAsia="en-GB"/>
              </w:rPr>
              <w:t>IHC</w:t>
            </w:r>
          </w:p>
        </w:tc>
        <w:tc>
          <w:tcPr>
            <w:tcW w:w="1520" w:type="dxa"/>
            <w:vAlign w:val="center"/>
          </w:tcPr>
          <w:p w14:paraId="36063CA1" w14:textId="4F40528C" w:rsidR="00894914" w:rsidRPr="00894914" w:rsidRDefault="00894914" w:rsidP="00894914">
            <w:pPr>
              <w:spacing w:line="276" w:lineRule="auto"/>
              <w:jc w:val="center"/>
              <w:rPr>
                <w:rFonts w:cs="Arial"/>
                <w:sz w:val="20"/>
                <w:lang w:eastAsia="en-GB"/>
              </w:rPr>
            </w:pPr>
            <w:r w:rsidRPr="00894914">
              <w:rPr>
                <w:rFonts w:cs="Arial"/>
                <w:sz w:val="20"/>
                <w:lang w:eastAsia="en-GB"/>
              </w:rPr>
              <w:t>HSLAD</w:t>
            </w:r>
          </w:p>
        </w:tc>
        <w:tc>
          <w:tcPr>
            <w:tcW w:w="2726" w:type="dxa"/>
          </w:tcPr>
          <w:p w14:paraId="2850C79A" w14:textId="71ABB22D" w:rsidR="00894914" w:rsidRPr="00894914" w:rsidRDefault="00894914" w:rsidP="00894914">
            <w:pPr>
              <w:spacing w:line="276" w:lineRule="auto"/>
              <w:rPr>
                <w:rFonts w:cs="Arial"/>
                <w:sz w:val="20"/>
                <w:lang w:eastAsia="en-GB"/>
              </w:rPr>
            </w:pPr>
            <w:r w:rsidRPr="00894914">
              <w:rPr>
                <w:rFonts w:cs="Arial"/>
                <w:sz w:val="20"/>
                <w:lang w:eastAsia="en-GB"/>
              </w:rPr>
              <w:t>Test only reported in house</w:t>
            </w:r>
          </w:p>
        </w:tc>
      </w:tr>
      <w:tr w:rsidR="00894914" w14:paraId="4B28EBE5" w14:textId="77777777" w:rsidTr="00894914">
        <w:tc>
          <w:tcPr>
            <w:tcW w:w="3397" w:type="dxa"/>
            <w:vAlign w:val="center"/>
          </w:tcPr>
          <w:p w14:paraId="00E7E8CE" w14:textId="7BEE8575" w:rsidR="00894914" w:rsidRPr="00894914" w:rsidRDefault="00894914" w:rsidP="00894914">
            <w:pPr>
              <w:spacing w:line="276" w:lineRule="auto"/>
              <w:jc w:val="left"/>
              <w:rPr>
                <w:rFonts w:cs="Arial"/>
                <w:sz w:val="20"/>
                <w:lang w:eastAsia="en-GB"/>
              </w:rPr>
            </w:pPr>
            <w:r w:rsidRPr="00894914">
              <w:rPr>
                <w:rFonts w:cs="Arial"/>
                <w:sz w:val="20"/>
                <w:lang w:eastAsia="en-GB"/>
              </w:rPr>
              <w:t>EBV</w:t>
            </w:r>
          </w:p>
        </w:tc>
        <w:tc>
          <w:tcPr>
            <w:tcW w:w="2483" w:type="dxa"/>
            <w:vAlign w:val="center"/>
          </w:tcPr>
          <w:p w14:paraId="5BDACE9F" w14:textId="0882CE78" w:rsidR="00894914" w:rsidRPr="00894914" w:rsidRDefault="00894914" w:rsidP="00894914">
            <w:pPr>
              <w:spacing w:line="276" w:lineRule="auto"/>
              <w:jc w:val="center"/>
              <w:rPr>
                <w:rFonts w:cs="Arial"/>
                <w:sz w:val="20"/>
                <w:lang w:eastAsia="en-GB"/>
              </w:rPr>
            </w:pPr>
            <w:r w:rsidRPr="00894914">
              <w:rPr>
                <w:rFonts w:cs="Arial"/>
                <w:sz w:val="20"/>
                <w:lang w:eastAsia="en-GB"/>
              </w:rPr>
              <w:t>IHC</w:t>
            </w:r>
          </w:p>
        </w:tc>
        <w:tc>
          <w:tcPr>
            <w:tcW w:w="1520" w:type="dxa"/>
            <w:vAlign w:val="center"/>
          </w:tcPr>
          <w:p w14:paraId="743594E8" w14:textId="1D3799E7" w:rsidR="00894914" w:rsidRPr="00894914" w:rsidRDefault="00894914" w:rsidP="00894914">
            <w:pPr>
              <w:spacing w:line="276" w:lineRule="auto"/>
              <w:jc w:val="center"/>
              <w:rPr>
                <w:rFonts w:cs="Arial"/>
                <w:sz w:val="20"/>
                <w:lang w:eastAsia="en-GB"/>
              </w:rPr>
            </w:pPr>
            <w:r w:rsidRPr="00894914">
              <w:rPr>
                <w:rFonts w:cs="Arial"/>
                <w:sz w:val="20"/>
                <w:lang w:eastAsia="en-GB"/>
              </w:rPr>
              <w:t>HSLAD</w:t>
            </w:r>
          </w:p>
        </w:tc>
        <w:tc>
          <w:tcPr>
            <w:tcW w:w="2726" w:type="dxa"/>
          </w:tcPr>
          <w:p w14:paraId="469E8A35" w14:textId="7917F141" w:rsidR="00894914" w:rsidRPr="00894914" w:rsidRDefault="00894914" w:rsidP="00894914">
            <w:pPr>
              <w:spacing w:line="276" w:lineRule="auto"/>
              <w:rPr>
                <w:rFonts w:cs="Arial"/>
                <w:sz w:val="20"/>
                <w:lang w:eastAsia="en-GB"/>
              </w:rPr>
            </w:pPr>
            <w:r w:rsidRPr="00894914">
              <w:rPr>
                <w:rFonts w:cs="Arial"/>
                <w:sz w:val="20"/>
                <w:lang w:eastAsia="en-GB"/>
              </w:rPr>
              <w:t>Test only reported in house</w:t>
            </w:r>
          </w:p>
        </w:tc>
      </w:tr>
      <w:tr w:rsidR="00894914" w14:paraId="493B49D9" w14:textId="77777777" w:rsidTr="00894914">
        <w:tc>
          <w:tcPr>
            <w:tcW w:w="3397" w:type="dxa"/>
            <w:vAlign w:val="center"/>
          </w:tcPr>
          <w:p w14:paraId="488CA225" w14:textId="028CF8F4" w:rsidR="00894914" w:rsidRPr="00894914" w:rsidRDefault="00894914" w:rsidP="00894914">
            <w:pPr>
              <w:spacing w:line="276" w:lineRule="auto"/>
              <w:jc w:val="left"/>
              <w:rPr>
                <w:rFonts w:cs="Arial"/>
                <w:sz w:val="20"/>
                <w:lang w:eastAsia="en-GB"/>
              </w:rPr>
            </w:pPr>
            <w:r w:rsidRPr="00894914">
              <w:rPr>
                <w:rFonts w:cs="Arial"/>
                <w:sz w:val="20"/>
                <w:lang w:eastAsia="en-GB"/>
              </w:rPr>
              <w:t>EGFR IHC</w:t>
            </w:r>
          </w:p>
        </w:tc>
        <w:tc>
          <w:tcPr>
            <w:tcW w:w="2483" w:type="dxa"/>
            <w:vAlign w:val="center"/>
          </w:tcPr>
          <w:p w14:paraId="563545E0" w14:textId="75376A6D" w:rsidR="00894914" w:rsidRPr="00894914" w:rsidRDefault="00894914" w:rsidP="00894914">
            <w:pPr>
              <w:spacing w:line="276" w:lineRule="auto"/>
              <w:jc w:val="center"/>
              <w:rPr>
                <w:rFonts w:cs="Arial"/>
                <w:sz w:val="20"/>
                <w:lang w:eastAsia="en-GB"/>
              </w:rPr>
            </w:pPr>
            <w:r w:rsidRPr="00894914">
              <w:rPr>
                <w:rFonts w:cs="Arial"/>
                <w:sz w:val="20"/>
                <w:lang w:eastAsia="en-GB"/>
              </w:rPr>
              <w:t>IHC</w:t>
            </w:r>
          </w:p>
        </w:tc>
        <w:tc>
          <w:tcPr>
            <w:tcW w:w="1520" w:type="dxa"/>
            <w:vAlign w:val="center"/>
          </w:tcPr>
          <w:p w14:paraId="54C67372" w14:textId="69FAC3DF" w:rsidR="00894914" w:rsidRPr="00894914" w:rsidRDefault="00894914" w:rsidP="00894914">
            <w:pPr>
              <w:spacing w:line="276" w:lineRule="auto"/>
              <w:jc w:val="center"/>
              <w:rPr>
                <w:rFonts w:cs="Arial"/>
                <w:sz w:val="20"/>
                <w:lang w:eastAsia="en-GB"/>
              </w:rPr>
            </w:pPr>
            <w:r w:rsidRPr="00894914">
              <w:rPr>
                <w:rFonts w:cs="Arial"/>
                <w:sz w:val="20"/>
                <w:lang w:eastAsia="en-GB"/>
              </w:rPr>
              <w:t>HSLAD</w:t>
            </w:r>
          </w:p>
        </w:tc>
        <w:tc>
          <w:tcPr>
            <w:tcW w:w="2726" w:type="dxa"/>
          </w:tcPr>
          <w:p w14:paraId="5C47CAC8" w14:textId="54391E8C" w:rsidR="00894914" w:rsidRPr="00894914" w:rsidRDefault="00894914" w:rsidP="00894914">
            <w:pPr>
              <w:spacing w:line="276" w:lineRule="auto"/>
              <w:rPr>
                <w:rFonts w:cs="Arial"/>
                <w:sz w:val="20"/>
                <w:lang w:eastAsia="en-GB"/>
              </w:rPr>
            </w:pPr>
            <w:r w:rsidRPr="00894914">
              <w:rPr>
                <w:rFonts w:cs="Arial"/>
                <w:sz w:val="20"/>
                <w:lang w:eastAsia="en-GB"/>
              </w:rPr>
              <w:t>Test only reported in house</w:t>
            </w:r>
          </w:p>
        </w:tc>
      </w:tr>
      <w:tr w:rsidR="00894914" w14:paraId="61511F3C" w14:textId="77777777" w:rsidTr="00894914">
        <w:tc>
          <w:tcPr>
            <w:tcW w:w="3397" w:type="dxa"/>
            <w:vAlign w:val="center"/>
          </w:tcPr>
          <w:p w14:paraId="3D3C3E75" w14:textId="0028297A" w:rsidR="00894914" w:rsidRPr="00894914" w:rsidRDefault="00894914" w:rsidP="00894914">
            <w:pPr>
              <w:spacing w:line="276" w:lineRule="auto"/>
              <w:jc w:val="left"/>
              <w:rPr>
                <w:rFonts w:cs="Arial"/>
                <w:sz w:val="20"/>
                <w:lang w:eastAsia="en-GB"/>
              </w:rPr>
            </w:pPr>
            <w:r w:rsidRPr="00894914">
              <w:rPr>
                <w:rFonts w:cs="Arial"/>
                <w:color w:val="000000" w:themeColor="text1"/>
                <w:sz w:val="20"/>
                <w:lang w:eastAsia="en-GB"/>
              </w:rPr>
              <w:t xml:space="preserve">EGFR molecular </w:t>
            </w:r>
            <w:r w:rsidRPr="00894914">
              <w:rPr>
                <w:rFonts w:cs="Arial"/>
                <w:color w:val="0000FF"/>
                <w:sz w:val="20"/>
                <w:lang w:eastAsia="en-GB"/>
              </w:rPr>
              <w:t>(rapid test)</w:t>
            </w:r>
          </w:p>
        </w:tc>
        <w:tc>
          <w:tcPr>
            <w:tcW w:w="2483" w:type="dxa"/>
            <w:vAlign w:val="center"/>
          </w:tcPr>
          <w:p w14:paraId="4B34E618" w14:textId="1FCBD748" w:rsidR="00894914" w:rsidRPr="00894914" w:rsidRDefault="00894914" w:rsidP="00894914">
            <w:pPr>
              <w:spacing w:line="276" w:lineRule="auto"/>
              <w:jc w:val="center"/>
              <w:rPr>
                <w:rFonts w:cs="Arial"/>
                <w:sz w:val="20"/>
                <w:lang w:eastAsia="en-GB"/>
              </w:rPr>
            </w:pPr>
            <w:r w:rsidRPr="00894914">
              <w:rPr>
                <w:rFonts w:cs="Arial"/>
                <w:color w:val="000000" w:themeColor="text1"/>
                <w:sz w:val="20"/>
                <w:lang w:eastAsia="en-GB"/>
              </w:rPr>
              <w:t>Molecular</w:t>
            </w:r>
          </w:p>
        </w:tc>
        <w:tc>
          <w:tcPr>
            <w:tcW w:w="1520" w:type="dxa"/>
            <w:vAlign w:val="center"/>
          </w:tcPr>
          <w:p w14:paraId="476C0D85" w14:textId="6A0EB434" w:rsidR="00894914" w:rsidRPr="00894914" w:rsidRDefault="00894914" w:rsidP="00894914">
            <w:pPr>
              <w:spacing w:line="276" w:lineRule="auto"/>
              <w:jc w:val="center"/>
              <w:rPr>
                <w:rFonts w:cs="Arial"/>
                <w:sz w:val="20"/>
                <w:lang w:eastAsia="en-GB"/>
              </w:rPr>
            </w:pPr>
            <w:r w:rsidRPr="00894914">
              <w:rPr>
                <w:rFonts w:cs="Arial"/>
                <w:color w:val="000000" w:themeColor="text1"/>
                <w:sz w:val="20"/>
                <w:lang w:eastAsia="en-GB"/>
              </w:rPr>
              <w:t>Sarah Cannon</w:t>
            </w:r>
          </w:p>
        </w:tc>
        <w:tc>
          <w:tcPr>
            <w:tcW w:w="2726" w:type="dxa"/>
          </w:tcPr>
          <w:p w14:paraId="174F8940" w14:textId="51242F51" w:rsidR="00894914" w:rsidRPr="00894914" w:rsidRDefault="00894914" w:rsidP="00894914">
            <w:pPr>
              <w:spacing w:line="276" w:lineRule="auto"/>
              <w:rPr>
                <w:rFonts w:cs="Arial"/>
                <w:sz w:val="20"/>
                <w:lang w:eastAsia="en-GB"/>
              </w:rPr>
            </w:pPr>
            <w:r w:rsidRPr="00894914">
              <w:rPr>
                <w:rFonts w:cs="Arial"/>
                <w:color w:val="000000" w:themeColor="text1"/>
                <w:sz w:val="20"/>
                <w:lang w:eastAsia="en-GB"/>
              </w:rPr>
              <w:t>Test with report</w:t>
            </w:r>
          </w:p>
        </w:tc>
      </w:tr>
      <w:tr w:rsidR="00894914" w14:paraId="67CD152E" w14:textId="77777777" w:rsidTr="00894914">
        <w:tc>
          <w:tcPr>
            <w:tcW w:w="3397" w:type="dxa"/>
            <w:vAlign w:val="center"/>
          </w:tcPr>
          <w:p w14:paraId="01F3F6F2" w14:textId="41B269D1"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F13</w:t>
            </w:r>
          </w:p>
        </w:tc>
        <w:tc>
          <w:tcPr>
            <w:tcW w:w="2483" w:type="dxa"/>
            <w:vAlign w:val="center"/>
          </w:tcPr>
          <w:p w14:paraId="0755620E" w14:textId="7492442D"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719F7925" w14:textId="2A4E569A"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0DF76AE9" w14:textId="1A5D2D49"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262B0755" w14:textId="77777777" w:rsidTr="00894914">
        <w:tc>
          <w:tcPr>
            <w:tcW w:w="3397" w:type="dxa"/>
            <w:vAlign w:val="center"/>
          </w:tcPr>
          <w:p w14:paraId="25605438" w14:textId="5BC4FF66"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Factor 8 (</w:t>
            </w:r>
            <w:proofErr w:type="spellStart"/>
            <w:r w:rsidRPr="00894914">
              <w:rPr>
                <w:rFonts w:cs="Arial"/>
                <w:color w:val="0000FF"/>
                <w:sz w:val="20"/>
                <w:lang w:eastAsia="en-GB"/>
              </w:rPr>
              <w:t>vWF</w:t>
            </w:r>
            <w:proofErr w:type="spellEnd"/>
            <w:r w:rsidRPr="00894914">
              <w:rPr>
                <w:rFonts w:cs="Arial"/>
                <w:color w:val="0000FF"/>
                <w:sz w:val="20"/>
                <w:lang w:eastAsia="en-GB"/>
              </w:rPr>
              <w:t>)</w:t>
            </w:r>
          </w:p>
        </w:tc>
        <w:tc>
          <w:tcPr>
            <w:tcW w:w="2483" w:type="dxa"/>
            <w:vAlign w:val="center"/>
          </w:tcPr>
          <w:p w14:paraId="7B8BA1F6" w14:textId="2F86DCC0"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36D14E5B" w14:textId="63CF6C6B"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16B7D9CB" w14:textId="277F2754"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6D7B3E36" w14:textId="77777777" w:rsidTr="00894914">
        <w:tc>
          <w:tcPr>
            <w:tcW w:w="3397" w:type="dxa"/>
            <w:vAlign w:val="center"/>
          </w:tcPr>
          <w:p w14:paraId="643D19BC" w14:textId="2C0EA131"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Galectin</w:t>
            </w:r>
          </w:p>
        </w:tc>
        <w:tc>
          <w:tcPr>
            <w:tcW w:w="2483" w:type="dxa"/>
            <w:vAlign w:val="center"/>
          </w:tcPr>
          <w:p w14:paraId="171139C9" w14:textId="484AAD24"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0AE28A7F" w14:textId="73E11DD5"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2FE7DFA3" w14:textId="1E4279D4"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6F678881" w14:textId="77777777" w:rsidTr="00894914">
        <w:tc>
          <w:tcPr>
            <w:tcW w:w="3397" w:type="dxa"/>
            <w:vAlign w:val="center"/>
          </w:tcPr>
          <w:p w14:paraId="135C71C5" w14:textId="71ECBC38"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GCDFP-2</w:t>
            </w:r>
          </w:p>
        </w:tc>
        <w:tc>
          <w:tcPr>
            <w:tcW w:w="2483" w:type="dxa"/>
            <w:vAlign w:val="center"/>
          </w:tcPr>
          <w:p w14:paraId="5C854883" w14:textId="21FDB066"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IHC</w:t>
            </w:r>
          </w:p>
        </w:tc>
        <w:tc>
          <w:tcPr>
            <w:tcW w:w="1520" w:type="dxa"/>
            <w:vAlign w:val="center"/>
          </w:tcPr>
          <w:p w14:paraId="003BC168" w14:textId="1C64FCDE"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HSLAD</w:t>
            </w:r>
          </w:p>
        </w:tc>
        <w:tc>
          <w:tcPr>
            <w:tcW w:w="2726" w:type="dxa"/>
          </w:tcPr>
          <w:p w14:paraId="0F7750E8" w14:textId="694592E2"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only reported in house</w:t>
            </w:r>
          </w:p>
        </w:tc>
      </w:tr>
      <w:tr w:rsidR="00894914" w14:paraId="590731F5" w14:textId="77777777" w:rsidTr="00894914">
        <w:tc>
          <w:tcPr>
            <w:tcW w:w="3397" w:type="dxa"/>
            <w:vAlign w:val="center"/>
          </w:tcPr>
          <w:p w14:paraId="04304334" w14:textId="04145A2D"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*GLUT1</w:t>
            </w:r>
          </w:p>
        </w:tc>
        <w:tc>
          <w:tcPr>
            <w:tcW w:w="2483" w:type="dxa"/>
            <w:vAlign w:val="center"/>
          </w:tcPr>
          <w:p w14:paraId="4A8ECDCC" w14:textId="1BD41F7B"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6379F5E1" w14:textId="33C86ED3"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58DAB2B8" w14:textId="2B5076E3"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78B364D0" w14:textId="77777777" w:rsidTr="00894914">
        <w:tc>
          <w:tcPr>
            <w:tcW w:w="3397" w:type="dxa"/>
            <w:vAlign w:val="center"/>
          </w:tcPr>
          <w:p w14:paraId="4C580D40" w14:textId="152F6A1D"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lastRenderedPageBreak/>
              <w:t>Glypican</w:t>
            </w:r>
          </w:p>
        </w:tc>
        <w:tc>
          <w:tcPr>
            <w:tcW w:w="2483" w:type="dxa"/>
            <w:vAlign w:val="center"/>
          </w:tcPr>
          <w:p w14:paraId="690123B8" w14:textId="57069966"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6BC43105" w14:textId="3337C71B"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60996B39" w14:textId="7DDE239B"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3ABBAB02" w14:textId="77777777" w:rsidTr="00894914">
        <w:tc>
          <w:tcPr>
            <w:tcW w:w="3397" w:type="dxa"/>
            <w:vAlign w:val="center"/>
          </w:tcPr>
          <w:p w14:paraId="111B6CF8" w14:textId="4C9C51DA"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HER2 (gastric)</w:t>
            </w:r>
          </w:p>
        </w:tc>
        <w:tc>
          <w:tcPr>
            <w:tcW w:w="2483" w:type="dxa"/>
            <w:vAlign w:val="center"/>
          </w:tcPr>
          <w:p w14:paraId="64300D94" w14:textId="23FD0824"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IHC +/- ISH</w:t>
            </w:r>
          </w:p>
        </w:tc>
        <w:tc>
          <w:tcPr>
            <w:tcW w:w="1520" w:type="dxa"/>
            <w:vAlign w:val="center"/>
          </w:tcPr>
          <w:p w14:paraId="2285DC68" w14:textId="3D2E0ECA"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HSLAD</w:t>
            </w:r>
          </w:p>
        </w:tc>
        <w:tc>
          <w:tcPr>
            <w:tcW w:w="2726" w:type="dxa"/>
          </w:tcPr>
          <w:p w14:paraId="04653C01" w14:textId="2AFA40B0"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with report</w:t>
            </w:r>
          </w:p>
        </w:tc>
      </w:tr>
      <w:tr w:rsidR="00894914" w14:paraId="10C0AE74" w14:textId="77777777" w:rsidTr="00894914">
        <w:tc>
          <w:tcPr>
            <w:tcW w:w="3397" w:type="dxa"/>
            <w:vAlign w:val="center"/>
          </w:tcPr>
          <w:p w14:paraId="50F11375" w14:textId="4AF14386"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HER2 ISH (breast)</w:t>
            </w:r>
          </w:p>
        </w:tc>
        <w:tc>
          <w:tcPr>
            <w:tcW w:w="2483" w:type="dxa"/>
            <w:vAlign w:val="center"/>
          </w:tcPr>
          <w:p w14:paraId="4B846285" w14:textId="24B84C0A"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ISH</w:t>
            </w:r>
          </w:p>
        </w:tc>
        <w:tc>
          <w:tcPr>
            <w:tcW w:w="1520" w:type="dxa"/>
            <w:vAlign w:val="center"/>
          </w:tcPr>
          <w:p w14:paraId="30C45B30" w14:textId="4D49E5BD"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77EB163A" w14:textId="26FF4FCA"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with report</w:t>
            </w:r>
          </w:p>
        </w:tc>
      </w:tr>
      <w:tr w:rsidR="00894914" w14:paraId="5AB3D12D" w14:textId="77777777" w:rsidTr="00894914">
        <w:tc>
          <w:tcPr>
            <w:tcW w:w="3397" w:type="dxa"/>
            <w:vAlign w:val="center"/>
          </w:tcPr>
          <w:p w14:paraId="4C55B0A0" w14:textId="3F6C8437"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HNPCC / MMR</w:t>
            </w:r>
          </w:p>
        </w:tc>
        <w:tc>
          <w:tcPr>
            <w:tcW w:w="2483" w:type="dxa"/>
            <w:vAlign w:val="center"/>
          </w:tcPr>
          <w:p w14:paraId="0E65CD7C" w14:textId="41190CCB"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 with interpretation</w:t>
            </w:r>
          </w:p>
        </w:tc>
        <w:tc>
          <w:tcPr>
            <w:tcW w:w="1520" w:type="dxa"/>
            <w:vAlign w:val="center"/>
          </w:tcPr>
          <w:p w14:paraId="7288BBFA" w14:textId="790CA747"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02A04CED" w14:textId="757A3F55"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with report</w:t>
            </w:r>
          </w:p>
        </w:tc>
      </w:tr>
      <w:tr w:rsidR="00894914" w14:paraId="455F9880" w14:textId="77777777" w:rsidTr="00894914">
        <w:tc>
          <w:tcPr>
            <w:tcW w:w="3397" w:type="dxa"/>
            <w:vAlign w:val="center"/>
          </w:tcPr>
          <w:p w14:paraId="45442477" w14:textId="7F6A3FD0"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HPV</w:t>
            </w:r>
          </w:p>
        </w:tc>
        <w:tc>
          <w:tcPr>
            <w:tcW w:w="2483" w:type="dxa"/>
            <w:vAlign w:val="center"/>
          </w:tcPr>
          <w:p w14:paraId="6237BC40" w14:textId="2A1EFC2F"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ISH</w:t>
            </w:r>
          </w:p>
        </w:tc>
        <w:tc>
          <w:tcPr>
            <w:tcW w:w="1520" w:type="dxa"/>
            <w:vAlign w:val="center"/>
          </w:tcPr>
          <w:p w14:paraId="0F3DC6FC" w14:textId="01BD6707"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50075BF5" w14:textId="5A2623C0"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with report</w:t>
            </w:r>
          </w:p>
        </w:tc>
      </w:tr>
      <w:tr w:rsidR="00894914" w14:paraId="03C73366" w14:textId="77777777" w:rsidTr="00894914">
        <w:tc>
          <w:tcPr>
            <w:tcW w:w="3397" w:type="dxa"/>
            <w:vAlign w:val="center"/>
          </w:tcPr>
          <w:p w14:paraId="627448F5" w14:textId="0C0B893A"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HSV</w:t>
            </w:r>
          </w:p>
        </w:tc>
        <w:tc>
          <w:tcPr>
            <w:tcW w:w="2483" w:type="dxa"/>
            <w:vAlign w:val="center"/>
          </w:tcPr>
          <w:p w14:paraId="221FC309" w14:textId="319C4040"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3789F68E" w14:textId="5259AA58"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42C46799" w14:textId="54E8DCAA"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152077B8" w14:textId="77777777" w:rsidTr="00894914">
        <w:tc>
          <w:tcPr>
            <w:tcW w:w="3397" w:type="dxa"/>
            <w:vAlign w:val="center"/>
          </w:tcPr>
          <w:p w14:paraId="261F7598" w14:textId="199D9A20"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IGG</w:t>
            </w:r>
          </w:p>
        </w:tc>
        <w:tc>
          <w:tcPr>
            <w:tcW w:w="2483" w:type="dxa"/>
            <w:vAlign w:val="center"/>
          </w:tcPr>
          <w:p w14:paraId="1FEF0237" w14:textId="4E2E6DA7"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2F34C216" w14:textId="66318A10"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1606921F" w14:textId="158A8552"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22DD1DAC" w14:textId="77777777" w:rsidTr="00894914">
        <w:tc>
          <w:tcPr>
            <w:tcW w:w="3397" w:type="dxa"/>
            <w:vAlign w:val="center"/>
          </w:tcPr>
          <w:p w14:paraId="411BD1F8" w14:textId="17C80942"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 xml:space="preserve">IMF </w:t>
            </w:r>
            <w:r w:rsidRPr="00894914">
              <w:rPr>
                <w:rFonts w:cs="Arial"/>
                <w:i/>
                <w:color w:val="000000" w:themeColor="text1"/>
                <w:sz w:val="20"/>
                <w:lang w:eastAsia="en-GB"/>
              </w:rPr>
              <w:t>(see note 1)</w:t>
            </w:r>
          </w:p>
        </w:tc>
        <w:tc>
          <w:tcPr>
            <w:tcW w:w="2483" w:type="dxa"/>
            <w:vAlign w:val="center"/>
          </w:tcPr>
          <w:p w14:paraId="6352DB47" w14:textId="54F47D54"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Externally requested</w:t>
            </w:r>
          </w:p>
        </w:tc>
        <w:tc>
          <w:tcPr>
            <w:tcW w:w="1520" w:type="dxa"/>
            <w:vAlign w:val="center"/>
          </w:tcPr>
          <w:p w14:paraId="7CB317DE" w14:textId="5EB33CD6"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St Johns Institute of dermatology</w:t>
            </w:r>
          </w:p>
        </w:tc>
        <w:tc>
          <w:tcPr>
            <w:tcW w:w="2726" w:type="dxa"/>
          </w:tcPr>
          <w:p w14:paraId="7DA7A11F" w14:textId="1D31CB84"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with report</w:t>
            </w:r>
          </w:p>
        </w:tc>
      </w:tr>
      <w:tr w:rsidR="00894914" w14:paraId="0E5C4413" w14:textId="77777777" w:rsidTr="00894914">
        <w:tc>
          <w:tcPr>
            <w:tcW w:w="3397" w:type="dxa"/>
            <w:vAlign w:val="center"/>
          </w:tcPr>
          <w:p w14:paraId="3DC19AE0" w14:textId="04AC44E1"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Inhibin</w:t>
            </w:r>
          </w:p>
        </w:tc>
        <w:tc>
          <w:tcPr>
            <w:tcW w:w="2483" w:type="dxa"/>
            <w:vAlign w:val="center"/>
          </w:tcPr>
          <w:p w14:paraId="475F6289" w14:textId="5FDB1326"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3153EF79" w14:textId="727A8779"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7C16B64B" w14:textId="61AC11A9"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22699739" w14:textId="77777777" w:rsidTr="00894914">
        <w:tc>
          <w:tcPr>
            <w:tcW w:w="3397" w:type="dxa"/>
            <w:vAlign w:val="center"/>
          </w:tcPr>
          <w:p w14:paraId="0B2FF54D" w14:textId="47DB2266"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KRAS molecular</w:t>
            </w:r>
          </w:p>
        </w:tc>
        <w:tc>
          <w:tcPr>
            <w:tcW w:w="2483" w:type="dxa"/>
            <w:vAlign w:val="center"/>
          </w:tcPr>
          <w:p w14:paraId="49E24890" w14:textId="3CC381D7"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Molecular</w:t>
            </w:r>
          </w:p>
        </w:tc>
        <w:tc>
          <w:tcPr>
            <w:tcW w:w="1520" w:type="dxa"/>
            <w:vAlign w:val="center"/>
          </w:tcPr>
          <w:p w14:paraId="0906A1FE" w14:textId="3358E654"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Sarah Cannon</w:t>
            </w:r>
          </w:p>
        </w:tc>
        <w:tc>
          <w:tcPr>
            <w:tcW w:w="2726" w:type="dxa"/>
          </w:tcPr>
          <w:p w14:paraId="5E815368" w14:textId="7488FA75"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with report</w:t>
            </w:r>
          </w:p>
        </w:tc>
      </w:tr>
      <w:tr w:rsidR="00894914" w14:paraId="2EAB603C" w14:textId="77777777" w:rsidTr="00894914">
        <w:tc>
          <w:tcPr>
            <w:tcW w:w="3397" w:type="dxa"/>
            <w:vAlign w:val="center"/>
          </w:tcPr>
          <w:p w14:paraId="29A74C86" w14:textId="7F97B66F"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Mast Cell Tryptase</w:t>
            </w:r>
          </w:p>
        </w:tc>
        <w:tc>
          <w:tcPr>
            <w:tcW w:w="2483" w:type="dxa"/>
            <w:vAlign w:val="center"/>
          </w:tcPr>
          <w:p w14:paraId="122F75D7" w14:textId="7A3EBBF4"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41C885AF" w14:textId="53BD74C1"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44BD567A" w14:textId="2634E65C"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5502244B" w14:textId="77777777" w:rsidTr="00894914">
        <w:tc>
          <w:tcPr>
            <w:tcW w:w="3397" w:type="dxa"/>
            <w:vAlign w:val="center"/>
          </w:tcPr>
          <w:p w14:paraId="7CD33062" w14:textId="4E372A8F"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Mesothelin</w:t>
            </w:r>
          </w:p>
        </w:tc>
        <w:tc>
          <w:tcPr>
            <w:tcW w:w="2483" w:type="dxa"/>
            <w:vAlign w:val="center"/>
          </w:tcPr>
          <w:p w14:paraId="4CF419CF" w14:textId="35689D92"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IHC</w:t>
            </w:r>
          </w:p>
        </w:tc>
        <w:tc>
          <w:tcPr>
            <w:tcW w:w="1520" w:type="dxa"/>
            <w:vAlign w:val="center"/>
          </w:tcPr>
          <w:p w14:paraId="4B8EFDEE" w14:textId="0971B9EB"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HSLAD</w:t>
            </w:r>
          </w:p>
        </w:tc>
        <w:tc>
          <w:tcPr>
            <w:tcW w:w="2726" w:type="dxa"/>
          </w:tcPr>
          <w:p w14:paraId="47B0643C" w14:textId="6AF6119C"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only reported in house</w:t>
            </w:r>
          </w:p>
        </w:tc>
      </w:tr>
      <w:tr w:rsidR="00894914" w14:paraId="7B3AB775" w14:textId="77777777" w:rsidTr="00894914">
        <w:tc>
          <w:tcPr>
            <w:tcW w:w="3397" w:type="dxa"/>
            <w:vAlign w:val="center"/>
          </w:tcPr>
          <w:p w14:paraId="13798E92" w14:textId="169CF399"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MMR</w:t>
            </w:r>
          </w:p>
        </w:tc>
        <w:tc>
          <w:tcPr>
            <w:tcW w:w="2483" w:type="dxa"/>
            <w:vAlign w:val="center"/>
          </w:tcPr>
          <w:p w14:paraId="395F274B" w14:textId="1E3A043C"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12734130" w14:textId="32C1287F"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6A989937" w14:textId="373B5A8B"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43CE0A2B" w14:textId="77777777" w:rsidTr="00894914">
        <w:tc>
          <w:tcPr>
            <w:tcW w:w="3397" w:type="dxa"/>
            <w:vAlign w:val="center"/>
          </w:tcPr>
          <w:p w14:paraId="4F193C9D" w14:textId="5268F567"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MPO</w:t>
            </w:r>
          </w:p>
        </w:tc>
        <w:tc>
          <w:tcPr>
            <w:tcW w:w="2483" w:type="dxa"/>
            <w:vAlign w:val="center"/>
          </w:tcPr>
          <w:p w14:paraId="1637321F" w14:textId="1F9B4BD5"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5E8A95FE" w14:textId="23B8F4EF"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05A91D19" w14:textId="09994467"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6EDC408D" w14:textId="77777777" w:rsidTr="00894914">
        <w:tc>
          <w:tcPr>
            <w:tcW w:w="3397" w:type="dxa"/>
            <w:vAlign w:val="center"/>
          </w:tcPr>
          <w:p w14:paraId="38E0D235" w14:textId="12A54ABA"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MUM1</w:t>
            </w:r>
          </w:p>
        </w:tc>
        <w:tc>
          <w:tcPr>
            <w:tcW w:w="2483" w:type="dxa"/>
            <w:vAlign w:val="center"/>
          </w:tcPr>
          <w:p w14:paraId="23ED01B0" w14:textId="6A306B74"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56668CE3" w14:textId="5E972F95"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3737B309" w14:textId="69095D4A"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13B0A35E" w14:textId="77777777" w:rsidTr="00894914">
        <w:tc>
          <w:tcPr>
            <w:tcW w:w="3397" w:type="dxa"/>
            <w:vAlign w:val="center"/>
          </w:tcPr>
          <w:p w14:paraId="6E32053B" w14:textId="7A781514"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MYOD</w:t>
            </w:r>
          </w:p>
        </w:tc>
        <w:tc>
          <w:tcPr>
            <w:tcW w:w="2483" w:type="dxa"/>
            <w:vAlign w:val="center"/>
          </w:tcPr>
          <w:p w14:paraId="0FFF9ADA" w14:textId="6BCD887D"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5BE45EC2" w14:textId="46FA16BA"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63140FD7" w14:textId="0346A608"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30805C12" w14:textId="77777777" w:rsidTr="00894914">
        <w:tc>
          <w:tcPr>
            <w:tcW w:w="3397" w:type="dxa"/>
            <w:vAlign w:val="center"/>
          </w:tcPr>
          <w:p w14:paraId="48A7375A" w14:textId="4758E5DF"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Myoglobin</w:t>
            </w:r>
          </w:p>
        </w:tc>
        <w:tc>
          <w:tcPr>
            <w:tcW w:w="2483" w:type="dxa"/>
            <w:vAlign w:val="center"/>
          </w:tcPr>
          <w:p w14:paraId="52034BEA" w14:textId="387772DB"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63843024" w14:textId="597E030A"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6137B0A4" w14:textId="52477B69"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402C9D83" w14:textId="77777777" w:rsidTr="00894914">
        <w:tc>
          <w:tcPr>
            <w:tcW w:w="3397" w:type="dxa"/>
            <w:vAlign w:val="center"/>
          </w:tcPr>
          <w:p w14:paraId="75A8195D" w14:textId="0AA37838"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 xml:space="preserve">NGS / MGP  - </w:t>
            </w:r>
            <w:r w:rsidRPr="00894914">
              <w:rPr>
                <w:rFonts w:cs="Arial"/>
                <w:color w:val="0000FF"/>
                <w:sz w:val="20"/>
                <w:lang w:eastAsia="en-GB"/>
              </w:rPr>
              <w:t>genomic (specific tests as outlined in national testing directory and on RMH website – usually dependent on tumour pathway – nationally funded)</w:t>
            </w:r>
          </w:p>
        </w:tc>
        <w:tc>
          <w:tcPr>
            <w:tcW w:w="2483" w:type="dxa"/>
            <w:vAlign w:val="center"/>
          </w:tcPr>
          <w:p w14:paraId="4CE201B1" w14:textId="3C47B6B7"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Molecular</w:t>
            </w:r>
          </w:p>
        </w:tc>
        <w:tc>
          <w:tcPr>
            <w:tcW w:w="1520" w:type="dxa"/>
            <w:vAlign w:val="center"/>
          </w:tcPr>
          <w:p w14:paraId="1567B55A" w14:textId="26395111"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North London Thames Genomic Lab Hub (Royal Marsden – RMH)</w:t>
            </w:r>
          </w:p>
        </w:tc>
        <w:tc>
          <w:tcPr>
            <w:tcW w:w="2726" w:type="dxa"/>
          </w:tcPr>
          <w:p w14:paraId="46A4ED33" w14:textId="7FE7B0B2"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with report</w:t>
            </w:r>
          </w:p>
        </w:tc>
      </w:tr>
      <w:tr w:rsidR="00894914" w14:paraId="1541B63C" w14:textId="77777777" w:rsidTr="00894914">
        <w:tc>
          <w:tcPr>
            <w:tcW w:w="3397" w:type="dxa"/>
            <w:vAlign w:val="center"/>
          </w:tcPr>
          <w:p w14:paraId="4C57C9BC" w14:textId="14F8E933" w:rsidR="00894914" w:rsidRPr="00894914" w:rsidRDefault="00894914" w:rsidP="00894914">
            <w:pPr>
              <w:spacing w:line="276" w:lineRule="auto"/>
              <w:jc w:val="left"/>
              <w:rPr>
                <w:rFonts w:cs="Arial"/>
                <w:b/>
                <w:color w:val="000000" w:themeColor="text1"/>
                <w:sz w:val="20"/>
                <w:lang w:eastAsia="en-GB"/>
              </w:rPr>
            </w:pPr>
            <w:r w:rsidRPr="00894914">
              <w:rPr>
                <w:rFonts w:cs="Arial"/>
                <w:color w:val="0000FF"/>
                <w:sz w:val="20"/>
                <w:lang w:eastAsia="en-GB"/>
              </w:rPr>
              <w:t>NKX3</w:t>
            </w:r>
          </w:p>
        </w:tc>
        <w:tc>
          <w:tcPr>
            <w:tcW w:w="2483" w:type="dxa"/>
            <w:vAlign w:val="center"/>
          </w:tcPr>
          <w:p w14:paraId="5EE30F2E" w14:textId="2C17155B" w:rsidR="00894914" w:rsidRPr="00894914" w:rsidRDefault="00894914" w:rsidP="00894914">
            <w:pPr>
              <w:spacing w:line="276" w:lineRule="auto"/>
              <w:jc w:val="center"/>
              <w:rPr>
                <w:rFonts w:cs="Arial"/>
                <w:b/>
                <w:color w:val="000000" w:themeColor="text1"/>
                <w:sz w:val="20"/>
                <w:lang w:eastAsia="en-GB"/>
              </w:rPr>
            </w:pPr>
            <w:r w:rsidRPr="00894914">
              <w:rPr>
                <w:rFonts w:cs="Arial"/>
                <w:color w:val="0000FF"/>
                <w:sz w:val="20"/>
                <w:lang w:eastAsia="en-GB"/>
              </w:rPr>
              <w:t>IHC</w:t>
            </w:r>
          </w:p>
        </w:tc>
        <w:tc>
          <w:tcPr>
            <w:tcW w:w="1520" w:type="dxa"/>
            <w:vAlign w:val="center"/>
          </w:tcPr>
          <w:p w14:paraId="47CA4867" w14:textId="0C9B1702" w:rsidR="00894914" w:rsidRPr="00894914" w:rsidRDefault="00894914" w:rsidP="00894914">
            <w:pPr>
              <w:spacing w:line="276" w:lineRule="auto"/>
              <w:jc w:val="center"/>
              <w:rPr>
                <w:rFonts w:cs="Arial"/>
                <w:b/>
                <w:color w:val="000000" w:themeColor="text1"/>
                <w:sz w:val="20"/>
                <w:lang w:eastAsia="en-GB"/>
              </w:rPr>
            </w:pPr>
            <w:r w:rsidRPr="00894914">
              <w:rPr>
                <w:rFonts w:cs="Arial"/>
                <w:color w:val="0000FF"/>
                <w:sz w:val="20"/>
                <w:lang w:eastAsia="en-GB"/>
              </w:rPr>
              <w:t>HSLAD</w:t>
            </w:r>
          </w:p>
        </w:tc>
        <w:tc>
          <w:tcPr>
            <w:tcW w:w="2726" w:type="dxa"/>
          </w:tcPr>
          <w:p w14:paraId="36487873" w14:textId="34CE5E20" w:rsidR="00894914" w:rsidRPr="00894914" w:rsidRDefault="00894914" w:rsidP="00894914">
            <w:pPr>
              <w:spacing w:line="276" w:lineRule="auto"/>
              <w:rPr>
                <w:rFonts w:cs="Arial"/>
                <w:b/>
                <w:color w:val="000000" w:themeColor="text1"/>
                <w:sz w:val="20"/>
                <w:lang w:eastAsia="en-GB"/>
              </w:rPr>
            </w:pPr>
            <w:r w:rsidRPr="00894914">
              <w:rPr>
                <w:rFonts w:cs="Arial"/>
                <w:color w:val="0000FF"/>
                <w:sz w:val="20"/>
                <w:lang w:eastAsia="en-GB"/>
              </w:rPr>
              <w:t>Test only reported in house</w:t>
            </w:r>
          </w:p>
        </w:tc>
      </w:tr>
      <w:tr w:rsidR="00894914" w14:paraId="4CA229F7" w14:textId="77777777" w:rsidTr="00894914">
        <w:tc>
          <w:tcPr>
            <w:tcW w:w="3397" w:type="dxa"/>
            <w:vAlign w:val="center"/>
          </w:tcPr>
          <w:p w14:paraId="044CDC81" w14:textId="0430BAA2"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NSE</w:t>
            </w:r>
          </w:p>
        </w:tc>
        <w:tc>
          <w:tcPr>
            <w:tcW w:w="2483" w:type="dxa"/>
            <w:vAlign w:val="center"/>
          </w:tcPr>
          <w:p w14:paraId="13B3EEA6" w14:textId="5C747A6B"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78D7091A" w14:textId="7B894318"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6C85307D" w14:textId="5BDFE2F5"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1ECC0C32" w14:textId="77777777" w:rsidTr="00894914">
        <w:tc>
          <w:tcPr>
            <w:tcW w:w="3397" w:type="dxa"/>
            <w:vAlign w:val="center"/>
          </w:tcPr>
          <w:p w14:paraId="7E6CDA69" w14:textId="14FC89AC"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Oncotype DX</w:t>
            </w:r>
          </w:p>
        </w:tc>
        <w:tc>
          <w:tcPr>
            <w:tcW w:w="2483" w:type="dxa"/>
            <w:vAlign w:val="center"/>
          </w:tcPr>
          <w:p w14:paraId="3103E163" w14:textId="373A451B"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Molecular</w:t>
            </w:r>
          </w:p>
        </w:tc>
        <w:tc>
          <w:tcPr>
            <w:tcW w:w="1520" w:type="dxa"/>
            <w:vAlign w:val="center"/>
          </w:tcPr>
          <w:p w14:paraId="7CEA5486" w14:textId="5179EA6F"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Genomic Health USA</w:t>
            </w:r>
          </w:p>
        </w:tc>
        <w:tc>
          <w:tcPr>
            <w:tcW w:w="2726" w:type="dxa"/>
          </w:tcPr>
          <w:p w14:paraId="44B99669" w14:textId="4D23850E"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with report</w:t>
            </w:r>
          </w:p>
        </w:tc>
      </w:tr>
      <w:tr w:rsidR="00894914" w14:paraId="33A75AEC" w14:textId="77777777" w:rsidTr="00894914">
        <w:tc>
          <w:tcPr>
            <w:tcW w:w="3397" w:type="dxa"/>
            <w:vAlign w:val="center"/>
          </w:tcPr>
          <w:p w14:paraId="472AA548" w14:textId="3657E4A1"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P40</w:t>
            </w:r>
          </w:p>
        </w:tc>
        <w:tc>
          <w:tcPr>
            <w:tcW w:w="2483" w:type="dxa"/>
            <w:vAlign w:val="center"/>
          </w:tcPr>
          <w:p w14:paraId="4A13888F" w14:textId="64EAC69C"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6A6AA1C6" w14:textId="1DD22B83"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17CD223E" w14:textId="22DBF617"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68D165EC" w14:textId="77777777" w:rsidTr="00894914">
        <w:tc>
          <w:tcPr>
            <w:tcW w:w="3397" w:type="dxa"/>
            <w:vAlign w:val="center"/>
          </w:tcPr>
          <w:p w14:paraId="01907339" w14:textId="443FFA42"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P57</w:t>
            </w:r>
          </w:p>
        </w:tc>
        <w:tc>
          <w:tcPr>
            <w:tcW w:w="2483" w:type="dxa"/>
            <w:vAlign w:val="center"/>
          </w:tcPr>
          <w:p w14:paraId="1DA0F214" w14:textId="6570828D"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4273AEBA" w14:textId="284D4D7D"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6B02E328" w14:textId="38A28E53"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0A8F9668" w14:textId="77777777" w:rsidTr="00894914">
        <w:tc>
          <w:tcPr>
            <w:tcW w:w="3397" w:type="dxa"/>
            <w:vAlign w:val="center"/>
          </w:tcPr>
          <w:p w14:paraId="6436E929" w14:textId="4189BC18"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PAX2</w:t>
            </w:r>
          </w:p>
        </w:tc>
        <w:tc>
          <w:tcPr>
            <w:tcW w:w="2483" w:type="dxa"/>
            <w:vAlign w:val="center"/>
          </w:tcPr>
          <w:p w14:paraId="299BACA7" w14:textId="5C01BF6B"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543B4594" w14:textId="4A19542C"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00E9207A" w14:textId="48BEEFD4"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r w:rsidR="00894914" w14:paraId="4D5524DD" w14:textId="77777777" w:rsidTr="00894914">
        <w:tc>
          <w:tcPr>
            <w:tcW w:w="3397" w:type="dxa"/>
            <w:vAlign w:val="center"/>
          </w:tcPr>
          <w:p w14:paraId="7B21A071" w14:textId="56741963" w:rsidR="00894914" w:rsidRPr="00894914" w:rsidRDefault="00894914" w:rsidP="00894914">
            <w:pPr>
              <w:spacing w:line="276" w:lineRule="auto"/>
              <w:jc w:val="left"/>
              <w:rPr>
                <w:rFonts w:cs="Arial"/>
                <w:color w:val="000000" w:themeColor="text1"/>
                <w:sz w:val="20"/>
                <w:lang w:eastAsia="en-GB"/>
              </w:rPr>
            </w:pPr>
            <w:r w:rsidRPr="00894914">
              <w:rPr>
                <w:rFonts w:cs="Arial"/>
                <w:color w:val="000000" w:themeColor="text1"/>
                <w:sz w:val="20"/>
                <w:lang w:eastAsia="en-GB"/>
              </w:rPr>
              <w:t>PDL1</w:t>
            </w:r>
          </w:p>
        </w:tc>
        <w:tc>
          <w:tcPr>
            <w:tcW w:w="2483" w:type="dxa"/>
            <w:vAlign w:val="center"/>
          </w:tcPr>
          <w:p w14:paraId="5414F973" w14:textId="3EFEC268"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43B287EB" w14:textId="4E74E8A5"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331525BA" w14:textId="760DEC1D"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with report</w:t>
            </w:r>
          </w:p>
        </w:tc>
      </w:tr>
      <w:tr w:rsidR="00894914" w14:paraId="662584F8" w14:textId="77777777" w:rsidTr="00894914">
        <w:tc>
          <w:tcPr>
            <w:tcW w:w="3397" w:type="dxa"/>
            <w:vAlign w:val="center"/>
          </w:tcPr>
          <w:p w14:paraId="269C46C4" w14:textId="4278EBA3"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PDL1 Breast</w:t>
            </w:r>
          </w:p>
        </w:tc>
        <w:tc>
          <w:tcPr>
            <w:tcW w:w="2483" w:type="dxa"/>
            <w:vAlign w:val="center"/>
          </w:tcPr>
          <w:p w14:paraId="5453A073" w14:textId="4ECCAE6C"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273F2E0D" w14:textId="1D4C3ABB"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Poundbury Cancer Institute</w:t>
            </w:r>
          </w:p>
        </w:tc>
        <w:tc>
          <w:tcPr>
            <w:tcW w:w="2726" w:type="dxa"/>
          </w:tcPr>
          <w:p w14:paraId="3DD66D22" w14:textId="1075D514"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with report</w:t>
            </w:r>
          </w:p>
        </w:tc>
      </w:tr>
      <w:tr w:rsidR="00894914" w14:paraId="6AE08091" w14:textId="77777777" w:rsidTr="00894914">
        <w:tc>
          <w:tcPr>
            <w:tcW w:w="3397" w:type="dxa"/>
            <w:vAlign w:val="center"/>
          </w:tcPr>
          <w:p w14:paraId="01B01826" w14:textId="41B13A21"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Rapid BRAF</w:t>
            </w:r>
          </w:p>
        </w:tc>
        <w:tc>
          <w:tcPr>
            <w:tcW w:w="2483" w:type="dxa"/>
            <w:vAlign w:val="center"/>
          </w:tcPr>
          <w:p w14:paraId="5B9B096C" w14:textId="470FDCC7"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Molecular</w:t>
            </w:r>
          </w:p>
        </w:tc>
        <w:tc>
          <w:tcPr>
            <w:tcW w:w="1520" w:type="dxa"/>
            <w:vAlign w:val="center"/>
          </w:tcPr>
          <w:p w14:paraId="65C5671A" w14:textId="4695A17F"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Sarah Cannon</w:t>
            </w:r>
          </w:p>
        </w:tc>
        <w:tc>
          <w:tcPr>
            <w:tcW w:w="2726" w:type="dxa"/>
          </w:tcPr>
          <w:p w14:paraId="61112C61" w14:textId="756171DB"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with report</w:t>
            </w:r>
          </w:p>
        </w:tc>
      </w:tr>
      <w:tr w:rsidR="00894914" w14:paraId="32699DEA" w14:textId="77777777" w:rsidTr="00894914">
        <w:tc>
          <w:tcPr>
            <w:tcW w:w="3397" w:type="dxa"/>
            <w:vAlign w:val="center"/>
          </w:tcPr>
          <w:p w14:paraId="5D6EF75A" w14:textId="18DBF92B"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Rapid EGFR</w:t>
            </w:r>
          </w:p>
        </w:tc>
        <w:tc>
          <w:tcPr>
            <w:tcW w:w="2483" w:type="dxa"/>
            <w:vAlign w:val="center"/>
          </w:tcPr>
          <w:p w14:paraId="05142432" w14:textId="49F2B452"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Molecular</w:t>
            </w:r>
          </w:p>
        </w:tc>
        <w:tc>
          <w:tcPr>
            <w:tcW w:w="1520" w:type="dxa"/>
            <w:vAlign w:val="center"/>
          </w:tcPr>
          <w:p w14:paraId="70BD463D" w14:textId="7EFC957C"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Sarah Cannon</w:t>
            </w:r>
          </w:p>
        </w:tc>
        <w:tc>
          <w:tcPr>
            <w:tcW w:w="2726" w:type="dxa"/>
          </w:tcPr>
          <w:p w14:paraId="283C7538" w14:textId="3AFFC53C"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with report</w:t>
            </w:r>
          </w:p>
        </w:tc>
      </w:tr>
      <w:tr w:rsidR="00894914" w14:paraId="7DC3CADC" w14:textId="77777777" w:rsidTr="00894914">
        <w:tc>
          <w:tcPr>
            <w:tcW w:w="3397" w:type="dxa"/>
            <w:vAlign w:val="center"/>
          </w:tcPr>
          <w:p w14:paraId="7DAB9732" w14:textId="5B4A49B7"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RCC</w:t>
            </w:r>
          </w:p>
        </w:tc>
        <w:tc>
          <w:tcPr>
            <w:tcW w:w="2483" w:type="dxa"/>
            <w:vAlign w:val="center"/>
          </w:tcPr>
          <w:p w14:paraId="3AD45F70" w14:textId="4BFACB9E"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005E1259" w14:textId="6F6259F1"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33F29ED3" w14:textId="2B2161D2"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2D874554" w14:textId="77777777" w:rsidTr="00894914">
        <w:tc>
          <w:tcPr>
            <w:tcW w:w="3397" w:type="dxa"/>
            <w:vAlign w:val="center"/>
          </w:tcPr>
          <w:p w14:paraId="78239423" w14:textId="397B6B8D"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ROS-1 (IHC and ISH)</w:t>
            </w:r>
          </w:p>
        </w:tc>
        <w:tc>
          <w:tcPr>
            <w:tcW w:w="2483" w:type="dxa"/>
            <w:vAlign w:val="center"/>
          </w:tcPr>
          <w:p w14:paraId="07F6F6DC" w14:textId="4ED9D75D"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IHC +/- ISH</w:t>
            </w:r>
          </w:p>
        </w:tc>
        <w:tc>
          <w:tcPr>
            <w:tcW w:w="1520" w:type="dxa"/>
            <w:vAlign w:val="center"/>
          </w:tcPr>
          <w:p w14:paraId="2868F804" w14:textId="1627EE25"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HSLAD</w:t>
            </w:r>
          </w:p>
        </w:tc>
        <w:tc>
          <w:tcPr>
            <w:tcW w:w="2726" w:type="dxa"/>
          </w:tcPr>
          <w:p w14:paraId="5DFF7DBB" w14:textId="14E7AF60"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with report</w:t>
            </w:r>
          </w:p>
        </w:tc>
      </w:tr>
      <w:tr w:rsidR="00894914" w14:paraId="555F5E86" w14:textId="77777777" w:rsidTr="00894914">
        <w:tc>
          <w:tcPr>
            <w:tcW w:w="3397" w:type="dxa"/>
            <w:vAlign w:val="center"/>
          </w:tcPr>
          <w:p w14:paraId="15E5C67E" w14:textId="46BA120C"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SMM</w:t>
            </w:r>
          </w:p>
        </w:tc>
        <w:tc>
          <w:tcPr>
            <w:tcW w:w="2483" w:type="dxa"/>
            <w:vAlign w:val="center"/>
          </w:tcPr>
          <w:p w14:paraId="2AFC9010" w14:textId="6B532841"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362F89CF" w14:textId="703C33E8"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58C6956D" w14:textId="50A03381"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79726E17" w14:textId="77777777" w:rsidTr="00894914">
        <w:tc>
          <w:tcPr>
            <w:tcW w:w="3397" w:type="dxa"/>
            <w:vAlign w:val="center"/>
          </w:tcPr>
          <w:p w14:paraId="0A461C1D" w14:textId="35F65693"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SOX10</w:t>
            </w:r>
          </w:p>
        </w:tc>
        <w:tc>
          <w:tcPr>
            <w:tcW w:w="2483" w:type="dxa"/>
            <w:vAlign w:val="center"/>
          </w:tcPr>
          <w:p w14:paraId="3EB138E9" w14:textId="466426BC"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2FE11B36" w14:textId="0B2ED244"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69DDB4EA" w14:textId="1E45379F"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0BF9D50B" w14:textId="77777777" w:rsidTr="00894914">
        <w:tc>
          <w:tcPr>
            <w:tcW w:w="3397" w:type="dxa"/>
            <w:vAlign w:val="center"/>
          </w:tcPr>
          <w:p w14:paraId="64EA6BCD" w14:textId="0A6EB47B"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STAT6</w:t>
            </w:r>
          </w:p>
        </w:tc>
        <w:tc>
          <w:tcPr>
            <w:tcW w:w="2483" w:type="dxa"/>
            <w:vAlign w:val="center"/>
          </w:tcPr>
          <w:p w14:paraId="10367E34" w14:textId="540E8FF9"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1594457E" w14:textId="4DB633A0"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743AB9E1" w14:textId="61E757BE"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4E4D227C" w14:textId="77777777" w:rsidTr="00894914">
        <w:tc>
          <w:tcPr>
            <w:tcW w:w="3397" w:type="dxa"/>
            <w:vAlign w:val="center"/>
          </w:tcPr>
          <w:p w14:paraId="4C7FCB11" w14:textId="0030CE36"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 xml:space="preserve">TB testing </w:t>
            </w:r>
            <w:r w:rsidRPr="00894914">
              <w:rPr>
                <w:rFonts w:cs="Arial"/>
                <w:i/>
                <w:color w:val="000000" w:themeColor="text1"/>
                <w:sz w:val="20"/>
                <w:lang w:eastAsia="en-GB"/>
              </w:rPr>
              <w:t>(see note 2)</w:t>
            </w:r>
          </w:p>
        </w:tc>
        <w:tc>
          <w:tcPr>
            <w:tcW w:w="2483" w:type="dxa"/>
            <w:vAlign w:val="center"/>
          </w:tcPr>
          <w:p w14:paraId="5D9E3007" w14:textId="6B6394F4"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Molecular</w:t>
            </w:r>
          </w:p>
        </w:tc>
        <w:tc>
          <w:tcPr>
            <w:tcW w:w="1520" w:type="dxa"/>
            <w:vAlign w:val="center"/>
          </w:tcPr>
          <w:p w14:paraId="18A5691E" w14:textId="33F4AA2D"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 xml:space="preserve">Micro Department </w:t>
            </w:r>
            <w:r w:rsidRPr="00894914">
              <w:rPr>
                <w:rFonts w:cs="Arial"/>
                <w:color w:val="000000" w:themeColor="text1"/>
                <w:sz w:val="20"/>
                <w:lang w:eastAsia="en-GB"/>
              </w:rPr>
              <w:lastRenderedPageBreak/>
              <w:t>Leeds Royal Infirmary</w:t>
            </w:r>
          </w:p>
        </w:tc>
        <w:tc>
          <w:tcPr>
            <w:tcW w:w="2726" w:type="dxa"/>
          </w:tcPr>
          <w:p w14:paraId="1CBE5EF2" w14:textId="1555CCD2"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lastRenderedPageBreak/>
              <w:t>Test with report</w:t>
            </w:r>
          </w:p>
        </w:tc>
      </w:tr>
      <w:tr w:rsidR="00894914" w14:paraId="2188C649" w14:textId="77777777" w:rsidTr="00894914">
        <w:tc>
          <w:tcPr>
            <w:tcW w:w="3397" w:type="dxa"/>
            <w:vAlign w:val="center"/>
          </w:tcPr>
          <w:p w14:paraId="18998CDF" w14:textId="172BAEFF" w:rsidR="00894914" w:rsidRPr="00894914" w:rsidRDefault="00894914" w:rsidP="00894914">
            <w:pPr>
              <w:spacing w:line="276" w:lineRule="auto"/>
              <w:jc w:val="left"/>
              <w:rPr>
                <w:rFonts w:cs="Arial"/>
                <w:color w:val="000000" w:themeColor="text1"/>
                <w:sz w:val="20"/>
                <w:lang w:eastAsia="en-GB"/>
              </w:rPr>
            </w:pPr>
            <w:r w:rsidRPr="00894914">
              <w:rPr>
                <w:rFonts w:cs="Arial"/>
                <w:color w:val="0000FF"/>
                <w:sz w:val="20"/>
                <w:lang w:eastAsia="en-GB"/>
              </w:rPr>
              <w:t>TDT</w:t>
            </w:r>
          </w:p>
        </w:tc>
        <w:tc>
          <w:tcPr>
            <w:tcW w:w="2483" w:type="dxa"/>
            <w:vAlign w:val="center"/>
          </w:tcPr>
          <w:p w14:paraId="55BE06ED" w14:textId="01E52343"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IHC</w:t>
            </w:r>
          </w:p>
        </w:tc>
        <w:tc>
          <w:tcPr>
            <w:tcW w:w="1520" w:type="dxa"/>
            <w:vAlign w:val="center"/>
          </w:tcPr>
          <w:p w14:paraId="761CA09D" w14:textId="4E8684C6" w:rsidR="00894914" w:rsidRPr="00894914" w:rsidRDefault="00894914" w:rsidP="00894914">
            <w:pPr>
              <w:spacing w:line="276" w:lineRule="auto"/>
              <w:jc w:val="center"/>
              <w:rPr>
                <w:rFonts w:cs="Arial"/>
                <w:color w:val="000000" w:themeColor="text1"/>
                <w:sz w:val="20"/>
                <w:lang w:eastAsia="en-GB"/>
              </w:rPr>
            </w:pPr>
            <w:r w:rsidRPr="00894914">
              <w:rPr>
                <w:rFonts w:cs="Arial"/>
                <w:color w:val="0000FF"/>
                <w:sz w:val="20"/>
                <w:lang w:eastAsia="en-GB"/>
              </w:rPr>
              <w:t>HSLAD</w:t>
            </w:r>
          </w:p>
        </w:tc>
        <w:tc>
          <w:tcPr>
            <w:tcW w:w="2726" w:type="dxa"/>
          </w:tcPr>
          <w:p w14:paraId="434AA42A" w14:textId="19A08C0E" w:rsidR="00894914" w:rsidRPr="00894914" w:rsidRDefault="00894914" w:rsidP="00894914">
            <w:pPr>
              <w:spacing w:line="276" w:lineRule="auto"/>
              <w:rPr>
                <w:rFonts w:cs="Arial"/>
                <w:color w:val="000000" w:themeColor="text1"/>
                <w:sz w:val="20"/>
                <w:lang w:eastAsia="en-GB"/>
              </w:rPr>
            </w:pPr>
            <w:r w:rsidRPr="00894914">
              <w:rPr>
                <w:rFonts w:cs="Arial"/>
                <w:color w:val="0000FF"/>
                <w:sz w:val="20"/>
                <w:lang w:eastAsia="en-GB"/>
              </w:rPr>
              <w:t>Test only reported in house</w:t>
            </w:r>
          </w:p>
        </w:tc>
      </w:tr>
      <w:tr w:rsidR="00894914" w14:paraId="4E308A01" w14:textId="77777777" w:rsidTr="00894914">
        <w:tc>
          <w:tcPr>
            <w:tcW w:w="3397" w:type="dxa"/>
            <w:vAlign w:val="center"/>
          </w:tcPr>
          <w:p w14:paraId="2D9967D7" w14:textId="372B1E75" w:rsidR="00894914" w:rsidRPr="00894914" w:rsidRDefault="00894914" w:rsidP="00894914">
            <w:pPr>
              <w:spacing w:line="276" w:lineRule="auto"/>
              <w:jc w:val="left"/>
              <w:rPr>
                <w:rFonts w:cs="Arial"/>
                <w:color w:val="0000FF"/>
                <w:sz w:val="20"/>
                <w:lang w:eastAsia="en-GB"/>
              </w:rPr>
            </w:pPr>
            <w:r w:rsidRPr="00894914">
              <w:rPr>
                <w:rFonts w:cs="Arial"/>
                <w:color w:val="0000FF"/>
                <w:sz w:val="20"/>
                <w:lang w:eastAsia="en-GB"/>
              </w:rPr>
              <w:t>Thyroglobulin</w:t>
            </w:r>
          </w:p>
        </w:tc>
        <w:tc>
          <w:tcPr>
            <w:tcW w:w="2483" w:type="dxa"/>
            <w:vAlign w:val="center"/>
          </w:tcPr>
          <w:p w14:paraId="71315E85" w14:textId="0C3C3D08"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IHC</w:t>
            </w:r>
          </w:p>
        </w:tc>
        <w:tc>
          <w:tcPr>
            <w:tcW w:w="1520" w:type="dxa"/>
            <w:vAlign w:val="center"/>
          </w:tcPr>
          <w:p w14:paraId="0E041618" w14:textId="7DFE1D2A" w:rsidR="00894914" w:rsidRPr="00894914" w:rsidRDefault="00894914" w:rsidP="00894914">
            <w:pPr>
              <w:spacing w:line="276" w:lineRule="auto"/>
              <w:jc w:val="center"/>
              <w:rPr>
                <w:rFonts w:cs="Arial"/>
                <w:color w:val="0000FF"/>
                <w:sz w:val="20"/>
                <w:lang w:eastAsia="en-GB"/>
              </w:rPr>
            </w:pPr>
            <w:r w:rsidRPr="00894914">
              <w:rPr>
                <w:rFonts w:cs="Arial"/>
                <w:color w:val="0000FF"/>
                <w:sz w:val="20"/>
                <w:lang w:eastAsia="en-GB"/>
              </w:rPr>
              <w:t>HSLAD</w:t>
            </w:r>
          </w:p>
        </w:tc>
        <w:tc>
          <w:tcPr>
            <w:tcW w:w="2726" w:type="dxa"/>
          </w:tcPr>
          <w:p w14:paraId="4DD06146" w14:textId="18B1DC7B" w:rsidR="00894914" w:rsidRPr="00894914" w:rsidRDefault="00894914" w:rsidP="00894914">
            <w:pPr>
              <w:spacing w:line="276" w:lineRule="auto"/>
              <w:rPr>
                <w:rFonts w:cs="Arial"/>
                <w:color w:val="0000FF"/>
                <w:sz w:val="20"/>
                <w:lang w:eastAsia="en-GB"/>
              </w:rPr>
            </w:pPr>
            <w:r w:rsidRPr="00894914">
              <w:rPr>
                <w:rFonts w:cs="Arial"/>
                <w:color w:val="0000FF"/>
                <w:sz w:val="20"/>
                <w:lang w:eastAsia="en-GB"/>
              </w:rPr>
              <w:t>Test only reported in house</w:t>
            </w:r>
          </w:p>
        </w:tc>
      </w:tr>
      <w:tr w:rsidR="00894914" w14:paraId="05718820" w14:textId="77777777" w:rsidTr="00894914">
        <w:tc>
          <w:tcPr>
            <w:tcW w:w="3397" w:type="dxa"/>
            <w:vAlign w:val="center"/>
          </w:tcPr>
          <w:p w14:paraId="5CC7A7A0" w14:textId="6F7FDA5C" w:rsidR="00894914" w:rsidRPr="00894914" w:rsidRDefault="00894914" w:rsidP="00894914">
            <w:pPr>
              <w:spacing w:line="276" w:lineRule="auto"/>
              <w:jc w:val="left"/>
              <w:rPr>
                <w:rFonts w:cs="Arial"/>
                <w:color w:val="0000FF"/>
                <w:sz w:val="20"/>
                <w:lang w:eastAsia="en-GB"/>
              </w:rPr>
            </w:pPr>
            <w:r w:rsidRPr="00894914">
              <w:rPr>
                <w:rFonts w:cs="Arial"/>
                <w:color w:val="000000" w:themeColor="text1"/>
                <w:sz w:val="20"/>
                <w:lang w:eastAsia="en-GB"/>
              </w:rPr>
              <w:t>*Tissue typing</w:t>
            </w:r>
          </w:p>
        </w:tc>
        <w:tc>
          <w:tcPr>
            <w:tcW w:w="2483" w:type="dxa"/>
            <w:vAlign w:val="center"/>
          </w:tcPr>
          <w:p w14:paraId="7276888D" w14:textId="16E8F81B"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Molecular</w:t>
            </w:r>
          </w:p>
        </w:tc>
        <w:tc>
          <w:tcPr>
            <w:tcW w:w="1520" w:type="dxa"/>
            <w:vAlign w:val="center"/>
          </w:tcPr>
          <w:p w14:paraId="48618AD9" w14:textId="4C3151A5" w:rsidR="00894914" w:rsidRPr="00894914" w:rsidRDefault="00894914" w:rsidP="00894914">
            <w:pPr>
              <w:spacing w:line="276" w:lineRule="auto"/>
              <w:jc w:val="center"/>
              <w:rPr>
                <w:rFonts w:cs="Arial"/>
                <w:color w:val="0000FF"/>
                <w:sz w:val="20"/>
                <w:lang w:eastAsia="en-GB"/>
              </w:rPr>
            </w:pPr>
            <w:r w:rsidRPr="00894914">
              <w:rPr>
                <w:rFonts w:cs="Arial"/>
                <w:color w:val="000000" w:themeColor="text1"/>
                <w:sz w:val="20"/>
                <w:lang w:eastAsia="en-GB"/>
              </w:rPr>
              <w:t>Molecular malignancy laboratory - Addenbrookes</w:t>
            </w:r>
          </w:p>
        </w:tc>
        <w:tc>
          <w:tcPr>
            <w:tcW w:w="2726" w:type="dxa"/>
          </w:tcPr>
          <w:p w14:paraId="611889F6" w14:textId="71F9CCA3" w:rsidR="00894914" w:rsidRPr="00894914" w:rsidRDefault="00894914" w:rsidP="00894914">
            <w:pPr>
              <w:spacing w:line="276" w:lineRule="auto"/>
              <w:rPr>
                <w:rFonts w:cs="Arial"/>
                <w:color w:val="0000FF"/>
                <w:sz w:val="20"/>
                <w:lang w:eastAsia="en-GB"/>
              </w:rPr>
            </w:pPr>
            <w:r w:rsidRPr="00894914">
              <w:rPr>
                <w:rFonts w:cs="Arial"/>
                <w:color w:val="000000" w:themeColor="text1"/>
                <w:sz w:val="20"/>
                <w:lang w:eastAsia="en-GB"/>
              </w:rPr>
              <w:t>Test with report</w:t>
            </w:r>
          </w:p>
        </w:tc>
      </w:tr>
      <w:tr w:rsidR="00894914" w14:paraId="3678C2F5" w14:textId="77777777" w:rsidTr="00894914">
        <w:tc>
          <w:tcPr>
            <w:tcW w:w="3397" w:type="dxa"/>
            <w:vAlign w:val="center"/>
          </w:tcPr>
          <w:p w14:paraId="3D56A065" w14:textId="51DC0872" w:rsidR="00894914" w:rsidRPr="00894914" w:rsidRDefault="00894914" w:rsidP="00894914">
            <w:pPr>
              <w:spacing w:line="276" w:lineRule="auto"/>
              <w:jc w:val="left"/>
              <w:rPr>
                <w:rFonts w:cs="Arial"/>
                <w:color w:val="000000" w:themeColor="text1"/>
                <w:sz w:val="20"/>
                <w:lang w:eastAsia="en-GB"/>
              </w:rPr>
            </w:pPr>
            <w:r w:rsidRPr="00894914">
              <w:rPr>
                <w:rFonts w:cs="Arial"/>
                <w:i/>
                <w:iCs/>
                <w:color w:val="000000" w:themeColor="text1"/>
                <w:sz w:val="20"/>
                <w:lang w:eastAsia="en-GB"/>
              </w:rPr>
              <w:t>*Treponema pallidum</w:t>
            </w:r>
            <w:r w:rsidRPr="00894914">
              <w:rPr>
                <w:rFonts w:cs="Arial"/>
                <w:color w:val="000000" w:themeColor="text1"/>
                <w:sz w:val="20"/>
                <w:lang w:eastAsia="en-GB"/>
              </w:rPr>
              <w:t xml:space="preserve"> IHC</w:t>
            </w:r>
          </w:p>
        </w:tc>
        <w:tc>
          <w:tcPr>
            <w:tcW w:w="2483" w:type="dxa"/>
            <w:vAlign w:val="center"/>
          </w:tcPr>
          <w:p w14:paraId="3F5419D5" w14:textId="013CD648"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IHC</w:t>
            </w:r>
          </w:p>
        </w:tc>
        <w:tc>
          <w:tcPr>
            <w:tcW w:w="1520" w:type="dxa"/>
            <w:vAlign w:val="center"/>
          </w:tcPr>
          <w:p w14:paraId="186FE3BD" w14:textId="15F54BF8" w:rsidR="00894914" w:rsidRPr="00894914" w:rsidRDefault="00894914" w:rsidP="00894914">
            <w:pPr>
              <w:spacing w:line="276" w:lineRule="auto"/>
              <w:jc w:val="center"/>
              <w:rPr>
                <w:rFonts w:cs="Arial"/>
                <w:color w:val="000000" w:themeColor="text1"/>
                <w:sz w:val="20"/>
                <w:lang w:eastAsia="en-GB"/>
              </w:rPr>
            </w:pPr>
            <w:r w:rsidRPr="00894914">
              <w:rPr>
                <w:rFonts w:cs="Arial"/>
                <w:color w:val="000000" w:themeColor="text1"/>
                <w:sz w:val="20"/>
                <w:lang w:eastAsia="en-GB"/>
              </w:rPr>
              <w:t>HSLAD</w:t>
            </w:r>
          </w:p>
        </w:tc>
        <w:tc>
          <w:tcPr>
            <w:tcW w:w="2726" w:type="dxa"/>
          </w:tcPr>
          <w:p w14:paraId="17807798" w14:textId="7E702B54" w:rsidR="00894914" w:rsidRPr="00894914" w:rsidRDefault="00894914" w:rsidP="00894914">
            <w:pPr>
              <w:spacing w:line="276" w:lineRule="auto"/>
              <w:rPr>
                <w:rFonts w:cs="Arial"/>
                <w:color w:val="000000" w:themeColor="text1"/>
                <w:sz w:val="20"/>
                <w:lang w:eastAsia="en-GB"/>
              </w:rPr>
            </w:pPr>
            <w:r w:rsidRPr="00894914">
              <w:rPr>
                <w:rFonts w:cs="Arial"/>
                <w:color w:val="000000" w:themeColor="text1"/>
                <w:sz w:val="20"/>
                <w:lang w:eastAsia="en-GB"/>
              </w:rPr>
              <w:t>Test only reported in house</w:t>
            </w:r>
          </w:p>
        </w:tc>
      </w:tr>
    </w:tbl>
    <w:p w14:paraId="7E01E586" w14:textId="77777777" w:rsidR="00894914" w:rsidRPr="00894914" w:rsidRDefault="00894914" w:rsidP="00894914">
      <w:pPr>
        <w:spacing w:line="276" w:lineRule="auto"/>
        <w:rPr>
          <w:rFonts w:cs="Arial"/>
          <w:sz w:val="24"/>
          <w:szCs w:val="24"/>
        </w:rPr>
      </w:pPr>
    </w:p>
    <w:p w14:paraId="6E0874A3" w14:textId="77777777" w:rsidR="001C7245" w:rsidRPr="00C57D20" w:rsidRDefault="001C7245" w:rsidP="00A3582C">
      <w:pPr>
        <w:pStyle w:val="ListParagraph"/>
        <w:spacing w:line="276" w:lineRule="auto"/>
        <w:rPr>
          <w:rFonts w:cs="Arial"/>
          <w:sz w:val="24"/>
          <w:szCs w:val="24"/>
        </w:rPr>
      </w:pPr>
    </w:p>
    <w:p w14:paraId="6E47716B" w14:textId="77777777" w:rsidR="00C40A3B" w:rsidRPr="00394D0B" w:rsidRDefault="00C40A3B" w:rsidP="00A3582C">
      <w:pPr>
        <w:spacing w:line="276" w:lineRule="auto"/>
        <w:rPr>
          <w:rFonts w:cs="Arial"/>
          <w:color w:val="000000" w:themeColor="text1"/>
          <w:sz w:val="16"/>
          <w:szCs w:val="16"/>
        </w:rPr>
      </w:pPr>
      <w:r w:rsidRPr="00394D0B">
        <w:rPr>
          <w:rFonts w:cs="Arial"/>
          <w:color w:val="000000" w:themeColor="text1"/>
          <w:sz w:val="16"/>
          <w:szCs w:val="16"/>
        </w:rPr>
        <w:t>Notes:</w:t>
      </w:r>
    </w:p>
    <w:p w14:paraId="45D6F7BA" w14:textId="4657EE63" w:rsidR="00C40A3B" w:rsidRPr="00394D0B" w:rsidRDefault="00C40A3B" w:rsidP="00A3582C">
      <w:pPr>
        <w:spacing w:line="276" w:lineRule="auto"/>
        <w:ind w:left="284" w:hanging="360"/>
        <w:rPr>
          <w:rFonts w:cs="Arial"/>
          <w:color w:val="000000" w:themeColor="text1"/>
          <w:sz w:val="16"/>
          <w:szCs w:val="16"/>
        </w:rPr>
      </w:pPr>
      <w:r w:rsidRPr="00394D0B">
        <w:rPr>
          <w:rFonts w:cs="Arial"/>
          <w:color w:val="000000" w:themeColor="text1"/>
          <w:sz w:val="16"/>
          <w:szCs w:val="16"/>
        </w:rPr>
        <w:t xml:space="preserve">* </w:t>
      </w:r>
      <w:r w:rsidRPr="00394D0B">
        <w:rPr>
          <w:rFonts w:cs="Arial"/>
          <w:color w:val="000000" w:themeColor="text1"/>
          <w:sz w:val="16"/>
          <w:szCs w:val="16"/>
        </w:rPr>
        <w:tab/>
        <w:t xml:space="preserve">Denotes test performed outside of the referrals labs ISO accreditation or a lab not currently holding ISO accreditation. </w:t>
      </w:r>
    </w:p>
    <w:p w14:paraId="62EA7D19" w14:textId="03D57643" w:rsidR="00C40A3B" w:rsidRPr="00394D0B" w:rsidRDefault="00C40A3B" w:rsidP="00A3582C">
      <w:pPr>
        <w:pStyle w:val="ListParagraph"/>
        <w:numPr>
          <w:ilvl w:val="0"/>
          <w:numId w:val="49"/>
        </w:numPr>
        <w:spacing w:line="276" w:lineRule="auto"/>
        <w:ind w:left="284"/>
        <w:rPr>
          <w:rFonts w:cs="Arial"/>
          <w:color w:val="000000" w:themeColor="text1"/>
          <w:sz w:val="16"/>
          <w:szCs w:val="16"/>
        </w:rPr>
      </w:pPr>
      <w:r w:rsidRPr="00394D0B">
        <w:rPr>
          <w:rFonts w:cs="Arial"/>
          <w:color w:val="000000" w:themeColor="text1"/>
          <w:sz w:val="16"/>
          <w:szCs w:val="16"/>
        </w:rPr>
        <w:t xml:space="preserve">IMF is requested by dermatology, </w:t>
      </w:r>
      <w:r w:rsidRPr="00D15799">
        <w:rPr>
          <w:rFonts w:cs="Arial"/>
          <w:color w:val="0000FF"/>
          <w:sz w:val="16"/>
          <w:szCs w:val="16"/>
        </w:rPr>
        <w:t xml:space="preserve">the report </w:t>
      </w:r>
      <w:r w:rsidR="004A13E2" w:rsidRPr="00D15799">
        <w:rPr>
          <w:rFonts w:cs="Arial"/>
          <w:color w:val="0000FF"/>
          <w:sz w:val="16"/>
          <w:szCs w:val="16"/>
        </w:rPr>
        <w:t>is added to the LIMS and issued as standard report. T</w:t>
      </w:r>
      <w:r w:rsidRPr="00D15799">
        <w:rPr>
          <w:rFonts w:cs="Arial"/>
          <w:color w:val="0000FF"/>
          <w:sz w:val="16"/>
          <w:szCs w:val="16"/>
        </w:rPr>
        <w:t>he lab provides a despatch facility</w:t>
      </w:r>
      <w:r w:rsidR="004A13E2" w:rsidRPr="00D15799">
        <w:rPr>
          <w:rFonts w:cs="Arial"/>
          <w:color w:val="0000FF"/>
          <w:sz w:val="16"/>
          <w:szCs w:val="16"/>
        </w:rPr>
        <w:t xml:space="preserve"> with no processing of the specimen at PAH</w:t>
      </w:r>
      <w:r w:rsidRPr="00D15799">
        <w:rPr>
          <w:rFonts w:cs="Arial"/>
          <w:color w:val="0000FF"/>
          <w:sz w:val="16"/>
          <w:szCs w:val="16"/>
        </w:rPr>
        <w:t>.</w:t>
      </w:r>
      <w:r w:rsidRPr="00394D0B">
        <w:rPr>
          <w:rFonts w:cs="Arial"/>
          <w:color w:val="000000" w:themeColor="text1"/>
          <w:sz w:val="16"/>
          <w:szCs w:val="16"/>
        </w:rPr>
        <w:t xml:space="preserve"> The results are</w:t>
      </w:r>
      <w:r w:rsidR="004A13E2" w:rsidRPr="00394D0B">
        <w:rPr>
          <w:rFonts w:cs="Arial"/>
          <w:color w:val="000000" w:themeColor="text1"/>
          <w:sz w:val="16"/>
          <w:szCs w:val="16"/>
        </w:rPr>
        <w:t xml:space="preserve"> also</w:t>
      </w:r>
      <w:r w:rsidRPr="00394D0B">
        <w:rPr>
          <w:rFonts w:cs="Arial"/>
          <w:color w:val="000000" w:themeColor="text1"/>
          <w:sz w:val="16"/>
          <w:szCs w:val="16"/>
        </w:rPr>
        <w:t xml:space="preserve"> sent directly to the requesting clinician.</w:t>
      </w:r>
    </w:p>
    <w:p w14:paraId="58CE22D0" w14:textId="77777777" w:rsidR="00C40A3B" w:rsidRPr="00394D0B" w:rsidRDefault="00C40A3B" w:rsidP="00A3582C">
      <w:pPr>
        <w:pStyle w:val="ListParagraph"/>
        <w:numPr>
          <w:ilvl w:val="0"/>
          <w:numId w:val="49"/>
        </w:numPr>
        <w:spacing w:line="276" w:lineRule="auto"/>
        <w:ind w:left="284"/>
        <w:rPr>
          <w:rFonts w:cs="Arial"/>
          <w:color w:val="000000" w:themeColor="text1"/>
          <w:sz w:val="16"/>
          <w:szCs w:val="16"/>
        </w:rPr>
      </w:pPr>
      <w:r w:rsidRPr="00394D0B">
        <w:rPr>
          <w:rFonts w:cs="Arial"/>
          <w:color w:val="000000" w:themeColor="text1"/>
          <w:sz w:val="16"/>
          <w:szCs w:val="16"/>
        </w:rPr>
        <w:t>TB testing at the reference lab is provided with a 7 day turnaround from receipt.</w:t>
      </w:r>
    </w:p>
    <w:p w14:paraId="771A73A1" w14:textId="77777777" w:rsidR="00C40A3B" w:rsidRPr="00394D0B" w:rsidRDefault="00C40A3B" w:rsidP="00A3582C">
      <w:pPr>
        <w:pStyle w:val="ListParagraph"/>
        <w:numPr>
          <w:ilvl w:val="0"/>
          <w:numId w:val="49"/>
        </w:numPr>
        <w:spacing w:line="276" w:lineRule="auto"/>
        <w:ind w:left="284"/>
        <w:rPr>
          <w:rFonts w:cs="Arial"/>
          <w:color w:val="000000" w:themeColor="text1"/>
          <w:sz w:val="16"/>
          <w:szCs w:val="16"/>
        </w:rPr>
      </w:pPr>
      <w:r w:rsidRPr="00394D0B">
        <w:rPr>
          <w:rFonts w:cs="Arial"/>
          <w:color w:val="000000" w:themeColor="text1"/>
          <w:sz w:val="16"/>
          <w:szCs w:val="16"/>
        </w:rPr>
        <w:t>Tissue typing is carried out with a 2 week turnaround from receipt of specimen.</w:t>
      </w:r>
    </w:p>
    <w:p w14:paraId="4CD2E12C" w14:textId="77777777" w:rsidR="00C40A3B" w:rsidRPr="00394D0B" w:rsidRDefault="00C40A3B" w:rsidP="00A3582C">
      <w:pPr>
        <w:pStyle w:val="ListParagraph"/>
        <w:numPr>
          <w:ilvl w:val="0"/>
          <w:numId w:val="49"/>
        </w:numPr>
        <w:spacing w:line="276" w:lineRule="auto"/>
        <w:ind w:left="284"/>
        <w:rPr>
          <w:rFonts w:cs="Arial"/>
          <w:color w:val="000000" w:themeColor="text1"/>
          <w:sz w:val="16"/>
          <w:szCs w:val="16"/>
        </w:rPr>
      </w:pPr>
      <w:r w:rsidRPr="00394D0B">
        <w:rPr>
          <w:rFonts w:cs="Arial"/>
          <w:color w:val="000000" w:themeColor="text1"/>
          <w:sz w:val="16"/>
          <w:szCs w:val="16"/>
        </w:rPr>
        <w:t xml:space="preserve">IHC tests performed at HSLAD are performed within 2 working days of receipt and despatched back to the requesting laboratory, where the extra tests are reported. </w:t>
      </w:r>
    </w:p>
    <w:p w14:paraId="51152E39" w14:textId="77777777" w:rsidR="00C40A3B" w:rsidRPr="00394D0B" w:rsidRDefault="00C40A3B" w:rsidP="00A3582C">
      <w:pPr>
        <w:pStyle w:val="ListParagraph"/>
        <w:numPr>
          <w:ilvl w:val="0"/>
          <w:numId w:val="49"/>
        </w:numPr>
        <w:spacing w:line="276" w:lineRule="auto"/>
        <w:ind w:left="284"/>
        <w:rPr>
          <w:rFonts w:cs="Arial"/>
          <w:color w:val="000000" w:themeColor="text1"/>
          <w:sz w:val="16"/>
          <w:szCs w:val="16"/>
        </w:rPr>
      </w:pPr>
      <w:r w:rsidRPr="00394D0B">
        <w:rPr>
          <w:rFonts w:cs="Arial"/>
          <w:color w:val="000000" w:themeColor="text1"/>
          <w:sz w:val="16"/>
          <w:szCs w:val="16"/>
        </w:rPr>
        <w:t>IHC tests performed at Addenbrookes are performed within 5 working days of receipt of the request. The extra tests are reported once received back in the lab.</w:t>
      </w:r>
    </w:p>
    <w:p w14:paraId="349B275C" w14:textId="77777777" w:rsidR="00C40A3B" w:rsidRPr="00394D0B" w:rsidRDefault="00C40A3B" w:rsidP="00A3582C">
      <w:pPr>
        <w:pStyle w:val="ListParagraph"/>
        <w:numPr>
          <w:ilvl w:val="0"/>
          <w:numId w:val="49"/>
        </w:numPr>
        <w:spacing w:line="276" w:lineRule="auto"/>
        <w:ind w:left="284"/>
        <w:rPr>
          <w:rFonts w:cs="Arial"/>
          <w:color w:val="000000" w:themeColor="text1"/>
          <w:sz w:val="16"/>
          <w:szCs w:val="16"/>
        </w:rPr>
      </w:pPr>
      <w:r w:rsidRPr="00394D0B">
        <w:rPr>
          <w:rFonts w:cs="Arial"/>
          <w:color w:val="000000" w:themeColor="text1"/>
          <w:sz w:val="16"/>
          <w:szCs w:val="16"/>
        </w:rPr>
        <w:t>ISH tests and IHC with interpretation are performed within 5 working days of receipt test. Report is returned to the lab.</w:t>
      </w:r>
    </w:p>
    <w:p w14:paraId="3F41C86B" w14:textId="6C108E26" w:rsidR="00C40A3B" w:rsidRPr="00394D0B" w:rsidRDefault="00C40A3B" w:rsidP="00A3582C">
      <w:pPr>
        <w:pStyle w:val="ListParagraph"/>
        <w:numPr>
          <w:ilvl w:val="0"/>
          <w:numId w:val="49"/>
        </w:numPr>
        <w:spacing w:line="276" w:lineRule="auto"/>
        <w:ind w:left="284"/>
        <w:rPr>
          <w:rFonts w:cs="Arial"/>
          <w:color w:val="000000" w:themeColor="text1"/>
          <w:sz w:val="16"/>
          <w:szCs w:val="16"/>
        </w:rPr>
      </w:pPr>
      <w:r w:rsidRPr="00394D0B">
        <w:rPr>
          <w:rFonts w:cs="Arial"/>
          <w:color w:val="000000" w:themeColor="text1"/>
          <w:sz w:val="16"/>
          <w:szCs w:val="16"/>
        </w:rPr>
        <w:t xml:space="preserve">Molecular tests at the Sarah Cannon Molecular unit are reported within 10 working days of receipt of the request. Results are returned to the lab and requesting clinician. </w:t>
      </w:r>
      <w:bookmarkStart w:id="2629" w:name="_Toc375575949"/>
      <w:bookmarkStart w:id="2630" w:name="_Toc375577538"/>
      <w:bookmarkStart w:id="2631" w:name="_Toc375577857"/>
      <w:bookmarkStart w:id="2632" w:name="_Toc375578007"/>
      <w:bookmarkStart w:id="2633" w:name="_Toc375579262"/>
      <w:bookmarkStart w:id="2634" w:name="_Toc375648032"/>
      <w:bookmarkStart w:id="2635" w:name="_Toc375650561"/>
      <w:bookmarkStart w:id="2636" w:name="_Toc375651081"/>
      <w:bookmarkStart w:id="2637" w:name="_Toc378349091"/>
      <w:bookmarkStart w:id="2638" w:name="_Toc406580923"/>
      <w:bookmarkStart w:id="2639" w:name="_Toc406582684"/>
      <w:bookmarkStart w:id="2640" w:name="_Toc406588137"/>
      <w:bookmarkStart w:id="2641" w:name="_Toc406589131"/>
      <w:bookmarkStart w:id="2642" w:name="_Toc406589335"/>
      <w:bookmarkStart w:id="2643" w:name="_Toc406589580"/>
      <w:bookmarkStart w:id="2644" w:name="_Toc406591575"/>
      <w:bookmarkStart w:id="2645" w:name="_Toc406592806"/>
      <w:bookmarkStart w:id="2646" w:name="_Toc406594576"/>
      <w:bookmarkStart w:id="2647" w:name="_Toc417743715"/>
      <w:bookmarkStart w:id="2648" w:name="_Toc428450567"/>
      <w:bookmarkStart w:id="2649" w:name="_Toc428451641"/>
      <w:bookmarkStart w:id="2650" w:name="_Toc428523379"/>
      <w:bookmarkStart w:id="2651" w:name="_Toc428821022"/>
      <w:bookmarkStart w:id="2652" w:name="_Toc429637720"/>
      <w:bookmarkStart w:id="2653" w:name="_Toc449595939"/>
      <w:bookmarkStart w:id="2654" w:name="_Toc449596770"/>
      <w:bookmarkStart w:id="2655" w:name="_Toc449602866"/>
      <w:bookmarkStart w:id="2656" w:name="_Toc471373268"/>
    </w:p>
    <w:p w14:paraId="522A28D6" w14:textId="14131EE7" w:rsidR="001C7245" w:rsidRPr="00D15799" w:rsidRDefault="001C7245" w:rsidP="00A3582C">
      <w:pPr>
        <w:pStyle w:val="ListParagraph"/>
        <w:numPr>
          <w:ilvl w:val="0"/>
          <w:numId w:val="49"/>
        </w:numPr>
        <w:spacing w:line="276" w:lineRule="auto"/>
        <w:ind w:left="284"/>
        <w:rPr>
          <w:rFonts w:cs="Arial"/>
          <w:color w:val="0000FF"/>
          <w:sz w:val="16"/>
          <w:szCs w:val="16"/>
        </w:rPr>
      </w:pPr>
      <w:r w:rsidRPr="00D15799">
        <w:rPr>
          <w:rFonts w:cs="Arial"/>
          <w:color w:val="0000FF"/>
          <w:sz w:val="16"/>
          <w:szCs w:val="16"/>
        </w:rPr>
        <w:t>Molecular tests at RMH have a TAT within 3 weeks of receipt. Some rapid tests are sent to Sarah Cannon to mitigate this. This area is rapidly expanding</w:t>
      </w:r>
      <w:r w:rsidR="008C3ACA" w:rsidRPr="00D15799">
        <w:rPr>
          <w:rFonts w:cs="Arial"/>
          <w:color w:val="0000FF"/>
          <w:sz w:val="16"/>
          <w:szCs w:val="16"/>
        </w:rPr>
        <w:t xml:space="preserve">. Results are available to requestor and lab on portal. </w:t>
      </w:r>
    </w:p>
    <w:p w14:paraId="59B27C19" w14:textId="77777777" w:rsidR="00C40A3B" w:rsidRPr="00F921F8" w:rsidRDefault="00C40A3B" w:rsidP="00A3582C">
      <w:pPr>
        <w:pStyle w:val="ListParagraph"/>
        <w:spacing w:line="276" w:lineRule="auto"/>
        <w:rPr>
          <w:rFonts w:cs="Arial"/>
          <w:sz w:val="20"/>
        </w:rPr>
      </w:pPr>
    </w:p>
    <w:p w14:paraId="1F932B18" w14:textId="77777777" w:rsidR="00C40A3B" w:rsidRPr="00AB5E3A" w:rsidRDefault="00C40A3B" w:rsidP="00A3582C">
      <w:pPr>
        <w:spacing w:line="276" w:lineRule="auto"/>
        <w:rPr>
          <w:rFonts w:cs="Arial"/>
          <w:sz w:val="18"/>
          <w:szCs w:val="18"/>
        </w:rPr>
      </w:pPr>
    </w:p>
    <w:p w14:paraId="6BE9099D" w14:textId="77777777" w:rsidR="00C40A3B" w:rsidRPr="00AB5E3A" w:rsidRDefault="00C40A3B" w:rsidP="00A3582C">
      <w:pPr>
        <w:spacing w:line="276" w:lineRule="auto"/>
        <w:rPr>
          <w:rFonts w:cs="Arial"/>
          <w:b/>
          <w:sz w:val="24"/>
          <w:szCs w:val="24"/>
        </w:rPr>
      </w:pPr>
      <w:r w:rsidRPr="00AB5E3A">
        <w:rPr>
          <w:rFonts w:cs="Arial"/>
          <w:sz w:val="24"/>
          <w:szCs w:val="24"/>
        </w:rPr>
        <w:t>For results</w:t>
      </w:r>
      <w:r>
        <w:rPr>
          <w:rFonts w:cs="Arial"/>
          <w:sz w:val="24"/>
          <w:szCs w:val="24"/>
        </w:rPr>
        <w:t xml:space="preserve"> </w:t>
      </w:r>
      <w:r w:rsidRPr="00AB5E3A">
        <w:rPr>
          <w:rFonts w:cs="Arial"/>
          <w:sz w:val="24"/>
          <w:szCs w:val="24"/>
        </w:rPr>
        <w:t>on specimens referred for a second opinion, contact the Histopathology secretary</w:t>
      </w:r>
    </w:p>
    <w:p w14:paraId="6622BA54" w14:textId="25C8CBD8" w:rsidR="00894914" w:rsidRDefault="00C40A3B" w:rsidP="00A3582C">
      <w:pPr>
        <w:spacing w:line="276" w:lineRule="auto"/>
        <w:rPr>
          <w:rFonts w:cs="Arial"/>
          <w:sz w:val="24"/>
          <w:szCs w:val="24"/>
        </w:rPr>
      </w:pPr>
      <w:r w:rsidRPr="00AB5E3A">
        <w:rPr>
          <w:rFonts w:cs="Arial"/>
          <w:sz w:val="24"/>
          <w:szCs w:val="24"/>
        </w:rPr>
        <w:t>It may be necessary to send referral material to ‘Centres of Excellence’ with renowned experts in specialised fields, these are chosen in consultation with the Cancer networks and MDT users.</w:t>
      </w:r>
      <w:r w:rsidRPr="00AB5E3A">
        <w:rPr>
          <w:rFonts w:cs="Arial"/>
          <w:b/>
          <w:sz w:val="24"/>
          <w:szCs w:val="24"/>
        </w:rPr>
        <w:t xml:space="preserve"> </w:t>
      </w:r>
      <w:r w:rsidRPr="00AB5E3A">
        <w:rPr>
          <w:rFonts w:cs="Arial"/>
          <w:sz w:val="24"/>
          <w:szCs w:val="24"/>
        </w:rPr>
        <w:t>Please see below for a list</w:t>
      </w:r>
      <w:r w:rsidR="001B07F7">
        <w:rPr>
          <w:rFonts w:cs="Arial"/>
          <w:sz w:val="24"/>
          <w:szCs w:val="24"/>
        </w:rPr>
        <w:t xml:space="preserve"> of all referral labs we use.</w:t>
      </w:r>
    </w:p>
    <w:p w14:paraId="2340E4BA" w14:textId="77777777" w:rsidR="00894914" w:rsidRDefault="00894914">
      <w:pPr>
        <w:spacing w:line="240" w:lineRule="auto"/>
        <w:jc w:val="left"/>
        <w:rPr>
          <w:rFonts w:cs="Arial"/>
          <w:sz w:val="24"/>
          <w:szCs w:val="24"/>
        </w:rPr>
      </w:pPr>
      <w:r>
        <w:rPr>
          <w:rFonts w:cs="Arial"/>
          <w:sz w:val="24"/>
          <w:szCs w:val="24"/>
        </w:rPr>
        <w:br w:type="page"/>
      </w:r>
    </w:p>
    <w:p w14:paraId="56B615E6" w14:textId="77777777" w:rsidR="00C40A3B" w:rsidRDefault="00C40A3B" w:rsidP="00A3582C">
      <w:pPr>
        <w:pStyle w:val="Heading2"/>
        <w:spacing w:line="276" w:lineRule="auto"/>
        <w:rPr>
          <w:rFonts w:cs="Arial"/>
          <w:sz w:val="24"/>
          <w:szCs w:val="24"/>
        </w:rPr>
      </w:pPr>
      <w:bookmarkStart w:id="2657" w:name="_Toc169010479"/>
      <w:bookmarkStart w:id="2658" w:name="_Toc169011734"/>
      <w:bookmarkStart w:id="2659" w:name="_Toc169012496"/>
      <w:bookmarkStart w:id="2660" w:name="_Toc169079251"/>
      <w:bookmarkStart w:id="2661" w:name="_Toc169084370"/>
      <w:bookmarkStart w:id="2662" w:name="_Toc169084733"/>
      <w:bookmarkStart w:id="2663" w:name="_Toc169095013"/>
      <w:bookmarkStart w:id="2664" w:name="_Toc169096548"/>
      <w:bookmarkStart w:id="2665" w:name="_Toc169096725"/>
      <w:bookmarkStart w:id="2666" w:name="_Toc169097079"/>
      <w:bookmarkStart w:id="2667" w:name="_Toc169097256"/>
      <w:bookmarkStart w:id="2668" w:name="_Toc169097433"/>
      <w:bookmarkStart w:id="2669" w:name="_Toc169097610"/>
      <w:bookmarkStart w:id="2670" w:name="_Toc169097787"/>
      <w:r w:rsidRPr="00AB5E3A">
        <w:rPr>
          <w:rFonts w:cs="Arial"/>
          <w:sz w:val="24"/>
          <w:szCs w:val="24"/>
        </w:rPr>
        <w:lastRenderedPageBreak/>
        <w:t>Referral Laboratories used by PAH Cellular Pathology</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14:paraId="22730055" w14:textId="77777777" w:rsidR="001B07F7" w:rsidRDefault="00C40A3B" w:rsidP="00A3582C">
      <w:pPr>
        <w:spacing w:line="276" w:lineRule="auto"/>
        <w:rPr>
          <w:rFonts w:cs="Arial"/>
          <w:b/>
          <w:bCs/>
          <w:sz w:val="24"/>
          <w:szCs w:val="24"/>
          <w:lang w:eastAsia="en-GB"/>
        </w:rPr>
      </w:pPr>
      <w:r w:rsidRPr="00AB5E3A">
        <w:rPr>
          <w:sz w:val="24"/>
          <w:szCs w:val="24"/>
        </w:rPr>
        <w:t>The department has a local policy on managing referrals for expert opinion. In these instances, the department monitors cases sent out. After 10 working days of posting (or at the cancer teams request), the referral centre is contacted for a report update. After this period, the centre is contacted periodically until the report is returned.</w:t>
      </w:r>
      <w:r w:rsidR="001B07F7">
        <w:rPr>
          <w:rFonts w:cs="Arial"/>
          <w:b/>
          <w:bCs/>
          <w:sz w:val="24"/>
          <w:szCs w:val="24"/>
          <w:lang w:eastAsia="en-GB"/>
        </w:rPr>
        <w:t xml:space="preserve"> </w:t>
      </w:r>
    </w:p>
    <w:p w14:paraId="30E0864F" w14:textId="77777777" w:rsidR="008D0387" w:rsidRDefault="008D0387" w:rsidP="00A3582C">
      <w:pPr>
        <w:spacing w:line="276" w:lineRule="auto"/>
        <w:rPr>
          <w:rFonts w:cs="Arial"/>
          <w:b/>
          <w:bCs/>
          <w:sz w:val="24"/>
          <w:szCs w:val="24"/>
          <w:lang w:eastAsia="en-GB"/>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4462"/>
      </w:tblGrid>
      <w:tr w:rsidR="00394D0B" w:rsidRPr="00894914" w14:paraId="47AF50CA" w14:textId="77777777" w:rsidTr="00894914">
        <w:trPr>
          <w:trHeight w:val="510"/>
        </w:trPr>
        <w:tc>
          <w:tcPr>
            <w:tcW w:w="5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8D5ED7" w14:textId="77777777" w:rsidR="008D0387" w:rsidRPr="00894914" w:rsidRDefault="008D0387" w:rsidP="00A3582C">
            <w:pPr>
              <w:widowControl w:val="0"/>
              <w:tabs>
                <w:tab w:val="left" w:pos="220"/>
                <w:tab w:val="left" w:pos="720"/>
              </w:tabs>
              <w:autoSpaceDE w:val="0"/>
              <w:autoSpaceDN w:val="0"/>
              <w:adjustRightInd w:val="0"/>
              <w:spacing w:line="276" w:lineRule="auto"/>
              <w:rPr>
                <w:rFonts w:cs="Arial"/>
                <w:b/>
                <w:color w:val="000000" w:themeColor="text1"/>
                <w:sz w:val="24"/>
                <w:lang w:val="en-US"/>
              </w:rPr>
            </w:pPr>
            <w:r w:rsidRPr="00894914">
              <w:rPr>
                <w:rFonts w:cs="Arial"/>
                <w:b/>
                <w:color w:val="000000" w:themeColor="text1"/>
                <w:sz w:val="24"/>
                <w:lang w:val="en-US"/>
              </w:rPr>
              <w:t>Specialty</w:t>
            </w:r>
          </w:p>
        </w:tc>
        <w:tc>
          <w:tcPr>
            <w:tcW w:w="44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7C254A" w14:textId="77777777" w:rsidR="008D0387" w:rsidRPr="00894914" w:rsidRDefault="008D0387" w:rsidP="00A3582C">
            <w:pPr>
              <w:widowControl w:val="0"/>
              <w:tabs>
                <w:tab w:val="left" w:pos="220"/>
                <w:tab w:val="left" w:pos="720"/>
              </w:tabs>
              <w:autoSpaceDE w:val="0"/>
              <w:autoSpaceDN w:val="0"/>
              <w:adjustRightInd w:val="0"/>
              <w:spacing w:line="276" w:lineRule="auto"/>
              <w:rPr>
                <w:rFonts w:cs="Arial"/>
                <w:b/>
                <w:color w:val="000000" w:themeColor="text1"/>
                <w:sz w:val="24"/>
                <w:lang w:val="en-US"/>
              </w:rPr>
            </w:pPr>
            <w:r w:rsidRPr="00894914">
              <w:rPr>
                <w:rFonts w:cs="Arial"/>
                <w:b/>
                <w:color w:val="000000" w:themeColor="text1"/>
                <w:sz w:val="24"/>
                <w:lang w:val="en-US"/>
              </w:rPr>
              <w:t>Referral Centre</w:t>
            </w:r>
          </w:p>
        </w:tc>
      </w:tr>
      <w:tr w:rsidR="00394D0B" w:rsidRPr="00894914" w14:paraId="0F0EDE64"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2BBB251C"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Alopecia</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58B60D6"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St John’s Institute of Dermatology</w:t>
            </w:r>
          </w:p>
        </w:tc>
      </w:tr>
      <w:tr w:rsidR="00394D0B" w:rsidRPr="00894914" w14:paraId="34254068"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hideMark/>
          </w:tcPr>
          <w:p w14:paraId="48766457"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Amyloidosis</w:t>
            </w:r>
          </w:p>
        </w:tc>
        <w:tc>
          <w:tcPr>
            <w:tcW w:w="4462" w:type="dxa"/>
            <w:tcBorders>
              <w:top w:val="single" w:sz="4" w:space="0" w:color="auto"/>
              <w:left w:val="single" w:sz="4" w:space="0" w:color="auto"/>
              <w:bottom w:val="single" w:sz="4" w:space="0" w:color="auto"/>
              <w:right w:val="single" w:sz="4" w:space="0" w:color="auto"/>
            </w:tcBorders>
            <w:vAlign w:val="center"/>
          </w:tcPr>
          <w:p w14:paraId="00F4386C" w14:textId="77777777" w:rsidR="008D0387" w:rsidRPr="00894914" w:rsidRDefault="008D0387" w:rsidP="00894914">
            <w:pPr>
              <w:spacing w:line="276" w:lineRule="auto"/>
              <w:jc w:val="left"/>
              <w:rPr>
                <w:rFonts w:cs="Arial"/>
                <w:color w:val="000000" w:themeColor="text1"/>
                <w:sz w:val="20"/>
                <w:lang w:val="en-US"/>
              </w:rPr>
            </w:pPr>
            <w:r w:rsidRPr="00894914">
              <w:rPr>
                <w:rFonts w:cs="Arial"/>
                <w:color w:val="000000" w:themeColor="text1"/>
                <w:sz w:val="20"/>
                <w:lang w:val="en-US"/>
              </w:rPr>
              <w:t>National Amyloidosis Centre, Royal Free Hospital</w:t>
            </w:r>
          </w:p>
        </w:tc>
      </w:tr>
      <w:tr w:rsidR="00394D0B" w:rsidRPr="00894914" w14:paraId="59289CB6"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14249FF7"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Anal malignancies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C197EF6" w14:textId="77777777" w:rsidR="008D0387" w:rsidRPr="00894914" w:rsidRDefault="008D0387" w:rsidP="00894914">
            <w:pPr>
              <w:spacing w:line="276" w:lineRule="auto"/>
              <w:jc w:val="left"/>
              <w:rPr>
                <w:rFonts w:cs="Arial"/>
                <w:color w:val="000000" w:themeColor="text1"/>
                <w:sz w:val="20"/>
                <w:lang w:val="en-US"/>
              </w:rPr>
            </w:pPr>
            <w:r w:rsidRPr="00894914">
              <w:rPr>
                <w:rFonts w:cs="Arial"/>
                <w:color w:val="000000" w:themeColor="text1"/>
                <w:sz w:val="20"/>
                <w:lang w:val="en-US"/>
              </w:rPr>
              <w:t>The Royal Free Hospital</w:t>
            </w:r>
          </w:p>
        </w:tc>
      </w:tr>
      <w:tr w:rsidR="00394D0B" w:rsidRPr="00894914" w14:paraId="582E9DF4"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0610E583"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 xml:space="preserve">Appendiceal (and other GI) neuroendocrine </w:t>
            </w:r>
            <w:proofErr w:type="spellStart"/>
            <w:r w:rsidRPr="00894914">
              <w:rPr>
                <w:rFonts w:cs="Arial"/>
                <w:color w:val="000000" w:themeColor="text1"/>
                <w:sz w:val="20"/>
                <w:lang w:val="en-US"/>
              </w:rPr>
              <w:t>tumours</w:t>
            </w:r>
            <w:proofErr w:type="spellEnd"/>
          </w:p>
        </w:tc>
        <w:tc>
          <w:tcPr>
            <w:tcW w:w="4462" w:type="dxa"/>
            <w:tcBorders>
              <w:top w:val="single" w:sz="4" w:space="0" w:color="auto"/>
              <w:left w:val="single" w:sz="4" w:space="0" w:color="auto"/>
              <w:bottom w:val="single" w:sz="4" w:space="0" w:color="auto"/>
              <w:right w:val="single" w:sz="4" w:space="0" w:color="auto"/>
            </w:tcBorders>
            <w:vAlign w:val="center"/>
            <w:hideMark/>
          </w:tcPr>
          <w:p w14:paraId="51417B93" w14:textId="77777777" w:rsidR="008D0387" w:rsidRPr="00894914" w:rsidRDefault="008D0387" w:rsidP="00894914">
            <w:pPr>
              <w:spacing w:line="276" w:lineRule="auto"/>
              <w:jc w:val="left"/>
              <w:rPr>
                <w:rFonts w:cs="Arial"/>
                <w:color w:val="000000" w:themeColor="text1"/>
                <w:sz w:val="20"/>
                <w:lang w:val="en-US"/>
              </w:rPr>
            </w:pPr>
            <w:r w:rsidRPr="00894914">
              <w:rPr>
                <w:rFonts w:cs="Arial"/>
                <w:color w:val="000000" w:themeColor="text1"/>
                <w:sz w:val="20"/>
                <w:lang w:val="en-US"/>
              </w:rPr>
              <w:t>The Royal Free Hospital</w:t>
            </w:r>
          </w:p>
        </w:tc>
      </w:tr>
      <w:tr w:rsidR="00394D0B" w:rsidRPr="00894914" w14:paraId="166DD1EC"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0F6E7488"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Appendiceal mucinous neoplasm</w:t>
            </w:r>
          </w:p>
        </w:tc>
        <w:tc>
          <w:tcPr>
            <w:tcW w:w="4462" w:type="dxa"/>
            <w:tcBorders>
              <w:top w:val="single" w:sz="4" w:space="0" w:color="auto"/>
              <w:left w:val="single" w:sz="4" w:space="0" w:color="auto"/>
              <w:bottom w:val="single" w:sz="4" w:space="0" w:color="auto"/>
              <w:right w:val="single" w:sz="4" w:space="0" w:color="auto"/>
            </w:tcBorders>
            <w:vAlign w:val="center"/>
            <w:hideMark/>
          </w:tcPr>
          <w:p w14:paraId="1B79458C" w14:textId="77777777" w:rsidR="008D0387" w:rsidRPr="00894914" w:rsidRDefault="008D0387" w:rsidP="00894914">
            <w:pPr>
              <w:spacing w:line="276" w:lineRule="auto"/>
              <w:jc w:val="left"/>
              <w:rPr>
                <w:rFonts w:cs="Arial"/>
                <w:color w:val="000000" w:themeColor="text1"/>
                <w:sz w:val="20"/>
                <w:lang w:val="en-US"/>
              </w:rPr>
            </w:pPr>
            <w:r w:rsidRPr="00894914">
              <w:rPr>
                <w:rFonts w:cs="Arial"/>
                <w:color w:val="000000" w:themeColor="text1"/>
                <w:sz w:val="20"/>
                <w:lang w:val="en-US"/>
              </w:rPr>
              <w:t>Basingstoke Hospital</w:t>
            </w:r>
          </w:p>
        </w:tc>
      </w:tr>
      <w:tr w:rsidR="00394D0B" w:rsidRPr="00894914" w14:paraId="719CDA90"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hideMark/>
          </w:tcPr>
          <w:p w14:paraId="0E1AF7D8"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Bone and Soft Tissue Malignancy</w:t>
            </w:r>
          </w:p>
        </w:tc>
        <w:tc>
          <w:tcPr>
            <w:tcW w:w="4462" w:type="dxa"/>
            <w:tcBorders>
              <w:top w:val="single" w:sz="4" w:space="0" w:color="auto"/>
              <w:left w:val="single" w:sz="4" w:space="0" w:color="auto"/>
              <w:bottom w:val="single" w:sz="4" w:space="0" w:color="auto"/>
              <w:right w:val="single" w:sz="4" w:space="0" w:color="auto"/>
            </w:tcBorders>
            <w:vAlign w:val="center"/>
            <w:hideMark/>
          </w:tcPr>
          <w:p w14:paraId="3BA2DA48"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 xml:space="preserve">Royal National </w:t>
            </w:r>
            <w:proofErr w:type="spellStart"/>
            <w:r w:rsidRPr="00894914">
              <w:rPr>
                <w:rFonts w:cs="Arial"/>
                <w:color w:val="000000" w:themeColor="text1"/>
                <w:sz w:val="20"/>
                <w:lang w:val="en-US"/>
              </w:rPr>
              <w:t>Orthopaedic</w:t>
            </w:r>
            <w:proofErr w:type="spellEnd"/>
            <w:r w:rsidRPr="00894914">
              <w:rPr>
                <w:rFonts w:cs="Arial"/>
                <w:color w:val="000000" w:themeColor="text1"/>
                <w:sz w:val="20"/>
                <w:lang w:val="en-US"/>
              </w:rPr>
              <w:t xml:space="preserve"> Hospital </w:t>
            </w:r>
          </w:p>
        </w:tc>
      </w:tr>
      <w:tr w:rsidR="00394D0B" w:rsidRPr="00894914" w14:paraId="25725848"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hideMark/>
          </w:tcPr>
          <w:p w14:paraId="2979C16C"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Breast</w:t>
            </w:r>
          </w:p>
        </w:tc>
        <w:tc>
          <w:tcPr>
            <w:tcW w:w="4462" w:type="dxa"/>
            <w:tcBorders>
              <w:top w:val="single" w:sz="4" w:space="0" w:color="auto"/>
              <w:left w:val="single" w:sz="4" w:space="0" w:color="auto"/>
              <w:bottom w:val="single" w:sz="4" w:space="0" w:color="auto"/>
              <w:right w:val="single" w:sz="4" w:space="0" w:color="auto"/>
            </w:tcBorders>
            <w:vAlign w:val="center"/>
          </w:tcPr>
          <w:p w14:paraId="3EFE107F"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Elena Provenzano (Addenbrookes)</w:t>
            </w:r>
          </w:p>
          <w:p w14:paraId="33CB9DD2"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 xml:space="preserve">If for the LORIS trial then send to Sarah </w:t>
            </w:r>
            <w:proofErr w:type="spellStart"/>
            <w:r w:rsidRPr="00894914">
              <w:rPr>
                <w:rFonts w:cs="Arial"/>
                <w:color w:val="000000" w:themeColor="text1"/>
                <w:sz w:val="20"/>
                <w:lang w:val="en-US"/>
              </w:rPr>
              <w:t>Pinder</w:t>
            </w:r>
            <w:proofErr w:type="spellEnd"/>
          </w:p>
        </w:tc>
      </w:tr>
      <w:tr w:rsidR="00394D0B" w:rsidRPr="00894914" w14:paraId="1379E38B"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2EB19793"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 xml:space="preserve">ENT (malignant) cases / oral cavity / </w:t>
            </w:r>
            <w:proofErr w:type="spellStart"/>
            <w:r w:rsidRPr="00894914">
              <w:rPr>
                <w:rFonts w:cs="Arial"/>
                <w:color w:val="000000" w:themeColor="text1"/>
                <w:sz w:val="20"/>
                <w:lang w:val="en-US"/>
              </w:rPr>
              <w:t>oesophageal</w:t>
            </w:r>
            <w:proofErr w:type="spellEnd"/>
            <w:r w:rsidRPr="00894914">
              <w:rPr>
                <w:rFonts w:cs="Arial"/>
                <w:color w:val="000000" w:themeColor="text1"/>
                <w:sz w:val="20"/>
                <w:lang w:val="en-US"/>
              </w:rPr>
              <w:t>/stomach cancers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E10BEF0"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UCLH</w:t>
            </w:r>
          </w:p>
        </w:tc>
      </w:tr>
      <w:tr w:rsidR="00394D0B" w:rsidRPr="00894914" w14:paraId="79A60C61"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461B03C4"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 xml:space="preserve">GI (lower) </w:t>
            </w:r>
          </w:p>
        </w:tc>
        <w:tc>
          <w:tcPr>
            <w:tcW w:w="4462" w:type="dxa"/>
            <w:tcBorders>
              <w:top w:val="single" w:sz="4" w:space="0" w:color="auto"/>
              <w:left w:val="single" w:sz="4" w:space="0" w:color="auto"/>
              <w:bottom w:val="single" w:sz="4" w:space="0" w:color="auto"/>
              <w:right w:val="single" w:sz="4" w:space="0" w:color="auto"/>
            </w:tcBorders>
            <w:vAlign w:val="center"/>
            <w:hideMark/>
          </w:tcPr>
          <w:p w14:paraId="156C5FDB"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UCLH</w:t>
            </w:r>
          </w:p>
        </w:tc>
      </w:tr>
      <w:tr w:rsidR="00394D0B" w:rsidRPr="00894914" w14:paraId="3767979D"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7235CB70"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GI (Upper) (</w:t>
            </w:r>
            <w:proofErr w:type="spellStart"/>
            <w:r w:rsidRPr="00894914">
              <w:rPr>
                <w:rFonts w:cs="Arial"/>
                <w:color w:val="000000" w:themeColor="text1"/>
                <w:sz w:val="20"/>
                <w:lang w:val="en-US"/>
              </w:rPr>
              <w:t>Oesophageal</w:t>
            </w:r>
            <w:proofErr w:type="spellEnd"/>
            <w:r w:rsidRPr="00894914">
              <w:rPr>
                <w:rFonts w:cs="Arial"/>
                <w:color w:val="000000" w:themeColor="text1"/>
                <w:sz w:val="20"/>
                <w:lang w:val="en-US"/>
              </w:rPr>
              <w:t xml:space="preserve"> and gastric biopsies)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14CA7E9A"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UCLH</w:t>
            </w:r>
          </w:p>
        </w:tc>
      </w:tr>
      <w:tr w:rsidR="00394D0B" w:rsidRPr="00894914" w14:paraId="323DFA49"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1C302852"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GISTs (all sites)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7E8793CC"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UCLH</w:t>
            </w:r>
          </w:p>
        </w:tc>
      </w:tr>
      <w:tr w:rsidR="00394D0B" w:rsidRPr="00894914" w14:paraId="23F9ACCD"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0EB7A20E"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proofErr w:type="spellStart"/>
            <w:r w:rsidRPr="00894914">
              <w:rPr>
                <w:rFonts w:cs="Arial"/>
                <w:color w:val="000000" w:themeColor="text1"/>
                <w:sz w:val="20"/>
                <w:lang w:val="en-US"/>
              </w:rPr>
              <w:t>Gynaecology</w:t>
            </w:r>
            <w:proofErr w:type="spellEnd"/>
            <w:r w:rsidRPr="00894914">
              <w:rPr>
                <w:rFonts w:cs="Arial"/>
                <w:color w:val="000000" w:themeColor="text1"/>
                <w:sz w:val="20"/>
                <w:lang w:val="en-US"/>
              </w:rPr>
              <w:t xml:space="preserve"> (including uterine sarcomas)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35D0BD44"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UCLH</w:t>
            </w:r>
          </w:p>
        </w:tc>
      </w:tr>
      <w:tr w:rsidR="008D0387" w:rsidRPr="00894914" w14:paraId="750F2310"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3C66F8CF"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proofErr w:type="spellStart"/>
            <w:r w:rsidRPr="00894914">
              <w:rPr>
                <w:rFonts w:cs="Arial"/>
                <w:color w:val="000000" w:themeColor="text1"/>
                <w:sz w:val="20"/>
                <w:lang w:val="en-US"/>
              </w:rPr>
              <w:t>Gynaecology</w:t>
            </w:r>
            <w:proofErr w:type="spellEnd"/>
            <w:r w:rsidRPr="00894914">
              <w:rPr>
                <w:rFonts w:cs="Arial"/>
                <w:color w:val="000000" w:themeColor="text1"/>
                <w:sz w:val="20"/>
                <w:lang w:val="en-US"/>
              </w:rPr>
              <w:t xml:space="preserve"> (exceptionally rare cases)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563E9DA" w14:textId="77777777" w:rsidR="008D0387" w:rsidRPr="00894914" w:rsidRDefault="008D0387"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 xml:space="preserve">Professor </w:t>
            </w:r>
            <w:proofErr w:type="spellStart"/>
            <w:r w:rsidRPr="00894914">
              <w:rPr>
                <w:rFonts w:cs="Arial"/>
                <w:color w:val="000000" w:themeColor="text1"/>
                <w:sz w:val="20"/>
                <w:lang w:val="en-US"/>
              </w:rPr>
              <w:t>McGluggage</w:t>
            </w:r>
            <w:proofErr w:type="spellEnd"/>
            <w:r w:rsidRPr="00894914">
              <w:rPr>
                <w:rFonts w:cs="Arial"/>
                <w:color w:val="000000" w:themeColor="text1"/>
                <w:sz w:val="20"/>
                <w:lang w:val="en-US"/>
              </w:rPr>
              <w:t>, Belfast</w:t>
            </w:r>
          </w:p>
        </w:tc>
      </w:tr>
      <w:tr w:rsidR="00394D0B" w:rsidRPr="00894914" w14:paraId="1B619805"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70887D3D" w14:textId="77777777" w:rsidR="003C3119" w:rsidRPr="00894914" w:rsidRDefault="003C3119"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Hepatobiliary</w:t>
            </w:r>
          </w:p>
        </w:tc>
        <w:tc>
          <w:tcPr>
            <w:tcW w:w="4462" w:type="dxa"/>
            <w:tcBorders>
              <w:top w:val="single" w:sz="4" w:space="0" w:color="auto"/>
              <w:left w:val="single" w:sz="4" w:space="0" w:color="auto"/>
              <w:bottom w:val="single" w:sz="4" w:space="0" w:color="auto"/>
              <w:right w:val="single" w:sz="4" w:space="0" w:color="auto"/>
            </w:tcBorders>
            <w:vAlign w:val="center"/>
            <w:hideMark/>
          </w:tcPr>
          <w:p w14:paraId="3F397C47" w14:textId="77777777" w:rsidR="003C3119" w:rsidRPr="00894914" w:rsidRDefault="003C3119"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The Royal Free Hospital</w:t>
            </w:r>
          </w:p>
        </w:tc>
      </w:tr>
      <w:tr w:rsidR="00F82868" w:rsidRPr="00894914" w14:paraId="52898604"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hideMark/>
          </w:tcPr>
          <w:p w14:paraId="0A11C4B2" w14:textId="4874A6B9"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FF"/>
                <w:sz w:val="20"/>
                <w:lang w:val="en-US"/>
              </w:rPr>
            </w:pPr>
            <w:r w:rsidRPr="00894914">
              <w:rPr>
                <w:rFonts w:cs="Arial"/>
                <w:color w:val="0000FF"/>
                <w:sz w:val="20"/>
                <w:lang w:val="en-US"/>
              </w:rPr>
              <w:t>Lung lesions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C9BC" w14:textId="294B4A78"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FF"/>
                <w:sz w:val="20"/>
                <w:lang w:val="en-US"/>
              </w:rPr>
            </w:pPr>
            <w:r w:rsidRPr="00894914">
              <w:rPr>
                <w:rFonts w:cs="Arial"/>
                <w:color w:val="0000FF"/>
                <w:sz w:val="20"/>
                <w:lang w:val="en-US"/>
              </w:rPr>
              <w:t>Alex Rice (</w:t>
            </w:r>
            <w:proofErr w:type="spellStart"/>
            <w:r w:rsidRPr="00894914">
              <w:rPr>
                <w:rFonts w:cs="Arial"/>
                <w:color w:val="0000FF"/>
                <w:sz w:val="20"/>
                <w:lang w:val="en-US"/>
              </w:rPr>
              <w:t>Brompton</w:t>
            </w:r>
            <w:proofErr w:type="spellEnd"/>
            <w:r w:rsidRPr="00894914">
              <w:rPr>
                <w:rFonts w:cs="Arial"/>
                <w:color w:val="0000FF"/>
                <w:sz w:val="20"/>
                <w:lang w:val="en-US"/>
              </w:rPr>
              <w:t>)</w:t>
            </w:r>
          </w:p>
          <w:p w14:paraId="673760CD" w14:textId="4F2E9AC0"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p>
        </w:tc>
      </w:tr>
      <w:tr w:rsidR="00894914" w:rsidRPr="00894914" w14:paraId="002E9A5F"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4F5A1A2A" w14:textId="3B6BED85" w:rsidR="00894914" w:rsidRPr="00894914" w:rsidRDefault="00894914" w:rsidP="00894914">
            <w:pPr>
              <w:widowControl w:val="0"/>
              <w:tabs>
                <w:tab w:val="left" w:pos="220"/>
                <w:tab w:val="left" w:pos="720"/>
              </w:tabs>
              <w:autoSpaceDE w:val="0"/>
              <w:autoSpaceDN w:val="0"/>
              <w:adjustRightInd w:val="0"/>
              <w:spacing w:line="276" w:lineRule="auto"/>
              <w:jc w:val="left"/>
              <w:rPr>
                <w:rFonts w:cs="Arial"/>
                <w:color w:val="0000FF"/>
                <w:sz w:val="20"/>
                <w:lang w:val="en-US"/>
              </w:rPr>
            </w:pPr>
            <w:r w:rsidRPr="00894914">
              <w:rPr>
                <w:rFonts w:cs="Arial"/>
                <w:color w:val="0000FF"/>
                <w:sz w:val="20"/>
                <w:lang w:val="en-US"/>
              </w:rPr>
              <w:t>Spindle cell lung lesions</w:t>
            </w:r>
          </w:p>
        </w:tc>
        <w:tc>
          <w:tcPr>
            <w:tcW w:w="4462" w:type="dxa"/>
            <w:tcBorders>
              <w:top w:val="single" w:sz="4" w:space="0" w:color="auto"/>
              <w:left w:val="single" w:sz="4" w:space="0" w:color="auto"/>
              <w:bottom w:val="single" w:sz="4" w:space="0" w:color="auto"/>
              <w:right w:val="single" w:sz="4" w:space="0" w:color="auto"/>
            </w:tcBorders>
            <w:vAlign w:val="center"/>
          </w:tcPr>
          <w:p w14:paraId="4EAA8EA1" w14:textId="49F39B8E" w:rsidR="00894914" w:rsidRPr="00894914" w:rsidRDefault="00894914" w:rsidP="00894914">
            <w:pPr>
              <w:widowControl w:val="0"/>
              <w:tabs>
                <w:tab w:val="left" w:pos="220"/>
                <w:tab w:val="left" w:pos="720"/>
              </w:tabs>
              <w:autoSpaceDE w:val="0"/>
              <w:autoSpaceDN w:val="0"/>
              <w:adjustRightInd w:val="0"/>
              <w:spacing w:line="276" w:lineRule="auto"/>
              <w:jc w:val="left"/>
              <w:rPr>
                <w:rFonts w:cs="Arial"/>
                <w:color w:val="0000FF"/>
                <w:sz w:val="20"/>
                <w:lang w:val="en-US"/>
              </w:rPr>
            </w:pPr>
            <w:r w:rsidRPr="00894914">
              <w:rPr>
                <w:rFonts w:cs="Arial"/>
                <w:color w:val="0000FF"/>
                <w:sz w:val="20"/>
                <w:lang w:val="en-US"/>
              </w:rPr>
              <w:t>RNOH</w:t>
            </w:r>
          </w:p>
        </w:tc>
      </w:tr>
      <w:tr w:rsidR="00F82868" w:rsidRPr="00894914" w14:paraId="2F815C7E"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00E736BA"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Lymphomas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12B26EE" w14:textId="1BBD70EF"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UCLH - SHIMDs</w:t>
            </w:r>
          </w:p>
        </w:tc>
      </w:tr>
      <w:tr w:rsidR="00F82868" w:rsidRPr="00894914" w14:paraId="6616E3F3"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hideMark/>
          </w:tcPr>
          <w:p w14:paraId="10C61F86"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Ocular / Eyelid Pathology</w:t>
            </w:r>
          </w:p>
        </w:tc>
        <w:tc>
          <w:tcPr>
            <w:tcW w:w="4462" w:type="dxa"/>
            <w:tcBorders>
              <w:top w:val="single" w:sz="4" w:space="0" w:color="auto"/>
              <w:left w:val="single" w:sz="4" w:space="0" w:color="auto"/>
              <w:bottom w:val="single" w:sz="4" w:space="0" w:color="auto"/>
              <w:right w:val="single" w:sz="4" w:space="0" w:color="auto"/>
            </w:tcBorders>
            <w:vAlign w:val="center"/>
            <w:hideMark/>
          </w:tcPr>
          <w:p w14:paraId="1BB411AD"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Moorfield’s Eye Hospital</w:t>
            </w:r>
          </w:p>
        </w:tc>
      </w:tr>
      <w:tr w:rsidR="00F82868" w:rsidRPr="00894914" w14:paraId="5D5B1BB0"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56186893" w14:textId="255DF29F"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POCs and molar pregnancies</w:t>
            </w:r>
          </w:p>
        </w:tc>
        <w:tc>
          <w:tcPr>
            <w:tcW w:w="4462" w:type="dxa"/>
            <w:tcBorders>
              <w:top w:val="single" w:sz="4" w:space="0" w:color="auto"/>
              <w:left w:val="single" w:sz="4" w:space="0" w:color="auto"/>
              <w:bottom w:val="single" w:sz="4" w:space="0" w:color="auto"/>
              <w:right w:val="single" w:sz="4" w:space="0" w:color="auto"/>
            </w:tcBorders>
            <w:vAlign w:val="center"/>
          </w:tcPr>
          <w:p w14:paraId="0170BEFA" w14:textId="645CD272"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Charring Cross Hospital</w:t>
            </w:r>
          </w:p>
        </w:tc>
      </w:tr>
      <w:tr w:rsidR="00F82868" w:rsidRPr="00894914" w14:paraId="2877B375"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hideMark/>
          </w:tcPr>
          <w:p w14:paraId="1733D3C5"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Placenta and POCs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3A4FF506" w14:textId="079C0E21"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Great Ormond Street Hospital</w:t>
            </w:r>
          </w:p>
        </w:tc>
      </w:tr>
      <w:tr w:rsidR="00F82868" w:rsidRPr="00894914" w14:paraId="2D7A3400"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hideMark/>
          </w:tcPr>
          <w:p w14:paraId="132C65E6"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Salivary glands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94DEC97"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The Royal London Hospital</w:t>
            </w:r>
          </w:p>
        </w:tc>
      </w:tr>
      <w:tr w:rsidR="00F82868" w:rsidRPr="00894914" w14:paraId="2A4615C7"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tcPr>
          <w:p w14:paraId="4429A0FE"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(Difficult) Skin lesions and melanocytic lesions</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C120492"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 xml:space="preserve">Addenbrooke’s Hospital </w:t>
            </w:r>
          </w:p>
        </w:tc>
      </w:tr>
      <w:tr w:rsidR="00F82868" w:rsidRPr="00894914" w14:paraId="5CC1FA11" w14:textId="77777777" w:rsidTr="00894914">
        <w:trPr>
          <w:trHeight w:val="340"/>
        </w:trPr>
        <w:tc>
          <w:tcPr>
            <w:tcW w:w="5319" w:type="dxa"/>
            <w:tcBorders>
              <w:top w:val="single" w:sz="4" w:space="0" w:color="auto"/>
              <w:left w:val="single" w:sz="4" w:space="0" w:color="auto"/>
              <w:bottom w:val="single" w:sz="4" w:space="0" w:color="auto"/>
              <w:right w:val="single" w:sz="4" w:space="0" w:color="auto"/>
            </w:tcBorders>
            <w:vAlign w:val="center"/>
            <w:hideMark/>
          </w:tcPr>
          <w:p w14:paraId="5DBE4ABC"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Thyroid / parathyroid lesions (including Thy 3a &amp;Thy 3f; Thy4 &amp; Thy5 Cytology).</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845E729" w14:textId="77777777" w:rsidR="00F82868" w:rsidRPr="00894914" w:rsidRDefault="00F82868" w:rsidP="00894914">
            <w:pPr>
              <w:widowControl w:val="0"/>
              <w:tabs>
                <w:tab w:val="left" w:pos="220"/>
                <w:tab w:val="left" w:pos="720"/>
              </w:tabs>
              <w:autoSpaceDE w:val="0"/>
              <w:autoSpaceDN w:val="0"/>
              <w:adjustRightInd w:val="0"/>
              <w:spacing w:line="276" w:lineRule="auto"/>
              <w:jc w:val="left"/>
              <w:rPr>
                <w:rFonts w:cs="Arial"/>
                <w:color w:val="000000" w:themeColor="text1"/>
                <w:sz w:val="20"/>
                <w:lang w:val="en-US"/>
              </w:rPr>
            </w:pPr>
            <w:r w:rsidRPr="00894914">
              <w:rPr>
                <w:rFonts w:cs="Arial"/>
                <w:color w:val="000000" w:themeColor="text1"/>
                <w:sz w:val="20"/>
                <w:lang w:val="en-US"/>
              </w:rPr>
              <w:t>The Royal Free Hospital</w:t>
            </w:r>
          </w:p>
        </w:tc>
      </w:tr>
    </w:tbl>
    <w:p w14:paraId="18A346C7" w14:textId="77777777" w:rsidR="00C40A3B" w:rsidRPr="00394D0B" w:rsidRDefault="00C40A3B" w:rsidP="00A3582C">
      <w:pPr>
        <w:spacing w:line="276" w:lineRule="auto"/>
        <w:rPr>
          <w:rFonts w:cs="Arial"/>
          <w:b/>
          <w:bCs/>
          <w:color w:val="000000" w:themeColor="text1"/>
          <w:sz w:val="24"/>
          <w:szCs w:val="24"/>
          <w:lang w:eastAsia="en-GB"/>
        </w:rPr>
      </w:pPr>
    </w:p>
    <w:p w14:paraId="6981F879" w14:textId="3E2CEBD6" w:rsidR="00894914" w:rsidRDefault="00894914">
      <w:pPr>
        <w:spacing w:line="240" w:lineRule="auto"/>
        <w:jc w:val="left"/>
        <w:rPr>
          <w:color w:val="000000" w:themeColor="text1"/>
        </w:rPr>
      </w:pPr>
      <w:r>
        <w:rPr>
          <w:color w:val="000000" w:themeColor="text1"/>
        </w:rPr>
        <w:br w:type="page"/>
      </w:r>
    </w:p>
    <w:p w14:paraId="3A262BA0" w14:textId="77777777" w:rsidR="00C40A3B" w:rsidRPr="00394D0B" w:rsidRDefault="00C40A3B" w:rsidP="00A3582C">
      <w:pPr>
        <w:pStyle w:val="Heading2"/>
        <w:spacing w:line="276" w:lineRule="auto"/>
        <w:rPr>
          <w:rFonts w:cs="Arial"/>
          <w:color w:val="000000" w:themeColor="text1"/>
          <w:sz w:val="24"/>
          <w:szCs w:val="24"/>
        </w:rPr>
      </w:pPr>
      <w:bookmarkStart w:id="2671" w:name="_Toc375575950"/>
      <w:bookmarkStart w:id="2672" w:name="_Toc375577539"/>
      <w:bookmarkStart w:id="2673" w:name="_Toc375577858"/>
      <w:bookmarkStart w:id="2674" w:name="_Toc375578008"/>
      <w:bookmarkStart w:id="2675" w:name="_Toc375579263"/>
      <w:bookmarkStart w:id="2676" w:name="_Toc375648033"/>
      <w:bookmarkStart w:id="2677" w:name="_Toc375650562"/>
      <w:bookmarkStart w:id="2678" w:name="_Toc375651082"/>
      <w:bookmarkStart w:id="2679" w:name="_Toc378349092"/>
      <w:bookmarkStart w:id="2680" w:name="_Toc406580924"/>
      <w:bookmarkStart w:id="2681" w:name="_Toc406582685"/>
      <w:bookmarkStart w:id="2682" w:name="_Toc406588138"/>
      <w:bookmarkStart w:id="2683" w:name="_Toc406589132"/>
      <w:bookmarkStart w:id="2684" w:name="_Toc406589336"/>
      <w:bookmarkStart w:id="2685" w:name="_Toc406589581"/>
      <w:bookmarkStart w:id="2686" w:name="_Toc406591576"/>
      <w:bookmarkStart w:id="2687" w:name="_Toc406592807"/>
      <w:bookmarkStart w:id="2688" w:name="_Toc406594577"/>
      <w:bookmarkStart w:id="2689" w:name="_Toc417743716"/>
      <w:bookmarkStart w:id="2690" w:name="_Toc428450568"/>
      <w:bookmarkStart w:id="2691" w:name="_Toc428451642"/>
      <w:bookmarkStart w:id="2692" w:name="_Toc428523380"/>
      <w:bookmarkStart w:id="2693" w:name="_Toc428821023"/>
      <w:bookmarkStart w:id="2694" w:name="_Toc429637721"/>
      <w:bookmarkStart w:id="2695" w:name="_Toc449595940"/>
      <w:bookmarkStart w:id="2696" w:name="_Toc449596771"/>
      <w:bookmarkStart w:id="2697" w:name="_Toc449602867"/>
      <w:bookmarkStart w:id="2698" w:name="_Toc471373269"/>
      <w:bookmarkStart w:id="2699" w:name="_Toc169010480"/>
      <w:bookmarkStart w:id="2700" w:name="_Toc169011735"/>
      <w:bookmarkStart w:id="2701" w:name="_Toc169012497"/>
      <w:bookmarkStart w:id="2702" w:name="_Toc169079252"/>
      <w:bookmarkStart w:id="2703" w:name="_Toc169084371"/>
      <w:bookmarkStart w:id="2704" w:name="_Toc169084734"/>
      <w:bookmarkStart w:id="2705" w:name="_Toc169095014"/>
      <w:bookmarkStart w:id="2706" w:name="_Toc169096549"/>
      <w:bookmarkStart w:id="2707" w:name="_Toc169096726"/>
      <w:bookmarkStart w:id="2708" w:name="_Toc169097080"/>
      <w:bookmarkStart w:id="2709" w:name="_Toc169097257"/>
      <w:bookmarkStart w:id="2710" w:name="_Toc169097434"/>
      <w:bookmarkStart w:id="2711" w:name="_Toc169097611"/>
      <w:bookmarkStart w:id="2712" w:name="_Toc169097788"/>
      <w:r w:rsidRPr="00394D0B">
        <w:rPr>
          <w:rFonts w:cs="Arial"/>
          <w:color w:val="000000" w:themeColor="text1"/>
          <w:sz w:val="24"/>
          <w:szCs w:val="24"/>
        </w:rPr>
        <w:lastRenderedPageBreak/>
        <w:t>Non-Gynaecological Cytology</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656461A7"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Cytology specimens normally consist of fresh, unfixed material e.g.: serious fluids, urine, breast &amp; thyroid FNA fluid etc. For this reason they should be sent to the laboratory without delay. Degeneration and autolysis of cells starts immediately following collection and this will affect the result. Specimens taken at a time where they would not reach the laboratory by 4.30pm should be stored in the fridge and sent to the laboratory first thing the following morning. CSF specimens are an exception to this rule and must be processed without delay.  </w:t>
      </w:r>
    </w:p>
    <w:p w14:paraId="57033D47" w14:textId="77777777" w:rsidR="00C40A3B" w:rsidRPr="00394D0B" w:rsidRDefault="00C40A3B" w:rsidP="00A3582C">
      <w:pPr>
        <w:spacing w:line="276" w:lineRule="auto"/>
        <w:rPr>
          <w:rFonts w:cs="Arial"/>
          <w:color w:val="000000" w:themeColor="text1"/>
          <w:sz w:val="24"/>
          <w:szCs w:val="24"/>
        </w:rPr>
      </w:pPr>
    </w:p>
    <w:p w14:paraId="32529F11" w14:textId="737D02A1"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All specimens and/or slides must be clearly labelled and accompanied with an appropriate request form containing all the relevant data. Any slides that are prepared should be labelled in pencil with the patient’s name and date of birth and whether the slide is fixed “F” with alcohol [</w:t>
      </w:r>
      <w:proofErr w:type="spellStart"/>
      <w:r w:rsidRPr="00394D0B">
        <w:rPr>
          <w:rFonts w:cs="Arial"/>
          <w:color w:val="000000" w:themeColor="text1"/>
          <w:sz w:val="24"/>
          <w:szCs w:val="24"/>
        </w:rPr>
        <w:t>cytofixx</w:t>
      </w:r>
      <w:proofErr w:type="spellEnd"/>
      <w:r w:rsidRPr="00394D0B">
        <w:rPr>
          <w:rFonts w:cs="Arial"/>
          <w:color w:val="000000" w:themeColor="text1"/>
          <w:sz w:val="24"/>
          <w:szCs w:val="24"/>
        </w:rPr>
        <w:t xml:space="preserve"> spray] or air dried “AD”. “F” &amp; “AD” slides should be placed in separate slide mailers.</w:t>
      </w:r>
    </w:p>
    <w:p w14:paraId="26AD1396" w14:textId="77777777" w:rsidR="00C40A3B" w:rsidRPr="00394D0B" w:rsidRDefault="00C40A3B" w:rsidP="00A3582C">
      <w:pPr>
        <w:spacing w:line="276" w:lineRule="auto"/>
        <w:rPr>
          <w:rFonts w:cs="Arial"/>
          <w:color w:val="000000" w:themeColor="text1"/>
          <w:sz w:val="24"/>
          <w:szCs w:val="24"/>
        </w:rPr>
      </w:pPr>
    </w:p>
    <w:p w14:paraId="58D5351C" w14:textId="77777777" w:rsidR="00C40A3B" w:rsidRPr="00AB5E3A" w:rsidRDefault="00C40A3B" w:rsidP="00A3582C">
      <w:pPr>
        <w:spacing w:line="276" w:lineRule="auto"/>
        <w:rPr>
          <w:rFonts w:cs="Arial"/>
          <w:sz w:val="24"/>
          <w:szCs w:val="24"/>
        </w:rPr>
      </w:pPr>
      <w:r w:rsidRPr="00AB5E3A">
        <w:rPr>
          <w:rFonts w:cs="Arial"/>
          <w:sz w:val="24"/>
          <w:szCs w:val="24"/>
        </w:rPr>
        <w:t>High risk specimens must be clearly labelled. High risk specimens will require consultation with a senior member of the technical team.</w:t>
      </w:r>
    </w:p>
    <w:p w14:paraId="0663684A" w14:textId="77777777" w:rsidR="00C40A3B" w:rsidRPr="00AB5E3A" w:rsidRDefault="00C40A3B" w:rsidP="00A3582C">
      <w:pPr>
        <w:spacing w:line="276" w:lineRule="auto"/>
        <w:rPr>
          <w:rFonts w:cs="Arial"/>
          <w:sz w:val="24"/>
          <w:szCs w:val="24"/>
        </w:rPr>
      </w:pPr>
    </w:p>
    <w:p w14:paraId="2EA48EB0" w14:textId="77777777" w:rsidR="00C40A3B" w:rsidRPr="00AB5E3A" w:rsidRDefault="00C40A3B" w:rsidP="00A3582C">
      <w:pPr>
        <w:spacing w:line="276" w:lineRule="auto"/>
        <w:rPr>
          <w:rFonts w:cs="Arial"/>
          <w:sz w:val="24"/>
          <w:szCs w:val="24"/>
        </w:rPr>
      </w:pPr>
      <w:r w:rsidRPr="00AB5E3A">
        <w:rPr>
          <w:rFonts w:cs="Arial"/>
          <w:sz w:val="24"/>
          <w:szCs w:val="24"/>
        </w:rPr>
        <w:t>Results will normally be available 48 hours after receipt in the laboratory. The results for urine cytology specimens will be available in 7 working days.</w:t>
      </w:r>
    </w:p>
    <w:p w14:paraId="7A02CB6D" w14:textId="77777777" w:rsidR="00C40A3B" w:rsidRPr="00AB5E3A" w:rsidRDefault="00C40A3B" w:rsidP="00A3582C">
      <w:pPr>
        <w:spacing w:line="276" w:lineRule="auto"/>
        <w:jc w:val="center"/>
        <w:rPr>
          <w:rFonts w:cs="Arial"/>
          <w:sz w:val="20"/>
          <w:szCs w:val="24"/>
        </w:rPr>
      </w:pPr>
      <w:bookmarkStart w:id="2713" w:name="_Toc375575951"/>
      <w:bookmarkStart w:id="2714" w:name="_Toc375577540"/>
      <w:bookmarkStart w:id="2715" w:name="_Toc375577859"/>
      <w:bookmarkStart w:id="2716" w:name="_Toc375578009"/>
      <w:bookmarkStart w:id="2717" w:name="_Toc375579264"/>
    </w:p>
    <w:p w14:paraId="58431E77" w14:textId="77777777" w:rsidR="00C40A3B" w:rsidRPr="00AB5E3A" w:rsidRDefault="00C40A3B" w:rsidP="00894914">
      <w:pPr>
        <w:pStyle w:val="Heading3"/>
      </w:pPr>
      <w:bookmarkStart w:id="2718" w:name="_Toc375648034"/>
      <w:bookmarkStart w:id="2719" w:name="_Toc375650563"/>
      <w:bookmarkStart w:id="2720" w:name="_Toc375651083"/>
      <w:bookmarkStart w:id="2721" w:name="_Toc378349093"/>
      <w:bookmarkStart w:id="2722" w:name="_Toc406580925"/>
      <w:bookmarkStart w:id="2723" w:name="_Toc406582686"/>
      <w:bookmarkStart w:id="2724" w:name="_Toc406588139"/>
      <w:bookmarkStart w:id="2725" w:name="_Toc406589133"/>
      <w:bookmarkStart w:id="2726" w:name="_Toc406589337"/>
      <w:bookmarkStart w:id="2727" w:name="_Toc406589582"/>
      <w:bookmarkStart w:id="2728" w:name="_Toc406591577"/>
      <w:bookmarkStart w:id="2729" w:name="_Toc406592808"/>
      <w:bookmarkStart w:id="2730" w:name="_Toc406594578"/>
      <w:bookmarkStart w:id="2731" w:name="_Toc417743717"/>
      <w:bookmarkStart w:id="2732" w:name="_Toc428450569"/>
      <w:bookmarkStart w:id="2733" w:name="_Toc428451643"/>
      <w:bookmarkStart w:id="2734" w:name="_Toc428523381"/>
      <w:bookmarkStart w:id="2735" w:name="_Toc428821024"/>
      <w:bookmarkStart w:id="2736" w:name="_Toc429637722"/>
      <w:bookmarkStart w:id="2737" w:name="_Toc449595941"/>
      <w:bookmarkStart w:id="2738" w:name="_Toc449596772"/>
      <w:bookmarkStart w:id="2739" w:name="_Toc449602868"/>
      <w:bookmarkStart w:id="2740" w:name="_Toc471373270"/>
      <w:bookmarkStart w:id="2741" w:name="_Toc169010481"/>
      <w:bookmarkStart w:id="2742" w:name="_Toc169011736"/>
      <w:bookmarkStart w:id="2743" w:name="_Toc169012498"/>
      <w:bookmarkStart w:id="2744" w:name="_Toc169079253"/>
      <w:bookmarkStart w:id="2745" w:name="_Toc169084372"/>
      <w:bookmarkStart w:id="2746" w:name="_Toc169084735"/>
      <w:bookmarkStart w:id="2747" w:name="_Toc169095015"/>
      <w:bookmarkStart w:id="2748" w:name="_Toc169096550"/>
      <w:bookmarkStart w:id="2749" w:name="_Toc169096727"/>
      <w:bookmarkStart w:id="2750" w:name="_Toc169097081"/>
      <w:bookmarkStart w:id="2751" w:name="_Toc169097258"/>
      <w:bookmarkStart w:id="2752" w:name="_Toc169097435"/>
      <w:bookmarkStart w:id="2753" w:name="_Toc169097612"/>
      <w:bookmarkStart w:id="2754" w:name="_Toc169097789"/>
      <w:r w:rsidRPr="00AB5E3A">
        <w:t>Range of tests</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21F49D77" w14:textId="77777777" w:rsidR="00C40A3B" w:rsidRPr="00AB5E3A" w:rsidRDefault="00C40A3B" w:rsidP="00A3582C">
      <w:pPr>
        <w:spacing w:line="276" w:lineRule="auto"/>
        <w:rPr>
          <w:rFonts w:cs="Arial"/>
          <w:sz w:val="24"/>
          <w:szCs w:val="24"/>
        </w:rPr>
      </w:pPr>
      <w:r w:rsidRPr="00AB5E3A">
        <w:rPr>
          <w:rFonts w:cs="Arial"/>
          <w:b/>
          <w:sz w:val="24"/>
          <w:szCs w:val="24"/>
        </w:rPr>
        <w:t>Body fluids</w:t>
      </w:r>
    </w:p>
    <w:p w14:paraId="404996BA" w14:textId="77777777" w:rsidR="00C40A3B" w:rsidRPr="00AB5E3A" w:rsidRDefault="00C40A3B" w:rsidP="00A3582C">
      <w:pPr>
        <w:spacing w:line="276" w:lineRule="auto"/>
        <w:rPr>
          <w:rFonts w:cs="Arial"/>
          <w:sz w:val="24"/>
          <w:szCs w:val="24"/>
        </w:rPr>
      </w:pPr>
      <w:r w:rsidRPr="00AB5E3A">
        <w:rPr>
          <w:rFonts w:cs="Arial"/>
          <w:sz w:val="24"/>
          <w:szCs w:val="24"/>
        </w:rPr>
        <w:t>Collect in a (50 or 100 ml but no larger) sterile container</w:t>
      </w:r>
    </w:p>
    <w:p w14:paraId="622835C2" w14:textId="77777777" w:rsidR="00C40A3B" w:rsidRPr="00AB5E3A" w:rsidRDefault="00C40A3B" w:rsidP="00A3582C">
      <w:pPr>
        <w:spacing w:line="276" w:lineRule="auto"/>
        <w:rPr>
          <w:rFonts w:cs="Arial"/>
          <w:sz w:val="24"/>
          <w:szCs w:val="24"/>
        </w:rPr>
      </w:pPr>
    </w:p>
    <w:p w14:paraId="3BA34BAA" w14:textId="77777777" w:rsidR="00C40A3B" w:rsidRPr="00AB5E3A" w:rsidRDefault="00C40A3B" w:rsidP="00A3582C">
      <w:pPr>
        <w:spacing w:line="276" w:lineRule="auto"/>
        <w:rPr>
          <w:rFonts w:cs="Arial"/>
          <w:sz w:val="24"/>
          <w:szCs w:val="24"/>
        </w:rPr>
      </w:pPr>
      <w:r w:rsidRPr="00AB5E3A">
        <w:rPr>
          <w:rFonts w:cs="Arial"/>
          <w:b/>
          <w:sz w:val="24"/>
          <w:szCs w:val="24"/>
        </w:rPr>
        <w:t>Bronchial brushings</w:t>
      </w:r>
    </w:p>
    <w:p w14:paraId="029A79BA" w14:textId="77777777" w:rsidR="00C40A3B" w:rsidRPr="00AB5E3A" w:rsidRDefault="00C40A3B" w:rsidP="00A3582C">
      <w:pPr>
        <w:spacing w:line="276" w:lineRule="auto"/>
        <w:rPr>
          <w:rFonts w:cs="Arial"/>
          <w:sz w:val="24"/>
          <w:szCs w:val="24"/>
        </w:rPr>
      </w:pPr>
      <w:r w:rsidRPr="00AB5E3A">
        <w:rPr>
          <w:rFonts w:cs="Arial"/>
          <w:sz w:val="24"/>
          <w:szCs w:val="24"/>
        </w:rPr>
        <w:t xml:space="preserve">Place brush into a universal filled with </w:t>
      </w:r>
      <w:proofErr w:type="spellStart"/>
      <w:r w:rsidRPr="00AB5E3A">
        <w:rPr>
          <w:rFonts w:cs="Arial"/>
          <w:sz w:val="24"/>
          <w:szCs w:val="24"/>
        </w:rPr>
        <w:t>Cytolyt</w:t>
      </w:r>
      <w:proofErr w:type="spellEnd"/>
      <w:r w:rsidRPr="00AB5E3A">
        <w:rPr>
          <w:rFonts w:cs="Arial"/>
          <w:sz w:val="24"/>
          <w:szCs w:val="24"/>
        </w:rPr>
        <w:t xml:space="preserve"> solution</w:t>
      </w:r>
    </w:p>
    <w:p w14:paraId="7B3C7430" w14:textId="77777777" w:rsidR="00C40A3B" w:rsidRPr="00AB5E3A" w:rsidRDefault="00C40A3B" w:rsidP="00A3582C">
      <w:pPr>
        <w:spacing w:line="276" w:lineRule="auto"/>
        <w:rPr>
          <w:rFonts w:cs="Arial"/>
          <w:sz w:val="24"/>
          <w:szCs w:val="24"/>
        </w:rPr>
      </w:pPr>
    </w:p>
    <w:p w14:paraId="5942484E" w14:textId="77777777" w:rsidR="00C40A3B" w:rsidRPr="00AB5E3A" w:rsidRDefault="00C40A3B" w:rsidP="00A3582C">
      <w:pPr>
        <w:spacing w:line="276" w:lineRule="auto"/>
        <w:rPr>
          <w:rFonts w:cs="Arial"/>
          <w:sz w:val="24"/>
          <w:szCs w:val="24"/>
        </w:rPr>
      </w:pPr>
      <w:r w:rsidRPr="00AB5E3A">
        <w:rPr>
          <w:rFonts w:cs="Arial"/>
          <w:b/>
          <w:sz w:val="24"/>
          <w:szCs w:val="24"/>
        </w:rPr>
        <w:t>Bronchial washings</w:t>
      </w:r>
    </w:p>
    <w:p w14:paraId="5EDCB445" w14:textId="77777777" w:rsidR="00C40A3B" w:rsidRPr="00AB5E3A" w:rsidRDefault="00C40A3B" w:rsidP="00A3582C">
      <w:pPr>
        <w:spacing w:line="276" w:lineRule="auto"/>
        <w:rPr>
          <w:rFonts w:cs="Arial"/>
          <w:sz w:val="24"/>
          <w:szCs w:val="24"/>
        </w:rPr>
      </w:pPr>
      <w:r w:rsidRPr="00AB5E3A">
        <w:rPr>
          <w:rFonts w:cs="Arial"/>
          <w:sz w:val="24"/>
          <w:szCs w:val="24"/>
        </w:rPr>
        <w:t xml:space="preserve">Collect into a provided 120ml of </w:t>
      </w:r>
      <w:proofErr w:type="spellStart"/>
      <w:r w:rsidRPr="00AB5E3A">
        <w:rPr>
          <w:rFonts w:cs="Arial"/>
          <w:sz w:val="24"/>
          <w:szCs w:val="24"/>
        </w:rPr>
        <w:t>Cytolyt</w:t>
      </w:r>
      <w:proofErr w:type="spellEnd"/>
      <w:r w:rsidRPr="00AB5E3A">
        <w:rPr>
          <w:rFonts w:cs="Arial"/>
          <w:sz w:val="24"/>
          <w:szCs w:val="24"/>
        </w:rPr>
        <w:t xml:space="preserve"> solution</w:t>
      </w:r>
    </w:p>
    <w:p w14:paraId="53FCB666" w14:textId="77777777" w:rsidR="00C40A3B" w:rsidRPr="00AB5E3A" w:rsidRDefault="00C40A3B" w:rsidP="00A3582C">
      <w:pPr>
        <w:spacing w:line="276" w:lineRule="auto"/>
        <w:rPr>
          <w:rFonts w:cs="Arial"/>
          <w:sz w:val="24"/>
          <w:szCs w:val="24"/>
        </w:rPr>
      </w:pPr>
    </w:p>
    <w:p w14:paraId="20EE4026" w14:textId="77777777" w:rsidR="00C40A3B" w:rsidRPr="00AB5E3A" w:rsidRDefault="00C40A3B" w:rsidP="00A3582C">
      <w:pPr>
        <w:spacing w:line="276" w:lineRule="auto"/>
        <w:rPr>
          <w:rFonts w:cs="Arial"/>
          <w:b/>
          <w:sz w:val="24"/>
          <w:szCs w:val="24"/>
        </w:rPr>
      </w:pPr>
      <w:r w:rsidRPr="00AB5E3A">
        <w:rPr>
          <w:rFonts w:cs="Arial"/>
          <w:b/>
          <w:sz w:val="24"/>
          <w:szCs w:val="24"/>
        </w:rPr>
        <w:t>Cerebrospinal fluid</w:t>
      </w:r>
    </w:p>
    <w:p w14:paraId="6F1FA427" w14:textId="77777777" w:rsidR="008D0387" w:rsidRDefault="00C40A3B" w:rsidP="00A3582C">
      <w:pPr>
        <w:spacing w:line="276" w:lineRule="auto"/>
        <w:rPr>
          <w:rFonts w:cs="Arial"/>
          <w:sz w:val="24"/>
          <w:szCs w:val="24"/>
        </w:rPr>
      </w:pPr>
      <w:r w:rsidRPr="00AB5E3A">
        <w:rPr>
          <w:rFonts w:cs="Arial"/>
          <w:sz w:val="24"/>
          <w:szCs w:val="24"/>
        </w:rPr>
        <w:t>Collect into 20ml sterile container(s)</w:t>
      </w:r>
    </w:p>
    <w:p w14:paraId="2BE96EC5" w14:textId="77777777" w:rsidR="00C40A3B" w:rsidRPr="00AB5E3A" w:rsidRDefault="00C40A3B" w:rsidP="00A3582C">
      <w:pPr>
        <w:spacing w:line="276" w:lineRule="auto"/>
        <w:rPr>
          <w:rFonts w:cs="Arial"/>
          <w:sz w:val="24"/>
          <w:szCs w:val="24"/>
        </w:rPr>
      </w:pPr>
      <w:r w:rsidRPr="00AB5E3A">
        <w:rPr>
          <w:rFonts w:cs="Arial"/>
          <w:b/>
          <w:sz w:val="24"/>
          <w:szCs w:val="24"/>
        </w:rPr>
        <w:t>Fine needle aspiration</w:t>
      </w:r>
    </w:p>
    <w:p w14:paraId="354B461F" w14:textId="77777777" w:rsidR="00C40A3B" w:rsidRPr="00AB5E3A" w:rsidRDefault="00C40A3B" w:rsidP="00A3582C">
      <w:pPr>
        <w:spacing w:line="276" w:lineRule="auto"/>
        <w:rPr>
          <w:rFonts w:cs="Arial"/>
          <w:sz w:val="24"/>
          <w:szCs w:val="24"/>
        </w:rPr>
      </w:pPr>
      <w:r w:rsidRPr="00AB5E3A">
        <w:rPr>
          <w:rFonts w:cs="Arial"/>
          <w:sz w:val="24"/>
          <w:szCs w:val="24"/>
        </w:rPr>
        <w:t>The sample should be collected by an experienced aspirator</w:t>
      </w:r>
    </w:p>
    <w:p w14:paraId="23CDE2D6" w14:textId="1DDABFA5" w:rsidR="00C40A3B" w:rsidRPr="00AB5E3A" w:rsidRDefault="00C40A3B" w:rsidP="00A3582C">
      <w:pPr>
        <w:spacing w:line="276" w:lineRule="auto"/>
        <w:rPr>
          <w:rFonts w:cs="Arial"/>
          <w:sz w:val="24"/>
          <w:szCs w:val="24"/>
        </w:rPr>
      </w:pPr>
      <w:r w:rsidRPr="00AB5E3A">
        <w:rPr>
          <w:rFonts w:cs="Arial"/>
          <w:sz w:val="24"/>
          <w:szCs w:val="24"/>
        </w:rPr>
        <w:t xml:space="preserve">Prepare 2-4 smears, half of which should be air dried and the remainder fixed with 95% alcohol or spray fixed with </w:t>
      </w:r>
      <w:proofErr w:type="spellStart"/>
      <w:r w:rsidRPr="00AB5E3A">
        <w:rPr>
          <w:rFonts w:cs="Arial"/>
          <w:sz w:val="24"/>
          <w:szCs w:val="24"/>
        </w:rPr>
        <w:t>cytofixx</w:t>
      </w:r>
      <w:proofErr w:type="spellEnd"/>
      <w:r w:rsidRPr="00AB5E3A">
        <w:rPr>
          <w:rFonts w:cs="Arial"/>
          <w:sz w:val="24"/>
          <w:szCs w:val="24"/>
        </w:rPr>
        <w:t xml:space="preserve"> [Available on request from cellular pathology]</w:t>
      </w:r>
    </w:p>
    <w:p w14:paraId="2C8401D6" w14:textId="77777777" w:rsidR="00C40A3B" w:rsidRPr="00AB5E3A" w:rsidRDefault="00C40A3B" w:rsidP="00A3582C">
      <w:pPr>
        <w:spacing w:line="276" w:lineRule="auto"/>
        <w:rPr>
          <w:rFonts w:cs="Arial"/>
          <w:sz w:val="24"/>
          <w:szCs w:val="24"/>
        </w:rPr>
      </w:pPr>
      <w:r w:rsidRPr="00AB5E3A">
        <w:rPr>
          <w:rFonts w:cs="Arial"/>
          <w:sz w:val="24"/>
          <w:szCs w:val="24"/>
        </w:rPr>
        <w:t>Air drying should be performed immediately by wafting smears in the air for 20 seconds</w:t>
      </w:r>
    </w:p>
    <w:p w14:paraId="5F473D44" w14:textId="77777777" w:rsidR="00C40A3B" w:rsidRPr="00AB5E3A" w:rsidRDefault="00C40A3B" w:rsidP="00A3582C">
      <w:pPr>
        <w:spacing w:line="276" w:lineRule="auto"/>
        <w:rPr>
          <w:rFonts w:cs="Arial"/>
          <w:sz w:val="24"/>
          <w:szCs w:val="24"/>
        </w:rPr>
      </w:pPr>
      <w:r w:rsidRPr="00AB5E3A">
        <w:rPr>
          <w:rFonts w:cs="Arial"/>
          <w:sz w:val="24"/>
          <w:szCs w:val="24"/>
        </w:rPr>
        <w:t>Alcohol fixation must be immediate and fully covers the slide</w:t>
      </w:r>
    </w:p>
    <w:p w14:paraId="4B064154" w14:textId="77777777" w:rsidR="00C40A3B" w:rsidRPr="00AB5E3A" w:rsidRDefault="00C40A3B" w:rsidP="00A3582C">
      <w:pPr>
        <w:spacing w:line="276" w:lineRule="auto"/>
        <w:rPr>
          <w:rFonts w:cs="Arial"/>
          <w:sz w:val="24"/>
          <w:szCs w:val="24"/>
        </w:rPr>
      </w:pPr>
      <w:r w:rsidRPr="00AB5E3A">
        <w:rPr>
          <w:rFonts w:cs="Arial"/>
          <w:b/>
          <w:sz w:val="24"/>
          <w:szCs w:val="24"/>
        </w:rPr>
        <w:t>Contact the laboratory for further information</w:t>
      </w:r>
    </w:p>
    <w:p w14:paraId="4A05155F" w14:textId="6BF6D8CF" w:rsidR="0020593D" w:rsidRDefault="0020593D" w:rsidP="00A3582C">
      <w:pPr>
        <w:spacing w:line="276" w:lineRule="auto"/>
        <w:rPr>
          <w:rFonts w:cs="Arial"/>
          <w:b/>
          <w:sz w:val="24"/>
          <w:szCs w:val="24"/>
        </w:rPr>
      </w:pPr>
    </w:p>
    <w:p w14:paraId="77E85C0E" w14:textId="77777777" w:rsidR="00894914" w:rsidRDefault="00894914" w:rsidP="00A3582C">
      <w:pPr>
        <w:spacing w:line="276" w:lineRule="auto"/>
        <w:rPr>
          <w:rFonts w:cs="Arial"/>
          <w:b/>
          <w:sz w:val="24"/>
          <w:szCs w:val="24"/>
        </w:rPr>
      </w:pPr>
    </w:p>
    <w:p w14:paraId="4011BFE5" w14:textId="77777777" w:rsidR="00C40A3B" w:rsidRPr="00AB5E3A" w:rsidRDefault="00C40A3B" w:rsidP="00A3582C">
      <w:pPr>
        <w:spacing w:line="276" w:lineRule="auto"/>
        <w:rPr>
          <w:rFonts w:cs="Arial"/>
          <w:b/>
          <w:sz w:val="24"/>
          <w:szCs w:val="24"/>
        </w:rPr>
      </w:pPr>
      <w:r w:rsidRPr="00AB5E3A">
        <w:rPr>
          <w:rFonts w:cs="Arial"/>
          <w:b/>
          <w:sz w:val="24"/>
          <w:szCs w:val="24"/>
        </w:rPr>
        <w:t>FNA breast</w:t>
      </w:r>
    </w:p>
    <w:p w14:paraId="03FB7AA1" w14:textId="77777777" w:rsidR="00C40A3B" w:rsidRPr="00AB5E3A" w:rsidRDefault="00C40A3B" w:rsidP="00A3582C">
      <w:pPr>
        <w:spacing w:line="276" w:lineRule="auto"/>
        <w:rPr>
          <w:rFonts w:cs="Arial"/>
          <w:sz w:val="24"/>
          <w:szCs w:val="24"/>
        </w:rPr>
      </w:pPr>
      <w:r w:rsidRPr="00AB5E3A">
        <w:rPr>
          <w:rFonts w:cs="Arial"/>
          <w:sz w:val="24"/>
          <w:szCs w:val="24"/>
        </w:rPr>
        <w:t>It is preferable to refer women with breast lumps to the breast clinic</w:t>
      </w:r>
    </w:p>
    <w:p w14:paraId="619C1C12" w14:textId="77777777" w:rsidR="00C40A3B" w:rsidRPr="00AB5E3A" w:rsidRDefault="00C40A3B" w:rsidP="00A3582C">
      <w:pPr>
        <w:spacing w:line="276" w:lineRule="auto"/>
        <w:rPr>
          <w:rFonts w:cs="Arial"/>
          <w:sz w:val="24"/>
          <w:szCs w:val="24"/>
        </w:rPr>
      </w:pPr>
      <w:r w:rsidRPr="00AB5E3A">
        <w:rPr>
          <w:rFonts w:cs="Arial"/>
          <w:sz w:val="24"/>
          <w:szCs w:val="24"/>
        </w:rPr>
        <w:t>FNA performed before mammography can disturb the radiological appearances</w:t>
      </w:r>
    </w:p>
    <w:p w14:paraId="3CEDD779" w14:textId="77777777" w:rsidR="00C40A3B" w:rsidRPr="00AB5E3A" w:rsidRDefault="00C40A3B" w:rsidP="00A3582C">
      <w:pPr>
        <w:spacing w:line="276" w:lineRule="auto"/>
        <w:rPr>
          <w:rFonts w:cs="Arial"/>
          <w:sz w:val="24"/>
          <w:szCs w:val="24"/>
        </w:rPr>
      </w:pPr>
      <w:r w:rsidRPr="00AB5E3A">
        <w:rPr>
          <w:rFonts w:cs="Arial"/>
          <w:sz w:val="24"/>
          <w:szCs w:val="24"/>
        </w:rPr>
        <w:t>Cyst fluid aspirates send for cytological assessment only when the lump persists following aspiration or if it is blood stained</w:t>
      </w:r>
    </w:p>
    <w:p w14:paraId="0B701D3E" w14:textId="77777777" w:rsidR="00C40A3B" w:rsidRPr="00AB5E3A" w:rsidRDefault="00C40A3B" w:rsidP="00A3582C">
      <w:pPr>
        <w:spacing w:after="240" w:line="276" w:lineRule="auto"/>
        <w:rPr>
          <w:rFonts w:cs="Arial"/>
          <w:sz w:val="24"/>
          <w:szCs w:val="24"/>
        </w:rPr>
      </w:pPr>
      <w:r w:rsidRPr="00AB5E3A">
        <w:rPr>
          <w:rFonts w:cs="Arial"/>
          <w:sz w:val="24"/>
          <w:szCs w:val="24"/>
        </w:rPr>
        <w:t>If the lump persists after the cyst has been aspirated then refer to the breast clinic</w:t>
      </w:r>
    </w:p>
    <w:p w14:paraId="1B86A1A5" w14:textId="77777777" w:rsidR="00C40A3B" w:rsidRPr="00AB5E3A" w:rsidRDefault="00C40A3B" w:rsidP="00A3582C">
      <w:pPr>
        <w:spacing w:line="276" w:lineRule="auto"/>
        <w:rPr>
          <w:rFonts w:cs="Arial"/>
          <w:b/>
          <w:sz w:val="24"/>
          <w:szCs w:val="24"/>
        </w:rPr>
      </w:pPr>
      <w:r w:rsidRPr="00AB5E3A">
        <w:rPr>
          <w:rFonts w:cs="Arial"/>
          <w:b/>
          <w:sz w:val="24"/>
          <w:szCs w:val="24"/>
        </w:rPr>
        <w:t>Gastric brushings</w:t>
      </w:r>
    </w:p>
    <w:p w14:paraId="16F3FF06" w14:textId="77777777" w:rsidR="00C40A3B" w:rsidRPr="00AB5E3A" w:rsidRDefault="00C40A3B" w:rsidP="00A3582C">
      <w:pPr>
        <w:spacing w:after="240" w:line="276" w:lineRule="auto"/>
        <w:rPr>
          <w:rFonts w:cs="Arial"/>
          <w:sz w:val="24"/>
          <w:szCs w:val="24"/>
        </w:rPr>
      </w:pPr>
      <w:r w:rsidRPr="00AB5E3A">
        <w:rPr>
          <w:rFonts w:cs="Arial"/>
          <w:sz w:val="24"/>
          <w:szCs w:val="24"/>
        </w:rPr>
        <w:t>Place brush into a univers</w:t>
      </w:r>
      <w:r w:rsidR="008B7657">
        <w:rPr>
          <w:rFonts w:cs="Arial"/>
          <w:sz w:val="24"/>
          <w:szCs w:val="24"/>
        </w:rPr>
        <w:t xml:space="preserve">al filled with </w:t>
      </w:r>
      <w:proofErr w:type="spellStart"/>
      <w:r w:rsidR="008B7657">
        <w:rPr>
          <w:rFonts w:cs="Arial"/>
          <w:sz w:val="24"/>
          <w:szCs w:val="24"/>
        </w:rPr>
        <w:t>Cytolyt</w:t>
      </w:r>
      <w:proofErr w:type="spellEnd"/>
      <w:r w:rsidR="008B7657">
        <w:rPr>
          <w:rFonts w:cs="Arial"/>
          <w:sz w:val="24"/>
          <w:szCs w:val="24"/>
        </w:rPr>
        <w:t xml:space="preserve"> solution</w:t>
      </w:r>
    </w:p>
    <w:p w14:paraId="298B58FB" w14:textId="77777777" w:rsidR="00C40A3B" w:rsidRPr="00AB5E3A" w:rsidRDefault="00C40A3B" w:rsidP="00A3582C">
      <w:pPr>
        <w:spacing w:line="276" w:lineRule="auto"/>
        <w:rPr>
          <w:rFonts w:cs="Arial"/>
          <w:b/>
          <w:sz w:val="24"/>
          <w:szCs w:val="24"/>
        </w:rPr>
      </w:pPr>
      <w:r w:rsidRPr="00AB5E3A">
        <w:rPr>
          <w:rFonts w:cs="Arial"/>
          <w:b/>
          <w:sz w:val="24"/>
          <w:szCs w:val="24"/>
        </w:rPr>
        <w:t>Joint fluid</w:t>
      </w:r>
    </w:p>
    <w:p w14:paraId="61E159D1" w14:textId="77777777" w:rsidR="00C40A3B" w:rsidRPr="00AB5E3A" w:rsidRDefault="00C40A3B" w:rsidP="00A3582C">
      <w:pPr>
        <w:spacing w:after="240" w:line="276" w:lineRule="auto"/>
        <w:rPr>
          <w:rFonts w:cs="Arial"/>
          <w:sz w:val="24"/>
          <w:szCs w:val="24"/>
        </w:rPr>
      </w:pPr>
      <w:r w:rsidRPr="00AB5E3A">
        <w:rPr>
          <w:rFonts w:cs="Arial"/>
          <w:sz w:val="24"/>
          <w:szCs w:val="24"/>
        </w:rPr>
        <w:t>Coll</w:t>
      </w:r>
      <w:r w:rsidR="008B7657">
        <w:rPr>
          <w:rFonts w:cs="Arial"/>
          <w:sz w:val="24"/>
          <w:szCs w:val="24"/>
        </w:rPr>
        <w:t>ect in 20ml universal container</w:t>
      </w:r>
    </w:p>
    <w:p w14:paraId="1D3F8F74" w14:textId="77777777" w:rsidR="00C40A3B" w:rsidRPr="00AB5E3A" w:rsidRDefault="00C40A3B" w:rsidP="00A3582C">
      <w:pPr>
        <w:spacing w:line="276" w:lineRule="auto"/>
        <w:rPr>
          <w:rFonts w:cs="Arial"/>
          <w:b/>
          <w:sz w:val="24"/>
          <w:szCs w:val="24"/>
        </w:rPr>
      </w:pPr>
      <w:r w:rsidRPr="00AB5E3A">
        <w:rPr>
          <w:rFonts w:cs="Arial"/>
          <w:b/>
          <w:sz w:val="24"/>
          <w:szCs w:val="24"/>
        </w:rPr>
        <w:t>Nipple discharge</w:t>
      </w:r>
    </w:p>
    <w:p w14:paraId="2A6F1787" w14:textId="77777777" w:rsidR="00C40A3B" w:rsidRPr="00AB5E3A" w:rsidRDefault="00C40A3B" w:rsidP="00A3582C">
      <w:pPr>
        <w:spacing w:line="276" w:lineRule="auto"/>
        <w:rPr>
          <w:rFonts w:cs="Arial"/>
          <w:sz w:val="24"/>
          <w:szCs w:val="24"/>
        </w:rPr>
      </w:pPr>
      <w:r w:rsidRPr="00AB5E3A">
        <w:rPr>
          <w:rFonts w:cs="Arial"/>
          <w:sz w:val="24"/>
          <w:szCs w:val="24"/>
        </w:rPr>
        <w:t>Wipe the slide against the nipple surface and spread the discharge evenly</w:t>
      </w:r>
    </w:p>
    <w:p w14:paraId="02E66D57" w14:textId="77777777" w:rsidR="00C40A3B" w:rsidRPr="00AB5E3A" w:rsidRDefault="00C40A3B" w:rsidP="00A3582C">
      <w:pPr>
        <w:spacing w:after="240" w:line="276" w:lineRule="auto"/>
        <w:rPr>
          <w:rFonts w:cs="Arial"/>
          <w:sz w:val="24"/>
          <w:szCs w:val="24"/>
        </w:rPr>
      </w:pPr>
      <w:r w:rsidRPr="00AB5E3A">
        <w:rPr>
          <w:rFonts w:cs="Arial"/>
          <w:sz w:val="24"/>
          <w:szCs w:val="24"/>
        </w:rPr>
        <w:t>Dry in air immediately by w</w:t>
      </w:r>
      <w:r w:rsidR="004A7DFC">
        <w:rPr>
          <w:rFonts w:cs="Arial"/>
          <w:sz w:val="24"/>
          <w:szCs w:val="24"/>
        </w:rPr>
        <w:t>afting the slide for 20 seconds</w:t>
      </w:r>
    </w:p>
    <w:p w14:paraId="5CFD472B" w14:textId="77777777" w:rsidR="00C40A3B" w:rsidRPr="00AB5E3A" w:rsidRDefault="00C40A3B" w:rsidP="00A3582C">
      <w:pPr>
        <w:spacing w:line="276" w:lineRule="auto"/>
        <w:rPr>
          <w:rFonts w:cs="Arial"/>
          <w:b/>
          <w:sz w:val="24"/>
          <w:szCs w:val="24"/>
        </w:rPr>
      </w:pPr>
      <w:r w:rsidRPr="00AB5E3A">
        <w:rPr>
          <w:rFonts w:cs="Arial"/>
          <w:b/>
          <w:sz w:val="24"/>
          <w:szCs w:val="24"/>
        </w:rPr>
        <w:t>Oesophageal brushings</w:t>
      </w:r>
    </w:p>
    <w:p w14:paraId="7BA02F09" w14:textId="77777777" w:rsidR="00C40A3B" w:rsidRPr="00AB5E3A" w:rsidRDefault="00C40A3B" w:rsidP="00A3582C">
      <w:pPr>
        <w:spacing w:line="276" w:lineRule="auto"/>
        <w:rPr>
          <w:rFonts w:cs="Arial"/>
          <w:sz w:val="24"/>
          <w:szCs w:val="24"/>
        </w:rPr>
      </w:pPr>
      <w:r w:rsidRPr="00AB5E3A">
        <w:rPr>
          <w:rFonts w:cs="Arial"/>
          <w:sz w:val="24"/>
          <w:szCs w:val="24"/>
        </w:rPr>
        <w:t xml:space="preserve">Prepare 2 slides, and fix with 95% alcohol or </w:t>
      </w:r>
      <w:proofErr w:type="spellStart"/>
      <w:r w:rsidRPr="00AB5E3A">
        <w:rPr>
          <w:rFonts w:cs="Arial"/>
          <w:sz w:val="24"/>
          <w:szCs w:val="24"/>
        </w:rPr>
        <w:t>cytofixx</w:t>
      </w:r>
      <w:proofErr w:type="spellEnd"/>
      <w:r w:rsidRPr="00AB5E3A">
        <w:rPr>
          <w:rFonts w:cs="Arial"/>
          <w:sz w:val="24"/>
          <w:szCs w:val="24"/>
        </w:rPr>
        <w:t xml:space="preserve"> spray</w:t>
      </w:r>
    </w:p>
    <w:p w14:paraId="4B396B1F" w14:textId="77777777" w:rsidR="00C40A3B" w:rsidRPr="00AB5E3A" w:rsidRDefault="00C40A3B" w:rsidP="00A3582C">
      <w:pPr>
        <w:spacing w:line="276" w:lineRule="auto"/>
        <w:rPr>
          <w:rFonts w:cs="Arial"/>
          <w:sz w:val="24"/>
          <w:szCs w:val="24"/>
        </w:rPr>
      </w:pPr>
    </w:p>
    <w:p w14:paraId="74CF7207" w14:textId="77777777" w:rsidR="00C40A3B" w:rsidRPr="00AB5E3A" w:rsidRDefault="00C40A3B" w:rsidP="00A3582C">
      <w:pPr>
        <w:spacing w:line="276" w:lineRule="auto"/>
        <w:rPr>
          <w:rFonts w:cs="Arial"/>
          <w:b/>
          <w:sz w:val="24"/>
          <w:szCs w:val="24"/>
        </w:rPr>
      </w:pPr>
      <w:r w:rsidRPr="00AB5E3A">
        <w:rPr>
          <w:rFonts w:cs="Arial"/>
          <w:b/>
          <w:sz w:val="24"/>
          <w:szCs w:val="24"/>
        </w:rPr>
        <w:t>Skin scrapes</w:t>
      </w:r>
    </w:p>
    <w:p w14:paraId="55567AB7" w14:textId="77777777" w:rsidR="00C40A3B" w:rsidRPr="00AB5E3A" w:rsidRDefault="00C40A3B" w:rsidP="00A3582C">
      <w:pPr>
        <w:spacing w:line="276" w:lineRule="auto"/>
        <w:rPr>
          <w:rFonts w:cs="Arial"/>
          <w:sz w:val="24"/>
          <w:szCs w:val="24"/>
        </w:rPr>
      </w:pPr>
      <w:r w:rsidRPr="00AB5E3A">
        <w:rPr>
          <w:rFonts w:cs="Arial"/>
          <w:sz w:val="24"/>
          <w:szCs w:val="24"/>
        </w:rPr>
        <w:t>The skin lesion should be scraped with a dissector</w:t>
      </w:r>
    </w:p>
    <w:p w14:paraId="71AEA834" w14:textId="77777777" w:rsidR="008D0387" w:rsidRDefault="00C40A3B" w:rsidP="00A3582C">
      <w:pPr>
        <w:spacing w:line="276" w:lineRule="auto"/>
        <w:rPr>
          <w:rFonts w:cs="Arial"/>
          <w:sz w:val="24"/>
          <w:szCs w:val="24"/>
        </w:rPr>
      </w:pPr>
      <w:r w:rsidRPr="00AB5E3A">
        <w:rPr>
          <w:rFonts w:cs="Arial"/>
          <w:sz w:val="24"/>
          <w:szCs w:val="24"/>
        </w:rPr>
        <w:t>Spread the material evenly on a labelled slide</w:t>
      </w:r>
    </w:p>
    <w:p w14:paraId="5477B80B" w14:textId="77777777" w:rsidR="008D0387" w:rsidRDefault="00C40A3B" w:rsidP="00A3582C">
      <w:pPr>
        <w:spacing w:line="276" w:lineRule="auto"/>
        <w:rPr>
          <w:rFonts w:cs="Arial"/>
          <w:sz w:val="24"/>
          <w:szCs w:val="24"/>
        </w:rPr>
      </w:pPr>
      <w:r w:rsidRPr="00AB5E3A">
        <w:rPr>
          <w:rFonts w:cs="Arial"/>
          <w:sz w:val="24"/>
          <w:szCs w:val="24"/>
        </w:rPr>
        <w:t xml:space="preserve">Fix by flooding the slide with 95% alcohol or use </w:t>
      </w:r>
      <w:proofErr w:type="spellStart"/>
      <w:r w:rsidRPr="00AB5E3A">
        <w:rPr>
          <w:rFonts w:cs="Arial"/>
          <w:sz w:val="24"/>
          <w:szCs w:val="24"/>
        </w:rPr>
        <w:t>cytofixx</w:t>
      </w:r>
      <w:proofErr w:type="spellEnd"/>
      <w:r w:rsidRPr="00AB5E3A">
        <w:rPr>
          <w:rFonts w:cs="Arial"/>
          <w:sz w:val="24"/>
          <w:szCs w:val="24"/>
        </w:rPr>
        <w:t xml:space="preserve"> spray</w:t>
      </w:r>
    </w:p>
    <w:p w14:paraId="0FDC603B" w14:textId="77777777" w:rsidR="00C40A3B" w:rsidRPr="00AB5E3A" w:rsidRDefault="00C40A3B" w:rsidP="00A3582C">
      <w:pPr>
        <w:spacing w:line="276" w:lineRule="auto"/>
        <w:rPr>
          <w:rFonts w:cs="Arial"/>
          <w:sz w:val="24"/>
          <w:szCs w:val="24"/>
        </w:rPr>
      </w:pPr>
      <w:r w:rsidRPr="00AB5E3A">
        <w:rPr>
          <w:rFonts w:cs="Arial"/>
          <w:sz w:val="24"/>
          <w:szCs w:val="24"/>
        </w:rPr>
        <w:t>If you have no fixative, air dry the slide immediately</w:t>
      </w:r>
    </w:p>
    <w:p w14:paraId="14646FEF" w14:textId="77777777" w:rsidR="00C40A3B" w:rsidRPr="00AB5E3A" w:rsidRDefault="00C40A3B" w:rsidP="00A3582C">
      <w:pPr>
        <w:spacing w:line="276" w:lineRule="auto"/>
        <w:rPr>
          <w:rFonts w:cs="Arial"/>
          <w:b/>
          <w:sz w:val="24"/>
          <w:szCs w:val="24"/>
        </w:rPr>
      </w:pPr>
      <w:r w:rsidRPr="00AB5E3A">
        <w:rPr>
          <w:rFonts w:cs="Arial"/>
          <w:b/>
          <w:sz w:val="24"/>
          <w:szCs w:val="24"/>
        </w:rPr>
        <w:t>Sputum</w:t>
      </w:r>
    </w:p>
    <w:p w14:paraId="6C26D5A6" w14:textId="77777777" w:rsidR="00C40A3B" w:rsidRPr="00AB5E3A" w:rsidRDefault="00C40A3B" w:rsidP="00A3582C">
      <w:pPr>
        <w:spacing w:line="276" w:lineRule="auto"/>
        <w:rPr>
          <w:rFonts w:cs="Arial"/>
          <w:sz w:val="24"/>
          <w:szCs w:val="24"/>
        </w:rPr>
      </w:pPr>
      <w:r w:rsidRPr="00AB5E3A">
        <w:rPr>
          <w:rFonts w:cs="Arial"/>
          <w:sz w:val="24"/>
          <w:szCs w:val="24"/>
        </w:rPr>
        <w:t>Collect in 50ml sterile container(s)</w:t>
      </w:r>
    </w:p>
    <w:p w14:paraId="28DF397E" w14:textId="77777777" w:rsidR="00C40A3B" w:rsidRPr="00AB5E3A" w:rsidRDefault="00C40A3B" w:rsidP="00A3582C">
      <w:pPr>
        <w:spacing w:line="276" w:lineRule="auto"/>
        <w:rPr>
          <w:rFonts w:cs="Arial"/>
          <w:sz w:val="24"/>
          <w:szCs w:val="24"/>
        </w:rPr>
      </w:pPr>
      <w:r w:rsidRPr="00AB5E3A">
        <w:rPr>
          <w:rFonts w:cs="Arial"/>
          <w:sz w:val="24"/>
          <w:szCs w:val="24"/>
        </w:rPr>
        <w:t>The specimen should be a deep cough spit and not saliva</w:t>
      </w:r>
    </w:p>
    <w:p w14:paraId="16AD57BD" w14:textId="77777777" w:rsidR="00C40A3B" w:rsidRPr="00AB5E3A" w:rsidRDefault="00C40A3B" w:rsidP="00A3582C">
      <w:pPr>
        <w:spacing w:line="276" w:lineRule="auto"/>
        <w:rPr>
          <w:rFonts w:cs="Arial"/>
          <w:sz w:val="24"/>
          <w:szCs w:val="24"/>
        </w:rPr>
      </w:pPr>
      <w:r w:rsidRPr="00AB5E3A">
        <w:rPr>
          <w:rFonts w:cs="Arial"/>
          <w:sz w:val="24"/>
          <w:szCs w:val="24"/>
        </w:rPr>
        <w:t>Specimens should be obtained prior to food or drink</w:t>
      </w:r>
    </w:p>
    <w:p w14:paraId="130BB3A5" w14:textId="77777777" w:rsidR="00C40A3B" w:rsidRPr="00AB5E3A" w:rsidRDefault="00C40A3B" w:rsidP="00A3582C">
      <w:pPr>
        <w:spacing w:line="276" w:lineRule="auto"/>
        <w:jc w:val="center"/>
        <w:rPr>
          <w:sz w:val="18"/>
          <w:szCs w:val="18"/>
        </w:rPr>
      </w:pPr>
    </w:p>
    <w:p w14:paraId="42F78D71" w14:textId="77777777" w:rsidR="00C40A3B" w:rsidRPr="00AB5E3A" w:rsidRDefault="00C40A3B" w:rsidP="00A3582C">
      <w:pPr>
        <w:spacing w:line="276" w:lineRule="auto"/>
        <w:rPr>
          <w:rFonts w:cs="Arial"/>
          <w:b/>
          <w:sz w:val="24"/>
          <w:szCs w:val="24"/>
        </w:rPr>
      </w:pPr>
      <w:r w:rsidRPr="00AB5E3A">
        <w:rPr>
          <w:rFonts w:cs="Arial"/>
          <w:b/>
          <w:sz w:val="24"/>
          <w:szCs w:val="24"/>
        </w:rPr>
        <w:t>Urine</w:t>
      </w:r>
    </w:p>
    <w:p w14:paraId="2DFA1359" w14:textId="77777777" w:rsidR="00C40A3B" w:rsidRPr="00AB5E3A" w:rsidRDefault="00C40A3B" w:rsidP="00A3582C">
      <w:pPr>
        <w:spacing w:line="276" w:lineRule="auto"/>
        <w:rPr>
          <w:rFonts w:cs="Arial"/>
          <w:sz w:val="24"/>
          <w:szCs w:val="24"/>
        </w:rPr>
      </w:pPr>
      <w:r w:rsidRPr="00AB5E3A">
        <w:rPr>
          <w:rFonts w:cs="Arial"/>
          <w:sz w:val="24"/>
          <w:szCs w:val="24"/>
        </w:rPr>
        <w:t>Collect in a 150ml container</w:t>
      </w:r>
    </w:p>
    <w:p w14:paraId="6DC51B5D" w14:textId="77777777" w:rsidR="00C40A3B" w:rsidRPr="00AB5E3A" w:rsidRDefault="00C40A3B" w:rsidP="00A3582C">
      <w:pPr>
        <w:spacing w:line="276" w:lineRule="auto"/>
        <w:rPr>
          <w:rFonts w:cs="Arial"/>
          <w:sz w:val="24"/>
          <w:szCs w:val="24"/>
        </w:rPr>
      </w:pPr>
      <w:r w:rsidRPr="00AB5E3A">
        <w:rPr>
          <w:rFonts w:cs="Arial"/>
          <w:sz w:val="24"/>
          <w:szCs w:val="24"/>
        </w:rPr>
        <w:t>Ideally a mid-morning, whole sample should collected and sent to the laboratory as soon as possible (preferably within an hour of collection) to avoid degeneration of cells.</w:t>
      </w:r>
    </w:p>
    <w:p w14:paraId="3DB7BD6A" w14:textId="77777777" w:rsidR="00C40A3B" w:rsidRPr="00AB5E3A" w:rsidRDefault="00C40A3B" w:rsidP="00A3582C">
      <w:pPr>
        <w:spacing w:line="276" w:lineRule="auto"/>
        <w:rPr>
          <w:rFonts w:cs="Arial"/>
          <w:sz w:val="24"/>
          <w:szCs w:val="24"/>
        </w:rPr>
      </w:pPr>
      <w:r w:rsidRPr="00AB5E3A">
        <w:rPr>
          <w:rFonts w:cs="Arial"/>
          <w:sz w:val="24"/>
          <w:szCs w:val="24"/>
        </w:rPr>
        <w:t xml:space="preserve">Multiple samples on consecutive days are not required unless requested by the pathologist. </w:t>
      </w:r>
    </w:p>
    <w:p w14:paraId="4CEA6472" w14:textId="357D79F0" w:rsidR="00894914" w:rsidRDefault="00C40A3B" w:rsidP="00A3582C">
      <w:pPr>
        <w:spacing w:line="276" w:lineRule="auto"/>
        <w:rPr>
          <w:rFonts w:cs="Arial"/>
          <w:sz w:val="24"/>
          <w:szCs w:val="24"/>
        </w:rPr>
      </w:pPr>
      <w:r w:rsidRPr="00AB5E3A">
        <w:rPr>
          <w:rFonts w:cs="Arial"/>
          <w:sz w:val="24"/>
          <w:szCs w:val="24"/>
        </w:rPr>
        <w:t xml:space="preserve">Early morning and Mid-stream urine samples are for microbiological investigations and are unsuitable for cytology. </w:t>
      </w:r>
    </w:p>
    <w:p w14:paraId="29BBC80D" w14:textId="77777777" w:rsidR="00894914" w:rsidRDefault="00894914">
      <w:pPr>
        <w:spacing w:line="240" w:lineRule="auto"/>
        <w:jc w:val="left"/>
        <w:rPr>
          <w:rFonts w:cs="Arial"/>
          <w:sz w:val="24"/>
          <w:szCs w:val="24"/>
        </w:rPr>
      </w:pPr>
      <w:r>
        <w:rPr>
          <w:rFonts w:cs="Arial"/>
          <w:sz w:val="24"/>
          <w:szCs w:val="24"/>
        </w:rPr>
        <w:br w:type="page"/>
      </w:r>
    </w:p>
    <w:p w14:paraId="571C5A8E" w14:textId="77777777" w:rsidR="00C40A3B" w:rsidRPr="00AB5E3A" w:rsidRDefault="00C40A3B" w:rsidP="00A3582C">
      <w:pPr>
        <w:pStyle w:val="Heading2"/>
        <w:spacing w:line="276" w:lineRule="auto"/>
        <w:rPr>
          <w:rFonts w:cs="Arial"/>
          <w:sz w:val="24"/>
          <w:szCs w:val="24"/>
        </w:rPr>
      </w:pPr>
      <w:bookmarkStart w:id="2755" w:name="_Toc375575952"/>
      <w:bookmarkStart w:id="2756" w:name="_Toc375577541"/>
      <w:bookmarkStart w:id="2757" w:name="_Toc375577860"/>
      <w:bookmarkStart w:id="2758" w:name="_Toc375578010"/>
      <w:bookmarkStart w:id="2759" w:name="_Toc375579265"/>
      <w:bookmarkStart w:id="2760" w:name="_Toc375648035"/>
      <w:bookmarkStart w:id="2761" w:name="_Toc375650564"/>
      <w:bookmarkStart w:id="2762" w:name="_Toc375651084"/>
      <w:bookmarkStart w:id="2763" w:name="_Toc378349094"/>
      <w:bookmarkStart w:id="2764" w:name="_Toc406580926"/>
      <w:bookmarkStart w:id="2765" w:name="_Toc406582687"/>
      <w:bookmarkStart w:id="2766" w:name="_Toc406588140"/>
      <w:bookmarkStart w:id="2767" w:name="_Toc406589134"/>
      <w:bookmarkStart w:id="2768" w:name="_Toc406589338"/>
      <w:bookmarkStart w:id="2769" w:name="_Toc406589583"/>
      <w:bookmarkStart w:id="2770" w:name="_Toc406591578"/>
      <w:bookmarkStart w:id="2771" w:name="_Toc406592809"/>
      <w:bookmarkStart w:id="2772" w:name="_Toc406594579"/>
      <w:bookmarkStart w:id="2773" w:name="_Toc417743718"/>
      <w:bookmarkStart w:id="2774" w:name="_Toc428450570"/>
      <w:bookmarkStart w:id="2775" w:name="_Toc428451644"/>
      <w:bookmarkStart w:id="2776" w:name="_Toc428523382"/>
      <w:bookmarkStart w:id="2777" w:name="_Toc428821025"/>
      <w:bookmarkStart w:id="2778" w:name="_Toc429637723"/>
      <w:bookmarkStart w:id="2779" w:name="_Toc449595942"/>
      <w:bookmarkStart w:id="2780" w:name="_Toc449596773"/>
      <w:bookmarkStart w:id="2781" w:name="_Toc449602869"/>
      <w:bookmarkStart w:id="2782" w:name="_Toc471373271"/>
      <w:bookmarkStart w:id="2783" w:name="_Toc169010482"/>
      <w:bookmarkStart w:id="2784" w:name="_Toc169011737"/>
      <w:bookmarkStart w:id="2785" w:name="_Toc169012499"/>
      <w:bookmarkStart w:id="2786" w:name="_Toc169079254"/>
      <w:bookmarkStart w:id="2787" w:name="_Toc169084373"/>
      <w:bookmarkStart w:id="2788" w:name="_Toc169084736"/>
      <w:bookmarkStart w:id="2789" w:name="_Toc169095016"/>
      <w:bookmarkStart w:id="2790" w:name="_Toc169096551"/>
      <w:bookmarkStart w:id="2791" w:name="_Toc169096728"/>
      <w:bookmarkStart w:id="2792" w:name="_Toc169097082"/>
      <w:bookmarkStart w:id="2793" w:name="_Toc169097259"/>
      <w:bookmarkStart w:id="2794" w:name="_Toc169097436"/>
      <w:bookmarkStart w:id="2795" w:name="_Toc169097613"/>
      <w:bookmarkStart w:id="2796" w:name="_Toc169097790"/>
      <w:r w:rsidRPr="00AB5E3A">
        <w:rPr>
          <w:rFonts w:cs="Arial"/>
          <w:sz w:val="24"/>
          <w:szCs w:val="24"/>
        </w:rPr>
        <w:lastRenderedPageBreak/>
        <w:t>Cervical Cytology</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75CADE10" w14:textId="77777777" w:rsidR="00C40A3B" w:rsidRPr="00AB5E3A" w:rsidRDefault="00C40A3B" w:rsidP="00A3582C">
      <w:pPr>
        <w:spacing w:line="276" w:lineRule="auto"/>
        <w:rPr>
          <w:rFonts w:cs="Arial"/>
          <w:sz w:val="24"/>
          <w:szCs w:val="24"/>
        </w:rPr>
      </w:pPr>
      <w:r w:rsidRPr="00AB5E3A">
        <w:rPr>
          <w:rFonts w:cs="Arial"/>
          <w:sz w:val="24"/>
          <w:szCs w:val="24"/>
        </w:rPr>
        <w:t>Cervical screening in this District is carried out every 3 years between the ages of 25 – 49 and 5 years for 50 - 64 years, unless clinically indicated. A Pan Essex cervical screening policy document should be available in all G.P practices. Copies may b</w:t>
      </w:r>
      <w:r w:rsidR="008D0387">
        <w:rPr>
          <w:rFonts w:cs="Arial"/>
          <w:sz w:val="24"/>
          <w:szCs w:val="24"/>
        </w:rPr>
        <w:t>e requested from the laboratory</w:t>
      </w:r>
      <w:r w:rsidRPr="00AB5E3A">
        <w:rPr>
          <w:rFonts w:cs="Arial"/>
          <w:sz w:val="24"/>
          <w:szCs w:val="24"/>
        </w:rPr>
        <w:t>.</w:t>
      </w:r>
    </w:p>
    <w:p w14:paraId="02B5FBE9" w14:textId="77777777" w:rsidR="00C40A3B" w:rsidRPr="00AB5E3A" w:rsidRDefault="00C40A3B" w:rsidP="00A3582C">
      <w:pPr>
        <w:spacing w:line="276" w:lineRule="auto"/>
        <w:rPr>
          <w:rFonts w:cs="Arial"/>
          <w:sz w:val="24"/>
          <w:szCs w:val="24"/>
        </w:rPr>
      </w:pPr>
    </w:p>
    <w:p w14:paraId="1A8DC2EF" w14:textId="77777777" w:rsidR="00C40A3B" w:rsidRPr="000764BE" w:rsidRDefault="00C40A3B" w:rsidP="00A3582C">
      <w:pPr>
        <w:spacing w:line="276" w:lineRule="auto"/>
        <w:rPr>
          <w:rFonts w:cs="Arial"/>
          <w:sz w:val="24"/>
          <w:szCs w:val="24"/>
        </w:rPr>
      </w:pPr>
      <w:r w:rsidRPr="000764BE">
        <w:rPr>
          <w:rFonts w:cs="Arial"/>
          <w:sz w:val="24"/>
          <w:szCs w:val="24"/>
        </w:rPr>
        <w:t>LBC preparation (</w:t>
      </w:r>
      <w:proofErr w:type="spellStart"/>
      <w:r w:rsidRPr="000764BE">
        <w:rPr>
          <w:rFonts w:cs="Arial"/>
          <w:sz w:val="24"/>
          <w:szCs w:val="24"/>
        </w:rPr>
        <w:t>Thinprep</w:t>
      </w:r>
      <w:proofErr w:type="spellEnd"/>
      <w:r w:rsidRPr="000764BE">
        <w:rPr>
          <w:rFonts w:cs="Arial"/>
          <w:sz w:val="24"/>
          <w:szCs w:val="24"/>
        </w:rPr>
        <w:t xml:space="preserve"> Liquid Based Cytology) kits are available from the laboratory order </w:t>
      </w:r>
      <w:hyperlink r:id="rId40" w:history="1">
        <w:r w:rsidRPr="000764BE">
          <w:rPr>
            <w:rStyle w:val="Hyperlink"/>
            <w:rFonts w:cs="Arial"/>
            <w:color w:val="auto"/>
            <w:sz w:val="24"/>
            <w:szCs w:val="24"/>
          </w:rPr>
          <w:t>tpa-tr.cellpath@nhs.net</w:t>
        </w:r>
      </w:hyperlink>
    </w:p>
    <w:p w14:paraId="4B7C0186" w14:textId="77777777" w:rsidR="00C40A3B" w:rsidRPr="000764BE" w:rsidRDefault="00C40A3B" w:rsidP="00A3582C">
      <w:pPr>
        <w:spacing w:line="276" w:lineRule="auto"/>
        <w:rPr>
          <w:rFonts w:cs="Arial"/>
          <w:sz w:val="24"/>
          <w:szCs w:val="24"/>
        </w:rPr>
      </w:pPr>
    </w:p>
    <w:p w14:paraId="6F535315" w14:textId="77777777" w:rsidR="00C40A3B" w:rsidRPr="000764BE" w:rsidRDefault="00C40A3B" w:rsidP="00A3582C">
      <w:pPr>
        <w:spacing w:line="276" w:lineRule="auto"/>
        <w:rPr>
          <w:rStyle w:val="Hyperlink"/>
          <w:rFonts w:cs="Arial"/>
          <w:color w:val="auto"/>
          <w:sz w:val="24"/>
          <w:szCs w:val="24"/>
        </w:rPr>
      </w:pPr>
      <w:r w:rsidRPr="000764BE">
        <w:rPr>
          <w:rFonts w:cs="Arial"/>
          <w:sz w:val="24"/>
          <w:szCs w:val="24"/>
        </w:rPr>
        <w:t>The Cytology Screening service is contracted by NHSE to Norfolk and Norwich University Hospital. 01603287412</w:t>
      </w:r>
    </w:p>
    <w:p w14:paraId="6AA751ED" w14:textId="77777777" w:rsidR="00C40A3B" w:rsidRPr="00394D0B" w:rsidRDefault="00C40A3B" w:rsidP="00A3582C">
      <w:pPr>
        <w:spacing w:line="276" w:lineRule="auto"/>
        <w:rPr>
          <w:rStyle w:val="Hyperlink"/>
          <w:rFonts w:cs="Arial"/>
          <w:color w:val="000000" w:themeColor="text1"/>
          <w:sz w:val="24"/>
          <w:szCs w:val="24"/>
        </w:rPr>
      </w:pPr>
    </w:p>
    <w:p w14:paraId="2FFED055" w14:textId="77777777" w:rsidR="00C40A3B" w:rsidRPr="00394D0B" w:rsidRDefault="00C40A3B" w:rsidP="00A3582C">
      <w:pPr>
        <w:spacing w:line="276" w:lineRule="auto"/>
        <w:ind w:left="2880" w:hanging="2880"/>
        <w:jc w:val="left"/>
        <w:rPr>
          <w:rFonts w:cs="Arial"/>
          <w:color w:val="000000" w:themeColor="text1"/>
          <w:sz w:val="28"/>
          <w:szCs w:val="24"/>
          <w:lang w:val="it-IT"/>
        </w:rPr>
      </w:pPr>
      <w:r w:rsidRPr="00394D0B">
        <w:rPr>
          <w:rFonts w:cs="Arial"/>
          <w:color w:val="000000" w:themeColor="text1"/>
          <w:sz w:val="24"/>
          <w:szCs w:val="22"/>
        </w:rPr>
        <w:t>Cervical Screening Provider Lead ………………………… Dr Arif (</w:t>
      </w:r>
      <w:r w:rsidRPr="00394D0B">
        <w:rPr>
          <w:rFonts w:cs="Arial"/>
          <w:color w:val="000000" w:themeColor="text1"/>
          <w:sz w:val="24"/>
          <w:szCs w:val="24"/>
          <w:lang w:val="nl-NL"/>
        </w:rPr>
        <w:t>01279 827</w:t>
      </w:r>
      <w:r w:rsidR="008D0387" w:rsidRPr="00394D0B">
        <w:rPr>
          <w:rFonts w:cs="Arial"/>
          <w:color w:val="000000" w:themeColor="text1"/>
          <w:sz w:val="24"/>
          <w:szCs w:val="24"/>
          <w:lang w:val="nl-NL"/>
        </w:rPr>
        <w:t>352</w:t>
      </w:r>
      <w:r w:rsidRPr="00394D0B">
        <w:rPr>
          <w:rFonts w:cs="Arial"/>
          <w:color w:val="000000" w:themeColor="text1"/>
          <w:sz w:val="24"/>
          <w:szCs w:val="24"/>
          <w:lang w:val="nl-NL"/>
        </w:rPr>
        <w:t>)</w:t>
      </w:r>
    </w:p>
    <w:p w14:paraId="5D8B218C" w14:textId="77777777" w:rsidR="00461053" w:rsidRDefault="00461053" w:rsidP="00A3582C">
      <w:pPr>
        <w:spacing w:line="276" w:lineRule="auto"/>
        <w:jc w:val="center"/>
      </w:pPr>
    </w:p>
    <w:p w14:paraId="063B1F35" w14:textId="77777777" w:rsidR="00C40A3B" w:rsidRPr="000764BE" w:rsidRDefault="00C40A3B" w:rsidP="00A3582C">
      <w:pPr>
        <w:spacing w:line="276" w:lineRule="auto"/>
        <w:rPr>
          <w:rFonts w:cs="Arial"/>
          <w:sz w:val="24"/>
          <w:szCs w:val="24"/>
        </w:rPr>
      </w:pPr>
      <w:r w:rsidRPr="00AB5E3A">
        <w:rPr>
          <w:rFonts w:cs="Arial"/>
          <w:sz w:val="24"/>
          <w:szCs w:val="24"/>
        </w:rPr>
        <w:t>Results of routine smears will be available wi</w:t>
      </w:r>
      <w:r w:rsidR="008D0387">
        <w:rPr>
          <w:rFonts w:cs="Arial"/>
          <w:sz w:val="24"/>
          <w:szCs w:val="24"/>
        </w:rPr>
        <w:t xml:space="preserve">thin 14 days of sample taking. </w:t>
      </w:r>
      <w:r w:rsidRPr="00AB5E3A">
        <w:rPr>
          <w:rFonts w:cs="Arial"/>
          <w:sz w:val="24"/>
          <w:szCs w:val="24"/>
        </w:rPr>
        <w:t xml:space="preserve">Codes </w:t>
      </w:r>
      <w:r w:rsidRPr="000764BE">
        <w:rPr>
          <w:rFonts w:cs="Arial"/>
          <w:sz w:val="24"/>
          <w:szCs w:val="24"/>
        </w:rPr>
        <w:t>for individual smear takers (including practice nurses) are available from the contracted Provider Norfolk and Norwich University Hospital.</w:t>
      </w:r>
      <w:r w:rsidR="008D0387">
        <w:rPr>
          <w:rFonts w:cs="Arial"/>
          <w:sz w:val="24"/>
          <w:szCs w:val="24"/>
        </w:rPr>
        <w:t xml:space="preserve"> </w:t>
      </w:r>
      <w:r w:rsidRPr="000764BE">
        <w:rPr>
          <w:rFonts w:cs="Arial"/>
          <w:sz w:val="24"/>
          <w:szCs w:val="24"/>
        </w:rPr>
        <w:t>Sample takers are required to undergo mandatory training for LBC before they can take samples, training is provided by Norfolk and Norwich University Hospital.</w:t>
      </w:r>
    </w:p>
    <w:p w14:paraId="2528E675" w14:textId="77777777" w:rsidR="00C40A3B" w:rsidRPr="000764BE" w:rsidRDefault="00C40A3B" w:rsidP="00A3582C">
      <w:pPr>
        <w:spacing w:line="276" w:lineRule="auto"/>
        <w:rPr>
          <w:rFonts w:cs="Arial"/>
          <w:sz w:val="24"/>
          <w:szCs w:val="24"/>
        </w:rPr>
      </w:pPr>
    </w:p>
    <w:p w14:paraId="2D1DE4CE" w14:textId="6B1DBEED" w:rsidR="00894914" w:rsidRDefault="00C40A3B" w:rsidP="00A3582C">
      <w:pPr>
        <w:spacing w:line="276" w:lineRule="auto"/>
        <w:rPr>
          <w:rFonts w:cs="Arial"/>
          <w:sz w:val="24"/>
          <w:szCs w:val="24"/>
        </w:rPr>
      </w:pPr>
      <w:r w:rsidRPr="000764BE">
        <w:rPr>
          <w:rFonts w:cs="Arial"/>
          <w:sz w:val="24"/>
          <w:szCs w:val="24"/>
        </w:rPr>
        <w:t>Direct referral for Colposcopy is in place; Norfolk and Norwich University Hospital will contact PAH for those patients requiring Colposcopy referral.</w:t>
      </w:r>
    </w:p>
    <w:p w14:paraId="6F328BDF" w14:textId="77777777" w:rsidR="00894914" w:rsidRDefault="00894914">
      <w:pPr>
        <w:spacing w:line="240" w:lineRule="auto"/>
        <w:jc w:val="left"/>
        <w:rPr>
          <w:rFonts w:cs="Arial"/>
          <w:sz w:val="24"/>
          <w:szCs w:val="24"/>
        </w:rPr>
      </w:pPr>
      <w:r>
        <w:rPr>
          <w:rFonts w:cs="Arial"/>
          <w:sz w:val="24"/>
          <w:szCs w:val="24"/>
        </w:rPr>
        <w:br w:type="page"/>
      </w:r>
    </w:p>
    <w:p w14:paraId="101386CF" w14:textId="77777777" w:rsidR="00C40A3B" w:rsidRPr="006134B1" w:rsidRDefault="00C40A3B" w:rsidP="00A3582C">
      <w:pPr>
        <w:pStyle w:val="Heading2"/>
        <w:spacing w:line="276" w:lineRule="auto"/>
        <w:rPr>
          <w:rFonts w:cs="Arial"/>
          <w:sz w:val="18"/>
          <w:szCs w:val="18"/>
        </w:rPr>
      </w:pPr>
      <w:bookmarkStart w:id="2797" w:name="_Toc375575955"/>
      <w:bookmarkStart w:id="2798" w:name="_Toc375577544"/>
      <w:bookmarkStart w:id="2799" w:name="_Toc375577863"/>
      <w:bookmarkStart w:id="2800" w:name="_Toc375578013"/>
      <w:bookmarkStart w:id="2801" w:name="_Toc375579268"/>
      <w:bookmarkStart w:id="2802" w:name="_Toc375648038"/>
      <w:bookmarkStart w:id="2803" w:name="_Toc375650567"/>
      <w:bookmarkStart w:id="2804" w:name="_Toc375651087"/>
      <w:bookmarkStart w:id="2805" w:name="_Toc378349097"/>
      <w:bookmarkStart w:id="2806" w:name="_Toc406580929"/>
      <w:bookmarkStart w:id="2807" w:name="_Toc406582690"/>
      <w:bookmarkStart w:id="2808" w:name="_Toc406588143"/>
      <w:bookmarkStart w:id="2809" w:name="_Toc406589137"/>
      <w:bookmarkStart w:id="2810" w:name="_Toc406589341"/>
      <w:bookmarkStart w:id="2811" w:name="_Toc406589586"/>
      <w:bookmarkStart w:id="2812" w:name="_Toc406591581"/>
      <w:bookmarkStart w:id="2813" w:name="_Toc406592812"/>
      <w:bookmarkStart w:id="2814" w:name="_Toc406594582"/>
      <w:bookmarkStart w:id="2815" w:name="_Toc417743721"/>
      <w:bookmarkStart w:id="2816" w:name="_Toc428450573"/>
      <w:bookmarkStart w:id="2817" w:name="_Toc428451647"/>
      <w:bookmarkStart w:id="2818" w:name="_Toc428523385"/>
      <w:bookmarkStart w:id="2819" w:name="_Toc428821028"/>
      <w:bookmarkStart w:id="2820" w:name="_Toc429637726"/>
      <w:bookmarkStart w:id="2821" w:name="_Toc449595944"/>
      <w:bookmarkStart w:id="2822" w:name="_Toc449596775"/>
      <w:bookmarkStart w:id="2823" w:name="_Toc449602871"/>
      <w:bookmarkStart w:id="2824" w:name="_Toc471373272"/>
      <w:bookmarkStart w:id="2825" w:name="_Toc169010483"/>
      <w:bookmarkStart w:id="2826" w:name="_Toc169011738"/>
      <w:bookmarkStart w:id="2827" w:name="_Toc169012500"/>
      <w:bookmarkStart w:id="2828" w:name="_Toc169079255"/>
      <w:bookmarkStart w:id="2829" w:name="_Toc169081747"/>
      <w:bookmarkStart w:id="2830" w:name="_Toc169084374"/>
      <w:bookmarkStart w:id="2831" w:name="_Toc169084737"/>
      <w:bookmarkStart w:id="2832" w:name="_Toc169095017"/>
      <w:bookmarkStart w:id="2833" w:name="_Toc169096552"/>
      <w:bookmarkStart w:id="2834" w:name="_Toc169096729"/>
      <w:bookmarkStart w:id="2835" w:name="_Toc169097083"/>
      <w:bookmarkStart w:id="2836" w:name="_Toc169097260"/>
      <w:bookmarkStart w:id="2837" w:name="_Toc169097437"/>
      <w:bookmarkStart w:id="2838" w:name="_Toc169097614"/>
      <w:bookmarkStart w:id="2839" w:name="_Toc169097791"/>
      <w:r w:rsidRPr="00AB5E3A">
        <w:rPr>
          <w:rFonts w:cs="Arial"/>
          <w:sz w:val="24"/>
          <w:szCs w:val="24"/>
        </w:rPr>
        <w:lastRenderedPageBreak/>
        <w:t>Post Mortem</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58276E2B" w14:textId="77777777" w:rsidR="00C40A3B" w:rsidRPr="00AB5E3A" w:rsidRDefault="00C40A3B" w:rsidP="00A3582C">
      <w:pPr>
        <w:spacing w:line="276" w:lineRule="auto"/>
        <w:rPr>
          <w:rFonts w:cs="Arial"/>
          <w:sz w:val="24"/>
          <w:szCs w:val="24"/>
        </w:rPr>
      </w:pPr>
      <w:r w:rsidRPr="00AB5E3A">
        <w:rPr>
          <w:rFonts w:cs="Arial"/>
          <w:sz w:val="24"/>
          <w:szCs w:val="24"/>
        </w:rPr>
        <w:t>For general queries, please phone the Mortuary manager Mr Ken Connolly (01279 444455 Ext 7089)</w:t>
      </w:r>
    </w:p>
    <w:p w14:paraId="7BBA3F95" w14:textId="77777777" w:rsidR="00C40A3B" w:rsidRPr="00AB5E3A" w:rsidRDefault="00C40A3B" w:rsidP="00A3582C">
      <w:pPr>
        <w:spacing w:line="276" w:lineRule="auto"/>
        <w:rPr>
          <w:rFonts w:cs="Arial"/>
          <w:sz w:val="24"/>
          <w:szCs w:val="24"/>
        </w:rPr>
      </w:pPr>
    </w:p>
    <w:p w14:paraId="332640C6" w14:textId="77777777" w:rsidR="00C40A3B" w:rsidRPr="00AB5E3A" w:rsidRDefault="00C40A3B" w:rsidP="00A3582C">
      <w:pPr>
        <w:spacing w:line="276" w:lineRule="auto"/>
        <w:rPr>
          <w:rFonts w:cs="Arial"/>
          <w:sz w:val="24"/>
          <w:szCs w:val="24"/>
        </w:rPr>
      </w:pPr>
      <w:r w:rsidRPr="00AB5E3A">
        <w:rPr>
          <w:rFonts w:cs="Arial"/>
          <w:sz w:val="24"/>
          <w:szCs w:val="24"/>
        </w:rPr>
        <w:t>All post mortems are performed in the mortuary, Princess Alexandra Hospital.</w:t>
      </w:r>
    </w:p>
    <w:p w14:paraId="5D8FB954" w14:textId="77777777" w:rsidR="00C40A3B" w:rsidRPr="00AB5E3A" w:rsidRDefault="00C40A3B" w:rsidP="00A3582C">
      <w:pPr>
        <w:spacing w:line="276" w:lineRule="auto"/>
        <w:rPr>
          <w:rFonts w:cs="Arial"/>
          <w:sz w:val="24"/>
          <w:szCs w:val="24"/>
        </w:rPr>
      </w:pPr>
    </w:p>
    <w:p w14:paraId="6DC5BDB4" w14:textId="77777777" w:rsidR="00C40A3B" w:rsidRPr="00AB5E3A" w:rsidRDefault="00C40A3B" w:rsidP="00A3582C">
      <w:pPr>
        <w:spacing w:line="276" w:lineRule="auto"/>
        <w:rPr>
          <w:rFonts w:cs="Arial"/>
          <w:sz w:val="24"/>
          <w:szCs w:val="24"/>
        </w:rPr>
      </w:pPr>
      <w:r w:rsidRPr="00AB5E3A">
        <w:rPr>
          <w:rFonts w:cs="Arial"/>
          <w:sz w:val="24"/>
          <w:szCs w:val="24"/>
        </w:rPr>
        <w:t>Please refer to standard instructions in patient’s office for advice on Death Certification and on cases which should be referred to H. M. Coroner. The pathologists are happy to advise Junior Medical Staff on Death Certification.</w:t>
      </w:r>
    </w:p>
    <w:p w14:paraId="560B9BB3" w14:textId="77777777" w:rsidR="00C40A3B" w:rsidRPr="00AB5E3A" w:rsidRDefault="00C40A3B" w:rsidP="00A3582C">
      <w:pPr>
        <w:spacing w:line="276" w:lineRule="auto"/>
        <w:rPr>
          <w:rFonts w:cs="Arial"/>
          <w:sz w:val="24"/>
          <w:szCs w:val="24"/>
        </w:rPr>
      </w:pPr>
    </w:p>
    <w:p w14:paraId="1660FEDE" w14:textId="77777777" w:rsidR="00C40A3B" w:rsidRPr="00AB5E3A" w:rsidRDefault="00C40A3B" w:rsidP="00A3582C">
      <w:pPr>
        <w:spacing w:line="276" w:lineRule="auto"/>
        <w:rPr>
          <w:rFonts w:cs="Arial"/>
          <w:sz w:val="24"/>
          <w:szCs w:val="24"/>
        </w:rPr>
      </w:pPr>
      <w:r w:rsidRPr="00AB5E3A">
        <w:rPr>
          <w:rFonts w:cs="Arial"/>
          <w:sz w:val="24"/>
          <w:szCs w:val="24"/>
        </w:rPr>
        <w:t>Post mortem services are available for patients referred by their general practitioner. GPs should phone one of the histopathologists.</w:t>
      </w:r>
    </w:p>
    <w:p w14:paraId="221E4026" w14:textId="77777777" w:rsidR="00C40A3B" w:rsidRPr="00AB5E3A" w:rsidRDefault="00C40A3B" w:rsidP="00A3582C">
      <w:pPr>
        <w:spacing w:line="276" w:lineRule="auto"/>
        <w:rPr>
          <w:rFonts w:cs="Arial"/>
          <w:sz w:val="24"/>
          <w:szCs w:val="24"/>
        </w:rPr>
      </w:pPr>
    </w:p>
    <w:p w14:paraId="7D8FBFCD" w14:textId="5281E4EB" w:rsidR="00C40A3B" w:rsidRPr="00AB5E3A" w:rsidRDefault="00C40A3B" w:rsidP="00A3582C">
      <w:pPr>
        <w:spacing w:line="276" w:lineRule="auto"/>
        <w:rPr>
          <w:rFonts w:cs="Arial"/>
          <w:sz w:val="24"/>
          <w:szCs w:val="24"/>
        </w:rPr>
      </w:pPr>
      <w:r w:rsidRPr="00AB5E3A">
        <w:rPr>
          <w:rFonts w:cs="Arial"/>
          <w:sz w:val="24"/>
          <w:szCs w:val="24"/>
        </w:rPr>
        <w:t>Post mortem reports are routinely sent to medical secretaries for filing in the patient’s notes. Reports will be sent to G</w:t>
      </w:r>
      <w:r w:rsidR="00571F17">
        <w:rPr>
          <w:rFonts w:cs="Arial"/>
          <w:sz w:val="24"/>
          <w:szCs w:val="24"/>
        </w:rPr>
        <w:t>P</w:t>
      </w:r>
      <w:r w:rsidRPr="00AB5E3A">
        <w:rPr>
          <w:rFonts w:cs="Arial"/>
          <w:sz w:val="24"/>
          <w:szCs w:val="24"/>
        </w:rPr>
        <w:t>s on request (except Coroners reports on suspicious deaths).</w:t>
      </w:r>
    </w:p>
    <w:p w14:paraId="0EBE1F0D" w14:textId="77777777" w:rsidR="00C40A3B" w:rsidRPr="00AB5E3A" w:rsidRDefault="00C40A3B" w:rsidP="00A3582C">
      <w:pPr>
        <w:spacing w:line="276" w:lineRule="auto"/>
        <w:rPr>
          <w:rFonts w:cs="Arial"/>
          <w:sz w:val="24"/>
          <w:szCs w:val="24"/>
        </w:rPr>
      </w:pPr>
    </w:p>
    <w:p w14:paraId="2EB9E7B4" w14:textId="7116FD81" w:rsidR="00C40A3B" w:rsidRPr="00AB5E3A" w:rsidRDefault="00C40A3B" w:rsidP="00A3582C">
      <w:pPr>
        <w:spacing w:line="276" w:lineRule="auto"/>
        <w:rPr>
          <w:rFonts w:cs="Arial"/>
          <w:sz w:val="24"/>
          <w:szCs w:val="24"/>
        </w:rPr>
      </w:pPr>
      <w:r w:rsidRPr="00AB5E3A">
        <w:rPr>
          <w:rFonts w:cs="Arial"/>
          <w:sz w:val="24"/>
          <w:szCs w:val="24"/>
        </w:rPr>
        <w:t xml:space="preserve">Clinical request must be accompanied by a request form giving clinical information and a consent form signed by </w:t>
      </w:r>
      <w:r w:rsidR="00124BB1" w:rsidRPr="00124BB1">
        <w:rPr>
          <w:rFonts w:cs="Arial"/>
          <w:color w:val="0000FF"/>
          <w:sz w:val="24"/>
          <w:szCs w:val="24"/>
        </w:rPr>
        <w:t>the highest qualifying relationship</w:t>
      </w:r>
      <w:r w:rsidRPr="00AB5E3A">
        <w:rPr>
          <w:rFonts w:cs="Arial"/>
          <w:sz w:val="24"/>
          <w:szCs w:val="24"/>
        </w:rPr>
        <w:t>. Forms are available from the patient’s affair office.</w:t>
      </w:r>
    </w:p>
    <w:p w14:paraId="2CFA9DCA" w14:textId="77777777" w:rsidR="00C40A3B" w:rsidRPr="00AB5E3A" w:rsidRDefault="00C40A3B" w:rsidP="00A3582C">
      <w:pPr>
        <w:spacing w:line="276" w:lineRule="auto"/>
        <w:rPr>
          <w:rFonts w:cs="Arial"/>
          <w:sz w:val="24"/>
          <w:szCs w:val="24"/>
        </w:rPr>
      </w:pPr>
    </w:p>
    <w:p w14:paraId="2584071B" w14:textId="77777777" w:rsidR="00C40A3B" w:rsidRPr="00AB5E3A" w:rsidRDefault="00C40A3B" w:rsidP="00A3582C">
      <w:pPr>
        <w:spacing w:line="276" w:lineRule="auto"/>
        <w:rPr>
          <w:rFonts w:cs="Arial"/>
          <w:sz w:val="24"/>
          <w:szCs w:val="24"/>
        </w:rPr>
      </w:pPr>
      <w:r w:rsidRPr="00AB5E3A">
        <w:rPr>
          <w:rFonts w:cs="Arial"/>
          <w:sz w:val="24"/>
          <w:szCs w:val="24"/>
        </w:rPr>
        <w:t>Post mortem demonstrations for junior medical staff and medical students are held from 0900 -12:00 every Tuesday.</w:t>
      </w:r>
    </w:p>
    <w:p w14:paraId="55115D8A" w14:textId="77777777" w:rsidR="00C40A3B" w:rsidRPr="00AB5E3A" w:rsidRDefault="00C40A3B" w:rsidP="00A3582C">
      <w:pPr>
        <w:spacing w:line="276" w:lineRule="auto"/>
        <w:rPr>
          <w:rFonts w:cs="Arial"/>
          <w:sz w:val="24"/>
          <w:szCs w:val="24"/>
        </w:rPr>
      </w:pPr>
    </w:p>
    <w:p w14:paraId="163E62F5" w14:textId="77777777" w:rsidR="00C40A3B" w:rsidRPr="00AB5E3A" w:rsidRDefault="00C40A3B" w:rsidP="00A3582C">
      <w:pPr>
        <w:spacing w:line="276" w:lineRule="auto"/>
        <w:rPr>
          <w:rFonts w:cs="Arial"/>
          <w:sz w:val="24"/>
          <w:szCs w:val="24"/>
        </w:rPr>
      </w:pPr>
      <w:r w:rsidRPr="00AB5E3A">
        <w:rPr>
          <w:rFonts w:cs="Arial"/>
          <w:sz w:val="24"/>
          <w:szCs w:val="24"/>
        </w:rPr>
        <w:t>Appropriate neonatal post mortems are referred to Addenbrookes Hospital (exception being Coroners Post Mortem’s were the coroner will decide location).</w:t>
      </w:r>
    </w:p>
    <w:p w14:paraId="72671317" w14:textId="77777777" w:rsidR="00C40A3B" w:rsidRPr="00AB5E3A" w:rsidRDefault="00C40A3B" w:rsidP="00A3582C">
      <w:pPr>
        <w:spacing w:line="276" w:lineRule="auto"/>
        <w:rPr>
          <w:rFonts w:cs="Arial"/>
          <w:sz w:val="24"/>
          <w:szCs w:val="24"/>
        </w:rPr>
      </w:pPr>
    </w:p>
    <w:p w14:paraId="77543B22" w14:textId="77777777" w:rsidR="00C40A3B" w:rsidRPr="00AB5E3A" w:rsidRDefault="00C40A3B" w:rsidP="00A3582C">
      <w:pPr>
        <w:spacing w:line="276" w:lineRule="auto"/>
        <w:rPr>
          <w:rFonts w:cs="Arial"/>
          <w:sz w:val="24"/>
          <w:szCs w:val="24"/>
        </w:rPr>
      </w:pPr>
      <w:r w:rsidRPr="00AB5E3A">
        <w:rPr>
          <w:rFonts w:cs="Arial"/>
          <w:sz w:val="24"/>
          <w:szCs w:val="24"/>
        </w:rPr>
        <w:t xml:space="preserve">A proportion of the more straight forward cases are performed by a Duty Pathologist. </w:t>
      </w:r>
    </w:p>
    <w:p w14:paraId="756D8933" w14:textId="77777777" w:rsidR="00C40A3B" w:rsidRPr="00AB5E3A" w:rsidRDefault="00C40A3B" w:rsidP="00A3582C">
      <w:pPr>
        <w:spacing w:line="276" w:lineRule="auto"/>
        <w:rPr>
          <w:rFonts w:cs="Arial"/>
          <w:sz w:val="24"/>
          <w:szCs w:val="24"/>
        </w:rPr>
      </w:pPr>
    </w:p>
    <w:p w14:paraId="0635617E" w14:textId="77777777" w:rsidR="00C40A3B" w:rsidRPr="00AB5E3A" w:rsidRDefault="00C40A3B" w:rsidP="00A3582C">
      <w:pPr>
        <w:spacing w:line="276" w:lineRule="auto"/>
        <w:rPr>
          <w:rFonts w:cs="Arial"/>
          <w:sz w:val="24"/>
          <w:szCs w:val="24"/>
        </w:rPr>
      </w:pPr>
    </w:p>
    <w:p w14:paraId="48E9CAE8" w14:textId="77777777" w:rsidR="00C40A3B" w:rsidRPr="00AB5E3A" w:rsidRDefault="00C40A3B" w:rsidP="00A3582C">
      <w:pPr>
        <w:spacing w:line="276" w:lineRule="auto"/>
        <w:rPr>
          <w:rFonts w:cs="Arial"/>
          <w:sz w:val="24"/>
          <w:szCs w:val="24"/>
        </w:rPr>
      </w:pPr>
    </w:p>
    <w:p w14:paraId="4C19FF98" w14:textId="77777777" w:rsidR="00C40A3B" w:rsidRDefault="00C40A3B" w:rsidP="00A3582C">
      <w:pPr>
        <w:spacing w:line="276" w:lineRule="auto"/>
        <w:rPr>
          <w:rFonts w:cs="Arial"/>
          <w:sz w:val="24"/>
          <w:szCs w:val="24"/>
        </w:rPr>
      </w:pPr>
    </w:p>
    <w:p w14:paraId="1485B222" w14:textId="77777777" w:rsidR="0013747C" w:rsidRDefault="0013747C" w:rsidP="00A3582C">
      <w:pPr>
        <w:spacing w:line="276" w:lineRule="auto"/>
        <w:rPr>
          <w:rFonts w:cs="Arial"/>
          <w:sz w:val="24"/>
          <w:szCs w:val="24"/>
        </w:rPr>
        <w:sectPr w:rsidR="0013747C" w:rsidSect="006510D1">
          <w:footerReference w:type="default" r:id="rId41"/>
          <w:pgSz w:w="11906" w:h="16838"/>
          <w:pgMar w:top="1440" w:right="684" w:bottom="1265" w:left="1086" w:header="567" w:footer="708" w:gutter="0"/>
          <w:cols w:space="708"/>
          <w:docGrid w:linePitch="360"/>
        </w:sectPr>
      </w:pPr>
    </w:p>
    <w:p w14:paraId="12A49814" w14:textId="7D681B00" w:rsidR="00C40A3B" w:rsidRDefault="00C40A3B" w:rsidP="00A3582C">
      <w:pPr>
        <w:pStyle w:val="Heading1"/>
        <w:spacing w:line="276" w:lineRule="auto"/>
        <w:rPr>
          <w:rStyle w:val="Hyperlink"/>
          <w:rFonts w:ascii="Arial Bold" w:hAnsi="Arial Bold" w:cs="Arial"/>
          <w:color w:val="0066CC"/>
          <w:sz w:val="30"/>
          <w:szCs w:val="24"/>
          <w:u w:val="none"/>
        </w:rPr>
      </w:pPr>
      <w:bookmarkStart w:id="2840" w:name="_Haematology"/>
      <w:bookmarkStart w:id="2841" w:name="_Toc406589138"/>
      <w:bookmarkStart w:id="2842" w:name="_Toc471373273"/>
      <w:bookmarkStart w:id="2843" w:name="_Toc169010484"/>
      <w:bookmarkStart w:id="2844" w:name="_Toc169011739"/>
      <w:bookmarkStart w:id="2845" w:name="_Toc169012501"/>
      <w:bookmarkStart w:id="2846" w:name="_Toc169079256"/>
      <w:bookmarkStart w:id="2847" w:name="_Toc169081748"/>
      <w:bookmarkStart w:id="2848" w:name="_Toc169084738"/>
      <w:bookmarkStart w:id="2849" w:name="_Toc169095018"/>
      <w:bookmarkStart w:id="2850" w:name="_Toc169096553"/>
      <w:bookmarkStart w:id="2851" w:name="_Toc169096730"/>
      <w:bookmarkStart w:id="2852" w:name="_Toc169097084"/>
      <w:bookmarkStart w:id="2853" w:name="_Toc169097261"/>
      <w:bookmarkStart w:id="2854" w:name="_Toc169097438"/>
      <w:bookmarkStart w:id="2855" w:name="_Toc169097615"/>
      <w:bookmarkStart w:id="2856" w:name="_Toc169097792"/>
      <w:bookmarkEnd w:id="2840"/>
      <w:r w:rsidRPr="0002335B">
        <w:rPr>
          <w:rStyle w:val="Hyperlink"/>
          <w:rFonts w:ascii="Arial Bold" w:hAnsi="Arial Bold" w:cs="Arial"/>
          <w:color w:val="0066CC"/>
          <w:sz w:val="30"/>
          <w:szCs w:val="24"/>
          <w:u w:val="none"/>
        </w:rPr>
        <w:lastRenderedPageBreak/>
        <w:t>Haematology</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1DE0BC19" w14:textId="519CD08A" w:rsidR="00851CB4" w:rsidRDefault="00851CB4" w:rsidP="00851CB4"/>
    <w:p w14:paraId="07F92696" w14:textId="77777777" w:rsidR="00851CB4" w:rsidRPr="00851CB4" w:rsidRDefault="00851CB4" w:rsidP="00851CB4"/>
    <w:sdt>
      <w:sdtPr>
        <w:rPr>
          <w:rFonts w:ascii="Arial" w:hAnsi="Arial" w:cs="Times New Roman"/>
          <w:b/>
          <w:noProof w:val="0"/>
          <w:color w:val="3333FF"/>
          <w:sz w:val="22"/>
          <w:szCs w:val="20"/>
        </w:rPr>
        <w:id w:val="-1511992062"/>
        <w:docPartObj>
          <w:docPartGallery w:val="Table of Contents"/>
          <w:docPartUnique/>
        </w:docPartObj>
      </w:sdtPr>
      <w:sdtEndPr>
        <w:rPr>
          <w:rFonts w:cs="Arial"/>
          <w:bCs/>
          <w:noProof/>
          <w:sz w:val="24"/>
          <w:szCs w:val="24"/>
        </w:rPr>
      </w:sdtEndPr>
      <w:sdtContent>
        <w:p w14:paraId="66E0BB08" w14:textId="1E604271" w:rsidR="00851CB4" w:rsidRDefault="0002335B" w:rsidP="00851CB4">
          <w:pPr>
            <w:pStyle w:val="TOC1"/>
            <w:rPr>
              <w:rFonts w:asciiTheme="minorHAnsi" w:eastAsiaTheme="minorEastAsia" w:hAnsiTheme="minorHAnsi" w:cstheme="minorBidi"/>
              <w:sz w:val="22"/>
              <w:szCs w:val="22"/>
              <w:lang w:eastAsia="en-GB"/>
            </w:rPr>
          </w:pPr>
          <w:r w:rsidRPr="00A1680D">
            <w:rPr>
              <w:rFonts w:ascii="Arial" w:hAnsi="Arial"/>
              <w:b/>
              <w:color w:val="0066CC"/>
            </w:rPr>
            <w:fldChar w:fldCharType="begin"/>
          </w:r>
          <w:r w:rsidRPr="00A1680D">
            <w:rPr>
              <w:rFonts w:ascii="Arial" w:hAnsi="Arial"/>
              <w:b/>
              <w:color w:val="0066CC"/>
            </w:rPr>
            <w:instrText xml:space="preserve"> TOC \o "1-3" \h \z \u </w:instrText>
          </w:r>
          <w:r w:rsidRPr="00A1680D">
            <w:rPr>
              <w:rFonts w:ascii="Arial" w:hAnsi="Arial"/>
              <w:b/>
              <w:color w:val="0066CC"/>
            </w:rPr>
            <w:fldChar w:fldCharType="separate"/>
          </w:r>
        </w:p>
        <w:p w14:paraId="486C1CF4" w14:textId="20FB058C" w:rsidR="00851CB4" w:rsidRPr="00851CB4" w:rsidRDefault="008A4E1A" w:rsidP="00851CB4">
          <w:pPr>
            <w:pStyle w:val="TOC1"/>
            <w:spacing w:line="360" w:lineRule="auto"/>
            <w:rPr>
              <w:rFonts w:asciiTheme="minorHAnsi" w:eastAsiaTheme="minorEastAsia" w:hAnsiTheme="minorHAnsi" w:cstheme="minorBidi"/>
              <w:color w:val="0066CC"/>
              <w:sz w:val="22"/>
              <w:szCs w:val="22"/>
              <w:lang w:eastAsia="en-GB"/>
            </w:rPr>
          </w:pPr>
          <w:hyperlink w:anchor="_Toc169097615" w:history="1">
            <w:r w:rsidR="00851CB4" w:rsidRPr="00851CB4">
              <w:rPr>
                <w:rStyle w:val="Hyperlink"/>
                <w:rFonts w:cs="Arial"/>
                <w:color w:val="0066CC"/>
              </w:rPr>
              <w:t>Haematology</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_Toc169097615 \h </w:instrText>
            </w:r>
            <w:r w:rsidR="00851CB4" w:rsidRPr="00851CB4">
              <w:rPr>
                <w:webHidden/>
                <w:color w:val="0066CC"/>
              </w:rPr>
            </w:r>
            <w:r w:rsidR="00851CB4" w:rsidRPr="00851CB4">
              <w:rPr>
                <w:webHidden/>
                <w:color w:val="0066CC"/>
              </w:rPr>
              <w:fldChar w:fldCharType="separate"/>
            </w:r>
            <w:r w:rsidR="00851CB4" w:rsidRPr="00851CB4">
              <w:rPr>
                <w:webHidden/>
                <w:color w:val="0066CC"/>
              </w:rPr>
              <w:t>7</w:t>
            </w:r>
            <w:r w:rsidR="00090C83">
              <w:rPr>
                <w:webHidden/>
                <w:color w:val="0066CC"/>
              </w:rPr>
              <w:t>6</w:t>
            </w:r>
            <w:r w:rsidR="00851CB4" w:rsidRPr="00851CB4">
              <w:rPr>
                <w:webHidden/>
                <w:color w:val="0066CC"/>
              </w:rPr>
              <w:fldChar w:fldCharType="end"/>
            </w:r>
          </w:hyperlink>
        </w:p>
        <w:p w14:paraId="769FA71C" w14:textId="195200DC" w:rsidR="00851CB4" w:rsidRPr="00851CB4" w:rsidRDefault="008A4E1A" w:rsidP="00851CB4">
          <w:pPr>
            <w:pStyle w:val="TOC2"/>
            <w:spacing w:line="360" w:lineRule="auto"/>
            <w:rPr>
              <w:rFonts w:asciiTheme="minorHAnsi" w:eastAsiaTheme="minorEastAsia" w:hAnsiTheme="minorHAnsi" w:cstheme="minorBidi"/>
              <w:b w:val="0"/>
              <w:color w:val="0066CC"/>
              <w:sz w:val="22"/>
              <w:szCs w:val="22"/>
              <w:lang w:eastAsia="en-GB"/>
            </w:rPr>
          </w:pPr>
          <w:hyperlink w:anchor="_Toc169097616" w:history="1">
            <w:r w:rsidR="00851CB4" w:rsidRPr="00851CB4">
              <w:rPr>
                <w:rStyle w:val="Hyperlink"/>
                <w:rFonts w:cs="Arial"/>
                <w:color w:val="0066CC"/>
              </w:rPr>
              <w:t>Contact Information</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_Toc169097616 \h </w:instrText>
            </w:r>
            <w:r w:rsidR="00851CB4" w:rsidRPr="00851CB4">
              <w:rPr>
                <w:webHidden/>
                <w:color w:val="0066CC"/>
              </w:rPr>
            </w:r>
            <w:r w:rsidR="00851CB4" w:rsidRPr="00851CB4">
              <w:rPr>
                <w:webHidden/>
                <w:color w:val="0066CC"/>
              </w:rPr>
              <w:fldChar w:fldCharType="separate"/>
            </w:r>
            <w:r w:rsidR="00851CB4" w:rsidRPr="00851CB4">
              <w:rPr>
                <w:webHidden/>
                <w:color w:val="0066CC"/>
              </w:rPr>
              <w:t>7</w:t>
            </w:r>
            <w:r w:rsidR="00EB1F91">
              <w:rPr>
                <w:webHidden/>
                <w:color w:val="0066CC"/>
              </w:rPr>
              <w:t>7</w:t>
            </w:r>
            <w:r w:rsidR="00851CB4" w:rsidRPr="00851CB4">
              <w:rPr>
                <w:webHidden/>
                <w:color w:val="0066CC"/>
              </w:rPr>
              <w:fldChar w:fldCharType="end"/>
            </w:r>
          </w:hyperlink>
        </w:p>
        <w:p w14:paraId="65DAE1A5" w14:textId="2F90C18B" w:rsidR="00851CB4" w:rsidRPr="00851CB4" w:rsidRDefault="008A4E1A" w:rsidP="00851CB4">
          <w:pPr>
            <w:pStyle w:val="TOC2"/>
            <w:spacing w:line="360" w:lineRule="auto"/>
            <w:rPr>
              <w:rFonts w:asciiTheme="minorHAnsi" w:eastAsiaTheme="minorEastAsia" w:hAnsiTheme="minorHAnsi" w:cstheme="minorBidi"/>
              <w:b w:val="0"/>
              <w:color w:val="0066CC"/>
              <w:sz w:val="22"/>
              <w:szCs w:val="22"/>
              <w:lang w:eastAsia="en-GB"/>
            </w:rPr>
          </w:pPr>
          <w:hyperlink w:anchor="_Toc169097617" w:history="1">
            <w:r w:rsidR="00851CB4" w:rsidRPr="00851CB4">
              <w:rPr>
                <w:rStyle w:val="Hyperlink"/>
                <w:rFonts w:cs="Arial"/>
                <w:color w:val="0066CC"/>
              </w:rPr>
              <w:t>Haematology tests (Inc. Blood Transfusion)</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_Toc169097617 \h </w:instrText>
            </w:r>
            <w:r w:rsidR="00851CB4" w:rsidRPr="00851CB4">
              <w:rPr>
                <w:webHidden/>
                <w:color w:val="0066CC"/>
              </w:rPr>
            </w:r>
            <w:r w:rsidR="00851CB4" w:rsidRPr="00851CB4">
              <w:rPr>
                <w:webHidden/>
                <w:color w:val="0066CC"/>
              </w:rPr>
              <w:fldChar w:fldCharType="separate"/>
            </w:r>
            <w:r w:rsidR="00851CB4" w:rsidRPr="00851CB4">
              <w:rPr>
                <w:webHidden/>
                <w:color w:val="0066CC"/>
              </w:rPr>
              <w:t>7</w:t>
            </w:r>
            <w:r w:rsidR="00EB1F91">
              <w:rPr>
                <w:webHidden/>
                <w:color w:val="0066CC"/>
              </w:rPr>
              <w:t>8</w:t>
            </w:r>
            <w:r w:rsidR="00851CB4" w:rsidRPr="00851CB4">
              <w:rPr>
                <w:webHidden/>
                <w:color w:val="0066CC"/>
              </w:rPr>
              <w:fldChar w:fldCharType="end"/>
            </w:r>
          </w:hyperlink>
        </w:p>
        <w:p w14:paraId="410D745C" w14:textId="76B6548B" w:rsidR="00851CB4" w:rsidRPr="00851CB4" w:rsidRDefault="008A4E1A" w:rsidP="00851CB4">
          <w:pPr>
            <w:pStyle w:val="TOC2"/>
            <w:spacing w:line="360" w:lineRule="auto"/>
            <w:rPr>
              <w:rFonts w:asciiTheme="minorHAnsi" w:eastAsiaTheme="minorEastAsia" w:hAnsiTheme="minorHAnsi" w:cstheme="minorBidi"/>
              <w:b w:val="0"/>
              <w:color w:val="0066CC"/>
              <w:sz w:val="22"/>
              <w:szCs w:val="22"/>
              <w:lang w:eastAsia="en-GB"/>
            </w:rPr>
          </w:pPr>
          <w:hyperlink w:anchor="_Toc169097637" w:history="1">
            <w:r w:rsidR="00851CB4" w:rsidRPr="00851CB4">
              <w:rPr>
                <w:rStyle w:val="Hyperlink"/>
                <w:rFonts w:cs="Arial"/>
                <w:color w:val="0066CC"/>
              </w:rPr>
              <w:t>Anticoagulation Services</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_Toc169097637 \h </w:instrText>
            </w:r>
            <w:r w:rsidR="00851CB4" w:rsidRPr="00851CB4">
              <w:rPr>
                <w:webHidden/>
                <w:color w:val="0066CC"/>
              </w:rPr>
            </w:r>
            <w:r w:rsidR="00851CB4" w:rsidRPr="00851CB4">
              <w:rPr>
                <w:webHidden/>
                <w:color w:val="0066CC"/>
              </w:rPr>
              <w:fldChar w:fldCharType="separate"/>
            </w:r>
            <w:r w:rsidR="00851CB4" w:rsidRPr="00851CB4">
              <w:rPr>
                <w:webHidden/>
                <w:color w:val="0066CC"/>
              </w:rPr>
              <w:t>9</w:t>
            </w:r>
            <w:r w:rsidR="0011471B">
              <w:rPr>
                <w:webHidden/>
                <w:color w:val="0066CC"/>
              </w:rPr>
              <w:t>6</w:t>
            </w:r>
            <w:r w:rsidR="00851CB4" w:rsidRPr="00851CB4">
              <w:rPr>
                <w:webHidden/>
                <w:color w:val="0066CC"/>
              </w:rPr>
              <w:fldChar w:fldCharType="end"/>
            </w:r>
          </w:hyperlink>
        </w:p>
        <w:p w14:paraId="48A4EA2F" w14:textId="671ACE31" w:rsidR="00851CB4" w:rsidRPr="00851CB4" w:rsidRDefault="008A4E1A" w:rsidP="00851CB4">
          <w:pPr>
            <w:pStyle w:val="TOC1"/>
            <w:spacing w:line="360" w:lineRule="auto"/>
            <w:rPr>
              <w:rFonts w:asciiTheme="minorHAnsi" w:eastAsiaTheme="minorEastAsia" w:hAnsiTheme="minorHAnsi" w:cstheme="minorBidi"/>
              <w:color w:val="0066CC"/>
              <w:sz w:val="22"/>
              <w:szCs w:val="22"/>
              <w:lang w:eastAsia="en-GB"/>
            </w:rPr>
          </w:pPr>
          <w:hyperlink w:anchor="_Toc169097689" w:history="1">
            <w:r w:rsidR="00851CB4" w:rsidRPr="00851CB4">
              <w:rPr>
                <w:rStyle w:val="Hyperlink"/>
                <w:rFonts w:cs="Arial"/>
                <w:color w:val="0066CC"/>
              </w:rPr>
              <w:t>ANNEX 1: Haematology Reference Range Limits and Source</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_Toc169097689 \h </w:instrText>
            </w:r>
            <w:r w:rsidR="00851CB4" w:rsidRPr="00851CB4">
              <w:rPr>
                <w:webHidden/>
                <w:color w:val="0066CC"/>
              </w:rPr>
            </w:r>
            <w:r w:rsidR="00851CB4" w:rsidRPr="00851CB4">
              <w:rPr>
                <w:webHidden/>
                <w:color w:val="0066CC"/>
              </w:rPr>
              <w:fldChar w:fldCharType="separate"/>
            </w:r>
            <w:r w:rsidR="00851CB4" w:rsidRPr="00851CB4">
              <w:rPr>
                <w:webHidden/>
                <w:color w:val="0066CC"/>
              </w:rPr>
              <w:t>15</w:t>
            </w:r>
            <w:r w:rsidR="00B05ABB">
              <w:rPr>
                <w:webHidden/>
                <w:color w:val="0066CC"/>
              </w:rPr>
              <w:t>9</w:t>
            </w:r>
            <w:r w:rsidR="00851CB4" w:rsidRPr="00851CB4">
              <w:rPr>
                <w:webHidden/>
                <w:color w:val="0066CC"/>
              </w:rPr>
              <w:fldChar w:fldCharType="end"/>
            </w:r>
          </w:hyperlink>
        </w:p>
        <w:p w14:paraId="79B8D693" w14:textId="783709E9" w:rsidR="00851CB4" w:rsidRPr="00851CB4" w:rsidRDefault="008A4E1A" w:rsidP="00851CB4">
          <w:pPr>
            <w:pStyle w:val="TOC1"/>
            <w:spacing w:line="360" w:lineRule="auto"/>
            <w:rPr>
              <w:rFonts w:asciiTheme="minorHAnsi" w:eastAsiaTheme="minorEastAsia" w:hAnsiTheme="minorHAnsi" w:cstheme="minorBidi"/>
              <w:color w:val="0066CC"/>
              <w:sz w:val="22"/>
              <w:szCs w:val="22"/>
              <w:lang w:eastAsia="en-GB"/>
            </w:rPr>
          </w:pPr>
          <w:hyperlink w:anchor="_Toc169097690" w:history="1">
            <w:r w:rsidR="00851CB4" w:rsidRPr="00851CB4">
              <w:rPr>
                <w:rStyle w:val="Hyperlink"/>
                <w:color w:val="0066CC"/>
              </w:rPr>
              <w:t>ANNEX 2: Blood Sciences Sample and Analyte Stability</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_Toc169097690 \h </w:instrText>
            </w:r>
            <w:r w:rsidR="00851CB4" w:rsidRPr="00851CB4">
              <w:rPr>
                <w:webHidden/>
                <w:color w:val="0066CC"/>
              </w:rPr>
            </w:r>
            <w:r w:rsidR="00851CB4" w:rsidRPr="00851CB4">
              <w:rPr>
                <w:webHidden/>
                <w:color w:val="0066CC"/>
              </w:rPr>
              <w:fldChar w:fldCharType="separate"/>
            </w:r>
            <w:r w:rsidR="00851CB4" w:rsidRPr="00851CB4">
              <w:rPr>
                <w:webHidden/>
                <w:color w:val="0066CC"/>
              </w:rPr>
              <w:t>1</w:t>
            </w:r>
            <w:r w:rsidR="00B05ABB">
              <w:rPr>
                <w:webHidden/>
                <w:color w:val="0066CC"/>
              </w:rPr>
              <w:t>61</w:t>
            </w:r>
            <w:r w:rsidR="00851CB4" w:rsidRPr="00851CB4">
              <w:rPr>
                <w:webHidden/>
                <w:color w:val="0066CC"/>
              </w:rPr>
              <w:fldChar w:fldCharType="end"/>
            </w:r>
          </w:hyperlink>
        </w:p>
        <w:p w14:paraId="430CCCDF" w14:textId="2DEB59F9" w:rsidR="00851CB4" w:rsidRPr="00851CB4" w:rsidRDefault="008A4E1A" w:rsidP="00851CB4">
          <w:pPr>
            <w:pStyle w:val="TOC1"/>
            <w:spacing w:line="360" w:lineRule="auto"/>
            <w:rPr>
              <w:rFonts w:asciiTheme="minorHAnsi" w:eastAsiaTheme="minorEastAsia" w:hAnsiTheme="minorHAnsi" w:cstheme="minorBidi"/>
              <w:color w:val="0066CC"/>
              <w:sz w:val="22"/>
              <w:szCs w:val="22"/>
              <w:lang w:eastAsia="en-GB"/>
            </w:rPr>
          </w:pPr>
          <w:hyperlink w:anchor="_Toc169097691" w:history="1">
            <w:r w:rsidR="00851CB4" w:rsidRPr="00851CB4">
              <w:rPr>
                <w:rStyle w:val="Hyperlink"/>
                <w:color w:val="0066CC"/>
              </w:rPr>
              <w:t>ANNEX 3: Coagulation Summary Table For Sample Rejection Criteria And Reasons</w:t>
            </w:r>
            <w:r w:rsidR="00851CB4" w:rsidRPr="00851CB4">
              <w:rPr>
                <w:webHidden/>
                <w:color w:val="0066CC"/>
              </w:rPr>
              <w:tab/>
            </w:r>
            <w:r w:rsidR="00851CB4" w:rsidRPr="00851CB4">
              <w:rPr>
                <w:webHidden/>
                <w:color w:val="0066CC"/>
              </w:rPr>
              <w:fldChar w:fldCharType="begin"/>
            </w:r>
            <w:r w:rsidR="00851CB4" w:rsidRPr="00851CB4">
              <w:rPr>
                <w:webHidden/>
                <w:color w:val="0066CC"/>
              </w:rPr>
              <w:instrText xml:space="preserve"> PAGEREF _Toc169097691 \h </w:instrText>
            </w:r>
            <w:r w:rsidR="00851CB4" w:rsidRPr="00851CB4">
              <w:rPr>
                <w:webHidden/>
                <w:color w:val="0066CC"/>
              </w:rPr>
            </w:r>
            <w:r w:rsidR="00851CB4" w:rsidRPr="00851CB4">
              <w:rPr>
                <w:webHidden/>
                <w:color w:val="0066CC"/>
              </w:rPr>
              <w:fldChar w:fldCharType="separate"/>
            </w:r>
            <w:r w:rsidR="00851CB4" w:rsidRPr="00851CB4">
              <w:rPr>
                <w:webHidden/>
                <w:color w:val="0066CC"/>
              </w:rPr>
              <w:t>16</w:t>
            </w:r>
            <w:r w:rsidR="00B05ABB">
              <w:rPr>
                <w:webHidden/>
                <w:color w:val="0066CC"/>
              </w:rPr>
              <w:t>4</w:t>
            </w:r>
            <w:r w:rsidR="00851CB4" w:rsidRPr="00851CB4">
              <w:rPr>
                <w:webHidden/>
                <w:color w:val="0066CC"/>
              </w:rPr>
              <w:fldChar w:fldCharType="end"/>
            </w:r>
          </w:hyperlink>
        </w:p>
        <w:p w14:paraId="0394DFCB" w14:textId="676656F1" w:rsidR="0002335B" w:rsidRDefault="0002335B" w:rsidP="0002335B">
          <w:pPr>
            <w:pStyle w:val="TOC2"/>
            <w:spacing w:line="360" w:lineRule="auto"/>
            <w:rPr>
              <w:rFonts w:cs="Times New Roman"/>
              <w:bCs/>
              <w:noProof w:val="0"/>
              <w:color w:val="auto"/>
              <w:sz w:val="22"/>
              <w:szCs w:val="20"/>
            </w:rPr>
          </w:pPr>
          <w:r w:rsidRPr="00A1680D">
            <w:rPr>
              <w:b w:val="0"/>
              <w:bCs/>
              <w:color w:val="0066CC"/>
            </w:rPr>
            <w:fldChar w:fldCharType="end"/>
          </w:r>
        </w:p>
      </w:sdtContent>
    </w:sdt>
    <w:p w14:paraId="046EA989" w14:textId="77777777" w:rsidR="00C40A3B" w:rsidRPr="003C480E" w:rsidRDefault="00C40A3B" w:rsidP="00A3582C">
      <w:pPr>
        <w:pStyle w:val="TOC2"/>
        <w:rPr>
          <w:rFonts w:eastAsiaTheme="minorEastAsia"/>
          <w:lang w:eastAsia="en-GB"/>
        </w:rPr>
      </w:pPr>
    </w:p>
    <w:p w14:paraId="246AB12E" w14:textId="77777777" w:rsidR="00C40A3B" w:rsidRPr="00AB5E3A" w:rsidRDefault="00C40A3B" w:rsidP="00A3582C">
      <w:pPr>
        <w:pStyle w:val="TOC2"/>
        <w:rPr>
          <w:rFonts w:eastAsiaTheme="minorEastAsia"/>
          <w:lang w:eastAsia="en-GB"/>
        </w:rPr>
      </w:pPr>
    </w:p>
    <w:p w14:paraId="2C1C0555" w14:textId="77777777" w:rsidR="00C40A3B" w:rsidRPr="00AB5E3A" w:rsidRDefault="00C40A3B" w:rsidP="00A3582C">
      <w:pPr>
        <w:pStyle w:val="TOC2"/>
        <w:rPr>
          <w:lang w:eastAsia="en-GB"/>
        </w:rPr>
      </w:pPr>
    </w:p>
    <w:p w14:paraId="4A055CA1" w14:textId="77777777" w:rsidR="00C40A3B" w:rsidRPr="00AB5E3A" w:rsidRDefault="00C40A3B" w:rsidP="00A3582C">
      <w:pPr>
        <w:spacing w:line="276" w:lineRule="auto"/>
        <w:rPr>
          <w:rFonts w:cs="Arial"/>
          <w:sz w:val="24"/>
          <w:szCs w:val="24"/>
        </w:rPr>
      </w:pPr>
    </w:p>
    <w:p w14:paraId="4ABF62A8" w14:textId="621453CE" w:rsidR="0013747C" w:rsidRDefault="0013747C">
      <w:pPr>
        <w:spacing w:line="240" w:lineRule="auto"/>
        <w:jc w:val="left"/>
        <w:rPr>
          <w:rFonts w:cs="Arial"/>
          <w:b/>
          <w:bCs/>
          <w:iCs/>
          <w:sz w:val="32"/>
          <w:szCs w:val="24"/>
        </w:rPr>
      </w:pPr>
      <w:bookmarkStart w:id="2857" w:name="_Toc406580931"/>
      <w:bookmarkStart w:id="2858" w:name="_Toc406582692"/>
      <w:bookmarkStart w:id="2859" w:name="_Toc406588145"/>
      <w:bookmarkStart w:id="2860" w:name="_Toc406589139"/>
      <w:bookmarkStart w:id="2861" w:name="_Toc406589343"/>
      <w:bookmarkStart w:id="2862" w:name="_Toc406589588"/>
      <w:bookmarkStart w:id="2863" w:name="_Toc406591583"/>
      <w:bookmarkStart w:id="2864" w:name="_Toc406592814"/>
      <w:bookmarkStart w:id="2865" w:name="_Toc406594584"/>
      <w:bookmarkStart w:id="2866" w:name="_Toc417743723"/>
      <w:bookmarkStart w:id="2867" w:name="_Toc428450575"/>
      <w:bookmarkStart w:id="2868" w:name="_Toc428451649"/>
      <w:bookmarkStart w:id="2869" w:name="_Toc428523387"/>
      <w:bookmarkStart w:id="2870" w:name="_Toc428821030"/>
      <w:bookmarkStart w:id="2871" w:name="_Toc429637728"/>
      <w:bookmarkStart w:id="2872" w:name="_Toc449595946"/>
      <w:bookmarkStart w:id="2873" w:name="_Toc449596777"/>
      <w:bookmarkStart w:id="2874" w:name="_Toc449602873"/>
      <w:bookmarkStart w:id="2875" w:name="_Toc471373274"/>
      <w:r>
        <w:rPr>
          <w:rFonts w:cs="Arial"/>
          <w:b/>
          <w:bCs/>
          <w:iCs/>
          <w:sz w:val="32"/>
          <w:szCs w:val="24"/>
        </w:rPr>
        <w:br w:type="page"/>
      </w:r>
    </w:p>
    <w:p w14:paraId="2B389C87" w14:textId="77777777" w:rsidR="00C40A3B" w:rsidRPr="0013747C" w:rsidRDefault="00C40A3B" w:rsidP="0013747C">
      <w:pPr>
        <w:jc w:val="center"/>
        <w:rPr>
          <w:b/>
          <w:sz w:val="32"/>
        </w:rPr>
      </w:pPr>
      <w:bookmarkStart w:id="2876" w:name="_Haematology_1"/>
      <w:bookmarkStart w:id="2877" w:name="_Toc169010485"/>
      <w:bookmarkStart w:id="2878" w:name="_Toc169011740"/>
      <w:bookmarkStart w:id="2879" w:name="_Toc169012502"/>
      <w:bookmarkStart w:id="2880" w:name="_Toc169079257"/>
      <w:bookmarkStart w:id="2881" w:name="_Toc169081749"/>
      <w:bookmarkEnd w:id="2876"/>
      <w:r w:rsidRPr="0013747C">
        <w:rPr>
          <w:b/>
          <w:sz w:val="32"/>
        </w:rPr>
        <w:lastRenderedPageBreak/>
        <w:t>Haematology</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7"/>
      <w:bookmarkEnd w:id="2878"/>
      <w:bookmarkEnd w:id="2879"/>
      <w:bookmarkEnd w:id="2880"/>
      <w:bookmarkEnd w:id="2881"/>
    </w:p>
    <w:p w14:paraId="35D9A42F" w14:textId="77777777" w:rsidR="00C40A3B" w:rsidRPr="00AB5E3A" w:rsidRDefault="00C40A3B" w:rsidP="00A3582C">
      <w:pPr>
        <w:pStyle w:val="Heading2"/>
        <w:spacing w:line="276" w:lineRule="auto"/>
        <w:rPr>
          <w:rFonts w:cs="Arial"/>
          <w:sz w:val="24"/>
          <w:szCs w:val="24"/>
        </w:rPr>
      </w:pPr>
      <w:bookmarkStart w:id="2882" w:name="_Toc375577865"/>
      <w:bookmarkStart w:id="2883" w:name="_Toc375578015"/>
      <w:bookmarkStart w:id="2884" w:name="_Toc375579271"/>
      <w:bookmarkStart w:id="2885" w:name="_Toc375648041"/>
      <w:bookmarkStart w:id="2886" w:name="_Toc375650570"/>
      <w:bookmarkStart w:id="2887" w:name="_Toc375651090"/>
      <w:bookmarkStart w:id="2888" w:name="_Toc378349100"/>
      <w:bookmarkStart w:id="2889" w:name="_Toc406580932"/>
      <w:bookmarkStart w:id="2890" w:name="_Toc406582693"/>
      <w:bookmarkStart w:id="2891" w:name="_Toc406588146"/>
      <w:bookmarkStart w:id="2892" w:name="_Toc406589140"/>
      <w:bookmarkStart w:id="2893" w:name="_Toc406589344"/>
      <w:bookmarkStart w:id="2894" w:name="_Toc406589589"/>
      <w:bookmarkStart w:id="2895" w:name="_Toc406591584"/>
      <w:bookmarkStart w:id="2896" w:name="_Toc406592815"/>
      <w:bookmarkStart w:id="2897" w:name="_Toc406594585"/>
      <w:bookmarkStart w:id="2898" w:name="_Toc417743724"/>
      <w:bookmarkStart w:id="2899" w:name="_Toc428450576"/>
      <w:bookmarkStart w:id="2900" w:name="_Toc428451650"/>
      <w:bookmarkStart w:id="2901" w:name="_Toc428523388"/>
      <w:bookmarkStart w:id="2902" w:name="_Toc428821031"/>
      <w:bookmarkStart w:id="2903" w:name="_Toc429637729"/>
      <w:bookmarkStart w:id="2904" w:name="_Toc449595947"/>
      <w:bookmarkStart w:id="2905" w:name="_Toc449596778"/>
      <w:bookmarkStart w:id="2906" w:name="_Toc449602874"/>
      <w:bookmarkStart w:id="2907" w:name="_Toc471373275"/>
      <w:bookmarkStart w:id="2908" w:name="_Toc169010486"/>
      <w:bookmarkStart w:id="2909" w:name="_Toc169011741"/>
      <w:bookmarkStart w:id="2910" w:name="_Toc169012503"/>
      <w:bookmarkStart w:id="2911" w:name="_Toc169079258"/>
      <w:bookmarkStart w:id="2912" w:name="_Toc169081750"/>
      <w:bookmarkStart w:id="2913" w:name="_Toc169084739"/>
      <w:bookmarkStart w:id="2914" w:name="_Toc169095019"/>
      <w:bookmarkStart w:id="2915" w:name="_Toc169096554"/>
      <w:bookmarkStart w:id="2916" w:name="_Toc169096731"/>
      <w:bookmarkStart w:id="2917" w:name="_Toc169097085"/>
      <w:bookmarkStart w:id="2918" w:name="_Toc169097262"/>
      <w:bookmarkStart w:id="2919" w:name="_Toc169097439"/>
      <w:bookmarkStart w:id="2920" w:name="_Toc169097616"/>
      <w:bookmarkStart w:id="2921" w:name="_Toc169097793"/>
      <w:r w:rsidRPr="00AB5E3A">
        <w:rPr>
          <w:rFonts w:cs="Arial"/>
          <w:sz w:val="24"/>
          <w:szCs w:val="24"/>
        </w:rPr>
        <w:t>Contact Information</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14:paraId="797C814D" w14:textId="77777777" w:rsidR="00C40A3B" w:rsidRPr="00AB5E3A" w:rsidRDefault="00C40A3B" w:rsidP="00A3582C">
      <w:pPr>
        <w:spacing w:line="276" w:lineRule="auto"/>
        <w:rPr>
          <w:rFonts w:cs="Arial"/>
          <w:sz w:val="24"/>
          <w:szCs w:val="24"/>
        </w:rPr>
      </w:pPr>
    </w:p>
    <w:p w14:paraId="38796C32" w14:textId="77777777" w:rsidR="00C40A3B" w:rsidRPr="00203DD9" w:rsidRDefault="00C40A3B" w:rsidP="00A3582C">
      <w:pPr>
        <w:spacing w:line="276" w:lineRule="auto"/>
        <w:rPr>
          <w:rFonts w:cs="Arial"/>
          <w:b/>
          <w:sz w:val="24"/>
          <w:szCs w:val="24"/>
        </w:rPr>
      </w:pPr>
      <w:r w:rsidRPr="00203DD9">
        <w:rPr>
          <w:rFonts w:cs="Arial"/>
          <w:b/>
          <w:sz w:val="24"/>
          <w:szCs w:val="24"/>
        </w:rPr>
        <w:t xml:space="preserve">Consultant Haematologists: </w:t>
      </w:r>
    </w:p>
    <w:p w14:paraId="25389282" w14:textId="77777777" w:rsidR="00C40A3B" w:rsidRPr="00394D0B" w:rsidRDefault="00C40A3B" w:rsidP="00A3582C">
      <w:pPr>
        <w:spacing w:line="276" w:lineRule="auto"/>
        <w:rPr>
          <w:rFonts w:cs="Arial"/>
          <w:color w:val="000000" w:themeColor="text1"/>
          <w:sz w:val="24"/>
          <w:szCs w:val="24"/>
        </w:rPr>
      </w:pPr>
      <w:r w:rsidRPr="00394D0B">
        <w:rPr>
          <w:rFonts w:cs="Arial"/>
          <w:color w:val="000000" w:themeColor="text1"/>
          <w:sz w:val="24"/>
          <w:szCs w:val="24"/>
        </w:rPr>
        <w:t xml:space="preserve">Dr F Al-Refaie   </w:t>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r>
      <w:r w:rsidRPr="00394D0B">
        <w:rPr>
          <w:rFonts w:cs="Arial"/>
          <w:color w:val="000000" w:themeColor="text1"/>
          <w:sz w:val="24"/>
          <w:szCs w:val="24"/>
        </w:rPr>
        <w:tab/>
        <w:t>01279 978858</w:t>
      </w:r>
    </w:p>
    <w:p w14:paraId="06593EA0" w14:textId="0CE0B451" w:rsidR="00C40A3B" w:rsidRPr="00203DD9" w:rsidRDefault="00A57263" w:rsidP="00A3582C">
      <w:pPr>
        <w:spacing w:line="276" w:lineRule="auto"/>
        <w:rPr>
          <w:rFonts w:cs="Arial"/>
          <w:sz w:val="24"/>
          <w:szCs w:val="24"/>
        </w:rPr>
      </w:pPr>
      <w:r w:rsidRPr="0058271D">
        <w:rPr>
          <w:rFonts w:cs="Arial"/>
          <w:color w:val="0000FF"/>
          <w:sz w:val="24"/>
          <w:szCs w:val="24"/>
          <w:lang w:val="it-IT"/>
        </w:rPr>
        <w:t xml:space="preserve">Dr </w:t>
      </w:r>
      <w:r w:rsidR="00483E9B" w:rsidRPr="0058271D">
        <w:rPr>
          <w:rFonts w:cs="Arial"/>
          <w:color w:val="0000FF"/>
          <w:sz w:val="24"/>
          <w:szCs w:val="24"/>
          <w:lang w:val="it-IT"/>
        </w:rPr>
        <w:t>Kameta Imaeva</w:t>
      </w:r>
      <w:r w:rsidR="00C40A3B" w:rsidRPr="0058271D">
        <w:rPr>
          <w:rFonts w:cs="Arial"/>
          <w:b/>
          <w:color w:val="0000FF"/>
          <w:sz w:val="24"/>
          <w:szCs w:val="24"/>
          <w:lang w:val="it-IT"/>
        </w:rPr>
        <w:tab/>
      </w:r>
      <w:r w:rsidR="00C40A3B" w:rsidRPr="00394D0B">
        <w:rPr>
          <w:rFonts w:cs="Arial"/>
          <w:b/>
          <w:color w:val="000000" w:themeColor="text1"/>
          <w:sz w:val="24"/>
          <w:szCs w:val="24"/>
          <w:lang w:val="it-IT"/>
        </w:rPr>
        <w:tab/>
      </w:r>
      <w:r w:rsidR="00C40A3B" w:rsidRPr="00203DD9">
        <w:rPr>
          <w:rFonts w:cs="Arial"/>
          <w:b/>
          <w:sz w:val="24"/>
          <w:szCs w:val="24"/>
          <w:lang w:val="it-IT"/>
        </w:rPr>
        <w:tab/>
      </w:r>
      <w:r w:rsidR="00483E9B">
        <w:rPr>
          <w:rFonts w:cs="Arial"/>
          <w:b/>
          <w:sz w:val="24"/>
          <w:szCs w:val="24"/>
          <w:lang w:val="it-IT"/>
        </w:rPr>
        <w:tab/>
      </w:r>
      <w:r w:rsidR="00DB566F" w:rsidRPr="0058271D">
        <w:rPr>
          <w:rFonts w:cs="Arial"/>
          <w:color w:val="0000FF"/>
          <w:sz w:val="24"/>
          <w:szCs w:val="24"/>
        </w:rPr>
        <w:t xml:space="preserve">01279 </w:t>
      </w:r>
      <w:r w:rsidR="00DB566F" w:rsidRPr="0058271D">
        <w:rPr>
          <w:rFonts w:cs="Arial"/>
          <w:color w:val="0000FF"/>
          <w:sz w:val="24"/>
          <w:szCs w:val="24"/>
        </w:rPr>
        <w:t xml:space="preserve"> </w:t>
      </w:r>
      <w:r w:rsidR="00DB566F" w:rsidRPr="0058271D">
        <w:rPr>
          <w:rFonts w:cs="Arial"/>
          <w:color w:val="0000FF"/>
          <w:sz w:val="24"/>
          <w:szCs w:val="24"/>
        </w:rPr>
        <w:t>827190</w:t>
      </w:r>
    </w:p>
    <w:p w14:paraId="28C438D9" w14:textId="3A43D1DF" w:rsidR="00C40A3B" w:rsidRDefault="00C40A3B" w:rsidP="00A3582C">
      <w:pPr>
        <w:spacing w:line="276" w:lineRule="auto"/>
        <w:rPr>
          <w:rFonts w:cs="Arial"/>
          <w:sz w:val="24"/>
          <w:szCs w:val="24"/>
        </w:rPr>
      </w:pPr>
      <w:r w:rsidRPr="00203DD9">
        <w:rPr>
          <w:rFonts w:cs="Arial"/>
          <w:sz w:val="24"/>
          <w:szCs w:val="24"/>
        </w:rPr>
        <w:t>Dr Ali Shokoohi</w:t>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t>01279 978906</w:t>
      </w:r>
    </w:p>
    <w:p w14:paraId="56D7282F" w14:textId="1A10BAD1" w:rsidR="00D1476E" w:rsidRPr="0042036D" w:rsidRDefault="00D1476E" w:rsidP="00A3582C">
      <w:pPr>
        <w:spacing w:line="276" w:lineRule="auto"/>
        <w:rPr>
          <w:rFonts w:cs="Arial"/>
          <w:color w:val="0000CC"/>
          <w:sz w:val="24"/>
          <w:szCs w:val="24"/>
        </w:rPr>
      </w:pPr>
      <w:r w:rsidRPr="0042036D">
        <w:rPr>
          <w:rFonts w:cs="Arial"/>
          <w:color w:val="0000CC"/>
          <w:sz w:val="24"/>
          <w:szCs w:val="24"/>
        </w:rPr>
        <w:t>Dr Farouk Rezk</w:t>
      </w:r>
      <w:r w:rsidR="0042036D" w:rsidRPr="0042036D">
        <w:rPr>
          <w:rFonts w:cs="Arial"/>
          <w:color w:val="0000CC"/>
          <w:sz w:val="24"/>
          <w:szCs w:val="24"/>
        </w:rPr>
        <w:tab/>
      </w:r>
      <w:r w:rsidR="0042036D" w:rsidRPr="0042036D">
        <w:rPr>
          <w:rFonts w:cs="Arial"/>
          <w:color w:val="0000CC"/>
          <w:sz w:val="24"/>
          <w:szCs w:val="24"/>
        </w:rPr>
        <w:tab/>
      </w:r>
      <w:r w:rsidR="0042036D" w:rsidRPr="0042036D">
        <w:rPr>
          <w:rFonts w:cs="Arial"/>
          <w:color w:val="0000CC"/>
          <w:sz w:val="24"/>
          <w:szCs w:val="24"/>
        </w:rPr>
        <w:tab/>
      </w:r>
      <w:r w:rsidR="0042036D" w:rsidRPr="0042036D">
        <w:rPr>
          <w:rFonts w:cs="Arial"/>
          <w:color w:val="0000CC"/>
          <w:sz w:val="24"/>
          <w:szCs w:val="24"/>
        </w:rPr>
        <w:tab/>
      </w:r>
      <w:r w:rsidR="0042036D">
        <w:rPr>
          <w:rFonts w:cs="Arial"/>
          <w:color w:val="0000CC"/>
          <w:sz w:val="24"/>
          <w:szCs w:val="24"/>
        </w:rPr>
        <w:t>01279 973524</w:t>
      </w:r>
    </w:p>
    <w:p w14:paraId="0AC5A391" w14:textId="77777777" w:rsidR="00C40A3B" w:rsidRPr="00203DD9" w:rsidRDefault="00C40A3B" w:rsidP="00A3582C">
      <w:pPr>
        <w:shd w:val="clear" w:color="auto" w:fill="FFFFFF"/>
        <w:spacing w:line="276" w:lineRule="auto"/>
        <w:jc w:val="left"/>
        <w:rPr>
          <w:rFonts w:cs="Arial"/>
          <w:sz w:val="24"/>
          <w:szCs w:val="24"/>
        </w:rPr>
      </w:pPr>
      <w:r w:rsidRPr="00203DD9">
        <w:rPr>
          <w:rFonts w:cs="Arial"/>
          <w:sz w:val="24"/>
          <w:szCs w:val="24"/>
        </w:rPr>
        <w:t xml:space="preserve">Haematology Main Laboratory        </w:t>
      </w:r>
      <w:r w:rsidRPr="00203DD9">
        <w:rPr>
          <w:rFonts w:cs="Arial"/>
          <w:sz w:val="24"/>
          <w:szCs w:val="24"/>
        </w:rPr>
        <w:tab/>
      </w:r>
      <w:proofErr w:type="gramStart"/>
      <w:r w:rsidRPr="00203DD9">
        <w:rPr>
          <w:rFonts w:cs="Arial"/>
          <w:sz w:val="24"/>
          <w:szCs w:val="24"/>
        </w:rPr>
        <w:t>01279  973214</w:t>
      </w:r>
      <w:proofErr w:type="gramEnd"/>
    </w:p>
    <w:p w14:paraId="5B20B722" w14:textId="77777777" w:rsidR="00C40A3B" w:rsidRPr="00203DD9" w:rsidRDefault="00C40A3B" w:rsidP="00A3582C">
      <w:pPr>
        <w:shd w:val="clear" w:color="auto" w:fill="FFFFFF"/>
        <w:spacing w:line="276" w:lineRule="auto"/>
        <w:jc w:val="left"/>
        <w:rPr>
          <w:rFonts w:cs="Arial"/>
          <w:sz w:val="24"/>
          <w:szCs w:val="24"/>
        </w:rPr>
      </w:pPr>
      <w:r w:rsidRPr="00203DD9">
        <w:rPr>
          <w:rFonts w:cs="Arial"/>
          <w:sz w:val="24"/>
          <w:szCs w:val="24"/>
        </w:rPr>
        <w:t>Blood Transfusion Laboratory                 01279 962266</w:t>
      </w:r>
    </w:p>
    <w:p w14:paraId="111E7BCE" w14:textId="77777777" w:rsidR="00C40A3B" w:rsidRPr="00203DD9" w:rsidRDefault="00C40A3B" w:rsidP="00A3582C">
      <w:pPr>
        <w:spacing w:line="276" w:lineRule="auto"/>
        <w:rPr>
          <w:rFonts w:cs="Arial"/>
          <w:sz w:val="24"/>
          <w:szCs w:val="24"/>
        </w:rPr>
      </w:pPr>
      <w:r w:rsidRPr="00203DD9">
        <w:rPr>
          <w:rFonts w:cs="Arial"/>
          <w:sz w:val="24"/>
          <w:szCs w:val="24"/>
        </w:rPr>
        <w:t>Coagulation Laboratory                            01279 978568</w:t>
      </w:r>
    </w:p>
    <w:p w14:paraId="59804941" w14:textId="627CF916" w:rsidR="00C40A3B" w:rsidRPr="00203DD9" w:rsidRDefault="00C40A3B" w:rsidP="00A3582C">
      <w:pPr>
        <w:shd w:val="clear" w:color="auto" w:fill="FFFFFF" w:themeFill="background1"/>
        <w:spacing w:line="276" w:lineRule="auto"/>
        <w:rPr>
          <w:rFonts w:cs="Arial"/>
          <w:sz w:val="24"/>
          <w:szCs w:val="24"/>
        </w:rPr>
      </w:pPr>
      <w:r w:rsidRPr="00203DD9">
        <w:rPr>
          <w:rFonts w:cs="Arial"/>
          <w:sz w:val="24"/>
          <w:szCs w:val="24"/>
        </w:rPr>
        <w:t>Anticoagulant (warfarin) clinic</w:t>
      </w:r>
      <w:r w:rsidRPr="00203DD9">
        <w:rPr>
          <w:rFonts w:cs="Arial"/>
          <w:sz w:val="24"/>
          <w:szCs w:val="24"/>
        </w:rPr>
        <w:tab/>
      </w:r>
      <w:r w:rsidRPr="00203DD9">
        <w:rPr>
          <w:rFonts w:cs="Arial"/>
          <w:sz w:val="24"/>
          <w:szCs w:val="24"/>
        </w:rPr>
        <w:tab/>
      </w:r>
      <w:r w:rsidR="005A0A27" w:rsidRPr="005A0A27">
        <w:rPr>
          <w:rFonts w:ascii="Aptos" w:hAnsi="Aptos"/>
          <w:color w:val="0000FF"/>
          <w:sz w:val="24"/>
          <w:szCs w:val="24"/>
        </w:rPr>
        <w:t>01279 827031/ 01279 827599</w:t>
      </w:r>
      <w:r w:rsidR="005A0A27" w:rsidRPr="005A0A27">
        <w:rPr>
          <w:rFonts w:cs="Arial"/>
          <w:color w:val="0000FF"/>
          <w:sz w:val="24"/>
          <w:szCs w:val="24"/>
        </w:rPr>
        <w:t xml:space="preserve"> </w:t>
      </w:r>
      <w:r w:rsidRPr="00203DD9">
        <w:rPr>
          <w:rFonts w:cs="Arial"/>
          <w:sz w:val="24"/>
          <w:szCs w:val="24"/>
        </w:rPr>
        <w:t>(Warfarin enquiries)</w:t>
      </w:r>
    </w:p>
    <w:p w14:paraId="29871E07" w14:textId="77777777" w:rsidR="00C40A3B" w:rsidRPr="00203DD9" w:rsidRDefault="00C40A3B" w:rsidP="00A3582C">
      <w:pPr>
        <w:shd w:val="clear" w:color="auto" w:fill="FFFFFF" w:themeFill="background1"/>
        <w:spacing w:line="276" w:lineRule="auto"/>
        <w:rPr>
          <w:rFonts w:cs="Arial"/>
          <w:szCs w:val="22"/>
          <w:shd w:val="clear" w:color="auto" w:fill="F2F2F2"/>
        </w:rPr>
      </w:pP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t>01279 827599 (Health Care Professionals)</w:t>
      </w:r>
    </w:p>
    <w:p w14:paraId="3F97BD19" w14:textId="77777777" w:rsidR="00C40A3B" w:rsidRPr="00AB5E3A" w:rsidRDefault="00C40A3B" w:rsidP="00A3582C">
      <w:pPr>
        <w:spacing w:line="276" w:lineRule="auto"/>
        <w:ind w:firstLine="720"/>
        <w:rPr>
          <w:rFonts w:cs="Arial"/>
          <w:sz w:val="24"/>
          <w:szCs w:val="24"/>
        </w:rPr>
      </w:pPr>
    </w:p>
    <w:p w14:paraId="3B3E37A8" w14:textId="77777777" w:rsidR="00C40A3B" w:rsidRPr="00AB5E3A" w:rsidRDefault="00C40A3B" w:rsidP="00A3582C">
      <w:pPr>
        <w:spacing w:line="276" w:lineRule="auto"/>
        <w:rPr>
          <w:rFonts w:cs="Arial"/>
          <w:b/>
          <w:sz w:val="24"/>
          <w:szCs w:val="24"/>
        </w:rPr>
      </w:pPr>
      <w:r w:rsidRPr="00AB5E3A">
        <w:rPr>
          <w:rFonts w:cs="Arial"/>
          <w:b/>
          <w:bCs/>
          <w:sz w:val="24"/>
          <w:szCs w:val="24"/>
          <w:lang w:eastAsia="en-GB"/>
        </w:rPr>
        <w:t>Sample Tube:</w:t>
      </w:r>
    </w:p>
    <w:p w14:paraId="5CE9FE1F"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 xml:space="preserve">BD Blue Top (Citrate anticoagulant); </w:t>
      </w:r>
      <w:r w:rsidRPr="00AB5E3A">
        <w:rPr>
          <w:rFonts w:cs="Arial"/>
          <w:sz w:val="24"/>
          <w:szCs w:val="24"/>
          <w:lang w:eastAsia="en-GB"/>
        </w:rPr>
        <w:tab/>
        <w:t xml:space="preserve">Filled to full line using vacutainer system </w:t>
      </w:r>
    </w:p>
    <w:p w14:paraId="17C6E027" w14:textId="77777777" w:rsidR="00C40A3B" w:rsidRPr="00AB5E3A" w:rsidRDefault="00C40A3B" w:rsidP="00A3582C">
      <w:pPr>
        <w:spacing w:line="276" w:lineRule="auto"/>
        <w:rPr>
          <w:rFonts w:cs="Arial"/>
          <w:sz w:val="24"/>
          <w:szCs w:val="24"/>
          <w:lang w:eastAsia="en-GB"/>
        </w:rPr>
      </w:pPr>
    </w:p>
    <w:p w14:paraId="4391F96E" w14:textId="77777777" w:rsidR="00C40A3B" w:rsidRPr="00AB5E3A" w:rsidRDefault="00C40A3B" w:rsidP="00A3582C">
      <w:pPr>
        <w:spacing w:line="276" w:lineRule="auto"/>
        <w:ind w:left="4320" w:hanging="4320"/>
        <w:rPr>
          <w:rFonts w:cs="Arial"/>
          <w:sz w:val="24"/>
          <w:szCs w:val="24"/>
          <w:lang w:eastAsia="en-GB"/>
        </w:rPr>
      </w:pPr>
      <w:r w:rsidRPr="00AB5E3A">
        <w:rPr>
          <w:rFonts w:cs="Arial"/>
          <w:sz w:val="24"/>
          <w:szCs w:val="24"/>
          <w:lang w:eastAsia="en-GB"/>
        </w:rPr>
        <w:t>BD Pink Top (EDTA anticoagulant);</w:t>
      </w:r>
      <w:r w:rsidRPr="00AB5E3A">
        <w:rPr>
          <w:rFonts w:cs="Arial"/>
          <w:sz w:val="24"/>
          <w:szCs w:val="24"/>
          <w:lang w:eastAsia="en-GB"/>
        </w:rPr>
        <w:tab/>
        <w:t>Filled to minimum 2ml minimum per test unless otherwise stated</w:t>
      </w:r>
    </w:p>
    <w:p w14:paraId="521AD2D1" w14:textId="77777777" w:rsidR="00C40A3B" w:rsidRPr="00AB5E3A" w:rsidRDefault="00C40A3B" w:rsidP="00A3582C">
      <w:pPr>
        <w:spacing w:line="276" w:lineRule="auto"/>
        <w:ind w:left="4320" w:hanging="4320"/>
        <w:rPr>
          <w:rFonts w:cs="Arial"/>
          <w:sz w:val="24"/>
          <w:szCs w:val="24"/>
          <w:lang w:eastAsia="en-GB"/>
        </w:rPr>
      </w:pPr>
    </w:p>
    <w:p w14:paraId="6A167E4E" w14:textId="77777777" w:rsidR="00C40A3B" w:rsidRPr="00AB5E3A" w:rsidRDefault="00C40A3B" w:rsidP="00A3582C">
      <w:pPr>
        <w:spacing w:line="276" w:lineRule="auto"/>
        <w:ind w:left="4320" w:hanging="4320"/>
        <w:rPr>
          <w:rFonts w:cs="Arial"/>
          <w:sz w:val="24"/>
          <w:szCs w:val="24"/>
        </w:rPr>
      </w:pPr>
      <w:r w:rsidRPr="00AB5E3A">
        <w:rPr>
          <w:rFonts w:cs="Arial"/>
          <w:sz w:val="24"/>
          <w:szCs w:val="24"/>
          <w:lang w:eastAsia="en-GB"/>
        </w:rPr>
        <w:t xml:space="preserve">BD Mauve Top (EDTA anticoagulant) </w:t>
      </w:r>
      <w:r w:rsidRPr="00AB5E3A">
        <w:rPr>
          <w:rFonts w:cs="Arial"/>
          <w:sz w:val="24"/>
          <w:szCs w:val="24"/>
          <w:lang w:eastAsia="en-GB"/>
        </w:rPr>
        <w:tab/>
        <w:t>Filled to minimum 2ml minimum per test unless otherwise stated</w:t>
      </w:r>
      <w:r w:rsidRPr="00AB5E3A">
        <w:rPr>
          <w:rFonts w:cs="Arial"/>
          <w:sz w:val="24"/>
          <w:szCs w:val="24"/>
        </w:rPr>
        <w:t xml:space="preserve"> </w:t>
      </w:r>
    </w:p>
    <w:p w14:paraId="7BF86321" w14:textId="77777777" w:rsidR="00C40A3B" w:rsidRPr="00AB5E3A" w:rsidRDefault="00C40A3B" w:rsidP="00A3582C">
      <w:pPr>
        <w:spacing w:line="276" w:lineRule="auto"/>
        <w:ind w:left="4320" w:hanging="4320"/>
        <w:rPr>
          <w:rFonts w:cs="Arial"/>
          <w:sz w:val="24"/>
          <w:szCs w:val="24"/>
        </w:rPr>
      </w:pPr>
    </w:p>
    <w:p w14:paraId="02FFDF4E" w14:textId="77777777" w:rsidR="00C40A3B" w:rsidRPr="00AB5E3A" w:rsidRDefault="00C40A3B" w:rsidP="00A3582C">
      <w:pPr>
        <w:spacing w:line="276" w:lineRule="auto"/>
        <w:ind w:left="4320" w:hanging="4320"/>
        <w:rPr>
          <w:rFonts w:cs="Arial"/>
          <w:sz w:val="24"/>
          <w:szCs w:val="24"/>
          <w:lang w:eastAsia="en-GB"/>
        </w:rPr>
      </w:pPr>
      <w:r w:rsidRPr="00AB5E3A">
        <w:rPr>
          <w:rFonts w:cs="Arial"/>
          <w:sz w:val="24"/>
          <w:szCs w:val="24"/>
        </w:rPr>
        <w:t xml:space="preserve">BD Red / Yellow Top (Clotted) </w:t>
      </w:r>
      <w:r w:rsidRPr="00AB5E3A">
        <w:rPr>
          <w:rFonts w:cs="Arial"/>
          <w:sz w:val="24"/>
          <w:szCs w:val="24"/>
        </w:rPr>
        <w:tab/>
        <w:t>F</w:t>
      </w:r>
      <w:r w:rsidRPr="00AB5E3A">
        <w:rPr>
          <w:rFonts w:cs="Arial"/>
          <w:sz w:val="24"/>
          <w:szCs w:val="24"/>
          <w:lang w:eastAsia="en-GB"/>
        </w:rPr>
        <w:t>illed to minimum 2ml minimum per test unless otherwise stated</w:t>
      </w:r>
    </w:p>
    <w:p w14:paraId="2D265F9F" w14:textId="77777777" w:rsidR="00C40A3B" w:rsidRPr="00AB5E3A" w:rsidRDefault="00C40A3B" w:rsidP="00A3582C">
      <w:pPr>
        <w:spacing w:line="276" w:lineRule="auto"/>
        <w:ind w:left="4320" w:hanging="4320"/>
        <w:rPr>
          <w:rFonts w:cs="Arial"/>
          <w:sz w:val="24"/>
          <w:szCs w:val="24"/>
        </w:rPr>
      </w:pPr>
    </w:p>
    <w:p w14:paraId="342F17A7" w14:textId="589C85BF" w:rsidR="00C40A3B" w:rsidRPr="00AB5E3A" w:rsidRDefault="00C40A3B" w:rsidP="00A3582C">
      <w:pPr>
        <w:spacing w:line="276" w:lineRule="auto"/>
        <w:jc w:val="left"/>
        <w:rPr>
          <w:rFonts w:cs="Arial"/>
          <w:b/>
          <w:sz w:val="24"/>
          <w:szCs w:val="24"/>
        </w:rPr>
      </w:pPr>
      <w:r w:rsidRPr="00AB5E3A">
        <w:rPr>
          <w:rFonts w:cs="Arial"/>
          <w:b/>
          <w:sz w:val="24"/>
          <w:szCs w:val="24"/>
        </w:rPr>
        <w:t>Please do not bleed any referral tests on a Friday due to sample storage/transport. If urgent please contact the laboratory</w:t>
      </w:r>
    </w:p>
    <w:p w14:paraId="0DAB37B0" w14:textId="77777777" w:rsidR="00C40A3B" w:rsidRPr="00AB5E3A" w:rsidRDefault="00C40A3B" w:rsidP="00A3582C">
      <w:pPr>
        <w:spacing w:line="276" w:lineRule="auto"/>
        <w:rPr>
          <w:rFonts w:cs="Arial"/>
          <w:sz w:val="24"/>
          <w:szCs w:val="24"/>
        </w:rPr>
      </w:pPr>
    </w:p>
    <w:p w14:paraId="2921E3C8" w14:textId="6A3F2FC8" w:rsidR="00C40A3B" w:rsidRPr="00AB5E3A" w:rsidRDefault="00C40A3B" w:rsidP="0013747C">
      <w:pPr>
        <w:spacing w:line="276" w:lineRule="auto"/>
        <w:rPr>
          <w:rFonts w:cs="Arial"/>
          <w:sz w:val="24"/>
          <w:szCs w:val="24"/>
        </w:rPr>
        <w:sectPr w:rsidR="00C40A3B" w:rsidRPr="00AB5E3A" w:rsidSect="006510D1">
          <w:footerReference w:type="default" r:id="rId42"/>
          <w:pgSz w:w="11906" w:h="16838"/>
          <w:pgMar w:top="1440" w:right="684" w:bottom="1265" w:left="1086" w:header="567" w:footer="708" w:gutter="0"/>
          <w:cols w:space="708"/>
          <w:docGrid w:linePitch="360"/>
        </w:sectPr>
      </w:pPr>
      <w:r w:rsidRPr="00AB5E3A">
        <w:rPr>
          <w:rFonts w:cs="Arial"/>
          <w:sz w:val="24"/>
          <w:szCs w:val="24"/>
        </w:rPr>
        <w:t xml:space="preserve">All tests sent to a referral lab are highlighted in yellow. </w:t>
      </w:r>
    </w:p>
    <w:p w14:paraId="142C3A5D" w14:textId="63A198B2" w:rsidR="00C40A3B" w:rsidRPr="00AB5E3A" w:rsidRDefault="00C40A3B" w:rsidP="00A3582C">
      <w:pPr>
        <w:pStyle w:val="Heading2"/>
        <w:spacing w:line="276" w:lineRule="auto"/>
        <w:rPr>
          <w:rFonts w:cs="Arial"/>
          <w:sz w:val="24"/>
          <w:szCs w:val="24"/>
        </w:rPr>
      </w:pPr>
      <w:bookmarkStart w:id="2922" w:name="_Toc375648042"/>
      <w:bookmarkStart w:id="2923" w:name="_Toc375650571"/>
      <w:bookmarkStart w:id="2924" w:name="_Toc375651091"/>
      <w:bookmarkStart w:id="2925" w:name="_Toc378349101"/>
      <w:bookmarkStart w:id="2926" w:name="_Toc406580933"/>
      <w:bookmarkStart w:id="2927" w:name="_Toc406582694"/>
      <w:bookmarkStart w:id="2928" w:name="_Toc406588147"/>
      <w:bookmarkStart w:id="2929" w:name="_Toc406589141"/>
      <w:bookmarkStart w:id="2930" w:name="_Toc406589345"/>
      <w:bookmarkStart w:id="2931" w:name="_Toc406589590"/>
      <w:bookmarkStart w:id="2932" w:name="_Toc406591585"/>
      <w:bookmarkStart w:id="2933" w:name="_Toc406592816"/>
      <w:bookmarkStart w:id="2934" w:name="_Toc406594586"/>
      <w:bookmarkStart w:id="2935" w:name="_Toc417743725"/>
      <w:bookmarkStart w:id="2936" w:name="_Toc428450577"/>
      <w:bookmarkStart w:id="2937" w:name="_Toc428451651"/>
      <w:bookmarkStart w:id="2938" w:name="_Toc428523389"/>
      <w:bookmarkStart w:id="2939" w:name="_Toc428821032"/>
      <w:bookmarkStart w:id="2940" w:name="_Toc429637730"/>
      <w:bookmarkStart w:id="2941" w:name="_Toc449595948"/>
      <w:bookmarkStart w:id="2942" w:name="_Toc449596779"/>
      <w:bookmarkStart w:id="2943" w:name="_Toc449602875"/>
      <w:bookmarkStart w:id="2944" w:name="_Toc471373276"/>
      <w:bookmarkStart w:id="2945" w:name="_Toc169010487"/>
      <w:bookmarkStart w:id="2946" w:name="_Toc169011742"/>
      <w:bookmarkStart w:id="2947" w:name="_Toc169012504"/>
      <w:bookmarkStart w:id="2948" w:name="_Toc169079259"/>
      <w:bookmarkStart w:id="2949" w:name="_Toc169081751"/>
      <w:bookmarkStart w:id="2950" w:name="_Toc169084740"/>
      <w:bookmarkStart w:id="2951" w:name="_Toc169095020"/>
      <w:bookmarkStart w:id="2952" w:name="_Toc169096555"/>
      <w:bookmarkStart w:id="2953" w:name="_Toc169096732"/>
      <w:bookmarkStart w:id="2954" w:name="_Toc169097086"/>
      <w:bookmarkStart w:id="2955" w:name="_Toc169097263"/>
      <w:bookmarkStart w:id="2956" w:name="_Toc169097440"/>
      <w:bookmarkStart w:id="2957" w:name="_Toc169097617"/>
      <w:bookmarkStart w:id="2958" w:name="_Toc169097794"/>
      <w:r w:rsidRPr="00AB5E3A">
        <w:rPr>
          <w:rFonts w:cs="Arial"/>
          <w:sz w:val="24"/>
          <w:szCs w:val="24"/>
        </w:rPr>
        <w:lastRenderedPageBreak/>
        <w:t>Haematology tests (Inc. Blood Transfusion)</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14:paraId="7FC7B8EE" w14:textId="77777777" w:rsidR="00C40A3B" w:rsidRPr="00AB5E3A" w:rsidRDefault="00C40A3B" w:rsidP="00A3582C">
      <w:pPr>
        <w:spacing w:line="276" w:lineRule="auto"/>
      </w:pPr>
      <w:r w:rsidRPr="00AB5E3A">
        <w:t xml:space="preserve">NOTE: The reference range document is available at </w:t>
      </w:r>
      <w:bookmarkStart w:id="2959" w:name="Contents_Page"/>
      <w:r w:rsidRPr="00AB5E3A">
        <w:t>annex 1</w:t>
      </w:r>
      <w:bookmarkEnd w:id="2959"/>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570"/>
        <w:gridCol w:w="1464"/>
        <w:gridCol w:w="1448"/>
        <w:gridCol w:w="2256"/>
        <w:gridCol w:w="1977"/>
        <w:gridCol w:w="6737"/>
      </w:tblGrid>
      <w:tr w:rsidR="00D7407E" w:rsidRPr="00AB5E3A" w14:paraId="7928150A" w14:textId="77777777" w:rsidTr="0056673A">
        <w:trPr>
          <w:trHeight w:val="680"/>
          <w:tblHeader/>
        </w:trPr>
        <w:tc>
          <w:tcPr>
            <w:tcW w:w="1570" w:type="dxa"/>
            <w:shd w:val="clear" w:color="auto" w:fill="D9D9D9"/>
            <w:vAlign w:val="center"/>
          </w:tcPr>
          <w:p w14:paraId="2C0E76AD" w14:textId="77777777" w:rsidR="00C40A3B" w:rsidRPr="0013747C" w:rsidRDefault="00C40A3B" w:rsidP="000F6105">
            <w:pPr>
              <w:spacing w:line="240" w:lineRule="auto"/>
              <w:jc w:val="center"/>
              <w:rPr>
                <w:rFonts w:cs="Arial"/>
                <w:b/>
                <w:bCs/>
                <w:sz w:val="24"/>
                <w:szCs w:val="24"/>
                <w:lang w:eastAsia="en-GB"/>
              </w:rPr>
            </w:pPr>
            <w:r w:rsidRPr="0013747C">
              <w:rPr>
                <w:rFonts w:cs="Arial"/>
                <w:b/>
                <w:bCs/>
                <w:sz w:val="24"/>
                <w:szCs w:val="24"/>
                <w:lang w:eastAsia="en-GB"/>
              </w:rPr>
              <w:t>Test</w:t>
            </w:r>
          </w:p>
        </w:tc>
        <w:tc>
          <w:tcPr>
            <w:tcW w:w="1464" w:type="dxa"/>
            <w:shd w:val="clear" w:color="auto" w:fill="D9D9D9"/>
            <w:vAlign w:val="center"/>
          </w:tcPr>
          <w:p w14:paraId="41EB9A32" w14:textId="77777777" w:rsidR="00C40A3B" w:rsidRPr="0013747C" w:rsidRDefault="00C40A3B" w:rsidP="000F6105">
            <w:pPr>
              <w:spacing w:line="240" w:lineRule="auto"/>
              <w:jc w:val="center"/>
              <w:rPr>
                <w:rFonts w:cs="Arial"/>
                <w:b/>
                <w:bCs/>
                <w:sz w:val="24"/>
                <w:szCs w:val="24"/>
                <w:lang w:eastAsia="en-GB"/>
              </w:rPr>
            </w:pPr>
            <w:r w:rsidRPr="0013747C">
              <w:rPr>
                <w:rFonts w:cs="Arial"/>
                <w:b/>
                <w:bCs/>
                <w:sz w:val="24"/>
                <w:szCs w:val="24"/>
                <w:lang w:eastAsia="en-GB"/>
              </w:rPr>
              <w:t>Turnaround Time</w:t>
            </w:r>
          </w:p>
        </w:tc>
        <w:tc>
          <w:tcPr>
            <w:tcW w:w="1448" w:type="dxa"/>
            <w:shd w:val="clear" w:color="auto" w:fill="D9D9D9"/>
            <w:vAlign w:val="center"/>
          </w:tcPr>
          <w:p w14:paraId="068757B8" w14:textId="7FC9FC2A" w:rsidR="00C40A3B" w:rsidRPr="0013747C" w:rsidRDefault="00C40A3B" w:rsidP="000F6105">
            <w:pPr>
              <w:spacing w:line="240" w:lineRule="auto"/>
              <w:jc w:val="center"/>
              <w:rPr>
                <w:rFonts w:cs="Arial"/>
                <w:b/>
                <w:bCs/>
                <w:sz w:val="24"/>
                <w:szCs w:val="24"/>
                <w:lang w:eastAsia="en-GB"/>
              </w:rPr>
            </w:pPr>
            <w:r w:rsidRPr="0013747C">
              <w:rPr>
                <w:rFonts w:cs="Arial"/>
                <w:b/>
                <w:bCs/>
                <w:sz w:val="24"/>
                <w:szCs w:val="24"/>
                <w:lang w:eastAsia="en-GB"/>
              </w:rPr>
              <w:t xml:space="preserve">Sample </w:t>
            </w:r>
            <w:r w:rsidR="00A925F0" w:rsidRPr="0013747C">
              <w:rPr>
                <w:rFonts w:cs="Arial"/>
                <w:b/>
                <w:bCs/>
                <w:sz w:val="24"/>
                <w:szCs w:val="24"/>
                <w:lang w:eastAsia="en-GB"/>
              </w:rPr>
              <w:t xml:space="preserve">Type </w:t>
            </w:r>
            <w:r w:rsidR="0013747C">
              <w:rPr>
                <w:rFonts w:cs="Arial"/>
                <w:b/>
                <w:bCs/>
                <w:sz w:val="24"/>
                <w:szCs w:val="24"/>
                <w:lang w:eastAsia="en-GB"/>
              </w:rPr>
              <w:t>and</w:t>
            </w:r>
            <w:r w:rsidRPr="0013747C">
              <w:rPr>
                <w:rFonts w:cs="Arial"/>
                <w:b/>
                <w:bCs/>
                <w:sz w:val="24"/>
                <w:szCs w:val="24"/>
                <w:lang w:eastAsia="en-GB"/>
              </w:rPr>
              <w:t xml:space="preserve"> Container</w:t>
            </w:r>
          </w:p>
        </w:tc>
        <w:tc>
          <w:tcPr>
            <w:tcW w:w="2256" w:type="dxa"/>
            <w:shd w:val="clear" w:color="auto" w:fill="D9D9D9"/>
            <w:vAlign w:val="center"/>
          </w:tcPr>
          <w:p w14:paraId="113CE25F" w14:textId="00E2DADB" w:rsidR="00C40A3B" w:rsidRPr="0013747C" w:rsidRDefault="00C40A3B" w:rsidP="000F6105">
            <w:pPr>
              <w:spacing w:line="240" w:lineRule="auto"/>
              <w:jc w:val="center"/>
              <w:rPr>
                <w:rFonts w:cs="Arial"/>
                <w:b/>
                <w:bCs/>
                <w:sz w:val="24"/>
                <w:szCs w:val="24"/>
                <w:lang w:eastAsia="en-GB"/>
              </w:rPr>
            </w:pPr>
            <w:r w:rsidRPr="0013747C">
              <w:rPr>
                <w:rFonts w:cs="Arial"/>
                <w:b/>
                <w:bCs/>
                <w:sz w:val="24"/>
                <w:szCs w:val="24"/>
                <w:lang w:eastAsia="en-GB"/>
              </w:rPr>
              <w:t>Reference Ranges/ Decision values</w:t>
            </w:r>
            <w:r w:rsidRPr="0013747C">
              <w:rPr>
                <w:rFonts w:cs="Arial"/>
                <w:b/>
                <w:bCs/>
                <w:sz w:val="24"/>
                <w:szCs w:val="24"/>
                <w:lang w:eastAsia="en-GB"/>
              </w:rPr>
              <w:br/>
            </w:r>
            <w:r w:rsidRPr="0013747C">
              <w:rPr>
                <w:rFonts w:cs="Arial"/>
                <w:i/>
                <w:iCs/>
                <w:sz w:val="16"/>
                <w:szCs w:val="24"/>
                <w:lang w:eastAsia="en-GB"/>
              </w:rPr>
              <w:t>(T= Therapeutic)</w:t>
            </w:r>
          </w:p>
        </w:tc>
        <w:tc>
          <w:tcPr>
            <w:tcW w:w="1977" w:type="dxa"/>
            <w:shd w:val="clear" w:color="auto" w:fill="D9D9D9"/>
            <w:vAlign w:val="center"/>
          </w:tcPr>
          <w:p w14:paraId="67C516A6" w14:textId="77777777" w:rsidR="00C40A3B" w:rsidRPr="0013747C" w:rsidRDefault="00C40A3B" w:rsidP="000F6105">
            <w:pPr>
              <w:spacing w:line="240" w:lineRule="auto"/>
              <w:jc w:val="center"/>
              <w:rPr>
                <w:rFonts w:cs="Arial"/>
                <w:b/>
                <w:bCs/>
                <w:sz w:val="24"/>
                <w:szCs w:val="24"/>
                <w:lang w:eastAsia="en-GB"/>
              </w:rPr>
            </w:pPr>
            <w:r w:rsidRPr="0013747C">
              <w:rPr>
                <w:rFonts w:cs="Arial"/>
                <w:b/>
                <w:bCs/>
                <w:sz w:val="24"/>
                <w:szCs w:val="24"/>
                <w:lang w:eastAsia="en-GB"/>
              </w:rPr>
              <w:t>Referred</w:t>
            </w:r>
          </w:p>
        </w:tc>
        <w:tc>
          <w:tcPr>
            <w:tcW w:w="6737" w:type="dxa"/>
            <w:shd w:val="clear" w:color="auto" w:fill="D9D9D9"/>
            <w:vAlign w:val="center"/>
          </w:tcPr>
          <w:p w14:paraId="0F02CABB" w14:textId="77777777" w:rsidR="00C40A3B" w:rsidRPr="0013747C" w:rsidRDefault="00C40A3B" w:rsidP="000F6105">
            <w:pPr>
              <w:spacing w:line="240" w:lineRule="auto"/>
              <w:jc w:val="center"/>
              <w:rPr>
                <w:rFonts w:cs="Arial"/>
                <w:b/>
                <w:bCs/>
                <w:sz w:val="24"/>
                <w:szCs w:val="24"/>
                <w:lang w:eastAsia="en-GB"/>
              </w:rPr>
            </w:pPr>
            <w:r w:rsidRPr="0013747C">
              <w:rPr>
                <w:rFonts w:cs="Arial"/>
                <w:b/>
                <w:bCs/>
                <w:sz w:val="24"/>
                <w:szCs w:val="24"/>
                <w:lang w:eastAsia="en-GB"/>
              </w:rPr>
              <w:t>Notes (Inc. special precautions / affecting factors / patient preparation)</w:t>
            </w:r>
          </w:p>
        </w:tc>
      </w:tr>
      <w:tr w:rsidR="00D7407E" w:rsidRPr="00AB5E3A" w14:paraId="2DF2AED4" w14:textId="77777777" w:rsidTr="0056673A">
        <w:trPr>
          <w:trHeight w:val="680"/>
        </w:trPr>
        <w:tc>
          <w:tcPr>
            <w:tcW w:w="1570" w:type="dxa"/>
            <w:vAlign w:val="center"/>
          </w:tcPr>
          <w:p w14:paraId="74970B49" w14:textId="2F56D118" w:rsidR="00C40A3B" w:rsidRPr="0013747C" w:rsidRDefault="00C40A3B" w:rsidP="000F6105">
            <w:pPr>
              <w:spacing w:line="240" w:lineRule="auto"/>
              <w:jc w:val="center"/>
              <w:rPr>
                <w:rFonts w:cs="Arial"/>
                <w:b/>
                <w:sz w:val="20"/>
                <w:lang w:eastAsia="en-GB"/>
              </w:rPr>
            </w:pPr>
            <w:r w:rsidRPr="0013747C">
              <w:rPr>
                <w:rFonts w:cs="Arial"/>
                <w:b/>
                <w:sz w:val="20"/>
                <w:lang w:eastAsia="en-GB"/>
              </w:rPr>
              <w:t>Antibody Identification</w:t>
            </w:r>
          </w:p>
        </w:tc>
        <w:tc>
          <w:tcPr>
            <w:tcW w:w="1464" w:type="dxa"/>
            <w:vAlign w:val="center"/>
          </w:tcPr>
          <w:p w14:paraId="6198D5F2" w14:textId="2DA14941" w:rsidR="00C40A3B" w:rsidRPr="0013747C" w:rsidRDefault="00C40A3B" w:rsidP="000F6105">
            <w:pPr>
              <w:spacing w:line="240" w:lineRule="auto"/>
              <w:jc w:val="center"/>
              <w:rPr>
                <w:rFonts w:cs="Arial"/>
                <w:sz w:val="20"/>
                <w:lang w:eastAsia="en-GB"/>
              </w:rPr>
            </w:pPr>
            <w:r w:rsidRPr="0013747C">
              <w:rPr>
                <w:rFonts w:cs="Arial"/>
                <w:sz w:val="20"/>
                <w:lang w:eastAsia="en-GB"/>
              </w:rPr>
              <w:t>24 h</w:t>
            </w:r>
            <w:r w:rsidR="0013747C">
              <w:rPr>
                <w:rFonts w:cs="Arial"/>
                <w:sz w:val="20"/>
                <w:lang w:eastAsia="en-GB"/>
              </w:rPr>
              <w:t>ou</w:t>
            </w:r>
            <w:r w:rsidRPr="0013747C">
              <w:rPr>
                <w:rFonts w:cs="Arial"/>
                <w:sz w:val="20"/>
                <w:lang w:eastAsia="en-GB"/>
              </w:rPr>
              <w:t>rs</w:t>
            </w:r>
            <w:r w:rsidRPr="0013747C">
              <w:rPr>
                <w:rFonts w:cs="Arial"/>
                <w:sz w:val="20"/>
                <w:lang w:eastAsia="en-GB"/>
              </w:rPr>
              <w:br/>
              <w:t>(7</w:t>
            </w:r>
            <w:r w:rsidR="0013747C">
              <w:rPr>
                <w:rFonts w:cs="Arial"/>
                <w:sz w:val="20"/>
                <w:lang w:eastAsia="en-GB"/>
              </w:rPr>
              <w:t xml:space="preserve"> </w:t>
            </w:r>
            <w:r w:rsidRPr="0013747C">
              <w:rPr>
                <w:rFonts w:cs="Arial"/>
                <w:sz w:val="20"/>
                <w:lang w:eastAsia="en-GB"/>
              </w:rPr>
              <w:t>-</w:t>
            </w:r>
            <w:r w:rsidR="0013747C">
              <w:rPr>
                <w:rFonts w:cs="Arial"/>
                <w:sz w:val="20"/>
                <w:lang w:eastAsia="en-GB"/>
              </w:rPr>
              <w:t xml:space="preserve"> </w:t>
            </w:r>
            <w:r w:rsidRPr="0013747C">
              <w:rPr>
                <w:rFonts w:cs="Arial"/>
                <w:sz w:val="20"/>
                <w:lang w:eastAsia="en-GB"/>
              </w:rPr>
              <w:t>10 days if sent for confirmation)</w:t>
            </w:r>
          </w:p>
        </w:tc>
        <w:tc>
          <w:tcPr>
            <w:tcW w:w="1448" w:type="dxa"/>
            <w:vAlign w:val="center"/>
          </w:tcPr>
          <w:p w14:paraId="3F548A71" w14:textId="4A7A13A5" w:rsidR="00C40A3B" w:rsidRPr="0013747C" w:rsidRDefault="00C40A3B" w:rsidP="000F6105">
            <w:pPr>
              <w:spacing w:line="240" w:lineRule="auto"/>
              <w:jc w:val="center"/>
              <w:rPr>
                <w:rFonts w:cs="Arial"/>
                <w:sz w:val="20"/>
                <w:lang w:eastAsia="en-GB"/>
              </w:rPr>
            </w:pPr>
            <w:r w:rsidRPr="0013747C">
              <w:rPr>
                <w:rFonts w:cs="Arial"/>
                <w:sz w:val="20"/>
                <w:lang w:eastAsia="en-GB"/>
              </w:rPr>
              <w:t xml:space="preserve">Blood / 2 x </w:t>
            </w:r>
            <w:r w:rsidR="0013747C">
              <w:rPr>
                <w:rFonts w:cs="Arial"/>
                <w:sz w:val="20"/>
                <w:lang w:eastAsia="en-GB"/>
              </w:rPr>
              <w:t>p</w:t>
            </w:r>
            <w:r w:rsidRPr="0013747C">
              <w:rPr>
                <w:rFonts w:cs="Arial"/>
                <w:sz w:val="20"/>
                <w:lang w:eastAsia="en-GB"/>
              </w:rPr>
              <w:t>ink</w:t>
            </w:r>
            <w:r w:rsidRPr="0013747C">
              <w:rPr>
                <w:rFonts w:cs="Arial"/>
                <w:sz w:val="20"/>
                <w:lang w:eastAsia="en-GB"/>
              </w:rPr>
              <w:br/>
            </w:r>
          </w:p>
        </w:tc>
        <w:tc>
          <w:tcPr>
            <w:tcW w:w="2256" w:type="dxa"/>
            <w:vAlign w:val="center"/>
          </w:tcPr>
          <w:p w14:paraId="294FEF9D" w14:textId="77777777" w:rsidR="00C40A3B" w:rsidRPr="0013747C" w:rsidRDefault="00C40A3B" w:rsidP="000F6105">
            <w:pPr>
              <w:spacing w:line="240" w:lineRule="auto"/>
              <w:jc w:val="center"/>
              <w:rPr>
                <w:rFonts w:cs="Arial"/>
                <w:sz w:val="20"/>
                <w:lang w:eastAsia="en-GB"/>
              </w:rPr>
            </w:pPr>
          </w:p>
        </w:tc>
        <w:tc>
          <w:tcPr>
            <w:tcW w:w="1977" w:type="dxa"/>
            <w:vAlign w:val="center"/>
          </w:tcPr>
          <w:p w14:paraId="7AA81659" w14:textId="77777777" w:rsidR="00C40A3B" w:rsidRPr="0013747C" w:rsidRDefault="00C40A3B" w:rsidP="000F6105">
            <w:pPr>
              <w:spacing w:line="240" w:lineRule="auto"/>
              <w:jc w:val="center"/>
              <w:rPr>
                <w:rFonts w:cs="Arial"/>
                <w:sz w:val="20"/>
                <w:lang w:eastAsia="en-GB"/>
              </w:rPr>
            </w:pPr>
            <w:r w:rsidRPr="0013747C">
              <w:rPr>
                <w:rFonts w:cs="Arial"/>
                <w:sz w:val="20"/>
                <w:lang w:eastAsia="en-GB"/>
              </w:rPr>
              <w:t> </w:t>
            </w:r>
          </w:p>
        </w:tc>
        <w:tc>
          <w:tcPr>
            <w:tcW w:w="6737" w:type="dxa"/>
            <w:vAlign w:val="center"/>
          </w:tcPr>
          <w:p w14:paraId="1D6E5D01" w14:textId="77777777" w:rsidR="00C40A3B" w:rsidRPr="0013747C" w:rsidRDefault="00C40A3B" w:rsidP="000F6105">
            <w:pPr>
              <w:spacing w:line="240" w:lineRule="auto"/>
              <w:jc w:val="left"/>
              <w:rPr>
                <w:rFonts w:cs="Arial"/>
                <w:sz w:val="20"/>
                <w:lang w:eastAsia="en-GB"/>
              </w:rPr>
            </w:pPr>
            <w:r w:rsidRPr="0013747C">
              <w:rPr>
                <w:rFonts w:cs="Arial"/>
                <w:b/>
                <w:bCs/>
                <w:sz w:val="20"/>
                <w:lang w:eastAsia="en-GB"/>
              </w:rPr>
              <w:t>Limitations</w:t>
            </w:r>
            <w:r w:rsidRPr="0013747C">
              <w:rPr>
                <w:rFonts w:cs="Arial"/>
                <w:sz w:val="20"/>
                <w:lang w:eastAsia="en-GB"/>
              </w:rPr>
              <w:t>: Incorrect labelling of tube / form will delay testing and subsequent blood issue.</w:t>
            </w:r>
            <w:r w:rsidRPr="0013747C">
              <w:rPr>
                <w:rFonts w:cs="Arial"/>
                <w:sz w:val="20"/>
                <w:lang w:eastAsia="en-GB"/>
              </w:rPr>
              <w:br/>
              <w:t xml:space="preserve">Some red cell antibodies may cause delay in providing compatible blood. Recent massive transfusions of a differing ABO / Rh may mask the patients ABO / Rh group. </w:t>
            </w:r>
          </w:p>
        </w:tc>
      </w:tr>
      <w:tr w:rsidR="00D7407E" w:rsidRPr="00AB5E3A" w14:paraId="52FE388C" w14:textId="77777777" w:rsidTr="0056673A">
        <w:trPr>
          <w:trHeight w:val="680"/>
        </w:trPr>
        <w:tc>
          <w:tcPr>
            <w:tcW w:w="1570" w:type="dxa"/>
            <w:vAlign w:val="center"/>
          </w:tcPr>
          <w:p w14:paraId="5229CF16" w14:textId="77777777" w:rsidR="00C40A3B" w:rsidRPr="0013747C" w:rsidRDefault="00C40A3B" w:rsidP="000F6105">
            <w:pPr>
              <w:spacing w:line="240" w:lineRule="auto"/>
              <w:jc w:val="center"/>
              <w:rPr>
                <w:rFonts w:cs="Arial"/>
                <w:b/>
                <w:bCs/>
                <w:sz w:val="20"/>
                <w:lang w:eastAsia="en-GB"/>
              </w:rPr>
            </w:pPr>
            <w:r w:rsidRPr="0013747C">
              <w:rPr>
                <w:rFonts w:cs="Arial"/>
                <w:b/>
                <w:bCs/>
                <w:sz w:val="20"/>
                <w:lang w:eastAsia="en-GB"/>
              </w:rPr>
              <w:t>Anticardiolipin Antibodies</w:t>
            </w:r>
          </w:p>
        </w:tc>
        <w:tc>
          <w:tcPr>
            <w:tcW w:w="1464" w:type="dxa"/>
            <w:vAlign w:val="center"/>
          </w:tcPr>
          <w:p w14:paraId="28FA5131" w14:textId="77777777" w:rsidR="00C40A3B" w:rsidRPr="0013747C" w:rsidRDefault="00C40A3B" w:rsidP="000F6105">
            <w:pPr>
              <w:spacing w:line="240" w:lineRule="auto"/>
              <w:jc w:val="center"/>
              <w:rPr>
                <w:rFonts w:cs="Arial"/>
                <w:sz w:val="20"/>
                <w:lang w:eastAsia="en-GB"/>
              </w:rPr>
            </w:pPr>
            <w:r w:rsidRPr="0013747C">
              <w:rPr>
                <w:rFonts w:cs="Arial"/>
                <w:sz w:val="20"/>
                <w:lang w:eastAsia="en-GB"/>
              </w:rPr>
              <w:t>3 weeks</w:t>
            </w:r>
          </w:p>
        </w:tc>
        <w:tc>
          <w:tcPr>
            <w:tcW w:w="1448" w:type="dxa"/>
            <w:vAlign w:val="center"/>
          </w:tcPr>
          <w:p w14:paraId="2609823E" w14:textId="282DB7DE" w:rsidR="00C40A3B" w:rsidRPr="0013747C" w:rsidRDefault="00C40A3B" w:rsidP="000F6105">
            <w:pPr>
              <w:spacing w:line="240" w:lineRule="auto"/>
              <w:jc w:val="center"/>
              <w:rPr>
                <w:rFonts w:cs="Arial"/>
                <w:sz w:val="20"/>
                <w:lang w:eastAsia="en-GB"/>
              </w:rPr>
            </w:pPr>
            <w:r w:rsidRPr="0013747C">
              <w:rPr>
                <w:rFonts w:cs="Arial"/>
                <w:sz w:val="20"/>
                <w:lang w:eastAsia="en-GB"/>
              </w:rPr>
              <w:t>See Lupus anticoagulant</w:t>
            </w:r>
          </w:p>
        </w:tc>
        <w:tc>
          <w:tcPr>
            <w:tcW w:w="2256" w:type="dxa"/>
            <w:vAlign w:val="center"/>
          </w:tcPr>
          <w:p w14:paraId="55D65C43" w14:textId="77777777" w:rsidR="00C40A3B" w:rsidRPr="0013747C" w:rsidRDefault="00C40A3B" w:rsidP="000F6105">
            <w:pPr>
              <w:spacing w:line="240" w:lineRule="auto"/>
              <w:jc w:val="center"/>
              <w:rPr>
                <w:rFonts w:cs="Arial"/>
                <w:sz w:val="20"/>
                <w:lang w:eastAsia="en-GB"/>
              </w:rPr>
            </w:pPr>
            <w:r w:rsidRPr="0013747C">
              <w:rPr>
                <w:rFonts w:cs="Arial"/>
                <w:sz w:val="20"/>
                <w:lang w:eastAsia="en-GB"/>
              </w:rPr>
              <w:t>See individual reports</w:t>
            </w:r>
          </w:p>
          <w:p w14:paraId="1B9E6B15" w14:textId="77777777" w:rsidR="00C40A3B" w:rsidRPr="0013747C" w:rsidRDefault="00C40A3B" w:rsidP="000F6105">
            <w:pPr>
              <w:spacing w:line="240" w:lineRule="auto"/>
              <w:jc w:val="center"/>
              <w:rPr>
                <w:rFonts w:cs="Arial"/>
                <w:sz w:val="20"/>
                <w:lang w:eastAsia="en-GB"/>
              </w:rPr>
            </w:pPr>
          </w:p>
          <w:p w14:paraId="277EB7F5" w14:textId="77777777" w:rsidR="00C40A3B" w:rsidRPr="0013747C" w:rsidRDefault="00C40A3B" w:rsidP="000F6105">
            <w:pPr>
              <w:spacing w:line="240" w:lineRule="auto"/>
              <w:jc w:val="center"/>
              <w:rPr>
                <w:rFonts w:cs="Arial"/>
                <w:sz w:val="20"/>
                <w:lang w:eastAsia="en-GB"/>
              </w:rPr>
            </w:pPr>
          </w:p>
        </w:tc>
        <w:tc>
          <w:tcPr>
            <w:tcW w:w="1977" w:type="dxa"/>
            <w:vAlign w:val="center"/>
          </w:tcPr>
          <w:p w14:paraId="4363F5BD" w14:textId="77777777" w:rsidR="00C40A3B" w:rsidRPr="0013747C" w:rsidRDefault="00C40A3B" w:rsidP="000F6105">
            <w:pPr>
              <w:spacing w:line="240" w:lineRule="auto"/>
              <w:jc w:val="left"/>
              <w:rPr>
                <w:rFonts w:cs="Arial"/>
                <w:sz w:val="20"/>
                <w:lang w:eastAsia="en-GB"/>
              </w:rPr>
            </w:pPr>
            <w:r w:rsidRPr="0013747C">
              <w:rPr>
                <w:rFonts w:cs="Arial"/>
                <w:sz w:val="20"/>
                <w:lang w:eastAsia="en-GB"/>
              </w:rPr>
              <w:t>Health Services Laboratory</w:t>
            </w:r>
          </w:p>
          <w:p w14:paraId="6CD7354A" w14:textId="77777777" w:rsidR="00C40A3B" w:rsidRPr="0013747C" w:rsidRDefault="00C40A3B" w:rsidP="000F6105">
            <w:pPr>
              <w:spacing w:line="240" w:lineRule="auto"/>
              <w:jc w:val="left"/>
              <w:rPr>
                <w:rFonts w:cs="Arial"/>
                <w:sz w:val="20"/>
                <w:lang w:eastAsia="en-GB"/>
              </w:rPr>
            </w:pPr>
            <w:r w:rsidRPr="0013747C">
              <w:rPr>
                <w:rFonts w:cs="Arial"/>
                <w:sz w:val="20"/>
                <w:lang w:eastAsia="en-GB"/>
              </w:rPr>
              <w:t>The Halo Building</w:t>
            </w:r>
          </w:p>
          <w:p w14:paraId="17244BBA" w14:textId="77777777" w:rsidR="00C40A3B" w:rsidRPr="0013747C" w:rsidRDefault="00C40A3B" w:rsidP="000F6105">
            <w:pPr>
              <w:spacing w:line="240" w:lineRule="auto"/>
              <w:jc w:val="left"/>
              <w:rPr>
                <w:rFonts w:cs="Arial"/>
                <w:sz w:val="20"/>
                <w:lang w:eastAsia="en-GB"/>
              </w:rPr>
            </w:pPr>
            <w:r w:rsidRPr="0013747C">
              <w:rPr>
                <w:rFonts w:cs="Arial"/>
                <w:sz w:val="20"/>
                <w:lang w:eastAsia="en-GB"/>
              </w:rPr>
              <w:t>1 Mabledon Place</w:t>
            </w:r>
          </w:p>
          <w:p w14:paraId="6679CB27" w14:textId="77777777" w:rsidR="00C40A3B" w:rsidRPr="0013747C" w:rsidRDefault="00C40A3B" w:rsidP="000F6105">
            <w:pPr>
              <w:spacing w:line="240" w:lineRule="auto"/>
              <w:jc w:val="left"/>
              <w:rPr>
                <w:rFonts w:cs="Arial"/>
                <w:sz w:val="20"/>
                <w:lang w:eastAsia="en-GB"/>
              </w:rPr>
            </w:pPr>
            <w:r w:rsidRPr="0013747C">
              <w:rPr>
                <w:rFonts w:cs="Arial"/>
                <w:sz w:val="20"/>
                <w:lang w:eastAsia="en-GB"/>
              </w:rPr>
              <w:t>London</w:t>
            </w:r>
          </w:p>
          <w:p w14:paraId="697373ED" w14:textId="77777777" w:rsidR="00C40A3B" w:rsidRPr="0013747C" w:rsidRDefault="00C40A3B" w:rsidP="000F6105">
            <w:pPr>
              <w:spacing w:line="240" w:lineRule="auto"/>
              <w:jc w:val="left"/>
              <w:rPr>
                <w:rFonts w:cs="Arial"/>
                <w:sz w:val="20"/>
                <w:lang w:eastAsia="en-GB"/>
              </w:rPr>
            </w:pPr>
            <w:r w:rsidRPr="0013747C">
              <w:rPr>
                <w:rFonts w:cs="Arial"/>
                <w:sz w:val="20"/>
                <w:lang w:eastAsia="en-GB"/>
              </w:rPr>
              <w:t>WC1H 9AX</w:t>
            </w:r>
          </w:p>
        </w:tc>
        <w:tc>
          <w:tcPr>
            <w:tcW w:w="6737" w:type="dxa"/>
            <w:vAlign w:val="center"/>
          </w:tcPr>
          <w:p w14:paraId="0D33465C" w14:textId="77777777" w:rsidR="00C40A3B" w:rsidRPr="0013747C" w:rsidRDefault="00C40A3B" w:rsidP="000F6105">
            <w:pPr>
              <w:pBdr>
                <w:bottom w:val="single" w:sz="6" w:space="1" w:color="auto"/>
              </w:pBdr>
              <w:spacing w:line="240" w:lineRule="auto"/>
              <w:jc w:val="center"/>
              <w:rPr>
                <w:rFonts w:cs="Arial"/>
                <w:vanish/>
                <w:sz w:val="20"/>
                <w:lang w:eastAsia="en-GB"/>
              </w:rPr>
            </w:pPr>
            <w:r w:rsidRPr="0013747C">
              <w:rPr>
                <w:rFonts w:cs="Arial"/>
                <w:vanish/>
                <w:sz w:val="20"/>
                <w:lang w:eastAsia="en-GB"/>
              </w:rPr>
              <w:t>Top of Form</w:t>
            </w:r>
          </w:p>
          <w:p w14:paraId="031EE32F" w14:textId="77777777" w:rsidR="00C40A3B" w:rsidRPr="0013747C" w:rsidRDefault="00C40A3B" w:rsidP="000F6105">
            <w:pPr>
              <w:spacing w:line="240" w:lineRule="auto"/>
              <w:jc w:val="left"/>
              <w:rPr>
                <w:rFonts w:cs="Arial"/>
                <w:vanish/>
                <w:sz w:val="20"/>
                <w:lang w:eastAsia="en-GB"/>
              </w:rPr>
            </w:pPr>
            <w:r w:rsidRPr="0013747C">
              <w:rPr>
                <w:rFonts w:cs="Arial"/>
                <w:b/>
                <w:bCs/>
                <w:sz w:val="20"/>
                <w:lang w:eastAsia="en-GB"/>
              </w:rPr>
              <w:t>Clinical Indications</w:t>
            </w:r>
            <w:r w:rsidRPr="0013747C">
              <w:rPr>
                <w:rFonts w:cs="Arial"/>
                <w:sz w:val="20"/>
                <w:lang w:eastAsia="en-GB"/>
              </w:rPr>
              <w:t xml:space="preserve">: SLE Antiphospholipid syndrome (venous and arterial thrombosis, stroke, TIA and multiple-infarct dementia in the absence of other features of lupus), Thrombocytopenia </w:t>
            </w:r>
            <w:r w:rsidRPr="0013747C">
              <w:rPr>
                <w:rFonts w:cs="Arial"/>
                <w:sz w:val="20"/>
                <w:lang w:eastAsia="en-GB"/>
              </w:rPr>
              <w:br/>
              <w:t>Recurrent foetal loss</w:t>
            </w:r>
            <w:r w:rsidRPr="0013747C">
              <w:rPr>
                <w:rFonts w:cs="Arial"/>
                <w:sz w:val="20"/>
                <w:lang w:eastAsia="en-GB"/>
              </w:rPr>
              <w:br/>
              <w:t>Please note: Transient antibodies may be found after viral infections. It is therefore important to send a repeat sample after 12 weeks to confirm a diagnosis of anti-phospholipid syndrome. The patient should also be tested for the presence of Lupus Anticoagulant (if the patient is not on anticoagulant treatment)</w:t>
            </w:r>
            <w:r w:rsidRPr="0013747C">
              <w:rPr>
                <w:rFonts w:cs="Arial"/>
                <w:vanish/>
                <w:sz w:val="20"/>
                <w:lang w:eastAsia="en-GB"/>
              </w:rPr>
              <w:t>Bottom of Form</w:t>
            </w:r>
          </w:p>
        </w:tc>
      </w:tr>
      <w:tr w:rsidR="00D7407E" w:rsidRPr="00AB5E3A" w14:paraId="464F0826" w14:textId="77777777" w:rsidTr="0056673A">
        <w:trPr>
          <w:trHeight w:val="680"/>
        </w:trPr>
        <w:tc>
          <w:tcPr>
            <w:tcW w:w="1570" w:type="dxa"/>
            <w:vAlign w:val="center"/>
          </w:tcPr>
          <w:p w14:paraId="3684C16F" w14:textId="77777777" w:rsidR="006D693A" w:rsidRPr="0013747C" w:rsidRDefault="006D693A" w:rsidP="000F6105">
            <w:pPr>
              <w:spacing w:line="240" w:lineRule="auto"/>
              <w:jc w:val="center"/>
              <w:rPr>
                <w:rFonts w:cs="Arial"/>
                <w:b/>
                <w:sz w:val="20"/>
                <w:lang w:eastAsia="en-GB"/>
              </w:rPr>
            </w:pPr>
            <w:r w:rsidRPr="0013747C">
              <w:rPr>
                <w:rFonts w:cs="Arial"/>
                <w:b/>
                <w:sz w:val="20"/>
                <w:lang w:eastAsia="en-GB"/>
              </w:rPr>
              <w:t>Antithrombin</w:t>
            </w:r>
          </w:p>
        </w:tc>
        <w:tc>
          <w:tcPr>
            <w:tcW w:w="1464" w:type="dxa"/>
            <w:vAlign w:val="center"/>
          </w:tcPr>
          <w:p w14:paraId="1DFD84EF" w14:textId="77777777" w:rsidR="006D693A" w:rsidRPr="0013747C" w:rsidRDefault="006D693A" w:rsidP="000F6105">
            <w:pPr>
              <w:spacing w:line="240" w:lineRule="auto"/>
              <w:jc w:val="center"/>
              <w:rPr>
                <w:rFonts w:cs="Arial"/>
                <w:sz w:val="20"/>
                <w:lang w:eastAsia="en-GB"/>
              </w:rPr>
            </w:pPr>
            <w:r w:rsidRPr="0013747C">
              <w:rPr>
                <w:rFonts w:cs="Arial"/>
                <w:sz w:val="20"/>
                <w:lang w:eastAsia="en-GB"/>
              </w:rPr>
              <w:t>3 weeks</w:t>
            </w:r>
          </w:p>
        </w:tc>
        <w:tc>
          <w:tcPr>
            <w:tcW w:w="1448" w:type="dxa"/>
            <w:vAlign w:val="center"/>
          </w:tcPr>
          <w:p w14:paraId="21E194DA" w14:textId="77777777" w:rsidR="006D693A" w:rsidRPr="0013747C" w:rsidRDefault="006D693A" w:rsidP="000F6105">
            <w:pPr>
              <w:spacing w:line="240" w:lineRule="auto"/>
              <w:jc w:val="center"/>
              <w:rPr>
                <w:rFonts w:cs="Arial"/>
                <w:sz w:val="20"/>
                <w:lang w:eastAsia="en-GB"/>
              </w:rPr>
            </w:pPr>
            <w:r w:rsidRPr="0013747C">
              <w:rPr>
                <w:rFonts w:cs="Arial"/>
                <w:sz w:val="20"/>
                <w:lang w:eastAsia="en-GB"/>
              </w:rPr>
              <w:t>See thrombophilia screen</w:t>
            </w:r>
          </w:p>
        </w:tc>
        <w:tc>
          <w:tcPr>
            <w:tcW w:w="2256" w:type="dxa"/>
            <w:vAlign w:val="center"/>
          </w:tcPr>
          <w:p w14:paraId="6618225F" w14:textId="77777777" w:rsidR="006D693A" w:rsidRPr="0013747C" w:rsidRDefault="006D693A" w:rsidP="000F6105">
            <w:pPr>
              <w:spacing w:line="240" w:lineRule="auto"/>
              <w:jc w:val="center"/>
              <w:rPr>
                <w:sz w:val="20"/>
              </w:rPr>
            </w:pPr>
            <w:r w:rsidRPr="0013747C">
              <w:rPr>
                <w:rFonts w:cs="Arial"/>
                <w:sz w:val="20"/>
                <w:lang w:eastAsia="en-GB"/>
              </w:rPr>
              <w:t xml:space="preserve">See Annex 1  </w:t>
            </w:r>
          </w:p>
        </w:tc>
        <w:tc>
          <w:tcPr>
            <w:tcW w:w="1977" w:type="dxa"/>
            <w:vAlign w:val="center"/>
          </w:tcPr>
          <w:p w14:paraId="46EB72AC" w14:textId="77777777" w:rsidR="006D693A" w:rsidRPr="0013747C" w:rsidRDefault="006D693A" w:rsidP="000F6105">
            <w:pPr>
              <w:spacing w:line="240" w:lineRule="auto"/>
              <w:jc w:val="center"/>
              <w:rPr>
                <w:rFonts w:cs="Arial"/>
                <w:sz w:val="20"/>
                <w:lang w:eastAsia="en-GB"/>
              </w:rPr>
            </w:pPr>
          </w:p>
        </w:tc>
        <w:tc>
          <w:tcPr>
            <w:tcW w:w="6737" w:type="dxa"/>
            <w:vAlign w:val="center"/>
          </w:tcPr>
          <w:p w14:paraId="519B1A5B" w14:textId="77777777" w:rsidR="006D693A" w:rsidRPr="0013747C" w:rsidRDefault="006D693A" w:rsidP="000F6105">
            <w:pPr>
              <w:spacing w:line="240" w:lineRule="auto"/>
              <w:jc w:val="left"/>
              <w:rPr>
                <w:rFonts w:cs="Arial"/>
                <w:sz w:val="20"/>
                <w:lang w:eastAsia="en-GB"/>
              </w:rPr>
            </w:pPr>
            <w:r w:rsidRPr="0013747C">
              <w:rPr>
                <w:rFonts w:cs="Arial"/>
                <w:sz w:val="20"/>
                <w:lang w:eastAsia="en-GB"/>
              </w:rPr>
              <w:t>See thrombophilia screen</w:t>
            </w:r>
          </w:p>
        </w:tc>
      </w:tr>
      <w:tr w:rsidR="00D7407E" w:rsidRPr="00AB5E3A" w14:paraId="12C5635D" w14:textId="77777777" w:rsidTr="0056673A">
        <w:trPr>
          <w:trHeight w:val="680"/>
        </w:trPr>
        <w:tc>
          <w:tcPr>
            <w:tcW w:w="1570" w:type="dxa"/>
            <w:vAlign w:val="center"/>
          </w:tcPr>
          <w:p w14:paraId="60F873A4" w14:textId="77777777" w:rsidR="006D693A" w:rsidRPr="0013747C" w:rsidRDefault="006D693A" w:rsidP="000F6105">
            <w:pPr>
              <w:spacing w:line="240" w:lineRule="auto"/>
              <w:jc w:val="center"/>
              <w:rPr>
                <w:rFonts w:cs="Arial"/>
                <w:b/>
                <w:sz w:val="20"/>
                <w:lang w:eastAsia="en-GB"/>
              </w:rPr>
            </w:pPr>
            <w:r w:rsidRPr="0013747C">
              <w:rPr>
                <w:rFonts w:cs="Arial"/>
                <w:b/>
                <w:sz w:val="20"/>
                <w:lang w:eastAsia="en-GB"/>
              </w:rPr>
              <w:t>APCR</w:t>
            </w:r>
          </w:p>
        </w:tc>
        <w:tc>
          <w:tcPr>
            <w:tcW w:w="1464" w:type="dxa"/>
            <w:vAlign w:val="center"/>
          </w:tcPr>
          <w:p w14:paraId="3679529D" w14:textId="77777777" w:rsidR="006D693A" w:rsidRPr="0013747C" w:rsidRDefault="006D693A" w:rsidP="000F6105">
            <w:pPr>
              <w:spacing w:line="240" w:lineRule="auto"/>
              <w:jc w:val="center"/>
              <w:rPr>
                <w:rFonts w:cs="Arial"/>
                <w:sz w:val="20"/>
                <w:lang w:eastAsia="en-GB"/>
              </w:rPr>
            </w:pPr>
            <w:r w:rsidRPr="0013747C">
              <w:rPr>
                <w:rFonts w:cs="Arial"/>
                <w:sz w:val="20"/>
                <w:lang w:eastAsia="en-GB"/>
              </w:rPr>
              <w:t>3 weeks</w:t>
            </w:r>
          </w:p>
        </w:tc>
        <w:tc>
          <w:tcPr>
            <w:tcW w:w="1448" w:type="dxa"/>
            <w:vAlign w:val="center"/>
          </w:tcPr>
          <w:p w14:paraId="7FC34BA0" w14:textId="77777777" w:rsidR="0013747C" w:rsidRDefault="006D693A" w:rsidP="000F6105">
            <w:pPr>
              <w:spacing w:line="240" w:lineRule="auto"/>
              <w:jc w:val="center"/>
              <w:rPr>
                <w:rFonts w:cs="Arial"/>
                <w:sz w:val="20"/>
                <w:lang w:eastAsia="en-GB"/>
              </w:rPr>
            </w:pPr>
            <w:r w:rsidRPr="0013747C">
              <w:rPr>
                <w:rFonts w:cs="Arial"/>
                <w:sz w:val="20"/>
                <w:lang w:eastAsia="en-GB"/>
              </w:rPr>
              <w:t>Blood</w:t>
            </w:r>
            <w:r w:rsidR="0013747C">
              <w:rPr>
                <w:rFonts w:cs="Arial"/>
                <w:sz w:val="20"/>
                <w:lang w:eastAsia="en-GB"/>
              </w:rPr>
              <w:t>:</w:t>
            </w:r>
          </w:p>
          <w:p w14:paraId="18B9EA1B" w14:textId="53E4AC6C" w:rsidR="0013747C" w:rsidRDefault="006D693A" w:rsidP="000F6105">
            <w:pPr>
              <w:spacing w:line="240" w:lineRule="auto"/>
              <w:jc w:val="center"/>
              <w:rPr>
                <w:rFonts w:cs="Arial"/>
                <w:sz w:val="20"/>
                <w:lang w:eastAsia="en-GB"/>
              </w:rPr>
            </w:pPr>
            <w:r w:rsidRPr="0013747C">
              <w:rPr>
                <w:rFonts w:cs="Arial"/>
                <w:sz w:val="20"/>
                <w:lang w:eastAsia="en-GB"/>
              </w:rPr>
              <w:t xml:space="preserve">1 x </w:t>
            </w:r>
            <w:r w:rsidR="0013747C">
              <w:rPr>
                <w:rFonts w:cs="Arial"/>
                <w:sz w:val="20"/>
                <w:lang w:eastAsia="en-GB"/>
              </w:rPr>
              <w:t>b</w:t>
            </w:r>
            <w:r w:rsidRPr="0013747C">
              <w:rPr>
                <w:rFonts w:cs="Arial"/>
                <w:sz w:val="20"/>
                <w:lang w:eastAsia="en-GB"/>
              </w:rPr>
              <w:t xml:space="preserve">lue top </w:t>
            </w:r>
          </w:p>
          <w:p w14:paraId="67632A6C" w14:textId="482E6A72" w:rsidR="006D693A" w:rsidRPr="0013747C" w:rsidRDefault="006D693A" w:rsidP="000F6105">
            <w:pPr>
              <w:spacing w:line="240" w:lineRule="auto"/>
              <w:jc w:val="center"/>
              <w:rPr>
                <w:rFonts w:cs="Arial"/>
                <w:sz w:val="20"/>
                <w:lang w:eastAsia="en-GB"/>
              </w:rPr>
            </w:pPr>
            <w:r w:rsidRPr="0013747C">
              <w:rPr>
                <w:rFonts w:cs="Arial"/>
                <w:sz w:val="20"/>
                <w:lang w:eastAsia="en-GB"/>
              </w:rPr>
              <w:t xml:space="preserve">1 x </w:t>
            </w:r>
            <w:r w:rsidR="0013747C">
              <w:rPr>
                <w:rFonts w:cs="Arial"/>
                <w:sz w:val="20"/>
                <w:lang w:eastAsia="en-GB"/>
              </w:rPr>
              <w:t>m</w:t>
            </w:r>
            <w:r w:rsidRPr="0013747C">
              <w:rPr>
                <w:rFonts w:cs="Arial"/>
                <w:sz w:val="20"/>
                <w:lang w:eastAsia="en-GB"/>
              </w:rPr>
              <w:t>auve top</w:t>
            </w:r>
          </w:p>
        </w:tc>
        <w:tc>
          <w:tcPr>
            <w:tcW w:w="2256" w:type="dxa"/>
            <w:vAlign w:val="center"/>
          </w:tcPr>
          <w:p w14:paraId="625F65D2" w14:textId="77777777" w:rsidR="006D693A" w:rsidRPr="0013747C" w:rsidRDefault="006D693A" w:rsidP="000F6105">
            <w:pPr>
              <w:spacing w:line="240" w:lineRule="auto"/>
              <w:jc w:val="center"/>
              <w:rPr>
                <w:sz w:val="20"/>
              </w:rPr>
            </w:pPr>
            <w:r w:rsidRPr="0013747C">
              <w:rPr>
                <w:rFonts w:cs="Arial"/>
                <w:sz w:val="20"/>
                <w:lang w:eastAsia="en-GB"/>
              </w:rPr>
              <w:t xml:space="preserve">See Annex 1  </w:t>
            </w:r>
          </w:p>
        </w:tc>
        <w:tc>
          <w:tcPr>
            <w:tcW w:w="1977" w:type="dxa"/>
            <w:vAlign w:val="center"/>
          </w:tcPr>
          <w:p w14:paraId="00D21B69" w14:textId="77777777" w:rsidR="006D693A" w:rsidRPr="0013747C" w:rsidRDefault="006D693A" w:rsidP="000F6105">
            <w:pPr>
              <w:spacing w:line="240" w:lineRule="auto"/>
              <w:jc w:val="center"/>
              <w:rPr>
                <w:rFonts w:cs="Arial"/>
                <w:sz w:val="20"/>
                <w:lang w:eastAsia="en-GB"/>
              </w:rPr>
            </w:pPr>
          </w:p>
        </w:tc>
        <w:tc>
          <w:tcPr>
            <w:tcW w:w="6737" w:type="dxa"/>
            <w:vAlign w:val="center"/>
          </w:tcPr>
          <w:p w14:paraId="177230C3" w14:textId="77777777" w:rsidR="006D693A" w:rsidRPr="0013747C" w:rsidRDefault="006D693A" w:rsidP="000F6105">
            <w:pPr>
              <w:spacing w:line="240" w:lineRule="auto"/>
              <w:jc w:val="left"/>
              <w:rPr>
                <w:rFonts w:cs="Arial"/>
                <w:sz w:val="20"/>
                <w:lang w:eastAsia="en-GB"/>
              </w:rPr>
            </w:pPr>
            <w:r w:rsidRPr="0013747C">
              <w:rPr>
                <w:rFonts w:cs="Arial"/>
                <w:sz w:val="20"/>
                <w:lang w:eastAsia="en-GB"/>
              </w:rPr>
              <w:t>See thrombophilia screen</w:t>
            </w:r>
          </w:p>
        </w:tc>
      </w:tr>
      <w:tr w:rsidR="000F6105" w:rsidRPr="00AB5E3A" w14:paraId="016CDD84" w14:textId="77777777" w:rsidTr="0056673A">
        <w:trPr>
          <w:trHeight w:val="680"/>
        </w:trPr>
        <w:tc>
          <w:tcPr>
            <w:tcW w:w="1570" w:type="dxa"/>
            <w:vAlign w:val="center"/>
          </w:tcPr>
          <w:p w14:paraId="3981A071" w14:textId="77777777" w:rsidR="006D693A" w:rsidRPr="0013747C" w:rsidRDefault="006D693A" w:rsidP="000F6105">
            <w:pPr>
              <w:spacing w:line="240" w:lineRule="auto"/>
              <w:jc w:val="center"/>
              <w:rPr>
                <w:rFonts w:cs="Arial"/>
                <w:b/>
                <w:bCs/>
                <w:sz w:val="20"/>
                <w:lang w:eastAsia="en-GB"/>
              </w:rPr>
            </w:pPr>
            <w:r w:rsidRPr="0013747C">
              <w:rPr>
                <w:rFonts w:cs="Arial"/>
                <w:b/>
                <w:bCs/>
                <w:sz w:val="20"/>
                <w:lang w:eastAsia="en-GB"/>
              </w:rPr>
              <w:lastRenderedPageBreak/>
              <w:t>APTT</w:t>
            </w:r>
          </w:p>
        </w:tc>
        <w:tc>
          <w:tcPr>
            <w:tcW w:w="1464" w:type="dxa"/>
            <w:vAlign w:val="center"/>
          </w:tcPr>
          <w:p w14:paraId="3CF4F358" w14:textId="1563CC3A" w:rsidR="006D693A" w:rsidRPr="0013747C" w:rsidRDefault="006D693A" w:rsidP="000F6105">
            <w:pPr>
              <w:spacing w:line="240" w:lineRule="auto"/>
              <w:jc w:val="center"/>
              <w:rPr>
                <w:rFonts w:cs="Arial"/>
                <w:sz w:val="20"/>
                <w:lang w:eastAsia="en-GB"/>
              </w:rPr>
            </w:pPr>
            <w:r w:rsidRPr="0013747C">
              <w:rPr>
                <w:rFonts w:cs="Arial"/>
                <w:sz w:val="20"/>
                <w:lang w:eastAsia="en-GB"/>
              </w:rPr>
              <w:t>4 h</w:t>
            </w:r>
            <w:r w:rsidR="0013747C">
              <w:rPr>
                <w:rFonts w:cs="Arial"/>
                <w:sz w:val="20"/>
                <w:lang w:eastAsia="en-GB"/>
              </w:rPr>
              <w:t>ours</w:t>
            </w:r>
          </w:p>
        </w:tc>
        <w:tc>
          <w:tcPr>
            <w:tcW w:w="1448" w:type="dxa"/>
            <w:vAlign w:val="center"/>
          </w:tcPr>
          <w:p w14:paraId="79C05F4A" w14:textId="77777777" w:rsidR="0013747C" w:rsidRDefault="006D693A" w:rsidP="000F6105">
            <w:pPr>
              <w:spacing w:line="240" w:lineRule="auto"/>
              <w:jc w:val="center"/>
              <w:rPr>
                <w:rFonts w:cs="Arial"/>
                <w:sz w:val="20"/>
                <w:lang w:eastAsia="en-GB"/>
              </w:rPr>
            </w:pPr>
            <w:r w:rsidRPr="0013747C">
              <w:rPr>
                <w:rFonts w:cs="Arial"/>
                <w:sz w:val="20"/>
                <w:lang w:eastAsia="en-GB"/>
              </w:rPr>
              <w:t>Blood</w:t>
            </w:r>
            <w:r w:rsidR="0013747C">
              <w:rPr>
                <w:rFonts w:cs="Arial"/>
                <w:sz w:val="20"/>
                <w:lang w:eastAsia="en-GB"/>
              </w:rPr>
              <w:t>:</w:t>
            </w:r>
          </w:p>
          <w:p w14:paraId="1C284280" w14:textId="0CE3ACAB" w:rsidR="006D693A" w:rsidRPr="0013747C" w:rsidRDefault="006D693A" w:rsidP="000F6105">
            <w:pPr>
              <w:spacing w:line="240" w:lineRule="auto"/>
              <w:jc w:val="center"/>
              <w:rPr>
                <w:rFonts w:cs="Arial"/>
                <w:sz w:val="20"/>
                <w:lang w:eastAsia="en-GB"/>
              </w:rPr>
            </w:pPr>
            <w:r w:rsidRPr="0013747C">
              <w:rPr>
                <w:rFonts w:cs="Arial"/>
                <w:sz w:val="20"/>
                <w:lang w:eastAsia="en-GB"/>
              </w:rPr>
              <w:t xml:space="preserve">1 x </w:t>
            </w:r>
            <w:r w:rsidR="0013747C">
              <w:rPr>
                <w:rFonts w:cs="Arial"/>
                <w:sz w:val="20"/>
                <w:lang w:eastAsia="en-GB"/>
              </w:rPr>
              <w:t>b</w:t>
            </w:r>
            <w:r w:rsidRPr="0013747C">
              <w:rPr>
                <w:rFonts w:cs="Arial"/>
                <w:sz w:val="20"/>
                <w:lang w:eastAsia="en-GB"/>
              </w:rPr>
              <w:t>lue top</w:t>
            </w:r>
          </w:p>
        </w:tc>
        <w:tc>
          <w:tcPr>
            <w:tcW w:w="2256" w:type="dxa"/>
            <w:vAlign w:val="center"/>
          </w:tcPr>
          <w:p w14:paraId="4F8BDF92" w14:textId="77777777" w:rsidR="006D693A" w:rsidRPr="0013747C" w:rsidRDefault="006D693A" w:rsidP="000F6105">
            <w:pPr>
              <w:spacing w:line="240" w:lineRule="auto"/>
              <w:jc w:val="center"/>
              <w:rPr>
                <w:rFonts w:cs="Arial"/>
                <w:sz w:val="20"/>
                <w:lang w:eastAsia="en-GB"/>
              </w:rPr>
            </w:pPr>
            <w:r w:rsidRPr="0013747C">
              <w:rPr>
                <w:rFonts w:cs="Arial"/>
                <w:sz w:val="20"/>
                <w:lang w:eastAsia="en-GB"/>
              </w:rPr>
              <w:t xml:space="preserve">See Annex 1  </w:t>
            </w:r>
          </w:p>
        </w:tc>
        <w:tc>
          <w:tcPr>
            <w:tcW w:w="1977" w:type="dxa"/>
            <w:vAlign w:val="center"/>
          </w:tcPr>
          <w:p w14:paraId="440CD149" w14:textId="77777777" w:rsidR="006D693A" w:rsidRPr="0013747C" w:rsidRDefault="006D693A" w:rsidP="000F6105">
            <w:pPr>
              <w:spacing w:line="240" w:lineRule="auto"/>
              <w:jc w:val="center"/>
              <w:rPr>
                <w:rFonts w:cs="Arial"/>
                <w:sz w:val="20"/>
                <w:lang w:eastAsia="en-GB"/>
              </w:rPr>
            </w:pPr>
          </w:p>
        </w:tc>
        <w:tc>
          <w:tcPr>
            <w:tcW w:w="6737" w:type="dxa"/>
            <w:vAlign w:val="center"/>
          </w:tcPr>
          <w:p w14:paraId="4D20E137" w14:textId="7CF124CE" w:rsidR="006D693A" w:rsidRPr="0013747C" w:rsidRDefault="006D693A" w:rsidP="000F6105">
            <w:pPr>
              <w:spacing w:line="240" w:lineRule="auto"/>
              <w:jc w:val="left"/>
              <w:rPr>
                <w:rFonts w:cs="Arial"/>
                <w:sz w:val="20"/>
                <w:lang w:eastAsia="en-GB"/>
              </w:rPr>
            </w:pPr>
            <w:r w:rsidRPr="0013747C">
              <w:rPr>
                <w:rFonts w:cs="Arial"/>
                <w:b/>
                <w:bCs/>
                <w:sz w:val="20"/>
                <w:lang w:eastAsia="en-GB"/>
              </w:rPr>
              <w:t>Clinical Indications</w:t>
            </w:r>
            <w:r w:rsidRPr="0013747C">
              <w:rPr>
                <w:rFonts w:cs="Arial"/>
                <w:sz w:val="20"/>
                <w:lang w:eastAsia="en-GB"/>
              </w:rPr>
              <w:t>: Activated Partial Thromboplastin Time (APTT) ordered as part of coagulation screen for an investigation of a possible bleeding disorder or thrombotic episode; to monitor unfractionated (standard) heparin anticoagulant therapy. Monitor haemostatic integrity</w:t>
            </w:r>
            <w:r w:rsidRPr="0013747C">
              <w:rPr>
                <w:rFonts w:cs="Arial"/>
                <w:sz w:val="20"/>
                <w:lang w:eastAsia="en-GB"/>
              </w:rPr>
              <w:br/>
            </w:r>
            <w:r w:rsidRPr="0013747C">
              <w:rPr>
                <w:rFonts w:cs="Arial"/>
                <w:b/>
                <w:bCs/>
                <w:sz w:val="20"/>
                <w:lang w:eastAsia="en-GB"/>
              </w:rPr>
              <w:t>Collection criteria</w:t>
            </w:r>
            <w:r w:rsidRPr="0013747C">
              <w:rPr>
                <w:rFonts w:cs="Arial"/>
                <w:sz w:val="20"/>
                <w:lang w:eastAsia="en-GB"/>
              </w:rPr>
              <w:t>: DO NOT use heparinised syringes / lines for collecting coagulation screens. Patient should be bled with minimal stasis, and samples received in lab within 2 hours of collection</w:t>
            </w:r>
            <w:r w:rsidRPr="0013747C">
              <w:rPr>
                <w:rFonts w:cs="Arial"/>
                <w:sz w:val="20"/>
                <w:lang w:eastAsia="en-GB"/>
              </w:rPr>
              <w:br/>
            </w:r>
            <w:r w:rsidRPr="0013747C">
              <w:rPr>
                <w:rFonts w:cs="Arial"/>
                <w:b/>
                <w:bCs/>
                <w:sz w:val="20"/>
                <w:lang w:eastAsia="en-GB"/>
              </w:rPr>
              <w:t xml:space="preserve">Limitations: </w:t>
            </w:r>
            <w:r w:rsidRPr="0013747C">
              <w:rPr>
                <w:rFonts w:cs="Arial"/>
                <w:sz w:val="20"/>
                <w:lang w:eastAsia="en-GB"/>
              </w:rPr>
              <w:t xml:space="preserve">anticoagulant contamination, activated sample, sample haemolysis or lipaemia </w:t>
            </w:r>
          </w:p>
        </w:tc>
      </w:tr>
      <w:tr w:rsidR="00D7407E" w:rsidRPr="00AB5E3A" w14:paraId="16FDEDE3" w14:textId="77777777" w:rsidTr="0056673A">
        <w:trPr>
          <w:trHeight w:val="680"/>
        </w:trPr>
        <w:tc>
          <w:tcPr>
            <w:tcW w:w="1570" w:type="dxa"/>
            <w:vAlign w:val="center"/>
          </w:tcPr>
          <w:p w14:paraId="54345885" w14:textId="303BBF03" w:rsidR="0013747C" w:rsidRPr="0013747C" w:rsidRDefault="0013747C" w:rsidP="000F6105">
            <w:pPr>
              <w:spacing w:line="240" w:lineRule="auto"/>
              <w:jc w:val="center"/>
              <w:rPr>
                <w:rFonts w:cs="Arial"/>
                <w:b/>
                <w:bCs/>
                <w:sz w:val="20"/>
                <w:lang w:eastAsia="en-GB"/>
              </w:rPr>
            </w:pPr>
            <w:r w:rsidRPr="00AB5E3A">
              <w:rPr>
                <w:rFonts w:cs="Arial"/>
                <w:b/>
                <w:bCs/>
                <w:sz w:val="20"/>
                <w:lang w:eastAsia="en-GB"/>
              </w:rPr>
              <w:t xml:space="preserve">APTT </w:t>
            </w:r>
            <w:r>
              <w:rPr>
                <w:rFonts w:cs="Arial"/>
                <w:b/>
                <w:bCs/>
                <w:sz w:val="20"/>
                <w:lang w:eastAsia="en-GB"/>
              </w:rPr>
              <w:t>r</w:t>
            </w:r>
            <w:r w:rsidRPr="00AB5E3A">
              <w:rPr>
                <w:rFonts w:cs="Arial"/>
                <w:b/>
                <w:bCs/>
                <w:sz w:val="20"/>
                <w:lang w:eastAsia="en-GB"/>
              </w:rPr>
              <w:t>atio</w:t>
            </w:r>
          </w:p>
        </w:tc>
        <w:tc>
          <w:tcPr>
            <w:tcW w:w="1464" w:type="dxa"/>
            <w:vAlign w:val="center"/>
          </w:tcPr>
          <w:p w14:paraId="7734CEB0" w14:textId="6E00B876" w:rsidR="0013747C" w:rsidRPr="0013747C" w:rsidRDefault="0013747C" w:rsidP="000F6105">
            <w:pPr>
              <w:spacing w:line="240" w:lineRule="auto"/>
              <w:jc w:val="center"/>
              <w:rPr>
                <w:rFonts w:cs="Arial"/>
                <w:sz w:val="20"/>
                <w:lang w:eastAsia="en-GB"/>
              </w:rPr>
            </w:pPr>
            <w:r w:rsidRPr="003C480E">
              <w:rPr>
                <w:rFonts w:cs="Arial"/>
                <w:sz w:val="20"/>
                <w:lang w:eastAsia="en-GB"/>
              </w:rPr>
              <w:t>4 h</w:t>
            </w:r>
            <w:r>
              <w:rPr>
                <w:rFonts w:cs="Arial"/>
                <w:sz w:val="20"/>
                <w:lang w:eastAsia="en-GB"/>
              </w:rPr>
              <w:t>ou</w:t>
            </w:r>
            <w:r w:rsidRPr="003C480E">
              <w:rPr>
                <w:rFonts w:cs="Arial"/>
                <w:sz w:val="20"/>
                <w:lang w:eastAsia="en-GB"/>
              </w:rPr>
              <w:t>rs</w:t>
            </w:r>
          </w:p>
        </w:tc>
        <w:tc>
          <w:tcPr>
            <w:tcW w:w="1448" w:type="dxa"/>
            <w:vAlign w:val="center"/>
          </w:tcPr>
          <w:p w14:paraId="49BF1E29" w14:textId="77777777" w:rsidR="000F6105" w:rsidRDefault="0013747C" w:rsidP="000F6105">
            <w:pPr>
              <w:spacing w:line="240" w:lineRule="auto"/>
              <w:jc w:val="center"/>
              <w:rPr>
                <w:rFonts w:cs="Arial"/>
                <w:sz w:val="20"/>
                <w:lang w:eastAsia="en-GB"/>
              </w:rPr>
            </w:pPr>
            <w:r w:rsidRPr="00AB5E3A">
              <w:rPr>
                <w:rFonts w:cs="Arial"/>
                <w:sz w:val="20"/>
                <w:lang w:eastAsia="en-GB"/>
              </w:rPr>
              <w:t>Blood</w:t>
            </w:r>
            <w:r w:rsidR="000F6105">
              <w:rPr>
                <w:rFonts w:cs="Arial"/>
                <w:sz w:val="20"/>
                <w:lang w:eastAsia="en-GB"/>
              </w:rPr>
              <w:t>:</w:t>
            </w:r>
          </w:p>
          <w:p w14:paraId="3FEA371D" w14:textId="586C97DF" w:rsidR="0013747C" w:rsidRPr="0013747C" w:rsidRDefault="0013747C" w:rsidP="000F6105">
            <w:pPr>
              <w:spacing w:line="240" w:lineRule="auto"/>
              <w:jc w:val="center"/>
              <w:rPr>
                <w:rFonts w:cs="Arial"/>
                <w:sz w:val="20"/>
                <w:lang w:eastAsia="en-GB"/>
              </w:rPr>
            </w:pPr>
            <w:r w:rsidRPr="00AB5E3A">
              <w:rPr>
                <w:rFonts w:cs="Arial"/>
                <w:sz w:val="20"/>
                <w:lang w:eastAsia="en-GB"/>
              </w:rPr>
              <w:t xml:space="preserve">1 x </w:t>
            </w:r>
            <w:r w:rsidR="000F6105">
              <w:rPr>
                <w:rFonts w:cs="Arial"/>
                <w:sz w:val="20"/>
                <w:lang w:eastAsia="en-GB"/>
              </w:rPr>
              <w:t>b</w:t>
            </w:r>
            <w:r w:rsidRPr="00AB5E3A">
              <w:rPr>
                <w:rFonts w:cs="Arial"/>
                <w:sz w:val="20"/>
                <w:lang w:eastAsia="en-GB"/>
              </w:rPr>
              <w:t>lue top</w:t>
            </w:r>
            <w:r w:rsidRPr="00AB5E3A">
              <w:rPr>
                <w:rFonts w:cs="Arial"/>
                <w:sz w:val="20"/>
                <w:lang w:eastAsia="en-GB"/>
              </w:rPr>
              <w:br/>
            </w:r>
          </w:p>
        </w:tc>
        <w:tc>
          <w:tcPr>
            <w:tcW w:w="2256" w:type="dxa"/>
            <w:vAlign w:val="center"/>
          </w:tcPr>
          <w:p w14:paraId="17513312" w14:textId="6066C346" w:rsidR="0013747C" w:rsidRPr="0013747C" w:rsidRDefault="0013747C" w:rsidP="000F6105">
            <w:pPr>
              <w:spacing w:line="240" w:lineRule="auto"/>
              <w:jc w:val="center"/>
              <w:rPr>
                <w:rFonts w:cs="Arial"/>
                <w:sz w:val="20"/>
                <w:lang w:eastAsia="en-GB"/>
              </w:rPr>
            </w:pPr>
            <w:r w:rsidRPr="00BB581A">
              <w:rPr>
                <w:rFonts w:cs="Arial"/>
                <w:sz w:val="20"/>
                <w:lang w:eastAsia="en-GB"/>
              </w:rPr>
              <w:t xml:space="preserve">See Annex 1  </w:t>
            </w:r>
          </w:p>
        </w:tc>
        <w:tc>
          <w:tcPr>
            <w:tcW w:w="1977" w:type="dxa"/>
            <w:vAlign w:val="center"/>
          </w:tcPr>
          <w:p w14:paraId="212103B8" w14:textId="77777777" w:rsidR="0013747C" w:rsidRPr="0013747C" w:rsidRDefault="0013747C" w:rsidP="000F6105">
            <w:pPr>
              <w:spacing w:line="240" w:lineRule="auto"/>
              <w:jc w:val="center"/>
              <w:rPr>
                <w:rFonts w:cs="Arial"/>
                <w:sz w:val="20"/>
                <w:lang w:eastAsia="en-GB"/>
              </w:rPr>
            </w:pPr>
          </w:p>
        </w:tc>
        <w:tc>
          <w:tcPr>
            <w:tcW w:w="6737" w:type="dxa"/>
            <w:vAlign w:val="center"/>
          </w:tcPr>
          <w:p w14:paraId="0A987CF1" w14:textId="615E3DA1" w:rsidR="0013747C" w:rsidRPr="0013747C" w:rsidRDefault="0013747C" w:rsidP="000F6105">
            <w:pPr>
              <w:spacing w:line="240" w:lineRule="auto"/>
              <w:jc w:val="left"/>
              <w:rPr>
                <w:rFonts w:cs="Arial"/>
                <w:b/>
                <w:bCs/>
                <w:sz w:val="20"/>
                <w:lang w:eastAsia="en-GB"/>
              </w:rPr>
            </w:pPr>
            <w:r w:rsidRPr="00AB5E3A">
              <w:rPr>
                <w:rFonts w:cs="Arial"/>
                <w:sz w:val="20"/>
                <w:lang w:eastAsia="en-GB"/>
              </w:rPr>
              <w:t>See APTT</w:t>
            </w:r>
          </w:p>
        </w:tc>
      </w:tr>
      <w:tr w:rsidR="00D7407E" w:rsidRPr="00AB5E3A" w14:paraId="076910D1" w14:textId="77777777" w:rsidTr="0056673A">
        <w:trPr>
          <w:trHeight w:val="680"/>
        </w:trPr>
        <w:tc>
          <w:tcPr>
            <w:tcW w:w="1570" w:type="dxa"/>
            <w:vAlign w:val="center"/>
          </w:tcPr>
          <w:p w14:paraId="2F3F73AE" w14:textId="13FEE04A" w:rsidR="0013747C" w:rsidRPr="0013747C" w:rsidRDefault="0013747C" w:rsidP="000F6105">
            <w:pPr>
              <w:spacing w:line="240" w:lineRule="auto"/>
              <w:jc w:val="center"/>
              <w:rPr>
                <w:rFonts w:cs="Arial"/>
                <w:b/>
                <w:bCs/>
                <w:sz w:val="20"/>
                <w:lang w:eastAsia="en-GB"/>
              </w:rPr>
            </w:pPr>
            <w:bookmarkStart w:id="2960" w:name="_Toc169010488"/>
            <w:bookmarkStart w:id="2961" w:name="_Toc169011743"/>
            <w:bookmarkStart w:id="2962" w:name="_Toc169012505"/>
            <w:bookmarkStart w:id="2963" w:name="_Toc169079260"/>
            <w:bookmarkStart w:id="2964" w:name="_Toc169081752"/>
            <w:bookmarkStart w:id="2965" w:name="_Toc169084378"/>
            <w:bookmarkStart w:id="2966" w:name="_Toc169084741"/>
            <w:bookmarkStart w:id="2967" w:name="_Toc169095021"/>
            <w:bookmarkStart w:id="2968" w:name="_Toc169096556"/>
            <w:bookmarkStart w:id="2969" w:name="_Toc169096733"/>
            <w:bookmarkStart w:id="2970" w:name="_Toc169097087"/>
            <w:bookmarkStart w:id="2971" w:name="_Toc169097264"/>
            <w:bookmarkStart w:id="2972" w:name="_Toc169097441"/>
            <w:bookmarkStart w:id="2973" w:name="_Toc169097618"/>
            <w:bookmarkStart w:id="2974" w:name="_Toc169097795"/>
            <w:r w:rsidRPr="00AB5E3A">
              <w:rPr>
                <w:rStyle w:val="Heading2Char"/>
                <w:rFonts w:cs="Arial"/>
                <w:iCs w:val="0"/>
                <w:sz w:val="20"/>
                <w:szCs w:val="20"/>
                <w:lang w:eastAsia="en-GB"/>
              </w:rPr>
              <w:t>B</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r w:rsidRPr="00AB5E3A">
              <w:rPr>
                <w:rFonts w:cs="Arial"/>
                <w:b/>
                <w:bCs/>
                <w:sz w:val="20"/>
                <w:lang w:eastAsia="en-GB"/>
              </w:rPr>
              <w:t>12 (vitamin)</w:t>
            </w:r>
          </w:p>
        </w:tc>
        <w:tc>
          <w:tcPr>
            <w:tcW w:w="1464" w:type="dxa"/>
            <w:vAlign w:val="center"/>
          </w:tcPr>
          <w:p w14:paraId="3045A657" w14:textId="1344D2CA" w:rsidR="0013747C" w:rsidRPr="0013747C" w:rsidRDefault="0013747C" w:rsidP="000F6105">
            <w:pPr>
              <w:spacing w:line="240" w:lineRule="auto"/>
              <w:jc w:val="center"/>
              <w:rPr>
                <w:rFonts w:cs="Arial"/>
                <w:sz w:val="20"/>
                <w:lang w:eastAsia="en-GB"/>
              </w:rPr>
            </w:pPr>
            <w:r w:rsidRPr="00AB5E3A">
              <w:rPr>
                <w:rFonts w:cs="Arial"/>
                <w:sz w:val="20"/>
                <w:lang w:eastAsia="en-GB"/>
              </w:rPr>
              <w:t>24 h</w:t>
            </w:r>
            <w:r w:rsidR="000F6105">
              <w:rPr>
                <w:rFonts w:cs="Arial"/>
                <w:sz w:val="20"/>
                <w:lang w:eastAsia="en-GB"/>
              </w:rPr>
              <w:t>ou</w:t>
            </w:r>
            <w:r w:rsidRPr="00AB5E3A">
              <w:rPr>
                <w:rFonts w:cs="Arial"/>
                <w:sz w:val="20"/>
                <w:lang w:eastAsia="en-GB"/>
              </w:rPr>
              <w:t>rs</w:t>
            </w:r>
          </w:p>
        </w:tc>
        <w:tc>
          <w:tcPr>
            <w:tcW w:w="1448" w:type="dxa"/>
            <w:vAlign w:val="center"/>
          </w:tcPr>
          <w:p w14:paraId="6CFCAB5D" w14:textId="77777777" w:rsidR="000F6105" w:rsidRDefault="0013747C" w:rsidP="000F6105">
            <w:pPr>
              <w:spacing w:line="240" w:lineRule="auto"/>
              <w:jc w:val="center"/>
              <w:rPr>
                <w:rFonts w:cs="Arial"/>
                <w:sz w:val="20"/>
                <w:lang w:eastAsia="en-GB"/>
              </w:rPr>
            </w:pPr>
            <w:r w:rsidRPr="00AB5E3A">
              <w:rPr>
                <w:rFonts w:cs="Arial"/>
                <w:sz w:val="20"/>
                <w:lang w:eastAsia="en-GB"/>
              </w:rPr>
              <w:t>Serum</w:t>
            </w:r>
            <w:r w:rsidR="000F6105">
              <w:rPr>
                <w:rFonts w:cs="Arial"/>
                <w:sz w:val="20"/>
                <w:lang w:eastAsia="en-GB"/>
              </w:rPr>
              <w:t>:</w:t>
            </w:r>
          </w:p>
          <w:p w14:paraId="7B0B200F" w14:textId="17DD79A7" w:rsidR="0013747C" w:rsidRPr="0013747C" w:rsidRDefault="0013747C" w:rsidP="000F6105">
            <w:pPr>
              <w:spacing w:line="240" w:lineRule="auto"/>
              <w:jc w:val="center"/>
              <w:rPr>
                <w:rFonts w:cs="Arial"/>
                <w:sz w:val="20"/>
                <w:lang w:eastAsia="en-GB"/>
              </w:rPr>
            </w:pPr>
            <w:r w:rsidRPr="00AB5E3A">
              <w:rPr>
                <w:rFonts w:cs="Arial"/>
                <w:sz w:val="20"/>
                <w:lang w:eastAsia="en-GB"/>
              </w:rPr>
              <w:t xml:space="preserve">1 x </w:t>
            </w:r>
            <w:r w:rsidR="000F6105">
              <w:rPr>
                <w:rFonts w:cs="Arial"/>
                <w:sz w:val="20"/>
                <w:lang w:eastAsia="en-GB"/>
              </w:rPr>
              <w:t>y</w:t>
            </w:r>
            <w:r w:rsidRPr="00AB5E3A">
              <w:rPr>
                <w:rFonts w:cs="Arial"/>
                <w:sz w:val="20"/>
                <w:lang w:eastAsia="en-GB"/>
              </w:rPr>
              <w:t>ellow</w:t>
            </w:r>
            <w:r w:rsidR="000F6105">
              <w:rPr>
                <w:rFonts w:cs="Arial"/>
                <w:sz w:val="20"/>
                <w:lang w:eastAsia="en-GB"/>
              </w:rPr>
              <w:t xml:space="preserve"> </w:t>
            </w:r>
            <w:r w:rsidRPr="00AB5E3A">
              <w:rPr>
                <w:rFonts w:cs="Arial"/>
                <w:sz w:val="20"/>
                <w:lang w:eastAsia="en-GB"/>
              </w:rPr>
              <w:t>top</w:t>
            </w:r>
          </w:p>
        </w:tc>
        <w:tc>
          <w:tcPr>
            <w:tcW w:w="2256" w:type="dxa"/>
            <w:vAlign w:val="center"/>
          </w:tcPr>
          <w:p w14:paraId="74D9D216" w14:textId="55A5C21D" w:rsidR="0013747C" w:rsidRPr="0013747C" w:rsidRDefault="0013747C" w:rsidP="000F6105">
            <w:pPr>
              <w:spacing w:line="240" w:lineRule="auto"/>
              <w:jc w:val="center"/>
              <w:rPr>
                <w:rFonts w:cs="Arial"/>
                <w:sz w:val="20"/>
                <w:lang w:eastAsia="en-GB"/>
              </w:rPr>
            </w:pPr>
            <w:r w:rsidRPr="00AB5E3A">
              <w:rPr>
                <w:rFonts w:cs="Arial"/>
                <w:sz w:val="20"/>
                <w:lang w:eastAsia="en-GB"/>
              </w:rPr>
              <w:t xml:space="preserve">Low &lt; 170   </w:t>
            </w:r>
            <w:proofErr w:type="spellStart"/>
            <w:r w:rsidRPr="00AB5E3A">
              <w:rPr>
                <w:rFonts w:cs="Arial"/>
                <w:sz w:val="20"/>
                <w:lang w:eastAsia="en-GB"/>
              </w:rPr>
              <w:t>pg</w:t>
            </w:r>
            <w:proofErr w:type="spellEnd"/>
            <w:r w:rsidRPr="00AB5E3A">
              <w:rPr>
                <w:rFonts w:cs="Arial"/>
                <w:sz w:val="20"/>
                <w:lang w:eastAsia="en-GB"/>
              </w:rPr>
              <w:t>/ml</w:t>
            </w:r>
            <w:r w:rsidRPr="00AB5E3A">
              <w:rPr>
                <w:rFonts w:cs="Arial"/>
                <w:sz w:val="20"/>
                <w:lang w:eastAsia="en-GB"/>
              </w:rPr>
              <w:br/>
            </w:r>
            <w:r w:rsidRPr="00AB5E3A">
              <w:rPr>
                <w:rFonts w:cs="Arial"/>
                <w:sz w:val="20"/>
                <w:lang w:eastAsia="en-GB"/>
              </w:rPr>
              <w:br/>
              <w:t xml:space="preserve">Border 170 - 250 </w:t>
            </w:r>
            <w:proofErr w:type="spellStart"/>
            <w:r w:rsidRPr="00AB5E3A">
              <w:rPr>
                <w:rFonts w:cs="Arial"/>
                <w:sz w:val="20"/>
                <w:lang w:eastAsia="en-GB"/>
              </w:rPr>
              <w:t>pg</w:t>
            </w:r>
            <w:proofErr w:type="spellEnd"/>
            <w:r w:rsidRPr="00AB5E3A">
              <w:rPr>
                <w:rFonts w:cs="Arial"/>
                <w:sz w:val="20"/>
                <w:lang w:eastAsia="en-GB"/>
              </w:rPr>
              <w:t>/ml</w:t>
            </w:r>
            <w:r w:rsidRPr="00AB5E3A">
              <w:rPr>
                <w:rFonts w:cs="Arial"/>
                <w:sz w:val="20"/>
                <w:lang w:eastAsia="en-GB"/>
              </w:rPr>
              <w:br/>
            </w:r>
            <w:r w:rsidRPr="00AB5E3A">
              <w:rPr>
                <w:rFonts w:cs="Arial"/>
                <w:sz w:val="20"/>
                <w:lang w:eastAsia="en-GB"/>
              </w:rPr>
              <w:br/>
              <w:t xml:space="preserve">Elevated &gt; 250 </w:t>
            </w:r>
            <w:proofErr w:type="spellStart"/>
            <w:r w:rsidRPr="00AB5E3A">
              <w:rPr>
                <w:rFonts w:cs="Arial"/>
                <w:sz w:val="20"/>
                <w:lang w:eastAsia="en-GB"/>
              </w:rPr>
              <w:t>pg</w:t>
            </w:r>
            <w:proofErr w:type="spellEnd"/>
            <w:r w:rsidRPr="00AB5E3A">
              <w:rPr>
                <w:rFonts w:cs="Arial"/>
                <w:sz w:val="20"/>
                <w:lang w:eastAsia="en-GB"/>
              </w:rPr>
              <w:t>/ml</w:t>
            </w:r>
          </w:p>
        </w:tc>
        <w:tc>
          <w:tcPr>
            <w:tcW w:w="1977" w:type="dxa"/>
            <w:vAlign w:val="center"/>
          </w:tcPr>
          <w:p w14:paraId="635D92E5" w14:textId="77777777" w:rsidR="0013747C" w:rsidRPr="0013747C" w:rsidRDefault="0013747C" w:rsidP="000F6105">
            <w:pPr>
              <w:spacing w:line="240" w:lineRule="auto"/>
              <w:jc w:val="center"/>
              <w:rPr>
                <w:rFonts w:cs="Arial"/>
                <w:sz w:val="20"/>
                <w:lang w:eastAsia="en-GB"/>
              </w:rPr>
            </w:pPr>
          </w:p>
        </w:tc>
        <w:tc>
          <w:tcPr>
            <w:tcW w:w="6737" w:type="dxa"/>
            <w:vAlign w:val="center"/>
          </w:tcPr>
          <w:p w14:paraId="17D9539B" w14:textId="79E0BE5A" w:rsidR="0013747C" w:rsidRPr="0013747C" w:rsidRDefault="0013747C" w:rsidP="000F6105">
            <w:pPr>
              <w:spacing w:line="240" w:lineRule="auto"/>
              <w:jc w:val="left"/>
              <w:rPr>
                <w:rFonts w:cs="Arial"/>
                <w:b/>
                <w:bCs/>
                <w:sz w:val="20"/>
                <w:lang w:eastAsia="en-GB"/>
              </w:rPr>
            </w:pPr>
            <w:r w:rsidRPr="00AB5E3A">
              <w:rPr>
                <w:rFonts w:cs="Arial"/>
                <w:b/>
                <w:sz w:val="20"/>
                <w:lang w:eastAsia="en-GB"/>
              </w:rPr>
              <w:t>Clinical Indications</w:t>
            </w:r>
            <w:r w:rsidRPr="00AB5E3A">
              <w:rPr>
                <w:rFonts w:cs="Arial"/>
                <w:sz w:val="20"/>
                <w:lang w:eastAsia="en-GB"/>
              </w:rPr>
              <w:t>: Investigation of suspected vitamin B12 deficiency. Follow-up of megaloblastic anaemia, macrocytosis or nutritional anaemias. Detection of vitamin B12 deficiency found in pernicious anaemia, folic acid deficiency. In other situations, low levels of vitamin B12 does not necessarily indicate significant clinical deficiency.</w:t>
            </w:r>
            <w:r w:rsidRPr="00AB5E3A">
              <w:rPr>
                <w:rFonts w:cs="Arial"/>
                <w:sz w:val="20"/>
                <w:lang w:eastAsia="en-GB"/>
              </w:rPr>
              <w:br/>
            </w:r>
            <w:r w:rsidRPr="00AB5E3A">
              <w:rPr>
                <w:rFonts w:cs="Arial"/>
                <w:b/>
                <w:sz w:val="20"/>
                <w:lang w:eastAsia="en-GB"/>
              </w:rPr>
              <w:t>Limitations:</w:t>
            </w:r>
            <w:r w:rsidRPr="00AB5E3A">
              <w:rPr>
                <w:rFonts w:cs="Arial"/>
                <w:sz w:val="20"/>
                <w:lang w:eastAsia="en-GB"/>
              </w:rPr>
              <w:t xml:space="preserve">  Samples should not be taken from patients receiving therapy with high Biotin doses (&gt;5mg/day) until at least 8 hours following last biotin administration.</w:t>
            </w:r>
          </w:p>
        </w:tc>
      </w:tr>
      <w:tr w:rsidR="00D7407E" w:rsidRPr="00AB5E3A" w14:paraId="23554707" w14:textId="77777777" w:rsidTr="0056673A">
        <w:trPr>
          <w:trHeight w:val="680"/>
        </w:trPr>
        <w:tc>
          <w:tcPr>
            <w:tcW w:w="1570" w:type="dxa"/>
            <w:vAlign w:val="center"/>
          </w:tcPr>
          <w:p w14:paraId="4AC9CF9F" w14:textId="3DF386F2" w:rsidR="0013747C" w:rsidRPr="0013747C" w:rsidRDefault="0013747C" w:rsidP="000F6105">
            <w:pPr>
              <w:spacing w:line="240" w:lineRule="auto"/>
              <w:jc w:val="center"/>
              <w:rPr>
                <w:rFonts w:cs="Arial"/>
                <w:b/>
                <w:bCs/>
                <w:sz w:val="20"/>
                <w:lang w:eastAsia="en-GB"/>
              </w:rPr>
            </w:pPr>
            <w:r w:rsidRPr="00AB5E3A">
              <w:rPr>
                <w:rFonts w:cs="Arial"/>
                <w:b/>
                <w:bCs/>
                <w:sz w:val="20"/>
                <w:lang w:eastAsia="en-GB"/>
              </w:rPr>
              <w:t>Basophils</w:t>
            </w:r>
          </w:p>
        </w:tc>
        <w:tc>
          <w:tcPr>
            <w:tcW w:w="1464" w:type="dxa"/>
            <w:vAlign w:val="center"/>
          </w:tcPr>
          <w:p w14:paraId="3B2EE5D9" w14:textId="114A7A32" w:rsidR="0013747C" w:rsidRPr="0013747C" w:rsidRDefault="0013747C" w:rsidP="000F6105">
            <w:pPr>
              <w:spacing w:line="240" w:lineRule="auto"/>
              <w:jc w:val="center"/>
              <w:rPr>
                <w:rFonts w:cs="Arial"/>
                <w:sz w:val="20"/>
                <w:lang w:eastAsia="en-GB"/>
              </w:rPr>
            </w:pPr>
            <w:r w:rsidRPr="003C480E">
              <w:rPr>
                <w:rFonts w:cs="Arial"/>
                <w:sz w:val="20"/>
                <w:lang w:eastAsia="en-GB"/>
              </w:rPr>
              <w:t>S</w:t>
            </w:r>
            <w:r w:rsidR="000F6105">
              <w:rPr>
                <w:rFonts w:cs="Arial"/>
                <w:sz w:val="20"/>
                <w:lang w:eastAsia="en-GB"/>
              </w:rPr>
              <w:t>ee</w:t>
            </w:r>
            <w:r w:rsidRPr="003C480E">
              <w:rPr>
                <w:rFonts w:cs="Arial"/>
                <w:sz w:val="20"/>
                <w:lang w:eastAsia="en-GB"/>
              </w:rPr>
              <w:t xml:space="preserve"> FBC</w:t>
            </w:r>
          </w:p>
        </w:tc>
        <w:tc>
          <w:tcPr>
            <w:tcW w:w="1448" w:type="dxa"/>
            <w:vAlign w:val="center"/>
          </w:tcPr>
          <w:p w14:paraId="11347C91" w14:textId="2C21576E" w:rsidR="0013747C" w:rsidRPr="0013747C" w:rsidRDefault="0013747C" w:rsidP="000F6105">
            <w:pPr>
              <w:spacing w:line="240" w:lineRule="auto"/>
              <w:jc w:val="center"/>
              <w:rPr>
                <w:rFonts w:cs="Arial"/>
                <w:sz w:val="20"/>
                <w:lang w:eastAsia="en-GB"/>
              </w:rPr>
            </w:pPr>
            <w:r w:rsidRPr="00AB5E3A">
              <w:rPr>
                <w:rFonts w:cs="Arial"/>
                <w:sz w:val="20"/>
                <w:lang w:eastAsia="en-GB"/>
              </w:rPr>
              <w:t>See FBC</w:t>
            </w:r>
          </w:p>
        </w:tc>
        <w:tc>
          <w:tcPr>
            <w:tcW w:w="2256" w:type="dxa"/>
            <w:vAlign w:val="center"/>
          </w:tcPr>
          <w:p w14:paraId="259B8C23" w14:textId="1623CEEF" w:rsidR="0013747C" w:rsidRPr="0013747C" w:rsidRDefault="0013747C" w:rsidP="000F6105">
            <w:pPr>
              <w:spacing w:line="240" w:lineRule="auto"/>
              <w:jc w:val="center"/>
              <w:rPr>
                <w:rFonts w:cs="Arial"/>
                <w:sz w:val="20"/>
                <w:lang w:eastAsia="en-GB"/>
              </w:rPr>
            </w:pPr>
            <w:r w:rsidRPr="00AB5E3A">
              <w:rPr>
                <w:rFonts w:cs="Arial"/>
                <w:sz w:val="20"/>
                <w:lang w:eastAsia="en-GB"/>
              </w:rPr>
              <w:t>See reference range document</w:t>
            </w:r>
          </w:p>
        </w:tc>
        <w:tc>
          <w:tcPr>
            <w:tcW w:w="1977" w:type="dxa"/>
            <w:vAlign w:val="center"/>
          </w:tcPr>
          <w:p w14:paraId="5B5BDCCD" w14:textId="77777777" w:rsidR="0013747C" w:rsidRPr="0013747C" w:rsidRDefault="0013747C" w:rsidP="000F6105">
            <w:pPr>
              <w:spacing w:line="240" w:lineRule="auto"/>
              <w:jc w:val="center"/>
              <w:rPr>
                <w:rFonts w:cs="Arial"/>
                <w:sz w:val="20"/>
                <w:lang w:eastAsia="en-GB"/>
              </w:rPr>
            </w:pPr>
          </w:p>
        </w:tc>
        <w:tc>
          <w:tcPr>
            <w:tcW w:w="6737" w:type="dxa"/>
            <w:vAlign w:val="center"/>
          </w:tcPr>
          <w:p w14:paraId="6E328640" w14:textId="76C67499" w:rsidR="0013747C" w:rsidRPr="0013747C" w:rsidRDefault="0013747C" w:rsidP="000F6105">
            <w:pPr>
              <w:spacing w:line="240" w:lineRule="auto"/>
              <w:jc w:val="left"/>
              <w:rPr>
                <w:rFonts w:cs="Arial"/>
                <w:b/>
                <w:bCs/>
                <w:sz w:val="20"/>
                <w:lang w:eastAsia="en-GB"/>
              </w:rPr>
            </w:pPr>
            <w:r w:rsidRPr="00AB5E3A">
              <w:rPr>
                <w:rFonts w:cs="Arial"/>
                <w:sz w:val="20"/>
                <w:lang w:eastAsia="en-GB"/>
              </w:rPr>
              <w:t>See FBC</w:t>
            </w:r>
          </w:p>
        </w:tc>
      </w:tr>
      <w:tr w:rsidR="000F6105" w:rsidRPr="00AB5E3A" w14:paraId="4EABC935" w14:textId="77777777" w:rsidTr="0056673A">
        <w:trPr>
          <w:trHeight w:val="680"/>
        </w:trPr>
        <w:tc>
          <w:tcPr>
            <w:tcW w:w="1570" w:type="dxa"/>
            <w:vAlign w:val="center"/>
          </w:tcPr>
          <w:p w14:paraId="2D9915B9" w14:textId="77777777" w:rsidR="000F6105" w:rsidRPr="000F6105" w:rsidRDefault="000F6105" w:rsidP="000F6105">
            <w:pPr>
              <w:spacing w:line="240" w:lineRule="auto"/>
              <w:jc w:val="center"/>
              <w:rPr>
                <w:rFonts w:cs="Arial"/>
                <w:b/>
                <w:bCs/>
                <w:sz w:val="20"/>
                <w:lang w:eastAsia="en-GB"/>
              </w:rPr>
            </w:pPr>
            <w:r w:rsidRPr="000F6105">
              <w:rPr>
                <w:rFonts w:cs="Arial"/>
                <w:b/>
                <w:bCs/>
                <w:sz w:val="20"/>
                <w:lang w:eastAsia="en-GB"/>
              </w:rPr>
              <w:lastRenderedPageBreak/>
              <w:t>BCR-ABL</w:t>
            </w:r>
          </w:p>
          <w:p w14:paraId="64E32FD9" w14:textId="77777777" w:rsidR="000F6105" w:rsidRPr="000F6105" w:rsidRDefault="000F6105" w:rsidP="000F6105">
            <w:pPr>
              <w:spacing w:line="240" w:lineRule="auto"/>
              <w:jc w:val="center"/>
              <w:rPr>
                <w:rFonts w:cs="Arial"/>
                <w:b/>
                <w:bCs/>
                <w:sz w:val="20"/>
                <w:lang w:eastAsia="en-GB"/>
              </w:rPr>
            </w:pPr>
          </w:p>
          <w:p w14:paraId="7F40DFDA" w14:textId="77777777" w:rsidR="000F6105" w:rsidRPr="000F6105" w:rsidRDefault="000F6105" w:rsidP="000F6105">
            <w:pPr>
              <w:spacing w:line="240" w:lineRule="auto"/>
              <w:jc w:val="center"/>
              <w:rPr>
                <w:rFonts w:cs="Arial"/>
                <w:b/>
                <w:bCs/>
                <w:sz w:val="20"/>
                <w:lang w:eastAsia="en-GB"/>
              </w:rPr>
            </w:pPr>
          </w:p>
        </w:tc>
        <w:tc>
          <w:tcPr>
            <w:tcW w:w="1464" w:type="dxa"/>
            <w:vAlign w:val="center"/>
          </w:tcPr>
          <w:p w14:paraId="76D8A33B" w14:textId="530E1214" w:rsidR="000F6105" w:rsidRPr="000F6105" w:rsidRDefault="000F6105" w:rsidP="000F6105">
            <w:pPr>
              <w:spacing w:line="240" w:lineRule="auto"/>
              <w:jc w:val="center"/>
              <w:rPr>
                <w:rFonts w:cs="Arial"/>
                <w:sz w:val="20"/>
                <w:lang w:eastAsia="en-GB"/>
              </w:rPr>
            </w:pPr>
            <w:r w:rsidRPr="000F6105">
              <w:rPr>
                <w:rFonts w:cs="Arial"/>
                <w:color w:val="000000" w:themeColor="text1"/>
                <w:sz w:val="20"/>
                <w:lang w:eastAsia="en-GB"/>
              </w:rPr>
              <w:t xml:space="preserve">7 </w:t>
            </w:r>
            <w:r>
              <w:rPr>
                <w:rFonts w:cs="Arial"/>
                <w:color w:val="000000" w:themeColor="text1"/>
                <w:sz w:val="20"/>
                <w:lang w:eastAsia="en-GB"/>
              </w:rPr>
              <w:t>-</w:t>
            </w:r>
            <w:r w:rsidRPr="000F6105">
              <w:rPr>
                <w:rFonts w:cs="Arial"/>
                <w:color w:val="000000" w:themeColor="text1"/>
                <w:sz w:val="20"/>
                <w:lang w:eastAsia="en-GB"/>
              </w:rPr>
              <w:t xml:space="preserve"> 14</w:t>
            </w:r>
            <w:r>
              <w:rPr>
                <w:rFonts w:cs="Arial"/>
                <w:color w:val="000000" w:themeColor="text1"/>
                <w:sz w:val="20"/>
                <w:lang w:eastAsia="en-GB"/>
              </w:rPr>
              <w:t xml:space="preserve"> c</w:t>
            </w:r>
            <w:r w:rsidRPr="000F6105">
              <w:rPr>
                <w:rFonts w:cs="Arial"/>
                <w:color w:val="000000" w:themeColor="text1"/>
                <w:sz w:val="20"/>
                <w:lang w:eastAsia="en-GB"/>
              </w:rPr>
              <w:t>alendar</w:t>
            </w:r>
            <w:r>
              <w:rPr>
                <w:rFonts w:cs="Arial"/>
                <w:color w:val="000000" w:themeColor="text1"/>
                <w:sz w:val="20"/>
                <w:lang w:eastAsia="en-GB"/>
              </w:rPr>
              <w:t xml:space="preserve"> </w:t>
            </w:r>
            <w:r w:rsidRPr="000F6105">
              <w:rPr>
                <w:rFonts w:cs="Arial"/>
                <w:color w:val="000000" w:themeColor="text1"/>
                <w:sz w:val="20"/>
                <w:lang w:eastAsia="en-GB"/>
              </w:rPr>
              <w:t>days</w:t>
            </w:r>
          </w:p>
        </w:tc>
        <w:tc>
          <w:tcPr>
            <w:tcW w:w="1448" w:type="dxa"/>
            <w:vAlign w:val="center"/>
          </w:tcPr>
          <w:p w14:paraId="6FFB0425" w14:textId="659ECAA7" w:rsidR="000F6105" w:rsidRPr="000F6105" w:rsidRDefault="000F6105" w:rsidP="000F6105">
            <w:pPr>
              <w:spacing w:line="240" w:lineRule="auto"/>
              <w:jc w:val="center"/>
              <w:rPr>
                <w:rFonts w:cs="Arial"/>
                <w:sz w:val="20"/>
                <w:lang w:eastAsia="en-GB"/>
              </w:rPr>
            </w:pPr>
            <w:r w:rsidRPr="000F6105">
              <w:rPr>
                <w:rFonts w:cs="Arial"/>
                <w:color w:val="000000" w:themeColor="text1"/>
                <w:sz w:val="20"/>
                <w:lang w:eastAsia="en-GB"/>
              </w:rPr>
              <w:t xml:space="preserve">10-20ml </w:t>
            </w:r>
            <w:r>
              <w:rPr>
                <w:rFonts w:cs="Arial"/>
                <w:color w:val="000000" w:themeColor="text1"/>
                <w:sz w:val="20"/>
                <w:lang w:eastAsia="en-GB"/>
              </w:rPr>
              <w:t>b</w:t>
            </w:r>
            <w:r w:rsidRPr="000F6105">
              <w:rPr>
                <w:rFonts w:cs="Arial"/>
                <w:color w:val="000000" w:themeColor="text1"/>
                <w:sz w:val="20"/>
                <w:lang w:eastAsia="en-GB"/>
              </w:rPr>
              <w:t>lood/</w:t>
            </w:r>
            <w:r>
              <w:rPr>
                <w:rFonts w:cs="Arial"/>
                <w:color w:val="000000" w:themeColor="text1"/>
                <w:sz w:val="20"/>
                <w:lang w:eastAsia="en-GB"/>
              </w:rPr>
              <w:t>m</w:t>
            </w:r>
            <w:r w:rsidRPr="000F6105">
              <w:rPr>
                <w:rFonts w:cs="Arial"/>
                <w:color w:val="000000" w:themeColor="text1"/>
                <w:sz w:val="20"/>
                <w:lang w:eastAsia="en-GB"/>
              </w:rPr>
              <w:t>auve</w:t>
            </w:r>
          </w:p>
        </w:tc>
        <w:tc>
          <w:tcPr>
            <w:tcW w:w="2256" w:type="dxa"/>
            <w:vAlign w:val="center"/>
          </w:tcPr>
          <w:p w14:paraId="0BDAE712" w14:textId="0C79148F" w:rsidR="000F6105" w:rsidRPr="000F6105" w:rsidRDefault="000F6105" w:rsidP="000F6105">
            <w:pPr>
              <w:spacing w:line="240" w:lineRule="auto"/>
              <w:jc w:val="center"/>
              <w:rPr>
                <w:rFonts w:cs="Arial"/>
                <w:sz w:val="20"/>
                <w:lang w:eastAsia="en-GB"/>
              </w:rPr>
            </w:pPr>
            <w:r w:rsidRPr="000F6105">
              <w:rPr>
                <w:rFonts w:cs="Arial"/>
                <w:color w:val="000000" w:themeColor="text1"/>
                <w:sz w:val="20"/>
                <w:lang w:eastAsia="en-GB"/>
              </w:rPr>
              <w:t>See individual reports</w:t>
            </w:r>
          </w:p>
        </w:tc>
        <w:tc>
          <w:tcPr>
            <w:tcW w:w="1977" w:type="dxa"/>
            <w:vAlign w:val="center"/>
          </w:tcPr>
          <w:p w14:paraId="1C1663B4" w14:textId="77777777" w:rsidR="000F6105" w:rsidRPr="000F6105" w:rsidRDefault="000F6105" w:rsidP="000F6105">
            <w:pPr>
              <w:spacing w:line="240" w:lineRule="auto"/>
              <w:jc w:val="left"/>
              <w:rPr>
                <w:rFonts w:cs="Arial"/>
                <w:color w:val="000000" w:themeColor="text1"/>
                <w:sz w:val="20"/>
                <w:lang w:eastAsia="en-GB"/>
              </w:rPr>
            </w:pPr>
            <w:r w:rsidRPr="000F6105">
              <w:rPr>
                <w:rFonts w:cs="Arial"/>
                <w:color w:val="000000" w:themeColor="text1"/>
                <w:sz w:val="20"/>
                <w:lang w:eastAsia="en-GB"/>
              </w:rPr>
              <w:t>UCLH SIHMDS</w:t>
            </w:r>
          </w:p>
          <w:p w14:paraId="21FBBB3F" w14:textId="77777777" w:rsidR="000F6105" w:rsidRPr="000F6105" w:rsidRDefault="000F6105" w:rsidP="000F6105">
            <w:pPr>
              <w:spacing w:line="240" w:lineRule="auto"/>
              <w:jc w:val="left"/>
              <w:rPr>
                <w:rFonts w:cs="Arial"/>
                <w:color w:val="000000" w:themeColor="text1"/>
                <w:sz w:val="20"/>
                <w:lang w:eastAsia="en-GB"/>
              </w:rPr>
            </w:pPr>
            <w:r w:rsidRPr="000F6105">
              <w:rPr>
                <w:rFonts w:cs="Arial"/>
                <w:color w:val="000000" w:themeColor="text1"/>
                <w:sz w:val="20"/>
                <w:lang w:eastAsia="en-GB"/>
              </w:rPr>
              <w:t>SIHMDS Flow Cytometry, Level 2 Halo HSL. The Halo Building.</w:t>
            </w:r>
          </w:p>
          <w:p w14:paraId="514B24F8" w14:textId="77777777" w:rsidR="000F6105" w:rsidRPr="000F6105" w:rsidRDefault="000F6105" w:rsidP="000F6105">
            <w:pPr>
              <w:spacing w:line="240" w:lineRule="auto"/>
              <w:jc w:val="left"/>
              <w:rPr>
                <w:rFonts w:cs="Arial"/>
                <w:color w:val="000000" w:themeColor="text1"/>
                <w:sz w:val="20"/>
                <w:lang w:eastAsia="en-GB"/>
              </w:rPr>
            </w:pPr>
            <w:r w:rsidRPr="000F6105">
              <w:rPr>
                <w:rFonts w:cs="Arial"/>
                <w:color w:val="000000" w:themeColor="text1"/>
                <w:sz w:val="20"/>
                <w:lang w:eastAsia="en-GB"/>
              </w:rPr>
              <w:t>1 Mabledon Place</w:t>
            </w:r>
          </w:p>
          <w:p w14:paraId="4AD62A11" w14:textId="77777777" w:rsidR="000F6105" w:rsidRPr="000F6105" w:rsidRDefault="000F6105" w:rsidP="000F6105">
            <w:pPr>
              <w:spacing w:line="240" w:lineRule="auto"/>
              <w:jc w:val="left"/>
              <w:rPr>
                <w:rFonts w:cs="Arial"/>
                <w:color w:val="000000" w:themeColor="text1"/>
                <w:sz w:val="20"/>
                <w:lang w:eastAsia="en-GB"/>
              </w:rPr>
            </w:pPr>
            <w:r w:rsidRPr="000F6105">
              <w:rPr>
                <w:rFonts w:cs="Arial"/>
                <w:color w:val="000000" w:themeColor="text1"/>
                <w:sz w:val="20"/>
                <w:lang w:eastAsia="en-GB"/>
              </w:rPr>
              <w:t>London</w:t>
            </w:r>
          </w:p>
          <w:p w14:paraId="15189E34" w14:textId="77777777" w:rsidR="000F6105" w:rsidRPr="000F6105" w:rsidRDefault="000F6105" w:rsidP="000F6105">
            <w:pPr>
              <w:spacing w:line="240" w:lineRule="auto"/>
              <w:jc w:val="left"/>
              <w:rPr>
                <w:rFonts w:cs="Arial"/>
                <w:color w:val="000000" w:themeColor="text1"/>
                <w:sz w:val="20"/>
                <w:lang w:eastAsia="en-GB"/>
              </w:rPr>
            </w:pPr>
            <w:r w:rsidRPr="000F6105">
              <w:rPr>
                <w:rFonts w:cs="Arial"/>
                <w:color w:val="000000" w:themeColor="text1"/>
                <w:sz w:val="20"/>
                <w:lang w:eastAsia="en-GB"/>
              </w:rPr>
              <w:t>WC1H 9AX</w:t>
            </w:r>
          </w:p>
          <w:p w14:paraId="67DF591B" w14:textId="6C79E410" w:rsidR="000F6105" w:rsidRPr="000F6105" w:rsidRDefault="000F6105" w:rsidP="000F6105">
            <w:pPr>
              <w:spacing w:line="240" w:lineRule="auto"/>
              <w:jc w:val="center"/>
              <w:rPr>
                <w:rFonts w:cs="Arial"/>
                <w:sz w:val="20"/>
                <w:lang w:eastAsia="en-GB"/>
              </w:rPr>
            </w:pPr>
            <w:r w:rsidRPr="000F6105">
              <w:rPr>
                <w:rFonts w:cs="Arial"/>
                <w:color w:val="000000" w:themeColor="text1"/>
                <w:sz w:val="20"/>
                <w:lang w:eastAsia="en-GB"/>
              </w:rPr>
              <w:t>Tel: 02039081341</w:t>
            </w:r>
          </w:p>
        </w:tc>
        <w:tc>
          <w:tcPr>
            <w:tcW w:w="6737" w:type="dxa"/>
            <w:vAlign w:val="center"/>
          </w:tcPr>
          <w:p w14:paraId="1B2F3C57" w14:textId="77777777" w:rsidR="000F6105" w:rsidRPr="000F6105" w:rsidRDefault="000F6105" w:rsidP="000F6105">
            <w:pPr>
              <w:spacing w:line="240" w:lineRule="auto"/>
              <w:jc w:val="left"/>
              <w:rPr>
                <w:rFonts w:cs="Arial"/>
                <w:sz w:val="20"/>
                <w:lang w:eastAsia="en-GB"/>
              </w:rPr>
            </w:pPr>
          </w:p>
          <w:p w14:paraId="7E6A4A27" w14:textId="77777777" w:rsidR="000F6105" w:rsidRPr="000F6105" w:rsidRDefault="000F6105" w:rsidP="000F6105">
            <w:pPr>
              <w:spacing w:line="240" w:lineRule="auto"/>
              <w:jc w:val="left"/>
              <w:rPr>
                <w:rFonts w:cs="Arial"/>
                <w:sz w:val="20"/>
                <w:lang w:eastAsia="en-GB"/>
              </w:rPr>
            </w:pPr>
          </w:p>
        </w:tc>
      </w:tr>
      <w:tr w:rsidR="000F6105" w:rsidRPr="00AB5E3A" w14:paraId="1FBAEBE2" w14:textId="77777777" w:rsidTr="0056673A">
        <w:trPr>
          <w:trHeight w:val="680"/>
        </w:trPr>
        <w:tc>
          <w:tcPr>
            <w:tcW w:w="1570" w:type="dxa"/>
            <w:vAlign w:val="center"/>
          </w:tcPr>
          <w:p w14:paraId="3C412700" w14:textId="7E2A9943" w:rsidR="000F6105" w:rsidRPr="000F6105" w:rsidRDefault="000F6105" w:rsidP="000F6105">
            <w:pPr>
              <w:spacing w:line="240" w:lineRule="auto"/>
              <w:jc w:val="center"/>
              <w:rPr>
                <w:rFonts w:cs="Arial"/>
                <w:b/>
                <w:bCs/>
                <w:sz w:val="20"/>
                <w:lang w:eastAsia="en-GB"/>
              </w:rPr>
            </w:pPr>
            <w:r w:rsidRPr="000F6105">
              <w:rPr>
                <w:rFonts w:cs="Arial"/>
                <w:b/>
                <w:bCs/>
                <w:sz w:val="20"/>
                <w:lang w:eastAsia="en-GB"/>
              </w:rPr>
              <w:t>Blood Group</w:t>
            </w:r>
          </w:p>
        </w:tc>
        <w:tc>
          <w:tcPr>
            <w:tcW w:w="1464" w:type="dxa"/>
            <w:vAlign w:val="center"/>
          </w:tcPr>
          <w:p w14:paraId="2A81F4F5" w14:textId="7723F3A2" w:rsidR="000F6105" w:rsidRPr="000F6105" w:rsidRDefault="000F6105" w:rsidP="000F6105">
            <w:pPr>
              <w:spacing w:line="240" w:lineRule="auto"/>
              <w:jc w:val="center"/>
              <w:rPr>
                <w:rFonts w:cs="Arial"/>
                <w:sz w:val="20"/>
                <w:lang w:eastAsia="en-GB"/>
              </w:rPr>
            </w:pPr>
            <w:r w:rsidRPr="000F6105">
              <w:rPr>
                <w:rFonts w:cs="Arial"/>
                <w:sz w:val="20"/>
                <w:lang w:eastAsia="en-GB"/>
              </w:rPr>
              <w:t>24 h</w:t>
            </w:r>
            <w:r>
              <w:rPr>
                <w:rFonts w:cs="Arial"/>
                <w:sz w:val="20"/>
                <w:lang w:eastAsia="en-GB"/>
              </w:rPr>
              <w:t>ou</w:t>
            </w:r>
            <w:r w:rsidRPr="000F6105">
              <w:rPr>
                <w:rFonts w:cs="Arial"/>
                <w:sz w:val="20"/>
                <w:lang w:eastAsia="en-GB"/>
              </w:rPr>
              <w:t>rs</w:t>
            </w:r>
          </w:p>
        </w:tc>
        <w:tc>
          <w:tcPr>
            <w:tcW w:w="1448" w:type="dxa"/>
            <w:vAlign w:val="center"/>
          </w:tcPr>
          <w:p w14:paraId="2F40FC47" w14:textId="77777777" w:rsidR="000F6105" w:rsidRDefault="000F6105" w:rsidP="000F6105">
            <w:pPr>
              <w:spacing w:line="240" w:lineRule="auto"/>
              <w:jc w:val="center"/>
              <w:rPr>
                <w:rFonts w:cs="Arial"/>
                <w:sz w:val="20"/>
                <w:lang w:eastAsia="en-GB"/>
              </w:rPr>
            </w:pPr>
            <w:r w:rsidRPr="000F6105">
              <w:rPr>
                <w:rFonts w:cs="Arial"/>
                <w:sz w:val="20"/>
                <w:lang w:eastAsia="en-GB"/>
              </w:rPr>
              <w:t>Blood</w:t>
            </w:r>
            <w:r>
              <w:rPr>
                <w:rFonts w:cs="Arial"/>
                <w:sz w:val="20"/>
                <w:lang w:eastAsia="en-GB"/>
              </w:rPr>
              <w:t>:</w:t>
            </w:r>
          </w:p>
          <w:p w14:paraId="569F1931" w14:textId="0F61FCE7" w:rsidR="000F6105" w:rsidRPr="000F6105" w:rsidRDefault="000F6105" w:rsidP="000F6105">
            <w:pPr>
              <w:spacing w:line="240" w:lineRule="auto"/>
              <w:jc w:val="center"/>
              <w:rPr>
                <w:rFonts w:cs="Arial"/>
                <w:sz w:val="20"/>
                <w:lang w:eastAsia="en-GB"/>
              </w:rPr>
            </w:pPr>
            <w:r w:rsidRPr="000F6105">
              <w:rPr>
                <w:rFonts w:cs="Arial"/>
                <w:sz w:val="20"/>
                <w:lang w:eastAsia="en-GB"/>
              </w:rPr>
              <w:t xml:space="preserve">1 x </w:t>
            </w:r>
            <w:r>
              <w:rPr>
                <w:rFonts w:cs="Arial"/>
                <w:sz w:val="20"/>
                <w:lang w:eastAsia="en-GB"/>
              </w:rPr>
              <w:t>p</w:t>
            </w:r>
            <w:r w:rsidRPr="000F6105">
              <w:rPr>
                <w:rFonts w:cs="Arial"/>
                <w:sz w:val="20"/>
                <w:lang w:eastAsia="en-GB"/>
              </w:rPr>
              <w:t>in</w:t>
            </w:r>
            <w:r>
              <w:rPr>
                <w:rFonts w:cs="Arial"/>
                <w:sz w:val="20"/>
                <w:lang w:eastAsia="en-GB"/>
              </w:rPr>
              <w:t>k t</w:t>
            </w:r>
            <w:r w:rsidRPr="000F6105">
              <w:rPr>
                <w:rFonts w:cs="Arial"/>
                <w:sz w:val="20"/>
                <w:lang w:eastAsia="en-GB"/>
              </w:rPr>
              <w:t>op</w:t>
            </w:r>
          </w:p>
        </w:tc>
        <w:tc>
          <w:tcPr>
            <w:tcW w:w="2256" w:type="dxa"/>
            <w:vAlign w:val="center"/>
          </w:tcPr>
          <w:p w14:paraId="309663DD" w14:textId="77777777" w:rsidR="000F6105" w:rsidRPr="000F6105" w:rsidRDefault="000F6105" w:rsidP="000F6105">
            <w:pPr>
              <w:spacing w:line="240" w:lineRule="auto"/>
              <w:jc w:val="center"/>
              <w:rPr>
                <w:rFonts w:cs="Arial"/>
                <w:sz w:val="20"/>
                <w:lang w:eastAsia="en-GB"/>
              </w:rPr>
            </w:pPr>
          </w:p>
        </w:tc>
        <w:tc>
          <w:tcPr>
            <w:tcW w:w="1977" w:type="dxa"/>
            <w:vAlign w:val="center"/>
          </w:tcPr>
          <w:p w14:paraId="1481E0D1" w14:textId="48D2BC8D" w:rsidR="000F6105" w:rsidRPr="000F6105" w:rsidRDefault="000F6105" w:rsidP="000F6105">
            <w:pPr>
              <w:spacing w:line="240" w:lineRule="auto"/>
              <w:jc w:val="center"/>
              <w:rPr>
                <w:rFonts w:cs="Arial"/>
                <w:sz w:val="20"/>
                <w:lang w:eastAsia="en-GB"/>
              </w:rPr>
            </w:pPr>
            <w:r w:rsidRPr="000F6105">
              <w:rPr>
                <w:rFonts w:cs="Arial"/>
                <w:sz w:val="20"/>
                <w:lang w:eastAsia="en-GB"/>
              </w:rPr>
              <w:t> </w:t>
            </w:r>
          </w:p>
        </w:tc>
        <w:tc>
          <w:tcPr>
            <w:tcW w:w="6737" w:type="dxa"/>
            <w:vAlign w:val="center"/>
          </w:tcPr>
          <w:p w14:paraId="559A68FF" w14:textId="57983753" w:rsidR="000F6105" w:rsidRPr="000F6105" w:rsidRDefault="000F6105" w:rsidP="000F6105">
            <w:pPr>
              <w:spacing w:line="240" w:lineRule="auto"/>
              <w:jc w:val="left"/>
              <w:rPr>
                <w:rFonts w:cs="Arial"/>
                <w:sz w:val="20"/>
                <w:lang w:eastAsia="en-GB"/>
              </w:rPr>
            </w:pPr>
            <w:r w:rsidRPr="000F6105">
              <w:rPr>
                <w:rFonts w:cs="Arial"/>
                <w:sz w:val="20"/>
                <w:lang w:eastAsia="en-GB"/>
              </w:rPr>
              <w:t> </w:t>
            </w:r>
          </w:p>
        </w:tc>
      </w:tr>
      <w:tr w:rsidR="000F6105" w:rsidRPr="00AB5E3A" w14:paraId="43C0BA74" w14:textId="77777777" w:rsidTr="0056673A">
        <w:trPr>
          <w:trHeight w:val="680"/>
        </w:trPr>
        <w:tc>
          <w:tcPr>
            <w:tcW w:w="1570" w:type="dxa"/>
            <w:vAlign w:val="center"/>
          </w:tcPr>
          <w:p w14:paraId="54ED887F" w14:textId="058F5DA6" w:rsidR="000F6105" w:rsidRPr="000F6105" w:rsidRDefault="000F6105" w:rsidP="000F6105">
            <w:pPr>
              <w:spacing w:line="240" w:lineRule="auto"/>
              <w:jc w:val="center"/>
              <w:rPr>
                <w:rFonts w:cs="Arial"/>
                <w:b/>
                <w:bCs/>
                <w:sz w:val="20"/>
                <w:lang w:eastAsia="en-GB"/>
              </w:rPr>
            </w:pPr>
            <w:r w:rsidRPr="000F6105">
              <w:rPr>
                <w:rFonts w:cs="Arial"/>
                <w:b/>
                <w:bCs/>
                <w:sz w:val="20"/>
                <w:lang w:eastAsia="en-GB"/>
              </w:rPr>
              <w:t xml:space="preserve">Blood group - </w:t>
            </w:r>
            <w:r w:rsidRPr="000F6105">
              <w:rPr>
                <w:rFonts w:cs="Arial"/>
                <w:b/>
                <w:bCs/>
                <w:sz w:val="20"/>
                <w:lang w:eastAsia="en-GB"/>
              </w:rPr>
              <w:br/>
              <w:t>Ante-natal</w:t>
            </w:r>
          </w:p>
        </w:tc>
        <w:tc>
          <w:tcPr>
            <w:tcW w:w="1464" w:type="dxa"/>
            <w:vAlign w:val="center"/>
          </w:tcPr>
          <w:p w14:paraId="379A56CA" w14:textId="3D2FEFFA" w:rsidR="000F6105" w:rsidRPr="000F6105" w:rsidRDefault="000F6105" w:rsidP="000F6105">
            <w:pPr>
              <w:spacing w:line="240" w:lineRule="auto"/>
              <w:jc w:val="center"/>
              <w:rPr>
                <w:rFonts w:cs="Arial"/>
                <w:sz w:val="20"/>
                <w:lang w:eastAsia="en-GB"/>
              </w:rPr>
            </w:pPr>
            <w:r w:rsidRPr="000F6105">
              <w:rPr>
                <w:rFonts w:cs="Arial"/>
                <w:sz w:val="20"/>
                <w:lang w:eastAsia="en-GB"/>
              </w:rPr>
              <w:t>24 h</w:t>
            </w:r>
            <w:r>
              <w:rPr>
                <w:rFonts w:cs="Arial"/>
                <w:sz w:val="20"/>
                <w:lang w:eastAsia="en-GB"/>
              </w:rPr>
              <w:t>ours</w:t>
            </w:r>
          </w:p>
        </w:tc>
        <w:tc>
          <w:tcPr>
            <w:tcW w:w="1448" w:type="dxa"/>
            <w:vAlign w:val="center"/>
          </w:tcPr>
          <w:p w14:paraId="4A412D9E" w14:textId="77777777" w:rsidR="000F6105" w:rsidRDefault="000F6105" w:rsidP="000F6105">
            <w:pPr>
              <w:spacing w:line="240" w:lineRule="auto"/>
              <w:jc w:val="center"/>
              <w:rPr>
                <w:rFonts w:cs="Arial"/>
                <w:sz w:val="20"/>
                <w:lang w:eastAsia="en-GB"/>
              </w:rPr>
            </w:pPr>
            <w:r w:rsidRPr="000F6105">
              <w:rPr>
                <w:rFonts w:cs="Arial"/>
                <w:sz w:val="20"/>
                <w:lang w:eastAsia="en-GB"/>
              </w:rPr>
              <w:t>Blood</w:t>
            </w:r>
            <w:r>
              <w:rPr>
                <w:rFonts w:cs="Arial"/>
                <w:sz w:val="20"/>
                <w:lang w:eastAsia="en-GB"/>
              </w:rPr>
              <w:t>:</w:t>
            </w:r>
          </w:p>
          <w:p w14:paraId="37005761" w14:textId="53E58248" w:rsidR="000F6105" w:rsidRPr="000F6105" w:rsidRDefault="000F6105" w:rsidP="000F6105">
            <w:pPr>
              <w:spacing w:line="240" w:lineRule="auto"/>
              <w:jc w:val="center"/>
              <w:rPr>
                <w:rFonts w:cs="Arial"/>
                <w:sz w:val="20"/>
                <w:lang w:eastAsia="en-GB"/>
              </w:rPr>
            </w:pPr>
            <w:r w:rsidRPr="000F6105">
              <w:rPr>
                <w:rFonts w:cs="Arial"/>
                <w:sz w:val="20"/>
                <w:lang w:eastAsia="en-GB"/>
              </w:rPr>
              <w:t xml:space="preserve">1 x </w:t>
            </w:r>
            <w:r>
              <w:rPr>
                <w:rFonts w:cs="Arial"/>
                <w:sz w:val="20"/>
                <w:lang w:eastAsia="en-GB"/>
              </w:rPr>
              <w:t>p</w:t>
            </w:r>
            <w:r w:rsidRPr="000F6105">
              <w:rPr>
                <w:rFonts w:cs="Arial"/>
                <w:sz w:val="20"/>
                <w:lang w:eastAsia="en-GB"/>
              </w:rPr>
              <w:t>in</w:t>
            </w:r>
            <w:r>
              <w:rPr>
                <w:rFonts w:cs="Arial"/>
                <w:sz w:val="20"/>
                <w:lang w:eastAsia="en-GB"/>
              </w:rPr>
              <w:t xml:space="preserve">k </w:t>
            </w:r>
            <w:r w:rsidRPr="000F6105">
              <w:rPr>
                <w:rFonts w:cs="Arial"/>
                <w:sz w:val="20"/>
                <w:lang w:eastAsia="en-GB"/>
              </w:rPr>
              <w:t>top</w:t>
            </w:r>
          </w:p>
        </w:tc>
        <w:tc>
          <w:tcPr>
            <w:tcW w:w="2256" w:type="dxa"/>
            <w:vAlign w:val="center"/>
          </w:tcPr>
          <w:p w14:paraId="2324EF78" w14:textId="624D1745" w:rsidR="000F6105" w:rsidRPr="000F6105" w:rsidRDefault="000F6105" w:rsidP="000F6105">
            <w:pPr>
              <w:spacing w:line="240" w:lineRule="auto"/>
              <w:jc w:val="center"/>
              <w:rPr>
                <w:rFonts w:cs="Arial"/>
                <w:sz w:val="20"/>
                <w:lang w:eastAsia="en-GB"/>
              </w:rPr>
            </w:pPr>
            <w:r w:rsidRPr="000F6105">
              <w:rPr>
                <w:rFonts w:cs="Arial"/>
                <w:sz w:val="20"/>
                <w:lang w:eastAsia="en-GB"/>
              </w:rPr>
              <w:t>BCSH Guidelines for Blood Grouping and Antibody Testing During Pregnancy</w:t>
            </w:r>
          </w:p>
        </w:tc>
        <w:tc>
          <w:tcPr>
            <w:tcW w:w="1977" w:type="dxa"/>
            <w:vAlign w:val="center"/>
          </w:tcPr>
          <w:p w14:paraId="5B039028" w14:textId="42829C77" w:rsidR="000F6105" w:rsidRPr="000F6105" w:rsidRDefault="000F6105" w:rsidP="000F6105">
            <w:pPr>
              <w:spacing w:line="240" w:lineRule="auto"/>
              <w:jc w:val="center"/>
              <w:rPr>
                <w:rFonts w:cs="Arial"/>
                <w:sz w:val="20"/>
                <w:lang w:eastAsia="en-GB"/>
              </w:rPr>
            </w:pPr>
            <w:r w:rsidRPr="000F6105">
              <w:rPr>
                <w:rFonts w:cs="Arial"/>
                <w:sz w:val="20"/>
                <w:lang w:eastAsia="en-GB"/>
              </w:rPr>
              <w:t> </w:t>
            </w:r>
          </w:p>
        </w:tc>
        <w:tc>
          <w:tcPr>
            <w:tcW w:w="6737" w:type="dxa"/>
            <w:vAlign w:val="center"/>
          </w:tcPr>
          <w:p w14:paraId="32BE25E6" w14:textId="27B95860" w:rsidR="000F6105" w:rsidRPr="000F6105" w:rsidRDefault="000F6105" w:rsidP="000F6105">
            <w:pPr>
              <w:spacing w:line="240" w:lineRule="auto"/>
              <w:jc w:val="left"/>
              <w:rPr>
                <w:rFonts w:cs="Arial"/>
                <w:sz w:val="20"/>
                <w:lang w:eastAsia="en-GB"/>
              </w:rPr>
            </w:pPr>
            <w:r w:rsidRPr="000F6105">
              <w:rPr>
                <w:rFonts w:cs="Arial"/>
                <w:b/>
                <w:bCs/>
                <w:sz w:val="20"/>
                <w:lang w:eastAsia="en-GB"/>
              </w:rPr>
              <w:t xml:space="preserve">Clinical Indications: </w:t>
            </w:r>
            <w:r w:rsidRPr="000F6105">
              <w:rPr>
                <w:rFonts w:cs="Arial"/>
                <w:sz w:val="20"/>
                <w:lang w:eastAsia="en-GB"/>
              </w:rPr>
              <w:t>Routine screening programme for antenatal patients</w:t>
            </w:r>
          </w:p>
        </w:tc>
      </w:tr>
      <w:tr w:rsidR="000F6105" w:rsidRPr="00AB5E3A" w14:paraId="307A861C" w14:textId="77777777" w:rsidTr="0056673A">
        <w:trPr>
          <w:trHeight w:val="680"/>
        </w:trPr>
        <w:tc>
          <w:tcPr>
            <w:tcW w:w="1570" w:type="dxa"/>
            <w:vAlign w:val="center"/>
          </w:tcPr>
          <w:p w14:paraId="2FBFB0EB" w14:textId="0C8017DF" w:rsidR="000F6105" w:rsidRPr="000F6105" w:rsidRDefault="000F6105" w:rsidP="000F6105">
            <w:pPr>
              <w:spacing w:line="240" w:lineRule="auto"/>
              <w:jc w:val="center"/>
              <w:rPr>
                <w:rFonts w:cs="Arial"/>
                <w:b/>
                <w:bCs/>
                <w:sz w:val="20"/>
                <w:lang w:eastAsia="en-GB"/>
              </w:rPr>
            </w:pPr>
            <w:r w:rsidRPr="000F6105">
              <w:rPr>
                <w:rFonts w:cs="Arial"/>
                <w:b/>
                <w:bCs/>
                <w:sz w:val="20"/>
                <w:lang w:eastAsia="en-GB"/>
              </w:rPr>
              <w:t>Blood group - Crossmatch</w:t>
            </w:r>
          </w:p>
        </w:tc>
        <w:tc>
          <w:tcPr>
            <w:tcW w:w="1464" w:type="dxa"/>
            <w:vAlign w:val="center"/>
          </w:tcPr>
          <w:p w14:paraId="67F2F751" w14:textId="1414974A" w:rsidR="000F6105" w:rsidRPr="000F6105" w:rsidRDefault="000F6105" w:rsidP="000F6105">
            <w:pPr>
              <w:spacing w:line="240" w:lineRule="auto"/>
              <w:jc w:val="center"/>
              <w:rPr>
                <w:rFonts w:cs="Arial"/>
                <w:sz w:val="20"/>
                <w:lang w:eastAsia="en-GB"/>
              </w:rPr>
            </w:pPr>
            <w:r w:rsidRPr="000F6105">
              <w:rPr>
                <w:rFonts w:cs="Arial"/>
                <w:sz w:val="20"/>
                <w:lang w:eastAsia="en-GB"/>
              </w:rPr>
              <w:t>24 h</w:t>
            </w:r>
            <w:r>
              <w:rPr>
                <w:rFonts w:cs="Arial"/>
                <w:sz w:val="20"/>
                <w:lang w:eastAsia="en-GB"/>
              </w:rPr>
              <w:t>ours</w:t>
            </w:r>
            <w:r w:rsidRPr="000F6105">
              <w:rPr>
                <w:rFonts w:cs="Arial"/>
                <w:sz w:val="20"/>
                <w:lang w:eastAsia="en-GB"/>
              </w:rPr>
              <w:br/>
              <w:t xml:space="preserve"> Turnaround on referred tests can be </w:t>
            </w:r>
            <w:r>
              <w:rPr>
                <w:rFonts w:cs="Arial"/>
                <w:sz w:val="20"/>
                <w:lang w:eastAsia="en-GB"/>
              </w:rPr>
              <w:br/>
            </w:r>
            <w:r w:rsidRPr="000F6105">
              <w:rPr>
                <w:rFonts w:cs="Arial"/>
                <w:sz w:val="20"/>
                <w:lang w:eastAsia="en-GB"/>
              </w:rPr>
              <w:t xml:space="preserve">7-10 days. If required urgently call </w:t>
            </w:r>
            <w:r w:rsidRPr="000F6105">
              <w:rPr>
                <w:rFonts w:cs="Arial"/>
                <w:sz w:val="20"/>
                <w:lang w:eastAsia="en-GB"/>
              </w:rPr>
              <w:lastRenderedPageBreak/>
              <w:t>the laboratory for advice.</w:t>
            </w:r>
          </w:p>
        </w:tc>
        <w:tc>
          <w:tcPr>
            <w:tcW w:w="1448" w:type="dxa"/>
            <w:vAlign w:val="center"/>
          </w:tcPr>
          <w:p w14:paraId="4D0A02A7" w14:textId="77777777" w:rsidR="000F6105" w:rsidRDefault="000F6105" w:rsidP="000F6105">
            <w:pPr>
              <w:spacing w:line="240" w:lineRule="auto"/>
              <w:jc w:val="center"/>
              <w:rPr>
                <w:rFonts w:cs="Arial"/>
                <w:sz w:val="20"/>
                <w:lang w:eastAsia="en-GB"/>
              </w:rPr>
            </w:pPr>
            <w:r w:rsidRPr="000F6105">
              <w:rPr>
                <w:rFonts w:cs="Arial"/>
                <w:sz w:val="20"/>
                <w:lang w:eastAsia="en-GB"/>
              </w:rPr>
              <w:lastRenderedPageBreak/>
              <w:t>Blood</w:t>
            </w:r>
            <w:r>
              <w:rPr>
                <w:rFonts w:cs="Arial"/>
                <w:sz w:val="20"/>
                <w:lang w:eastAsia="en-GB"/>
              </w:rPr>
              <w:t>:</w:t>
            </w:r>
          </w:p>
          <w:p w14:paraId="6F06D75C" w14:textId="4323BCAD" w:rsidR="000F6105" w:rsidRPr="000F6105" w:rsidRDefault="000F6105" w:rsidP="000F6105">
            <w:pPr>
              <w:spacing w:line="240" w:lineRule="auto"/>
              <w:jc w:val="center"/>
              <w:rPr>
                <w:rFonts w:cs="Arial"/>
                <w:sz w:val="20"/>
                <w:lang w:eastAsia="en-GB"/>
              </w:rPr>
            </w:pPr>
            <w:r w:rsidRPr="000F6105">
              <w:rPr>
                <w:rFonts w:cs="Arial"/>
                <w:sz w:val="20"/>
                <w:lang w:eastAsia="en-GB"/>
              </w:rPr>
              <w:t>1 x Pink</w:t>
            </w:r>
            <w:r w:rsidRPr="000F6105">
              <w:rPr>
                <w:rFonts w:cs="Arial"/>
                <w:sz w:val="20"/>
                <w:lang w:eastAsia="en-GB"/>
              </w:rPr>
              <w:br/>
              <w:t>top</w:t>
            </w:r>
          </w:p>
        </w:tc>
        <w:tc>
          <w:tcPr>
            <w:tcW w:w="2256" w:type="dxa"/>
            <w:vAlign w:val="center"/>
          </w:tcPr>
          <w:p w14:paraId="7480C4B4" w14:textId="77777777" w:rsidR="000F6105" w:rsidRPr="000F6105" w:rsidRDefault="000F6105" w:rsidP="000F6105">
            <w:pPr>
              <w:spacing w:line="240" w:lineRule="auto"/>
              <w:jc w:val="center"/>
              <w:rPr>
                <w:rFonts w:cs="Arial"/>
                <w:sz w:val="20"/>
                <w:lang w:eastAsia="en-GB"/>
              </w:rPr>
            </w:pPr>
          </w:p>
        </w:tc>
        <w:tc>
          <w:tcPr>
            <w:tcW w:w="1977" w:type="dxa"/>
            <w:vAlign w:val="center"/>
          </w:tcPr>
          <w:p w14:paraId="0B0716F8" w14:textId="4EED9D1C" w:rsidR="000F6105" w:rsidRPr="000F6105" w:rsidRDefault="000F6105" w:rsidP="000F6105">
            <w:pPr>
              <w:spacing w:line="240" w:lineRule="auto"/>
              <w:jc w:val="center"/>
              <w:rPr>
                <w:rFonts w:cs="Arial"/>
                <w:sz w:val="20"/>
                <w:lang w:eastAsia="en-GB"/>
              </w:rPr>
            </w:pPr>
            <w:r w:rsidRPr="000F6105">
              <w:rPr>
                <w:rFonts w:cs="Arial"/>
                <w:sz w:val="20"/>
                <w:lang w:eastAsia="en-GB"/>
              </w:rPr>
              <w:t> </w:t>
            </w:r>
          </w:p>
        </w:tc>
        <w:tc>
          <w:tcPr>
            <w:tcW w:w="6737" w:type="dxa"/>
            <w:vAlign w:val="center"/>
          </w:tcPr>
          <w:p w14:paraId="2A08D906" w14:textId="0CB1140A" w:rsidR="000F6105" w:rsidRPr="000F6105" w:rsidRDefault="000F6105" w:rsidP="000F6105">
            <w:pPr>
              <w:spacing w:line="240" w:lineRule="auto"/>
              <w:jc w:val="left"/>
              <w:rPr>
                <w:rFonts w:cs="Arial"/>
                <w:sz w:val="20"/>
                <w:lang w:eastAsia="en-GB"/>
              </w:rPr>
            </w:pPr>
            <w:r w:rsidRPr="000F6105">
              <w:rPr>
                <w:rFonts w:cs="Arial"/>
                <w:b/>
                <w:bCs/>
                <w:sz w:val="20"/>
                <w:lang w:eastAsia="en-GB"/>
              </w:rPr>
              <w:t xml:space="preserve">Specific Criteria: </w:t>
            </w:r>
            <w:r w:rsidRPr="000F6105">
              <w:rPr>
                <w:rFonts w:cs="Arial"/>
                <w:bCs/>
                <w:sz w:val="20"/>
                <w:lang w:eastAsia="en-GB"/>
              </w:rPr>
              <w:t>Relative to previous transfusion history, please call laboratory for advice</w:t>
            </w:r>
            <w:r w:rsidRPr="000F6105">
              <w:rPr>
                <w:rFonts w:cs="Arial"/>
                <w:b/>
                <w:bCs/>
                <w:sz w:val="20"/>
                <w:lang w:eastAsia="en-GB"/>
              </w:rPr>
              <w:t>.</w:t>
            </w:r>
          </w:p>
        </w:tc>
      </w:tr>
      <w:tr w:rsidR="000F6105" w:rsidRPr="00AB5E3A" w14:paraId="6D245EAC" w14:textId="77777777" w:rsidTr="0056673A">
        <w:trPr>
          <w:trHeight w:val="680"/>
        </w:trPr>
        <w:tc>
          <w:tcPr>
            <w:tcW w:w="1570" w:type="dxa"/>
            <w:vAlign w:val="center"/>
          </w:tcPr>
          <w:p w14:paraId="5FF17AFC" w14:textId="1F40C279" w:rsidR="000F6105" w:rsidRPr="00AB5E3A" w:rsidRDefault="000F6105" w:rsidP="000F6105">
            <w:pPr>
              <w:spacing w:line="240" w:lineRule="auto"/>
              <w:jc w:val="center"/>
              <w:rPr>
                <w:rFonts w:cs="Arial"/>
                <w:b/>
                <w:bCs/>
                <w:sz w:val="20"/>
                <w:lang w:eastAsia="en-GB"/>
              </w:rPr>
            </w:pPr>
            <w:r w:rsidRPr="00AB5E3A">
              <w:rPr>
                <w:rFonts w:cs="Arial"/>
                <w:b/>
                <w:bCs/>
                <w:sz w:val="20"/>
                <w:lang w:eastAsia="en-GB"/>
              </w:rPr>
              <w:t>FISH</w:t>
            </w:r>
          </w:p>
        </w:tc>
        <w:tc>
          <w:tcPr>
            <w:tcW w:w="1464" w:type="dxa"/>
            <w:vAlign w:val="center"/>
          </w:tcPr>
          <w:p w14:paraId="4E07F694" w14:textId="0982FCF7" w:rsidR="000F6105" w:rsidRPr="003C480E" w:rsidRDefault="000F6105" w:rsidP="000F6105">
            <w:pPr>
              <w:spacing w:line="240" w:lineRule="auto"/>
              <w:jc w:val="center"/>
              <w:rPr>
                <w:rFonts w:cs="Arial"/>
                <w:sz w:val="20"/>
                <w:lang w:eastAsia="en-GB"/>
              </w:rPr>
            </w:pPr>
            <w:r w:rsidRPr="00394D0B">
              <w:rPr>
                <w:rFonts w:cs="Arial"/>
                <w:color w:val="000000" w:themeColor="text1"/>
                <w:sz w:val="20"/>
                <w:lang w:eastAsia="en-GB"/>
              </w:rPr>
              <w:t xml:space="preserve">10 </w:t>
            </w:r>
            <w:r>
              <w:rPr>
                <w:rFonts w:cs="Arial"/>
                <w:color w:val="000000" w:themeColor="text1"/>
                <w:sz w:val="20"/>
                <w:lang w:eastAsia="en-GB"/>
              </w:rPr>
              <w:t>-</w:t>
            </w:r>
            <w:r w:rsidRPr="00394D0B">
              <w:rPr>
                <w:rFonts w:cs="Arial"/>
                <w:color w:val="000000" w:themeColor="text1"/>
                <w:sz w:val="20"/>
                <w:lang w:eastAsia="en-GB"/>
              </w:rPr>
              <w:t xml:space="preserve"> 21</w:t>
            </w:r>
            <w:r>
              <w:rPr>
                <w:rFonts w:cs="Arial"/>
                <w:color w:val="000000" w:themeColor="text1"/>
                <w:sz w:val="20"/>
                <w:lang w:eastAsia="en-GB"/>
              </w:rPr>
              <w:t xml:space="preserve"> </w:t>
            </w:r>
            <w:r w:rsidRPr="00394D0B">
              <w:rPr>
                <w:rFonts w:cs="Arial"/>
                <w:color w:val="000000" w:themeColor="text1"/>
                <w:sz w:val="20"/>
                <w:lang w:eastAsia="en-GB"/>
              </w:rPr>
              <w:t>calendar days</w:t>
            </w:r>
          </w:p>
        </w:tc>
        <w:tc>
          <w:tcPr>
            <w:tcW w:w="1448" w:type="dxa"/>
            <w:vAlign w:val="center"/>
          </w:tcPr>
          <w:p w14:paraId="228B6E39" w14:textId="7A0B32BA" w:rsidR="000F6105" w:rsidRPr="00AB5E3A" w:rsidRDefault="000F6105" w:rsidP="000F6105">
            <w:pPr>
              <w:spacing w:line="240" w:lineRule="auto"/>
              <w:jc w:val="center"/>
              <w:rPr>
                <w:rFonts w:cs="Arial"/>
                <w:sz w:val="20"/>
                <w:lang w:eastAsia="en-GB"/>
              </w:rPr>
            </w:pPr>
            <w:r w:rsidRPr="00394D0B">
              <w:rPr>
                <w:rFonts w:cs="Arial"/>
                <w:color w:val="000000" w:themeColor="text1"/>
                <w:sz w:val="20"/>
                <w:lang w:eastAsia="en-GB"/>
              </w:rPr>
              <w:t>1-2ml bone marrow</w:t>
            </w:r>
          </w:p>
        </w:tc>
        <w:tc>
          <w:tcPr>
            <w:tcW w:w="2256" w:type="dxa"/>
            <w:vAlign w:val="center"/>
          </w:tcPr>
          <w:p w14:paraId="5A104E1B" w14:textId="1AA5FDF0" w:rsidR="000F6105" w:rsidRPr="00AB5E3A" w:rsidRDefault="000F6105" w:rsidP="000F6105">
            <w:pPr>
              <w:spacing w:line="240" w:lineRule="auto"/>
              <w:jc w:val="center"/>
              <w:rPr>
                <w:rFonts w:cs="Arial"/>
                <w:sz w:val="20"/>
                <w:lang w:eastAsia="en-GB"/>
              </w:rPr>
            </w:pPr>
            <w:r w:rsidRPr="00394D0B">
              <w:rPr>
                <w:rFonts w:cs="Arial"/>
                <w:color w:val="000000" w:themeColor="text1"/>
                <w:sz w:val="20"/>
                <w:lang w:eastAsia="en-GB"/>
              </w:rPr>
              <w:t>See individual reports</w:t>
            </w:r>
          </w:p>
        </w:tc>
        <w:tc>
          <w:tcPr>
            <w:tcW w:w="1977" w:type="dxa"/>
            <w:vAlign w:val="center"/>
          </w:tcPr>
          <w:p w14:paraId="4E6D0652" w14:textId="26FCA917" w:rsidR="000F6105" w:rsidRPr="00394D0B" w:rsidRDefault="000F6105" w:rsidP="000F6105">
            <w:pPr>
              <w:spacing w:line="240" w:lineRule="auto"/>
              <w:jc w:val="left"/>
              <w:rPr>
                <w:rFonts w:cs="Arial"/>
                <w:color w:val="000000" w:themeColor="text1"/>
                <w:sz w:val="20"/>
                <w:lang w:eastAsia="en-GB"/>
              </w:rPr>
            </w:pPr>
            <w:r w:rsidRPr="00394D0B">
              <w:rPr>
                <w:rFonts w:cs="Arial"/>
                <w:color w:val="000000" w:themeColor="text1"/>
                <w:sz w:val="20"/>
                <w:lang w:eastAsia="en-GB"/>
              </w:rPr>
              <w:t>UCLH SIHMDS, SIHMDS Flow Cytometry, Level 2 Halo HSL.</w:t>
            </w:r>
            <w:r w:rsidR="00D7407E">
              <w:rPr>
                <w:rFonts w:cs="Arial"/>
                <w:color w:val="000000" w:themeColor="text1"/>
                <w:sz w:val="20"/>
                <w:lang w:eastAsia="en-GB"/>
              </w:rPr>
              <w:t xml:space="preserve"> </w:t>
            </w:r>
            <w:r w:rsidRPr="00394D0B">
              <w:rPr>
                <w:rFonts w:cs="Arial"/>
                <w:color w:val="000000" w:themeColor="text1"/>
                <w:sz w:val="20"/>
                <w:lang w:eastAsia="en-GB"/>
              </w:rPr>
              <w:t>The Halo Building, 1 Mabledon Place.</w:t>
            </w:r>
            <w:r w:rsidR="00D7407E">
              <w:rPr>
                <w:rFonts w:cs="Arial"/>
                <w:color w:val="000000" w:themeColor="text1"/>
                <w:sz w:val="20"/>
                <w:lang w:eastAsia="en-GB"/>
              </w:rPr>
              <w:t xml:space="preserve"> </w:t>
            </w:r>
            <w:r w:rsidRPr="00394D0B">
              <w:rPr>
                <w:rFonts w:cs="Arial"/>
                <w:color w:val="000000" w:themeColor="text1"/>
                <w:sz w:val="20"/>
                <w:lang w:eastAsia="en-GB"/>
              </w:rPr>
              <w:t>London. WC1H 9AX</w:t>
            </w:r>
          </w:p>
          <w:p w14:paraId="3E915400" w14:textId="47985753" w:rsidR="000F6105" w:rsidRPr="0013747C" w:rsidRDefault="000F6105" w:rsidP="000F6105">
            <w:pPr>
              <w:spacing w:line="240" w:lineRule="auto"/>
              <w:jc w:val="center"/>
              <w:rPr>
                <w:rFonts w:cs="Arial"/>
                <w:sz w:val="20"/>
                <w:lang w:eastAsia="en-GB"/>
              </w:rPr>
            </w:pPr>
            <w:r w:rsidRPr="00394D0B">
              <w:rPr>
                <w:rFonts w:cs="Arial"/>
                <w:color w:val="000000" w:themeColor="text1"/>
                <w:sz w:val="20"/>
                <w:lang w:eastAsia="en-GB"/>
              </w:rPr>
              <w:t>Tel :02039081341</w:t>
            </w:r>
          </w:p>
        </w:tc>
        <w:tc>
          <w:tcPr>
            <w:tcW w:w="6737" w:type="dxa"/>
            <w:vAlign w:val="center"/>
          </w:tcPr>
          <w:p w14:paraId="685056F2" w14:textId="671AC389" w:rsidR="000F6105" w:rsidRPr="00AB5E3A" w:rsidRDefault="000F6105" w:rsidP="000F6105">
            <w:pPr>
              <w:spacing w:line="240" w:lineRule="auto"/>
              <w:jc w:val="left"/>
              <w:rPr>
                <w:rFonts w:cs="Arial"/>
                <w:sz w:val="20"/>
                <w:lang w:eastAsia="en-GB"/>
              </w:rPr>
            </w:pPr>
            <w:r w:rsidRPr="00AB5E3A">
              <w:rPr>
                <w:rFonts w:cs="Arial"/>
                <w:b/>
                <w:bCs/>
                <w:sz w:val="20"/>
                <w:lang w:eastAsia="en-GB"/>
              </w:rPr>
              <w:t xml:space="preserve">Bone </w:t>
            </w:r>
            <w:r>
              <w:rPr>
                <w:rFonts w:cs="Arial"/>
                <w:b/>
                <w:bCs/>
                <w:sz w:val="20"/>
                <w:lang w:eastAsia="en-GB"/>
              </w:rPr>
              <w:t>m</w:t>
            </w:r>
            <w:r w:rsidRPr="00AB5E3A">
              <w:rPr>
                <w:rFonts w:cs="Arial"/>
                <w:b/>
                <w:bCs/>
                <w:sz w:val="20"/>
                <w:lang w:eastAsia="en-GB"/>
              </w:rPr>
              <w:t xml:space="preserve">arrow </w:t>
            </w:r>
            <w:r>
              <w:rPr>
                <w:rFonts w:cs="Arial"/>
                <w:b/>
                <w:bCs/>
                <w:sz w:val="20"/>
                <w:lang w:eastAsia="en-GB"/>
              </w:rPr>
              <w:t>b</w:t>
            </w:r>
            <w:r w:rsidRPr="00AB5E3A">
              <w:rPr>
                <w:rFonts w:cs="Arial"/>
                <w:b/>
                <w:bCs/>
                <w:sz w:val="20"/>
                <w:lang w:eastAsia="en-GB"/>
              </w:rPr>
              <w:t xml:space="preserve">y arrangement with consultant </w:t>
            </w:r>
            <w:r>
              <w:rPr>
                <w:rFonts w:cs="Arial"/>
                <w:b/>
                <w:bCs/>
                <w:sz w:val="20"/>
                <w:lang w:eastAsia="en-GB"/>
              </w:rPr>
              <w:t>h</w:t>
            </w:r>
            <w:r w:rsidRPr="00AB5E3A">
              <w:rPr>
                <w:rFonts w:cs="Arial"/>
                <w:b/>
                <w:bCs/>
                <w:sz w:val="20"/>
                <w:lang w:eastAsia="en-GB"/>
              </w:rPr>
              <w:t>aematologist</w:t>
            </w:r>
            <w:r>
              <w:rPr>
                <w:rFonts w:cs="Arial"/>
                <w:b/>
                <w:bCs/>
                <w:sz w:val="20"/>
                <w:lang w:eastAsia="en-GB"/>
              </w:rPr>
              <w:t xml:space="preserve"> only</w:t>
            </w:r>
          </w:p>
        </w:tc>
      </w:tr>
      <w:tr w:rsidR="000F6105" w:rsidRPr="00AB5E3A" w14:paraId="4EB274EE" w14:textId="77777777" w:rsidTr="0056673A">
        <w:trPr>
          <w:trHeight w:val="680"/>
        </w:trPr>
        <w:tc>
          <w:tcPr>
            <w:tcW w:w="1570" w:type="dxa"/>
            <w:vAlign w:val="center"/>
          </w:tcPr>
          <w:p w14:paraId="0785DE26" w14:textId="3A5AD555" w:rsidR="000F6105" w:rsidRPr="00AB5E3A" w:rsidRDefault="000F6105" w:rsidP="000F6105">
            <w:pPr>
              <w:spacing w:line="240" w:lineRule="auto"/>
              <w:jc w:val="center"/>
              <w:rPr>
                <w:rFonts w:cs="Arial"/>
                <w:b/>
                <w:bCs/>
                <w:sz w:val="20"/>
                <w:lang w:eastAsia="en-GB"/>
              </w:rPr>
            </w:pPr>
            <w:r w:rsidRPr="00AB5E3A">
              <w:rPr>
                <w:rFonts w:cs="Arial"/>
                <w:b/>
                <w:bCs/>
                <w:sz w:val="20"/>
                <w:lang w:eastAsia="en-GB"/>
              </w:rPr>
              <w:t>Cytogenetics</w:t>
            </w:r>
          </w:p>
        </w:tc>
        <w:tc>
          <w:tcPr>
            <w:tcW w:w="1464" w:type="dxa"/>
            <w:vAlign w:val="center"/>
          </w:tcPr>
          <w:p w14:paraId="35A81313" w14:textId="10375724" w:rsidR="000F6105" w:rsidRPr="003C480E" w:rsidRDefault="000F6105" w:rsidP="000F6105">
            <w:pPr>
              <w:spacing w:line="240" w:lineRule="auto"/>
              <w:jc w:val="center"/>
              <w:rPr>
                <w:rFonts w:cs="Arial"/>
                <w:sz w:val="20"/>
                <w:lang w:eastAsia="en-GB"/>
              </w:rPr>
            </w:pPr>
            <w:r>
              <w:rPr>
                <w:rFonts w:cs="Arial"/>
                <w:color w:val="000000" w:themeColor="text1"/>
                <w:sz w:val="20"/>
                <w:lang w:eastAsia="en-GB"/>
              </w:rPr>
              <w:t>U</w:t>
            </w:r>
            <w:r w:rsidRPr="00394D0B">
              <w:rPr>
                <w:rFonts w:cs="Arial"/>
                <w:color w:val="000000" w:themeColor="text1"/>
                <w:sz w:val="20"/>
                <w:lang w:eastAsia="en-GB"/>
              </w:rPr>
              <w:t>p to 21 calendar days</w:t>
            </w:r>
          </w:p>
        </w:tc>
        <w:tc>
          <w:tcPr>
            <w:tcW w:w="1448" w:type="dxa"/>
            <w:vAlign w:val="center"/>
          </w:tcPr>
          <w:p w14:paraId="0BF08D62" w14:textId="0A476B29" w:rsidR="000F6105" w:rsidRPr="00AB5E3A" w:rsidRDefault="000F6105" w:rsidP="000F6105">
            <w:pPr>
              <w:spacing w:line="240" w:lineRule="auto"/>
              <w:jc w:val="center"/>
              <w:rPr>
                <w:rFonts w:cs="Arial"/>
                <w:sz w:val="20"/>
                <w:lang w:eastAsia="en-GB"/>
              </w:rPr>
            </w:pPr>
            <w:r w:rsidRPr="00394D0B">
              <w:rPr>
                <w:rFonts w:cs="Arial"/>
                <w:color w:val="000000" w:themeColor="text1"/>
                <w:sz w:val="20"/>
                <w:lang w:eastAsia="en-GB"/>
              </w:rPr>
              <w:t>1-2ml bone marrow or blood / mauve top</w:t>
            </w:r>
          </w:p>
        </w:tc>
        <w:tc>
          <w:tcPr>
            <w:tcW w:w="2256" w:type="dxa"/>
            <w:vAlign w:val="center"/>
          </w:tcPr>
          <w:p w14:paraId="266C9509" w14:textId="70E6AA2E" w:rsidR="000F6105" w:rsidRPr="00AB5E3A" w:rsidRDefault="000F6105" w:rsidP="000F6105">
            <w:pPr>
              <w:spacing w:line="240" w:lineRule="auto"/>
              <w:jc w:val="center"/>
              <w:rPr>
                <w:rFonts w:cs="Arial"/>
                <w:sz w:val="20"/>
                <w:lang w:eastAsia="en-GB"/>
              </w:rPr>
            </w:pPr>
            <w:r w:rsidRPr="00394D0B">
              <w:rPr>
                <w:rFonts w:cs="Arial"/>
                <w:color w:val="000000" w:themeColor="text1"/>
                <w:sz w:val="20"/>
                <w:lang w:eastAsia="en-GB"/>
              </w:rPr>
              <w:t>See individual reports</w:t>
            </w:r>
          </w:p>
        </w:tc>
        <w:tc>
          <w:tcPr>
            <w:tcW w:w="1977" w:type="dxa"/>
            <w:vAlign w:val="center"/>
          </w:tcPr>
          <w:p w14:paraId="2AD3DCDC" w14:textId="561F3A38" w:rsidR="000F6105" w:rsidRPr="00394D0B" w:rsidRDefault="000F6105" w:rsidP="000F6105">
            <w:pPr>
              <w:spacing w:line="240" w:lineRule="auto"/>
              <w:jc w:val="left"/>
              <w:rPr>
                <w:rFonts w:cs="Arial"/>
                <w:color w:val="000000" w:themeColor="text1"/>
                <w:sz w:val="20"/>
                <w:lang w:eastAsia="en-GB"/>
              </w:rPr>
            </w:pPr>
            <w:r w:rsidRPr="00394D0B">
              <w:rPr>
                <w:rFonts w:cs="Arial"/>
                <w:color w:val="000000" w:themeColor="text1"/>
                <w:sz w:val="20"/>
                <w:lang w:eastAsia="en-GB"/>
              </w:rPr>
              <w:t>UCLH SIHMDS, SIHMDS Flow Cytometry, Level 2 Halo HSL.</w:t>
            </w:r>
            <w:r w:rsidR="00D7407E">
              <w:rPr>
                <w:rFonts w:cs="Arial"/>
                <w:color w:val="000000" w:themeColor="text1"/>
                <w:sz w:val="20"/>
                <w:lang w:eastAsia="en-GB"/>
              </w:rPr>
              <w:t xml:space="preserve"> </w:t>
            </w:r>
            <w:r w:rsidRPr="00394D0B">
              <w:rPr>
                <w:rFonts w:cs="Arial"/>
                <w:color w:val="000000" w:themeColor="text1"/>
                <w:sz w:val="20"/>
                <w:lang w:eastAsia="en-GB"/>
              </w:rPr>
              <w:t>The Halo Building, 1 Mabledon Place.</w:t>
            </w:r>
          </w:p>
          <w:p w14:paraId="1CCCA483" w14:textId="77777777" w:rsidR="000F6105" w:rsidRPr="00394D0B" w:rsidRDefault="000F6105" w:rsidP="000F6105">
            <w:pPr>
              <w:spacing w:line="240" w:lineRule="auto"/>
              <w:jc w:val="left"/>
              <w:rPr>
                <w:rFonts w:cs="Arial"/>
                <w:color w:val="000000" w:themeColor="text1"/>
                <w:sz w:val="20"/>
                <w:lang w:eastAsia="en-GB"/>
              </w:rPr>
            </w:pPr>
            <w:r w:rsidRPr="00394D0B">
              <w:rPr>
                <w:rFonts w:cs="Arial"/>
                <w:color w:val="000000" w:themeColor="text1"/>
                <w:sz w:val="20"/>
                <w:lang w:eastAsia="en-GB"/>
              </w:rPr>
              <w:t>London. WC1H 9AX</w:t>
            </w:r>
          </w:p>
          <w:p w14:paraId="2E9E4918" w14:textId="71CFFF17" w:rsidR="000F6105" w:rsidRPr="0013747C" w:rsidRDefault="000F6105" w:rsidP="000F6105">
            <w:pPr>
              <w:spacing w:line="240" w:lineRule="auto"/>
              <w:jc w:val="center"/>
              <w:rPr>
                <w:rFonts w:cs="Arial"/>
                <w:sz w:val="20"/>
                <w:lang w:eastAsia="en-GB"/>
              </w:rPr>
            </w:pPr>
            <w:r w:rsidRPr="00394D0B">
              <w:rPr>
                <w:rFonts w:cs="Arial"/>
                <w:color w:val="000000" w:themeColor="text1"/>
                <w:sz w:val="20"/>
                <w:lang w:eastAsia="en-GB"/>
              </w:rPr>
              <w:t>Tel :02039081341</w:t>
            </w:r>
          </w:p>
        </w:tc>
        <w:tc>
          <w:tcPr>
            <w:tcW w:w="6737" w:type="dxa"/>
            <w:vAlign w:val="center"/>
          </w:tcPr>
          <w:p w14:paraId="0966FADC" w14:textId="2347896D" w:rsidR="000F6105" w:rsidRPr="00AB5E3A" w:rsidRDefault="000F6105" w:rsidP="000F6105">
            <w:pPr>
              <w:spacing w:line="240" w:lineRule="auto"/>
              <w:jc w:val="left"/>
              <w:rPr>
                <w:rFonts w:cs="Arial"/>
                <w:sz w:val="20"/>
                <w:lang w:eastAsia="en-GB"/>
              </w:rPr>
            </w:pPr>
            <w:r w:rsidRPr="00AB5E3A">
              <w:rPr>
                <w:rFonts w:cs="Arial"/>
                <w:b/>
                <w:bCs/>
                <w:sz w:val="20"/>
                <w:lang w:eastAsia="en-GB"/>
              </w:rPr>
              <w:t xml:space="preserve">Bone </w:t>
            </w:r>
            <w:r>
              <w:rPr>
                <w:rFonts w:cs="Arial"/>
                <w:b/>
                <w:bCs/>
                <w:sz w:val="20"/>
                <w:lang w:eastAsia="en-GB"/>
              </w:rPr>
              <w:t>m</w:t>
            </w:r>
            <w:r w:rsidRPr="00AB5E3A">
              <w:rPr>
                <w:rFonts w:cs="Arial"/>
                <w:b/>
                <w:bCs/>
                <w:sz w:val="20"/>
                <w:lang w:eastAsia="en-GB"/>
              </w:rPr>
              <w:t xml:space="preserve">arrow </w:t>
            </w:r>
            <w:r>
              <w:rPr>
                <w:rFonts w:cs="Arial"/>
                <w:b/>
                <w:bCs/>
                <w:sz w:val="20"/>
                <w:lang w:eastAsia="en-GB"/>
              </w:rPr>
              <w:t>b</w:t>
            </w:r>
            <w:r w:rsidRPr="00AB5E3A">
              <w:rPr>
                <w:rFonts w:cs="Arial"/>
                <w:b/>
                <w:bCs/>
                <w:sz w:val="20"/>
                <w:lang w:eastAsia="en-GB"/>
              </w:rPr>
              <w:t xml:space="preserve">y arrangement with consultant </w:t>
            </w:r>
            <w:r>
              <w:rPr>
                <w:rFonts w:cs="Arial"/>
                <w:b/>
                <w:bCs/>
                <w:sz w:val="20"/>
                <w:lang w:eastAsia="en-GB"/>
              </w:rPr>
              <w:t>h</w:t>
            </w:r>
            <w:r w:rsidRPr="00AB5E3A">
              <w:rPr>
                <w:rFonts w:cs="Arial"/>
                <w:b/>
                <w:bCs/>
                <w:sz w:val="20"/>
                <w:lang w:eastAsia="en-GB"/>
              </w:rPr>
              <w:t>aematologist</w:t>
            </w:r>
            <w:r>
              <w:rPr>
                <w:rFonts w:cs="Arial"/>
                <w:b/>
                <w:bCs/>
                <w:sz w:val="20"/>
                <w:lang w:eastAsia="en-GB"/>
              </w:rPr>
              <w:t xml:space="preserve"> only</w:t>
            </w:r>
          </w:p>
        </w:tc>
      </w:tr>
      <w:tr w:rsidR="000F6105" w:rsidRPr="00AB5E3A" w14:paraId="1DA903E7" w14:textId="77777777" w:rsidTr="0056673A">
        <w:trPr>
          <w:trHeight w:val="680"/>
        </w:trPr>
        <w:tc>
          <w:tcPr>
            <w:tcW w:w="1570" w:type="dxa"/>
            <w:vAlign w:val="center"/>
          </w:tcPr>
          <w:p w14:paraId="4C6DF4B7" w14:textId="58CFD597" w:rsidR="000F6105" w:rsidRPr="000F6105" w:rsidRDefault="000F6105" w:rsidP="000F6105">
            <w:pPr>
              <w:spacing w:line="240" w:lineRule="auto"/>
              <w:jc w:val="center"/>
              <w:rPr>
                <w:rFonts w:cs="Arial"/>
                <w:b/>
                <w:bCs/>
                <w:sz w:val="20"/>
                <w:lang w:eastAsia="en-GB"/>
              </w:rPr>
            </w:pPr>
            <w:bookmarkStart w:id="2975" w:name="_Toc169010489"/>
            <w:bookmarkStart w:id="2976" w:name="_Toc169011744"/>
            <w:bookmarkStart w:id="2977" w:name="_Toc169012506"/>
            <w:bookmarkStart w:id="2978" w:name="_Toc169079261"/>
            <w:bookmarkStart w:id="2979" w:name="_Toc169081753"/>
            <w:bookmarkStart w:id="2980" w:name="_Toc169084379"/>
            <w:bookmarkStart w:id="2981" w:name="_Toc169084742"/>
            <w:bookmarkStart w:id="2982" w:name="_Toc169095022"/>
            <w:bookmarkStart w:id="2983" w:name="_Toc169096557"/>
            <w:bookmarkStart w:id="2984" w:name="_Toc169096734"/>
            <w:bookmarkStart w:id="2985" w:name="_Toc169097088"/>
            <w:bookmarkStart w:id="2986" w:name="_Toc169097265"/>
            <w:bookmarkStart w:id="2987" w:name="_Toc169097442"/>
            <w:bookmarkStart w:id="2988" w:name="_Toc169097619"/>
            <w:bookmarkStart w:id="2989" w:name="_Toc169097796"/>
            <w:r w:rsidRPr="000F6105">
              <w:rPr>
                <w:rStyle w:val="Heading2Char"/>
                <w:sz w:val="20"/>
                <w:szCs w:val="20"/>
              </w:rPr>
              <w:t>C</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r w:rsidRPr="000F6105">
              <w:rPr>
                <w:rFonts w:cs="Arial"/>
                <w:b/>
                <w:bCs/>
                <w:sz w:val="20"/>
                <w:lang w:eastAsia="en-GB"/>
              </w:rPr>
              <w:t>oagulation Inhibitor Screen</w:t>
            </w:r>
            <w:r w:rsidRPr="000F6105">
              <w:rPr>
                <w:rFonts w:cs="Arial"/>
                <w:b/>
                <w:bCs/>
                <w:sz w:val="20"/>
                <w:lang w:eastAsia="en-GB"/>
              </w:rPr>
              <w:br/>
            </w:r>
            <w:r w:rsidRPr="000F6105">
              <w:rPr>
                <w:rFonts w:cs="Arial"/>
                <w:bCs/>
                <w:sz w:val="20"/>
                <w:lang w:eastAsia="en-GB"/>
              </w:rPr>
              <w:t xml:space="preserve">As required by </w:t>
            </w:r>
            <w:r w:rsidRPr="000F6105">
              <w:rPr>
                <w:rFonts w:cs="Arial"/>
                <w:bCs/>
                <w:sz w:val="20"/>
                <w:lang w:eastAsia="en-GB"/>
              </w:rPr>
              <w:lastRenderedPageBreak/>
              <w:t>special arrangement</w:t>
            </w:r>
          </w:p>
        </w:tc>
        <w:tc>
          <w:tcPr>
            <w:tcW w:w="1464" w:type="dxa"/>
            <w:vAlign w:val="center"/>
          </w:tcPr>
          <w:p w14:paraId="3151E321" w14:textId="32589B04" w:rsidR="000F6105" w:rsidRPr="000F6105" w:rsidRDefault="000F6105" w:rsidP="000F6105">
            <w:pPr>
              <w:spacing w:line="240" w:lineRule="auto"/>
              <w:jc w:val="center"/>
              <w:rPr>
                <w:rFonts w:cs="Arial"/>
                <w:sz w:val="20"/>
                <w:lang w:eastAsia="en-GB"/>
              </w:rPr>
            </w:pPr>
            <w:r w:rsidRPr="000F6105">
              <w:rPr>
                <w:rFonts w:cs="Arial"/>
                <w:sz w:val="20"/>
                <w:lang w:eastAsia="en-GB"/>
              </w:rPr>
              <w:lastRenderedPageBreak/>
              <w:t>5 days</w:t>
            </w:r>
          </w:p>
        </w:tc>
        <w:tc>
          <w:tcPr>
            <w:tcW w:w="1448" w:type="dxa"/>
            <w:vAlign w:val="center"/>
          </w:tcPr>
          <w:p w14:paraId="56F0834E" w14:textId="77777777" w:rsidR="000F6105" w:rsidRDefault="000F6105" w:rsidP="000F6105">
            <w:pPr>
              <w:spacing w:line="240" w:lineRule="auto"/>
              <w:jc w:val="center"/>
              <w:rPr>
                <w:rFonts w:cs="Arial"/>
                <w:sz w:val="20"/>
                <w:lang w:eastAsia="en-GB"/>
              </w:rPr>
            </w:pPr>
            <w:r w:rsidRPr="000F6105">
              <w:rPr>
                <w:rFonts w:cs="Arial"/>
                <w:sz w:val="20"/>
                <w:lang w:eastAsia="en-GB"/>
              </w:rPr>
              <w:t>Blood</w:t>
            </w:r>
            <w:r>
              <w:rPr>
                <w:rFonts w:cs="Arial"/>
                <w:sz w:val="20"/>
                <w:lang w:eastAsia="en-GB"/>
              </w:rPr>
              <w:t>:</w:t>
            </w:r>
          </w:p>
          <w:p w14:paraId="2D8329E1" w14:textId="195058DB" w:rsidR="000F6105" w:rsidRPr="000F6105" w:rsidRDefault="000F6105" w:rsidP="000F6105">
            <w:pPr>
              <w:spacing w:line="240" w:lineRule="auto"/>
              <w:jc w:val="center"/>
              <w:rPr>
                <w:rFonts w:cs="Arial"/>
                <w:sz w:val="20"/>
                <w:lang w:eastAsia="en-GB"/>
              </w:rPr>
            </w:pPr>
            <w:r w:rsidRPr="000F6105">
              <w:rPr>
                <w:rFonts w:cs="Arial"/>
                <w:sz w:val="20"/>
                <w:lang w:eastAsia="en-GB"/>
              </w:rPr>
              <w:t xml:space="preserve">3 x </w:t>
            </w:r>
            <w:r>
              <w:rPr>
                <w:rFonts w:cs="Arial"/>
                <w:sz w:val="20"/>
                <w:lang w:eastAsia="en-GB"/>
              </w:rPr>
              <w:t>b</w:t>
            </w:r>
            <w:r w:rsidRPr="000F6105">
              <w:rPr>
                <w:rFonts w:cs="Arial"/>
                <w:sz w:val="20"/>
                <w:lang w:eastAsia="en-GB"/>
              </w:rPr>
              <w:t>lue</w:t>
            </w:r>
            <w:r>
              <w:rPr>
                <w:rFonts w:cs="Arial"/>
                <w:sz w:val="20"/>
                <w:lang w:eastAsia="en-GB"/>
              </w:rPr>
              <w:t xml:space="preserve"> </w:t>
            </w:r>
            <w:r w:rsidRPr="000F6105">
              <w:rPr>
                <w:rFonts w:cs="Arial"/>
                <w:sz w:val="20"/>
                <w:lang w:eastAsia="en-GB"/>
              </w:rPr>
              <w:t>top</w:t>
            </w:r>
          </w:p>
        </w:tc>
        <w:tc>
          <w:tcPr>
            <w:tcW w:w="2256" w:type="dxa"/>
            <w:vAlign w:val="center"/>
          </w:tcPr>
          <w:p w14:paraId="1BEA5BC1" w14:textId="3A6D8354" w:rsidR="000F6105" w:rsidRPr="000F6105" w:rsidRDefault="000F6105" w:rsidP="000F6105">
            <w:pPr>
              <w:spacing w:line="240" w:lineRule="auto"/>
              <w:jc w:val="center"/>
              <w:rPr>
                <w:rFonts w:cs="Arial"/>
                <w:sz w:val="20"/>
                <w:lang w:eastAsia="en-GB"/>
              </w:rPr>
            </w:pPr>
            <w:r w:rsidRPr="000F6105">
              <w:rPr>
                <w:rFonts w:cs="Arial"/>
                <w:sz w:val="20"/>
                <w:lang w:eastAsia="en-GB"/>
              </w:rPr>
              <w:t>Qualitative</w:t>
            </w:r>
            <w:r w:rsidRPr="000F6105">
              <w:rPr>
                <w:rFonts w:cs="Arial"/>
                <w:sz w:val="20"/>
                <w:lang w:eastAsia="en-GB"/>
              </w:rPr>
              <w:br/>
              <w:t>See individual test reports</w:t>
            </w:r>
          </w:p>
        </w:tc>
        <w:tc>
          <w:tcPr>
            <w:tcW w:w="1977" w:type="dxa"/>
            <w:vAlign w:val="center"/>
          </w:tcPr>
          <w:p w14:paraId="00F80C88" w14:textId="77777777" w:rsidR="000F6105" w:rsidRPr="000F6105" w:rsidRDefault="000F6105" w:rsidP="000F6105">
            <w:pPr>
              <w:spacing w:line="240" w:lineRule="auto"/>
              <w:jc w:val="left"/>
              <w:rPr>
                <w:rFonts w:cs="Arial"/>
                <w:sz w:val="20"/>
                <w:lang w:eastAsia="en-GB"/>
              </w:rPr>
            </w:pPr>
            <w:r w:rsidRPr="000F6105">
              <w:rPr>
                <w:rFonts w:cs="Arial"/>
                <w:sz w:val="20"/>
                <w:lang w:eastAsia="en-GB"/>
              </w:rPr>
              <w:t>Haemostasis and Thrombosis Dept.</w:t>
            </w:r>
          </w:p>
          <w:p w14:paraId="47057A9F" w14:textId="77777777" w:rsidR="000F6105" w:rsidRPr="000F6105" w:rsidRDefault="000F6105" w:rsidP="000F6105">
            <w:pPr>
              <w:spacing w:line="240" w:lineRule="auto"/>
              <w:jc w:val="left"/>
              <w:rPr>
                <w:rFonts w:cs="Arial"/>
                <w:sz w:val="20"/>
                <w:lang w:eastAsia="en-GB"/>
              </w:rPr>
            </w:pPr>
            <w:r w:rsidRPr="000F6105">
              <w:rPr>
                <w:rFonts w:cs="Arial"/>
                <w:sz w:val="20"/>
                <w:lang w:eastAsia="en-GB"/>
              </w:rPr>
              <w:t>St Thomas’ Hospital</w:t>
            </w:r>
          </w:p>
          <w:p w14:paraId="383E0EF7" w14:textId="77777777" w:rsidR="000F6105" w:rsidRPr="000F6105" w:rsidRDefault="000F6105" w:rsidP="000F6105">
            <w:pPr>
              <w:spacing w:line="240" w:lineRule="auto"/>
              <w:jc w:val="left"/>
              <w:rPr>
                <w:rFonts w:cs="Arial"/>
                <w:sz w:val="20"/>
                <w:lang w:eastAsia="en-GB"/>
              </w:rPr>
            </w:pPr>
            <w:r w:rsidRPr="000F6105">
              <w:rPr>
                <w:rFonts w:cs="Arial"/>
                <w:sz w:val="20"/>
                <w:lang w:eastAsia="en-GB"/>
              </w:rPr>
              <w:t>North Wing 4th and 5th Floors</w:t>
            </w:r>
          </w:p>
          <w:p w14:paraId="3FD0D992" w14:textId="77777777" w:rsidR="000F6105" w:rsidRPr="000F6105" w:rsidRDefault="000F6105" w:rsidP="000F6105">
            <w:pPr>
              <w:spacing w:line="240" w:lineRule="auto"/>
              <w:jc w:val="left"/>
              <w:rPr>
                <w:rFonts w:cs="Arial"/>
                <w:sz w:val="20"/>
                <w:lang w:eastAsia="en-GB"/>
              </w:rPr>
            </w:pPr>
            <w:r w:rsidRPr="000F6105">
              <w:rPr>
                <w:rFonts w:cs="Arial"/>
                <w:sz w:val="20"/>
                <w:lang w:eastAsia="en-GB"/>
              </w:rPr>
              <w:lastRenderedPageBreak/>
              <w:t xml:space="preserve">Westminster Bridge Road, LONDON, SE1 7EH, </w:t>
            </w:r>
          </w:p>
          <w:p w14:paraId="08CECBBD" w14:textId="4A378696" w:rsidR="000F6105" w:rsidRPr="000F6105" w:rsidRDefault="000F6105" w:rsidP="000F6105">
            <w:pPr>
              <w:spacing w:line="240" w:lineRule="auto"/>
              <w:jc w:val="center"/>
              <w:rPr>
                <w:rFonts w:cs="Arial"/>
                <w:sz w:val="20"/>
                <w:lang w:eastAsia="en-GB"/>
              </w:rPr>
            </w:pPr>
            <w:r w:rsidRPr="000F6105">
              <w:rPr>
                <w:rFonts w:cs="Arial"/>
                <w:sz w:val="20"/>
                <w:lang w:eastAsia="en-GB"/>
              </w:rPr>
              <w:t>Tel: 020 718 82797</w:t>
            </w:r>
          </w:p>
        </w:tc>
        <w:tc>
          <w:tcPr>
            <w:tcW w:w="6737" w:type="dxa"/>
            <w:vAlign w:val="center"/>
          </w:tcPr>
          <w:p w14:paraId="30ED1CC2" w14:textId="77777777" w:rsidR="000F6105" w:rsidRDefault="000F6105" w:rsidP="000F6105">
            <w:pPr>
              <w:spacing w:line="240" w:lineRule="auto"/>
              <w:jc w:val="left"/>
              <w:rPr>
                <w:rFonts w:cs="Arial"/>
                <w:sz w:val="20"/>
                <w:lang w:eastAsia="en-GB"/>
              </w:rPr>
            </w:pPr>
            <w:r w:rsidRPr="000F6105">
              <w:rPr>
                <w:rFonts w:cs="Arial"/>
                <w:b/>
                <w:sz w:val="20"/>
                <w:lang w:eastAsia="en-GB"/>
              </w:rPr>
              <w:lastRenderedPageBreak/>
              <w:t>Clinical Indications:</w:t>
            </w:r>
            <w:r w:rsidRPr="000F6105">
              <w:rPr>
                <w:rFonts w:cs="Arial"/>
                <w:sz w:val="20"/>
                <w:lang w:eastAsia="en-GB"/>
              </w:rPr>
              <w:t xml:space="preserve"> Used to establish the presence of immediate acting or time-dependent clotting factor specific inhibitor.</w:t>
            </w:r>
          </w:p>
          <w:p w14:paraId="006AD639" w14:textId="16540915" w:rsidR="000F6105" w:rsidRPr="000F6105" w:rsidRDefault="000F6105" w:rsidP="000F6105">
            <w:pPr>
              <w:spacing w:line="240" w:lineRule="auto"/>
              <w:jc w:val="left"/>
              <w:rPr>
                <w:rFonts w:cs="Arial"/>
                <w:sz w:val="20"/>
                <w:lang w:eastAsia="en-GB"/>
              </w:rPr>
            </w:pPr>
            <w:r w:rsidRPr="000F6105">
              <w:rPr>
                <w:rFonts w:cs="Arial"/>
                <w:sz w:val="20"/>
                <w:lang w:eastAsia="en-GB"/>
              </w:rPr>
              <w:br/>
            </w:r>
            <w:r w:rsidRPr="000F6105">
              <w:rPr>
                <w:rFonts w:cs="Arial"/>
                <w:b/>
                <w:sz w:val="20"/>
                <w:lang w:eastAsia="en-GB"/>
              </w:rPr>
              <w:t>Patient Preparation:</w:t>
            </w:r>
            <w:r w:rsidRPr="000F6105">
              <w:rPr>
                <w:rFonts w:cs="Arial"/>
                <w:sz w:val="20"/>
                <w:lang w:eastAsia="en-GB"/>
              </w:rPr>
              <w:t xml:space="preserve">  DO NOT use heparinised syringes / lines for </w:t>
            </w:r>
            <w:r w:rsidRPr="000F6105">
              <w:rPr>
                <w:rFonts w:cs="Arial"/>
                <w:sz w:val="20"/>
                <w:lang w:eastAsia="en-GB"/>
              </w:rPr>
              <w:lastRenderedPageBreak/>
              <w:t>collecting coagulation screens. Patient should be bled with minimal stasis, and samples received in lab within 2 hours of collection</w:t>
            </w:r>
          </w:p>
        </w:tc>
      </w:tr>
      <w:tr w:rsidR="000F6105" w:rsidRPr="00AB5E3A" w14:paraId="0E57DA52" w14:textId="77777777" w:rsidTr="0056673A">
        <w:trPr>
          <w:trHeight w:val="680"/>
        </w:trPr>
        <w:tc>
          <w:tcPr>
            <w:tcW w:w="1570" w:type="dxa"/>
            <w:vAlign w:val="center"/>
          </w:tcPr>
          <w:p w14:paraId="739BC9FF" w14:textId="5B5F2200" w:rsidR="000F6105" w:rsidRPr="000F6105" w:rsidRDefault="000F6105" w:rsidP="000F6105">
            <w:pPr>
              <w:spacing w:line="240" w:lineRule="auto"/>
              <w:jc w:val="center"/>
              <w:rPr>
                <w:rStyle w:val="Heading2Char"/>
                <w:sz w:val="20"/>
                <w:szCs w:val="20"/>
              </w:rPr>
            </w:pPr>
            <w:r w:rsidRPr="000F6105">
              <w:rPr>
                <w:rFonts w:cs="Arial"/>
                <w:b/>
                <w:bCs/>
                <w:sz w:val="20"/>
                <w:lang w:eastAsia="en-GB"/>
              </w:rPr>
              <w:lastRenderedPageBreak/>
              <w:t>Coagulation Screen (PT/APTT)</w:t>
            </w:r>
          </w:p>
        </w:tc>
        <w:tc>
          <w:tcPr>
            <w:tcW w:w="1464" w:type="dxa"/>
            <w:vAlign w:val="center"/>
          </w:tcPr>
          <w:p w14:paraId="3AA12297" w14:textId="01D20457" w:rsidR="000F6105" w:rsidRPr="000F6105" w:rsidRDefault="000F6105" w:rsidP="000F6105">
            <w:pPr>
              <w:spacing w:line="240" w:lineRule="auto"/>
              <w:jc w:val="center"/>
              <w:rPr>
                <w:rFonts w:cs="Arial"/>
                <w:sz w:val="20"/>
                <w:lang w:eastAsia="en-GB"/>
              </w:rPr>
            </w:pPr>
            <w:r w:rsidRPr="000F6105">
              <w:rPr>
                <w:rFonts w:cs="Arial"/>
                <w:sz w:val="20"/>
                <w:lang w:eastAsia="en-GB"/>
              </w:rPr>
              <w:t>4</w:t>
            </w:r>
            <w:r>
              <w:rPr>
                <w:rFonts w:cs="Arial"/>
                <w:sz w:val="20"/>
                <w:lang w:eastAsia="en-GB"/>
              </w:rPr>
              <w:t xml:space="preserve"> </w:t>
            </w:r>
            <w:r w:rsidRPr="000F6105">
              <w:rPr>
                <w:rFonts w:cs="Arial"/>
                <w:sz w:val="20"/>
                <w:lang w:eastAsia="en-GB"/>
              </w:rPr>
              <w:t>h</w:t>
            </w:r>
            <w:r>
              <w:rPr>
                <w:rFonts w:cs="Arial"/>
                <w:sz w:val="20"/>
                <w:lang w:eastAsia="en-GB"/>
              </w:rPr>
              <w:t>ou</w:t>
            </w:r>
            <w:r w:rsidRPr="000F6105">
              <w:rPr>
                <w:rFonts w:cs="Arial"/>
                <w:sz w:val="20"/>
                <w:lang w:eastAsia="en-GB"/>
              </w:rPr>
              <w:t>rs</w:t>
            </w:r>
          </w:p>
        </w:tc>
        <w:tc>
          <w:tcPr>
            <w:tcW w:w="1448" w:type="dxa"/>
            <w:vAlign w:val="center"/>
          </w:tcPr>
          <w:p w14:paraId="38BAAF4E" w14:textId="77777777" w:rsidR="000F6105" w:rsidRDefault="000F6105" w:rsidP="000F6105">
            <w:pPr>
              <w:spacing w:line="240" w:lineRule="auto"/>
              <w:jc w:val="center"/>
              <w:rPr>
                <w:rFonts w:cs="Arial"/>
                <w:sz w:val="20"/>
                <w:lang w:eastAsia="en-GB"/>
              </w:rPr>
            </w:pPr>
            <w:r w:rsidRPr="000F6105">
              <w:rPr>
                <w:rFonts w:cs="Arial"/>
                <w:sz w:val="20"/>
                <w:lang w:eastAsia="en-GB"/>
              </w:rPr>
              <w:t>Blood</w:t>
            </w:r>
            <w:r>
              <w:rPr>
                <w:rFonts w:cs="Arial"/>
                <w:sz w:val="20"/>
                <w:lang w:eastAsia="en-GB"/>
              </w:rPr>
              <w:t>:</w:t>
            </w:r>
          </w:p>
          <w:p w14:paraId="52B8C482" w14:textId="024C468C" w:rsidR="000F6105" w:rsidRPr="000F6105" w:rsidRDefault="000F6105" w:rsidP="000F6105">
            <w:pPr>
              <w:spacing w:line="240" w:lineRule="auto"/>
              <w:jc w:val="center"/>
              <w:rPr>
                <w:rFonts w:cs="Arial"/>
                <w:sz w:val="20"/>
                <w:lang w:eastAsia="en-GB"/>
              </w:rPr>
            </w:pPr>
            <w:r w:rsidRPr="000F6105">
              <w:rPr>
                <w:rFonts w:cs="Arial"/>
                <w:sz w:val="20"/>
                <w:lang w:eastAsia="en-GB"/>
              </w:rPr>
              <w:t xml:space="preserve">1 x </w:t>
            </w:r>
            <w:r>
              <w:rPr>
                <w:rFonts w:cs="Arial"/>
                <w:sz w:val="20"/>
                <w:lang w:eastAsia="en-GB"/>
              </w:rPr>
              <w:t>b</w:t>
            </w:r>
            <w:r w:rsidRPr="000F6105">
              <w:rPr>
                <w:rFonts w:cs="Arial"/>
                <w:sz w:val="20"/>
                <w:lang w:eastAsia="en-GB"/>
              </w:rPr>
              <w:t xml:space="preserve">lue </w:t>
            </w:r>
            <w:r w:rsidRPr="000F6105">
              <w:rPr>
                <w:rFonts w:cs="Arial"/>
                <w:sz w:val="20"/>
                <w:lang w:eastAsia="en-GB"/>
              </w:rPr>
              <w:br/>
              <w:t>top</w:t>
            </w:r>
          </w:p>
        </w:tc>
        <w:tc>
          <w:tcPr>
            <w:tcW w:w="2256" w:type="dxa"/>
            <w:vAlign w:val="center"/>
          </w:tcPr>
          <w:p w14:paraId="15579E46" w14:textId="593ED40A" w:rsidR="000F6105" w:rsidRPr="000F6105" w:rsidRDefault="000F6105" w:rsidP="000F6105">
            <w:pPr>
              <w:spacing w:line="240" w:lineRule="auto"/>
              <w:jc w:val="center"/>
              <w:rPr>
                <w:rFonts w:cs="Arial"/>
                <w:sz w:val="20"/>
                <w:lang w:eastAsia="en-GB"/>
              </w:rPr>
            </w:pPr>
            <w:r w:rsidRPr="000F6105">
              <w:rPr>
                <w:rFonts w:cs="Arial"/>
                <w:sz w:val="20"/>
                <w:lang w:eastAsia="en-GB"/>
              </w:rPr>
              <w:t xml:space="preserve">See Annex 1  </w:t>
            </w:r>
          </w:p>
        </w:tc>
        <w:tc>
          <w:tcPr>
            <w:tcW w:w="1977" w:type="dxa"/>
            <w:vAlign w:val="center"/>
          </w:tcPr>
          <w:p w14:paraId="5D5F9E3F" w14:textId="77777777" w:rsidR="000F6105" w:rsidRPr="000F6105" w:rsidRDefault="000F6105" w:rsidP="000F6105">
            <w:pPr>
              <w:spacing w:line="240" w:lineRule="auto"/>
              <w:jc w:val="left"/>
              <w:rPr>
                <w:rFonts w:cs="Arial"/>
                <w:sz w:val="20"/>
                <w:lang w:eastAsia="en-GB"/>
              </w:rPr>
            </w:pPr>
          </w:p>
        </w:tc>
        <w:tc>
          <w:tcPr>
            <w:tcW w:w="6737" w:type="dxa"/>
            <w:vAlign w:val="center"/>
          </w:tcPr>
          <w:p w14:paraId="5A5958E6" w14:textId="77777777" w:rsidR="000F6105" w:rsidRPr="000F6105" w:rsidRDefault="000F6105" w:rsidP="000F6105">
            <w:pPr>
              <w:spacing w:line="240" w:lineRule="auto"/>
              <w:jc w:val="left"/>
              <w:rPr>
                <w:rFonts w:cs="Arial"/>
                <w:sz w:val="20"/>
                <w:lang w:eastAsia="en-GB"/>
              </w:rPr>
            </w:pPr>
            <w:r w:rsidRPr="000F6105">
              <w:rPr>
                <w:rFonts w:cs="Arial"/>
                <w:b/>
                <w:bCs/>
                <w:sz w:val="20"/>
                <w:lang w:eastAsia="en-GB"/>
              </w:rPr>
              <w:t xml:space="preserve">Indication: </w:t>
            </w:r>
            <w:r w:rsidRPr="000F6105">
              <w:rPr>
                <w:rFonts w:cs="Arial"/>
                <w:sz w:val="20"/>
                <w:lang w:eastAsia="en-GB"/>
              </w:rPr>
              <w:t>A group of tests used to assess bleeding risk and / or monitor bleeding conditions</w:t>
            </w:r>
            <w:r w:rsidRPr="000F6105">
              <w:rPr>
                <w:rFonts w:cs="Arial"/>
                <w:sz w:val="20"/>
                <w:lang w:eastAsia="en-GB"/>
              </w:rPr>
              <w:br/>
            </w:r>
            <w:r w:rsidRPr="000F6105">
              <w:rPr>
                <w:rFonts w:cs="Arial"/>
                <w:b/>
                <w:bCs/>
                <w:sz w:val="20"/>
                <w:lang w:eastAsia="en-GB"/>
              </w:rPr>
              <w:t>Specific Criteria</w:t>
            </w:r>
            <w:r w:rsidRPr="000F6105">
              <w:rPr>
                <w:rFonts w:cs="Arial"/>
                <w:sz w:val="20"/>
                <w:lang w:eastAsia="en-GB"/>
              </w:rPr>
              <w:t>: DO NOT use heparinised syringes / lines for collecting coagulation screens. Patient should be bled with minimal stasis.</w:t>
            </w:r>
            <w:r w:rsidRPr="000F6105">
              <w:rPr>
                <w:rFonts w:cs="Arial"/>
                <w:sz w:val="20"/>
                <w:lang w:eastAsia="en-GB"/>
              </w:rPr>
              <w:br/>
            </w:r>
          </w:p>
          <w:p w14:paraId="3846C748" w14:textId="6337467A" w:rsidR="000F6105" w:rsidRPr="000F6105" w:rsidRDefault="000F6105" w:rsidP="000F6105">
            <w:pPr>
              <w:spacing w:line="240" w:lineRule="auto"/>
              <w:jc w:val="left"/>
              <w:rPr>
                <w:rFonts w:cs="Arial"/>
                <w:b/>
                <w:sz w:val="20"/>
                <w:lang w:eastAsia="en-GB"/>
              </w:rPr>
            </w:pPr>
            <w:r w:rsidRPr="000F6105">
              <w:rPr>
                <w:rFonts w:cs="Arial"/>
                <w:b/>
                <w:sz w:val="20"/>
                <w:lang w:eastAsia="en-GB"/>
              </w:rPr>
              <w:t>Refer to appendix 3 under notes</w:t>
            </w:r>
          </w:p>
        </w:tc>
      </w:tr>
      <w:tr w:rsidR="000F6105" w:rsidRPr="00AB5E3A" w14:paraId="34165357" w14:textId="77777777" w:rsidTr="0056673A">
        <w:trPr>
          <w:trHeight w:val="680"/>
        </w:trPr>
        <w:tc>
          <w:tcPr>
            <w:tcW w:w="1570" w:type="dxa"/>
            <w:vAlign w:val="center"/>
          </w:tcPr>
          <w:p w14:paraId="3473D82C" w14:textId="7C92AD4E" w:rsidR="000F6105" w:rsidRPr="000F6105" w:rsidRDefault="000F6105" w:rsidP="000F6105">
            <w:pPr>
              <w:spacing w:line="240" w:lineRule="auto"/>
              <w:jc w:val="center"/>
              <w:rPr>
                <w:rFonts w:cs="Arial"/>
                <w:b/>
                <w:bCs/>
                <w:sz w:val="20"/>
                <w:lang w:eastAsia="en-GB"/>
              </w:rPr>
            </w:pPr>
            <w:r w:rsidRPr="00AB5E3A">
              <w:rPr>
                <w:rFonts w:cs="Arial"/>
                <w:b/>
                <w:bCs/>
                <w:sz w:val="20"/>
                <w:lang w:eastAsia="en-GB"/>
              </w:rPr>
              <w:t>Cold Agglutinins</w:t>
            </w:r>
          </w:p>
        </w:tc>
        <w:tc>
          <w:tcPr>
            <w:tcW w:w="1464" w:type="dxa"/>
            <w:vAlign w:val="center"/>
          </w:tcPr>
          <w:p w14:paraId="5B38DA9D" w14:textId="2CB615DD" w:rsidR="000F6105" w:rsidRPr="000F6105" w:rsidRDefault="000F6105" w:rsidP="000F610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1448" w:type="dxa"/>
            <w:vAlign w:val="center"/>
          </w:tcPr>
          <w:p w14:paraId="2D26CEA8" w14:textId="77777777" w:rsidR="000F6105" w:rsidRDefault="000F6105" w:rsidP="000F6105">
            <w:pPr>
              <w:spacing w:line="240" w:lineRule="auto"/>
              <w:jc w:val="center"/>
              <w:rPr>
                <w:rFonts w:cs="Arial"/>
                <w:sz w:val="20"/>
                <w:lang w:eastAsia="en-GB"/>
              </w:rPr>
            </w:pPr>
            <w:r w:rsidRPr="00AB5E3A">
              <w:rPr>
                <w:rFonts w:cs="Arial"/>
                <w:sz w:val="20"/>
                <w:lang w:eastAsia="en-GB"/>
              </w:rPr>
              <w:t>Blood</w:t>
            </w:r>
            <w:r>
              <w:rPr>
                <w:rFonts w:cs="Arial"/>
                <w:sz w:val="20"/>
                <w:lang w:eastAsia="en-GB"/>
              </w:rPr>
              <w:t>:</w:t>
            </w:r>
          </w:p>
          <w:p w14:paraId="2F278F94" w14:textId="47300F19" w:rsidR="000F6105" w:rsidRPr="000F6105" w:rsidRDefault="000F6105" w:rsidP="000F6105">
            <w:pPr>
              <w:spacing w:line="240" w:lineRule="auto"/>
              <w:jc w:val="center"/>
              <w:rPr>
                <w:rFonts w:cs="Arial"/>
                <w:sz w:val="20"/>
                <w:lang w:eastAsia="en-GB"/>
              </w:rPr>
            </w:pPr>
            <w:r w:rsidRPr="00AB5E3A">
              <w:rPr>
                <w:rFonts w:cs="Arial"/>
                <w:sz w:val="20"/>
                <w:lang w:eastAsia="en-GB"/>
              </w:rPr>
              <w:t xml:space="preserve">1 x </w:t>
            </w:r>
            <w:r>
              <w:rPr>
                <w:rFonts w:cs="Arial"/>
                <w:sz w:val="20"/>
                <w:lang w:eastAsia="en-GB"/>
              </w:rPr>
              <w:t>r</w:t>
            </w:r>
            <w:r w:rsidRPr="00AB5E3A">
              <w:rPr>
                <w:rFonts w:cs="Arial"/>
                <w:sz w:val="20"/>
                <w:lang w:eastAsia="en-GB"/>
              </w:rPr>
              <w:t>ed</w:t>
            </w:r>
            <w:r>
              <w:rPr>
                <w:rFonts w:cs="Arial"/>
                <w:sz w:val="20"/>
                <w:lang w:eastAsia="en-GB"/>
              </w:rPr>
              <w:t xml:space="preserve"> </w:t>
            </w:r>
            <w:r w:rsidRPr="00AB5E3A">
              <w:rPr>
                <w:rFonts w:cs="Arial"/>
                <w:sz w:val="20"/>
                <w:lang w:eastAsia="en-GB"/>
              </w:rPr>
              <w:t>top</w:t>
            </w:r>
          </w:p>
        </w:tc>
        <w:tc>
          <w:tcPr>
            <w:tcW w:w="2256" w:type="dxa"/>
            <w:vAlign w:val="center"/>
          </w:tcPr>
          <w:p w14:paraId="1BBBF2BD" w14:textId="7033732A" w:rsidR="000F6105" w:rsidRPr="000F6105" w:rsidRDefault="000F6105" w:rsidP="000F6105">
            <w:pPr>
              <w:spacing w:line="240" w:lineRule="auto"/>
              <w:jc w:val="center"/>
              <w:rPr>
                <w:rFonts w:cs="Arial"/>
                <w:sz w:val="20"/>
                <w:lang w:eastAsia="en-GB"/>
              </w:rPr>
            </w:pPr>
            <w:r w:rsidRPr="00AB5E3A">
              <w:rPr>
                <w:rFonts w:cs="Arial"/>
                <w:sz w:val="20"/>
                <w:lang w:eastAsia="en-GB"/>
              </w:rPr>
              <w:t xml:space="preserve">Positive results may be indicative of Cold </w:t>
            </w:r>
            <w:proofErr w:type="spellStart"/>
            <w:r w:rsidRPr="00AB5E3A">
              <w:rPr>
                <w:rFonts w:cs="Arial"/>
                <w:sz w:val="20"/>
                <w:lang w:eastAsia="en-GB"/>
              </w:rPr>
              <w:t>Haemaglutinin</w:t>
            </w:r>
            <w:proofErr w:type="spellEnd"/>
            <w:r w:rsidRPr="00AB5E3A">
              <w:rPr>
                <w:rFonts w:cs="Arial"/>
                <w:sz w:val="20"/>
                <w:lang w:eastAsia="en-GB"/>
              </w:rPr>
              <w:t xml:space="preserve"> Disease which would normally be accompanied by a positive Direct Antiglobulin Test showing C3 on the patient’s cells.</w:t>
            </w:r>
          </w:p>
        </w:tc>
        <w:tc>
          <w:tcPr>
            <w:tcW w:w="1977" w:type="dxa"/>
            <w:vAlign w:val="center"/>
          </w:tcPr>
          <w:p w14:paraId="145C0B90" w14:textId="00D60175" w:rsidR="000F6105" w:rsidRPr="000F6105" w:rsidRDefault="000F6105" w:rsidP="000F6105">
            <w:pPr>
              <w:spacing w:line="240" w:lineRule="auto"/>
              <w:jc w:val="left"/>
              <w:rPr>
                <w:rFonts w:cs="Arial"/>
                <w:sz w:val="20"/>
                <w:lang w:eastAsia="en-GB"/>
              </w:rPr>
            </w:pPr>
            <w:r w:rsidRPr="00AB5E3A">
              <w:rPr>
                <w:rFonts w:cs="Arial"/>
                <w:sz w:val="20"/>
                <w:lang w:eastAsia="en-GB"/>
              </w:rPr>
              <w:t>Please refer to Blood Transfusion.</w:t>
            </w:r>
          </w:p>
        </w:tc>
        <w:tc>
          <w:tcPr>
            <w:tcW w:w="6737" w:type="dxa"/>
            <w:vAlign w:val="center"/>
          </w:tcPr>
          <w:p w14:paraId="75C7633A" w14:textId="77777777" w:rsidR="000F6105" w:rsidRDefault="000F6105" w:rsidP="000F6105">
            <w:pPr>
              <w:spacing w:line="240" w:lineRule="auto"/>
              <w:jc w:val="left"/>
              <w:rPr>
                <w:rFonts w:cs="Arial"/>
                <w:b/>
                <w:bCs/>
                <w:sz w:val="20"/>
                <w:lang w:eastAsia="en-GB"/>
              </w:rPr>
            </w:pPr>
            <w:r w:rsidRPr="00AB5E3A">
              <w:rPr>
                <w:rFonts w:cs="Arial"/>
                <w:b/>
                <w:bCs/>
                <w:sz w:val="20"/>
                <w:lang w:eastAsia="en-GB"/>
              </w:rPr>
              <w:t>Specific Collecting Conditions:</w:t>
            </w:r>
          </w:p>
          <w:p w14:paraId="2D0287E6" w14:textId="7D368CC5" w:rsidR="000F6105" w:rsidRDefault="000F6105" w:rsidP="000F6105">
            <w:pPr>
              <w:spacing w:line="240" w:lineRule="auto"/>
              <w:jc w:val="left"/>
              <w:rPr>
                <w:rFonts w:cs="Arial"/>
                <w:sz w:val="20"/>
                <w:lang w:eastAsia="en-GB"/>
              </w:rPr>
            </w:pPr>
            <w:r w:rsidRPr="00AB5E3A">
              <w:rPr>
                <w:rFonts w:cs="Arial"/>
                <w:b/>
                <w:bCs/>
                <w:sz w:val="20"/>
                <w:lang w:eastAsia="en-GB"/>
              </w:rPr>
              <w:br/>
              <w:t xml:space="preserve">Limitations: </w:t>
            </w:r>
            <w:r w:rsidRPr="000F6105">
              <w:rPr>
                <w:rFonts w:cs="Arial"/>
                <w:bCs/>
                <w:sz w:val="20"/>
                <w:lang w:eastAsia="en-GB"/>
              </w:rPr>
              <w:t>T</w:t>
            </w:r>
            <w:r w:rsidRPr="00AB5E3A">
              <w:rPr>
                <w:rFonts w:cs="Arial"/>
                <w:sz w:val="20"/>
                <w:lang w:eastAsia="en-GB"/>
              </w:rPr>
              <w:t xml:space="preserve">his test is not suitable as a surrogate test for Mycoplasma Pneumonia, Atypical Pneumonia, or Syphilis. </w:t>
            </w:r>
          </w:p>
          <w:p w14:paraId="30C36691" w14:textId="77777777" w:rsidR="000F6105" w:rsidRPr="00AB5E3A" w:rsidRDefault="000F6105" w:rsidP="000F6105">
            <w:pPr>
              <w:spacing w:line="240" w:lineRule="auto"/>
              <w:jc w:val="left"/>
              <w:rPr>
                <w:rFonts w:cs="Arial"/>
                <w:sz w:val="20"/>
                <w:lang w:eastAsia="en-GB"/>
              </w:rPr>
            </w:pPr>
          </w:p>
          <w:p w14:paraId="2A34510E" w14:textId="53428C09" w:rsidR="000F6105" w:rsidRPr="000F6105" w:rsidRDefault="000F6105" w:rsidP="000F6105">
            <w:pPr>
              <w:spacing w:line="240" w:lineRule="auto"/>
              <w:jc w:val="left"/>
              <w:rPr>
                <w:rFonts w:cs="Arial"/>
                <w:b/>
                <w:bCs/>
                <w:sz w:val="20"/>
                <w:lang w:eastAsia="en-GB"/>
              </w:rPr>
            </w:pPr>
            <w:r w:rsidRPr="00AB5E3A">
              <w:rPr>
                <w:rFonts w:cs="Arial"/>
                <w:sz w:val="20"/>
                <w:lang w:eastAsia="en-GB"/>
              </w:rPr>
              <w:t xml:space="preserve">Samples that are not kept at the required temperature will give possible incorrect results, please contact Blood Transfusion for sample collection.  A fourfold or greater rise in the titre of cold agglutinins is suggestive of a recent </w:t>
            </w:r>
            <w:r w:rsidRPr="000F6105">
              <w:rPr>
                <w:rFonts w:cs="Arial"/>
                <w:i/>
                <w:sz w:val="20"/>
                <w:lang w:eastAsia="en-GB"/>
              </w:rPr>
              <w:t>M. pneumoniae</w:t>
            </w:r>
            <w:r w:rsidRPr="00AB5E3A">
              <w:rPr>
                <w:rFonts w:cs="Arial"/>
                <w:sz w:val="20"/>
                <w:lang w:eastAsia="en-GB"/>
              </w:rPr>
              <w:t xml:space="preserve"> infection.</w:t>
            </w:r>
          </w:p>
        </w:tc>
      </w:tr>
      <w:tr w:rsidR="000F6105" w:rsidRPr="00AB5E3A" w14:paraId="67E00A0A" w14:textId="77777777" w:rsidTr="0056673A">
        <w:trPr>
          <w:trHeight w:val="680"/>
        </w:trPr>
        <w:tc>
          <w:tcPr>
            <w:tcW w:w="1570" w:type="dxa"/>
            <w:vAlign w:val="center"/>
          </w:tcPr>
          <w:p w14:paraId="309C7382" w14:textId="6B5EB560" w:rsidR="000F6105" w:rsidRPr="000F6105" w:rsidRDefault="000F6105" w:rsidP="000F6105">
            <w:pPr>
              <w:spacing w:line="240" w:lineRule="auto"/>
              <w:jc w:val="center"/>
              <w:rPr>
                <w:rFonts w:cs="Arial"/>
                <w:b/>
                <w:bCs/>
                <w:sz w:val="20"/>
                <w:lang w:eastAsia="en-GB"/>
              </w:rPr>
            </w:pPr>
            <w:r w:rsidRPr="00AB5E3A">
              <w:rPr>
                <w:b/>
                <w:bCs/>
                <w:sz w:val="20"/>
              </w:rPr>
              <w:t>Cord Blood Group</w:t>
            </w:r>
          </w:p>
        </w:tc>
        <w:tc>
          <w:tcPr>
            <w:tcW w:w="1464" w:type="dxa"/>
            <w:vAlign w:val="center"/>
          </w:tcPr>
          <w:p w14:paraId="7D081638" w14:textId="3A07557D" w:rsidR="000F6105" w:rsidRPr="000F6105" w:rsidRDefault="000F6105" w:rsidP="000F6105">
            <w:pPr>
              <w:spacing w:line="240" w:lineRule="auto"/>
              <w:jc w:val="center"/>
              <w:rPr>
                <w:rFonts w:cs="Arial"/>
                <w:sz w:val="20"/>
                <w:lang w:eastAsia="en-GB"/>
              </w:rPr>
            </w:pPr>
            <w:r w:rsidRPr="00AB5E3A">
              <w:rPr>
                <w:sz w:val="20"/>
              </w:rPr>
              <w:t>24 h</w:t>
            </w:r>
            <w:r>
              <w:rPr>
                <w:sz w:val="20"/>
              </w:rPr>
              <w:t>ours</w:t>
            </w:r>
          </w:p>
        </w:tc>
        <w:tc>
          <w:tcPr>
            <w:tcW w:w="1448" w:type="dxa"/>
            <w:vAlign w:val="center"/>
          </w:tcPr>
          <w:p w14:paraId="6BB5141D" w14:textId="77777777" w:rsidR="000F6105" w:rsidRDefault="000F6105" w:rsidP="000F6105">
            <w:pPr>
              <w:spacing w:line="240" w:lineRule="auto"/>
              <w:jc w:val="center"/>
              <w:rPr>
                <w:sz w:val="20"/>
              </w:rPr>
            </w:pPr>
            <w:r w:rsidRPr="00AB5E3A">
              <w:rPr>
                <w:sz w:val="20"/>
              </w:rPr>
              <w:t>Blood</w:t>
            </w:r>
            <w:r>
              <w:rPr>
                <w:sz w:val="20"/>
              </w:rPr>
              <w:t>:</w:t>
            </w:r>
          </w:p>
          <w:p w14:paraId="3A4953F0" w14:textId="2C0F809B" w:rsidR="000F6105" w:rsidRPr="000F6105" w:rsidRDefault="000F6105" w:rsidP="000F6105">
            <w:pPr>
              <w:spacing w:line="240" w:lineRule="auto"/>
              <w:jc w:val="center"/>
              <w:rPr>
                <w:rFonts w:cs="Arial"/>
                <w:sz w:val="20"/>
                <w:lang w:eastAsia="en-GB"/>
              </w:rPr>
            </w:pPr>
            <w:r w:rsidRPr="00AB5E3A">
              <w:rPr>
                <w:sz w:val="20"/>
              </w:rPr>
              <w:t xml:space="preserve">1 x </w:t>
            </w:r>
            <w:r>
              <w:rPr>
                <w:sz w:val="20"/>
              </w:rPr>
              <w:t>p</w:t>
            </w:r>
            <w:r w:rsidRPr="00AB5E3A">
              <w:rPr>
                <w:sz w:val="20"/>
              </w:rPr>
              <w:t>ink</w:t>
            </w:r>
            <w:r>
              <w:rPr>
                <w:sz w:val="20"/>
              </w:rPr>
              <w:t xml:space="preserve"> </w:t>
            </w:r>
            <w:r w:rsidRPr="00AB5E3A">
              <w:rPr>
                <w:sz w:val="20"/>
              </w:rPr>
              <w:t>top</w:t>
            </w:r>
          </w:p>
        </w:tc>
        <w:tc>
          <w:tcPr>
            <w:tcW w:w="2256" w:type="dxa"/>
            <w:vAlign w:val="center"/>
          </w:tcPr>
          <w:p w14:paraId="2A25DFC0" w14:textId="1D079EC8" w:rsidR="000F6105" w:rsidRPr="000F6105" w:rsidRDefault="000F6105" w:rsidP="000F6105">
            <w:pPr>
              <w:spacing w:line="240" w:lineRule="auto"/>
              <w:jc w:val="center"/>
              <w:rPr>
                <w:rFonts w:cs="Arial"/>
                <w:sz w:val="20"/>
                <w:lang w:eastAsia="en-GB"/>
              </w:rPr>
            </w:pPr>
            <w:r w:rsidRPr="00AB5E3A">
              <w:rPr>
                <w:sz w:val="20"/>
              </w:rPr>
              <w:t> </w:t>
            </w:r>
          </w:p>
        </w:tc>
        <w:tc>
          <w:tcPr>
            <w:tcW w:w="1977" w:type="dxa"/>
            <w:vAlign w:val="center"/>
          </w:tcPr>
          <w:p w14:paraId="0A05A01F" w14:textId="486310C8" w:rsidR="000F6105" w:rsidRPr="000F6105" w:rsidRDefault="000F6105" w:rsidP="000F6105">
            <w:pPr>
              <w:spacing w:line="240" w:lineRule="auto"/>
              <w:jc w:val="left"/>
              <w:rPr>
                <w:rFonts w:cs="Arial"/>
                <w:sz w:val="20"/>
                <w:lang w:eastAsia="en-GB"/>
              </w:rPr>
            </w:pPr>
            <w:r w:rsidRPr="00AB5E3A">
              <w:rPr>
                <w:sz w:val="20"/>
              </w:rPr>
              <w:t> </w:t>
            </w:r>
          </w:p>
        </w:tc>
        <w:tc>
          <w:tcPr>
            <w:tcW w:w="6737" w:type="dxa"/>
            <w:vAlign w:val="center"/>
          </w:tcPr>
          <w:p w14:paraId="0F525ED7" w14:textId="77777777" w:rsidR="000F6105" w:rsidRDefault="000F6105" w:rsidP="000F6105">
            <w:pPr>
              <w:spacing w:line="240" w:lineRule="auto"/>
              <w:jc w:val="left"/>
              <w:rPr>
                <w:sz w:val="20"/>
              </w:rPr>
            </w:pPr>
            <w:r w:rsidRPr="00AB5E3A">
              <w:rPr>
                <w:sz w:val="20"/>
              </w:rPr>
              <w:t> </w:t>
            </w:r>
          </w:p>
          <w:p w14:paraId="1D90BC81" w14:textId="77777777" w:rsidR="00D7407E" w:rsidRDefault="00D7407E" w:rsidP="000F6105">
            <w:pPr>
              <w:spacing w:line="240" w:lineRule="auto"/>
              <w:jc w:val="left"/>
              <w:rPr>
                <w:rFonts w:cs="Arial"/>
                <w:b/>
                <w:bCs/>
                <w:sz w:val="20"/>
                <w:lang w:eastAsia="en-GB"/>
              </w:rPr>
            </w:pPr>
          </w:p>
          <w:p w14:paraId="0C9E7C4E" w14:textId="77777777" w:rsidR="00D7407E" w:rsidRDefault="00D7407E" w:rsidP="000F6105">
            <w:pPr>
              <w:spacing w:line="240" w:lineRule="auto"/>
              <w:jc w:val="left"/>
              <w:rPr>
                <w:rFonts w:cs="Arial"/>
                <w:b/>
                <w:bCs/>
                <w:sz w:val="20"/>
                <w:lang w:eastAsia="en-GB"/>
              </w:rPr>
            </w:pPr>
          </w:p>
          <w:p w14:paraId="14DC70CC" w14:textId="549C5610" w:rsidR="00D7407E" w:rsidRPr="000F6105" w:rsidRDefault="00D7407E" w:rsidP="000F6105">
            <w:pPr>
              <w:spacing w:line="240" w:lineRule="auto"/>
              <w:jc w:val="left"/>
              <w:rPr>
                <w:rFonts w:cs="Arial"/>
                <w:b/>
                <w:bCs/>
                <w:sz w:val="20"/>
                <w:lang w:eastAsia="en-GB"/>
              </w:rPr>
            </w:pPr>
          </w:p>
        </w:tc>
      </w:tr>
      <w:tr w:rsidR="000F6105" w:rsidRPr="00AB5E3A" w14:paraId="3909FF33" w14:textId="77777777" w:rsidTr="0056673A">
        <w:trPr>
          <w:trHeight w:val="680"/>
        </w:trPr>
        <w:tc>
          <w:tcPr>
            <w:tcW w:w="1570" w:type="dxa"/>
            <w:vAlign w:val="center"/>
          </w:tcPr>
          <w:p w14:paraId="5C1C54EB" w14:textId="406B718A" w:rsidR="000F6105" w:rsidRPr="000F6105" w:rsidRDefault="000F6105" w:rsidP="000F6105">
            <w:pPr>
              <w:spacing w:line="240" w:lineRule="auto"/>
              <w:jc w:val="center"/>
              <w:rPr>
                <w:rFonts w:cs="Arial"/>
                <w:b/>
                <w:bCs/>
                <w:sz w:val="20"/>
                <w:lang w:eastAsia="en-GB"/>
              </w:rPr>
            </w:pPr>
            <w:r w:rsidRPr="00AB5E3A">
              <w:rPr>
                <w:rFonts w:cs="Arial"/>
                <w:b/>
                <w:bCs/>
                <w:sz w:val="20"/>
                <w:lang w:eastAsia="en-GB"/>
              </w:rPr>
              <w:lastRenderedPageBreak/>
              <w:t>Crossmatch</w:t>
            </w:r>
          </w:p>
        </w:tc>
        <w:tc>
          <w:tcPr>
            <w:tcW w:w="1464" w:type="dxa"/>
            <w:vAlign w:val="center"/>
          </w:tcPr>
          <w:p w14:paraId="45F2ADF0" w14:textId="4A266A12" w:rsidR="000F6105" w:rsidRPr="000F6105" w:rsidRDefault="000F6105" w:rsidP="000F610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r w:rsidRPr="00AB5E3A">
              <w:rPr>
                <w:rFonts w:cs="Arial"/>
                <w:sz w:val="20"/>
                <w:lang w:eastAsia="en-GB"/>
              </w:rPr>
              <w:br/>
              <w:t xml:space="preserve"> Turnaround on referred tests can be 7-10 days. If required urgently call the laboratory for advice.</w:t>
            </w:r>
          </w:p>
        </w:tc>
        <w:tc>
          <w:tcPr>
            <w:tcW w:w="1448" w:type="dxa"/>
            <w:vAlign w:val="center"/>
          </w:tcPr>
          <w:p w14:paraId="64487F0C" w14:textId="77777777" w:rsidR="000F6105" w:rsidRDefault="000F6105" w:rsidP="000F6105">
            <w:pPr>
              <w:spacing w:line="240" w:lineRule="auto"/>
              <w:jc w:val="center"/>
              <w:rPr>
                <w:rFonts w:cs="Arial"/>
                <w:sz w:val="20"/>
                <w:lang w:eastAsia="en-GB"/>
              </w:rPr>
            </w:pPr>
            <w:r w:rsidRPr="00AB5E3A">
              <w:rPr>
                <w:rFonts w:cs="Arial"/>
                <w:sz w:val="20"/>
                <w:lang w:eastAsia="en-GB"/>
              </w:rPr>
              <w:t>Blood</w:t>
            </w:r>
            <w:r>
              <w:rPr>
                <w:rFonts w:cs="Arial"/>
                <w:sz w:val="20"/>
                <w:lang w:eastAsia="en-GB"/>
              </w:rPr>
              <w:t>:</w:t>
            </w:r>
          </w:p>
          <w:p w14:paraId="0A079F9D" w14:textId="4E0BE731" w:rsidR="000F6105" w:rsidRPr="000F6105" w:rsidRDefault="000F6105" w:rsidP="000F6105">
            <w:pPr>
              <w:spacing w:line="240" w:lineRule="auto"/>
              <w:jc w:val="center"/>
              <w:rPr>
                <w:rFonts w:cs="Arial"/>
                <w:sz w:val="20"/>
                <w:lang w:eastAsia="en-GB"/>
              </w:rPr>
            </w:pPr>
            <w:r w:rsidRPr="00AB5E3A">
              <w:rPr>
                <w:rFonts w:cs="Arial"/>
                <w:sz w:val="20"/>
                <w:lang w:eastAsia="en-GB"/>
              </w:rPr>
              <w:t xml:space="preserve">1 x </w:t>
            </w:r>
            <w:r>
              <w:rPr>
                <w:rFonts w:cs="Arial"/>
                <w:sz w:val="20"/>
                <w:lang w:eastAsia="en-GB"/>
              </w:rPr>
              <w:t>p</w:t>
            </w:r>
            <w:r w:rsidRPr="00AB5E3A">
              <w:rPr>
                <w:rFonts w:cs="Arial"/>
                <w:sz w:val="20"/>
                <w:lang w:eastAsia="en-GB"/>
              </w:rPr>
              <w:t>ink</w:t>
            </w:r>
            <w:r>
              <w:rPr>
                <w:rFonts w:cs="Arial"/>
                <w:sz w:val="20"/>
                <w:lang w:eastAsia="en-GB"/>
              </w:rPr>
              <w:t xml:space="preserve"> t</w:t>
            </w:r>
            <w:r w:rsidRPr="00AB5E3A">
              <w:rPr>
                <w:rFonts w:cs="Arial"/>
                <w:sz w:val="20"/>
                <w:lang w:eastAsia="en-GB"/>
              </w:rPr>
              <w:t>op</w:t>
            </w:r>
          </w:p>
        </w:tc>
        <w:tc>
          <w:tcPr>
            <w:tcW w:w="2256" w:type="dxa"/>
            <w:vAlign w:val="center"/>
          </w:tcPr>
          <w:p w14:paraId="61831230" w14:textId="77777777" w:rsidR="000F6105" w:rsidRPr="000F6105" w:rsidRDefault="000F6105" w:rsidP="000F6105">
            <w:pPr>
              <w:spacing w:line="240" w:lineRule="auto"/>
              <w:jc w:val="center"/>
              <w:rPr>
                <w:rFonts w:cs="Arial"/>
                <w:sz w:val="20"/>
                <w:lang w:eastAsia="en-GB"/>
              </w:rPr>
            </w:pPr>
          </w:p>
        </w:tc>
        <w:tc>
          <w:tcPr>
            <w:tcW w:w="1977" w:type="dxa"/>
            <w:vAlign w:val="center"/>
          </w:tcPr>
          <w:p w14:paraId="7C5DB890" w14:textId="0050023F" w:rsidR="000F6105" w:rsidRPr="000F6105" w:rsidRDefault="000F6105" w:rsidP="000F6105">
            <w:pPr>
              <w:spacing w:line="240" w:lineRule="auto"/>
              <w:jc w:val="left"/>
              <w:rPr>
                <w:rFonts w:cs="Arial"/>
                <w:sz w:val="20"/>
                <w:lang w:eastAsia="en-GB"/>
              </w:rPr>
            </w:pPr>
            <w:r w:rsidRPr="00AB5E3A">
              <w:rPr>
                <w:rFonts w:cs="Arial"/>
                <w:sz w:val="20"/>
                <w:lang w:eastAsia="en-GB"/>
              </w:rPr>
              <w:t> </w:t>
            </w:r>
          </w:p>
        </w:tc>
        <w:tc>
          <w:tcPr>
            <w:tcW w:w="6737" w:type="dxa"/>
            <w:vAlign w:val="center"/>
          </w:tcPr>
          <w:p w14:paraId="327E798E" w14:textId="1872CAA9" w:rsidR="000F6105" w:rsidRPr="000F6105" w:rsidRDefault="000F6105" w:rsidP="000F6105">
            <w:pPr>
              <w:spacing w:line="240" w:lineRule="auto"/>
              <w:jc w:val="left"/>
              <w:rPr>
                <w:rFonts w:cs="Arial"/>
                <w:b/>
                <w:bCs/>
                <w:sz w:val="20"/>
                <w:lang w:eastAsia="en-GB"/>
              </w:rPr>
            </w:pPr>
            <w:r w:rsidRPr="00AB5E3A">
              <w:rPr>
                <w:rFonts w:cs="Arial"/>
                <w:sz w:val="20"/>
                <w:lang w:eastAsia="en-GB"/>
              </w:rPr>
              <w:t>Specific Criteria: Relative to previous transfusion history, please call laboratory for advice.</w:t>
            </w:r>
          </w:p>
        </w:tc>
      </w:tr>
      <w:tr w:rsidR="00D7407E" w:rsidRPr="00AB5E3A" w14:paraId="27A26A2E" w14:textId="77777777" w:rsidTr="0056673A">
        <w:trPr>
          <w:trHeight w:val="680"/>
        </w:trPr>
        <w:tc>
          <w:tcPr>
            <w:tcW w:w="1570" w:type="dxa"/>
            <w:vAlign w:val="center"/>
          </w:tcPr>
          <w:p w14:paraId="12B63C04" w14:textId="500A59F4" w:rsidR="00D7407E" w:rsidRPr="00AB5E3A" w:rsidRDefault="00D7407E" w:rsidP="00D7407E">
            <w:pPr>
              <w:spacing w:line="240" w:lineRule="auto"/>
              <w:jc w:val="center"/>
              <w:rPr>
                <w:rFonts w:cs="Arial"/>
                <w:b/>
                <w:bCs/>
                <w:sz w:val="20"/>
                <w:lang w:eastAsia="en-GB"/>
              </w:rPr>
            </w:pPr>
            <w:r w:rsidRPr="00AB5E3A">
              <w:rPr>
                <w:rFonts w:cs="Arial"/>
                <w:b/>
                <w:bCs/>
                <w:sz w:val="20"/>
                <w:lang w:eastAsia="en-GB"/>
              </w:rPr>
              <w:t>Direct Coombs Test</w:t>
            </w:r>
          </w:p>
        </w:tc>
        <w:tc>
          <w:tcPr>
            <w:tcW w:w="1464" w:type="dxa"/>
            <w:vAlign w:val="center"/>
          </w:tcPr>
          <w:p w14:paraId="74291435" w14:textId="37D73D88" w:rsidR="00D7407E" w:rsidRPr="00AB5E3A" w:rsidRDefault="00D7407E" w:rsidP="00D7407E">
            <w:pPr>
              <w:spacing w:line="240" w:lineRule="auto"/>
              <w:jc w:val="center"/>
              <w:rPr>
                <w:rFonts w:cs="Arial"/>
                <w:sz w:val="20"/>
                <w:lang w:eastAsia="en-GB"/>
              </w:rPr>
            </w:pPr>
            <w:r w:rsidRPr="00AB5E3A">
              <w:rPr>
                <w:rFonts w:cs="Arial"/>
                <w:sz w:val="20"/>
                <w:lang w:eastAsia="en-GB"/>
              </w:rPr>
              <w:t>24</w:t>
            </w:r>
            <w:r>
              <w:rPr>
                <w:rFonts w:cs="Arial"/>
                <w:sz w:val="20"/>
                <w:lang w:eastAsia="en-GB"/>
              </w:rPr>
              <w:t xml:space="preserve"> hours</w:t>
            </w:r>
          </w:p>
        </w:tc>
        <w:tc>
          <w:tcPr>
            <w:tcW w:w="1448" w:type="dxa"/>
            <w:vAlign w:val="center"/>
          </w:tcPr>
          <w:p w14:paraId="5D602B3B" w14:textId="77777777" w:rsidR="00D7407E" w:rsidRDefault="00D7407E" w:rsidP="00D7407E">
            <w:pPr>
              <w:spacing w:line="240" w:lineRule="auto"/>
              <w:jc w:val="center"/>
              <w:rPr>
                <w:rFonts w:cs="Arial"/>
                <w:sz w:val="20"/>
                <w:lang w:eastAsia="en-GB"/>
              </w:rPr>
            </w:pPr>
            <w:r w:rsidRPr="00AB5E3A">
              <w:rPr>
                <w:rFonts w:cs="Arial"/>
                <w:sz w:val="20"/>
                <w:lang w:eastAsia="en-GB"/>
              </w:rPr>
              <w:t>Blood</w:t>
            </w:r>
            <w:r>
              <w:rPr>
                <w:rFonts w:cs="Arial"/>
                <w:sz w:val="20"/>
                <w:lang w:eastAsia="en-GB"/>
              </w:rPr>
              <w:t>:</w:t>
            </w:r>
          </w:p>
          <w:p w14:paraId="66F91C47" w14:textId="131626AD" w:rsidR="00D7407E" w:rsidRPr="00AB5E3A" w:rsidRDefault="00D7407E" w:rsidP="00D7407E">
            <w:pPr>
              <w:spacing w:line="240" w:lineRule="auto"/>
              <w:jc w:val="center"/>
              <w:rPr>
                <w:rFonts w:cs="Arial"/>
                <w:sz w:val="20"/>
                <w:lang w:eastAsia="en-GB"/>
              </w:rPr>
            </w:pPr>
            <w:r w:rsidRPr="00AB5E3A">
              <w:rPr>
                <w:rFonts w:cs="Arial"/>
                <w:sz w:val="20"/>
                <w:lang w:eastAsia="en-GB"/>
              </w:rPr>
              <w:t>1x Mauve/</w:t>
            </w:r>
            <w:r>
              <w:rPr>
                <w:rFonts w:cs="Arial"/>
                <w:sz w:val="20"/>
                <w:lang w:eastAsia="en-GB"/>
              </w:rPr>
              <w:t>p</w:t>
            </w:r>
            <w:r w:rsidRPr="00AB5E3A">
              <w:rPr>
                <w:rFonts w:cs="Arial"/>
                <w:sz w:val="20"/>
                <w:lang w:eastAsia="en-GB"/>
              </w:rPr>
              <w:t>ink</w:t>
            </w:r>
            <w:r>
              <w:rPr>
                <w:rFonts w:cs="Arial"/>
                <w:sz w:val="20"/>
                <w:lang w:eastAsia="en-GB"/>
              </w:rPr>
              <w:t xml:space="preserve"> </w:t>
            </w:r>
            <w:r w:rsidRPr="00AB5E3A">
              <w:rPr>
                <w:rFonts w:cs="Arial"/>
                <w:sz w:val="20"/>
                <w:lang w:eastAsia="en-GB"/>
              </w:rPr>
              <w:t>top</w:t>
            </w:r>
            <w:r>
              <w:rPr>
                <w:rFonts w:cs="Arial"/>
                <w:sz w:val="20"/>
                <w:lang w:eastAsia="en-GB"/>
              </w:rPr>
              <w:t xml:space="preserve"> </w:t>
            </w:r>
            <w:r w:rsidRPr="00AB5E3A">
              <w:rPr>
                <w:rFonts w:cs="Arial"/>
                <w:sz w:val="20"/>
                <w:lang w:eastAsia="en-GB"/>
              </w:rPr>
              <w:t>or 1 ml if neonatal patient</w:t>
            </w:r>
          </w:p>
        </w:tc>
        <w:tc>
          <w:tcPr>
            <w:tcW w:w="2256" w:type="dxa"/>
            <w:vAlign w:val="center"/>
          </w:tcPr>
          <w:p w14:paraId="7DBEC6B3" w14:textId="1B930007" w:rsidR="00D7407E" w:rsidRPr="000F6105" w:rsidRDefault="00D7407E" w:rsidP="00D7407E">
            <w:pPr>
              <w:spacing w:line="240" w:lineRule="auto"/>
              <w:jc w:val="center"/>
              <w:rPr>
                <w:rFonts w:cs="Arial"/>
                <w:sz w:val="20"/>
                <w:lang w:eastAsia="en-GB"/>
              </w:rPr>
            </w:pPr>
            <w:r w:rsidRPr="00BB581A">
              <w:rPr>
                <w:rFonts w:cs="Arial"/>
                <w:sz w:val="20"/>
                <w:lang w:eastAsia="en-GB"/>
              </w:rPr>
              <w:t xml:space="preserve">See Annex 1  </w:t>
            </w:r>
          </w:p>
        </w:tc>
        <w:tc>
          <w:tcPr>
            <w:tcW w:w="1977" w:type="dxa"/>
            <w:vAlign w:val="center"/>
          </w:tcPr>
          <w:p w14:paraId="1AD9CB59" w14:textId="77777777" w:rsidR="00D7407E" w:rsidRPr="00AB5E3A" w:rsidRDefault="00D7407E" w:rsidP="00D7407E">
            <w:pPr>
              <w:spacing w:line="240" w:lineRule="auto"/>
              <w:jc w:val="left"/>
              <w:rPr>
                <w:rFonts w:cs="Arial"/>
                <w:sz w:val="20"/>
                <w:lang w:eastAsia="en-GB"/>
              </w:rPr>
            </w:pPr>
          </w:p>
        </w:tc>
        <w:tc>
          <w:tcPr>
            <w:tcW w:w="6737" w:type="dxa"/>
            <w:vAlign w:val="center"/>
          </w:tcPr>
          <w:p w14:paraId="305AD4CC" w14:textId="7174D6A5" w:rsidR="00D7407E" w:rsidRPr="00AB5E3A" w:rsidRDefault="00D7407E" w:rsidP="00D7407E">
            <w:pPr>
              <w:spacing w:line="240" w:lineRule="auto"/>
              <w:jc w:val="left"/>
              <w:rPr>
                <w:rFonts w:cs="Arial"/>
                <w:sz w:val="20"/>
                <w:lang w:eastAsia="en-GB"/>
              </w:rPr>
            </w:pPr>
            <w:r w:rsidRPr="00AB5E3A">
              <w:rPr>
                <w:rFonts w:cs="Arial"/>
                <w:b/>
                <w:bCs/>
                <w:sz w:val="20"/>
                <w:lang w:eastAsia="en-GB"/>
              </w:rPr>
              <w:t xml:space="preserve">Limitations:  </w:t>
            </w:r>
            <w:r w:rsidRPr="00AB5E3A">
              <w:rPr>
                <w:rFonts w:cs="Arial"/>
                <w:bCs/>
                <w:sz w:val="20"/>
                <w:lang w:eastAsia="en-GB"/>
              </w:rPr>
              <w:t>False-positive or false-negative test results can occur from bacterial or chemical contamination of test materials, improper centrifugation or improper storage of materials.</w:t>
            </w:r>
            <w:r w:rsidRPr="00AB5E3A">
              <w:rPr>
                <w:rFonts w:cs="Arial"/>
                <w:bCs/>
                <w:sz w:val="20"/>
                <w:lang w:eastAsia="en-GB"/>
              </w:rPr>
              <w:br/>
              <w:t>Anomalous results may be caused by fresh serum or fibrin or particulate matter in plasma. Not all positive reactions imply the presence of clinically significant antibodies. To further investigate positive results elution techniques may be used.</w:t>
            </w:r>
          </w:p>
        </w:tc>
      </w:tr>
      <w:tr w:rsidR="00D7407E" w:rsidRPr="00AB5E3A" w14:paraId="1CAEAEE9" w14:textId="77777777" w:rsidTr="0056673A">
        <w:trPr>
          <w:trHeight w:val="680"/>
        </w:trPr>
        <w:tc>
          <w:tcPr>
            <w:tcW w:w="1570" w:type="dxa"/>
            <w:vAlign w:val="center"/>
          </w:tcPr>
          <w:p w14:paraId="0EE4A677" w14:textId="7AC4DFDD" w:rsidR="00D7407E" w:rsidRPr="00AB5E3A" w:rsidRDefault="00D7407E" w:rsidP="00D7407E">
            <w:pPr>
              <w:spacing w:line="240" w:lineRule="auto"/>
              <w:jc w:val="center"/>
              <w:rPr>
                <w:rFonts w:cs="Arial"/>
                <w:b/>
                <w:bCs/>
                <w:sz w:val="20"/>
                <w:lang w:eastAsia="en-GB"/>
              </w:rPr>
            </w:pPr>
            <w:bookmarkStart w:id="2990" w:name="_Toc417743730"/>
            <w:bookmarkStart w:id="2991" w:name="_Toc428450582"/>
            <w:bookmarkStart w:id="2992" w:name="_Toc428451656"/>
            <w:bookmarkStart w:id="2993" w:name="_Toc428523394"/>
            <w:bookmarkStart w:id="2994" w:name="_Toc428821037"/>
            <w:bookmarkStart w:id="2995" w:name="_Toc429637735"/>
            <w:bookmarkStart w:id="2996" w:name="_Toc449595953"/>
            <w:bookmarkStart w:id="2997" w:name="_Toc449596784"/>
            <w:bookmarkStart w:id="2998" w:name="_Toc449602880"/>
            <w:bookmarkStart w:id="2999" w:name="_Toc471373281"/>
            <w:bookmarkStart w:id="3000" w:name="_Toc169010490"/>
            <w:bookmarkStart w:id="3001" w:name="_Toc169011745"/>
            <w:bookmarkStart w:id="3002" w:name="_Toc169012507"/>
            <w:bookmarkStart w:id="3003" w:name="_Toc169079262"/>
            <w:bookmarkStart w:id="3004" w:name="_Toc169081754"/>
            <w:bookmarkStart w:id="3005" w:name="_Toc169084380"/>
            <w:bookmarkStart w:id="3006" w:name="_Toc169084743"/>
            <w:bookmarkStart w:id="3007" w:name="_Toc169095023"/>
            <w:bookmarkStart w:id="3008" w:name="_Toc169096558"/>
            <w:bookmarkStart w:id="3009" w:name="_Toc169096735"/>
            <w:bookmarkStart w:id="3010" w:name="_Toc169097089"/>
            <w:bookmarkStart w:id="3011" w:name="_Toc169097266"/>
            <w:bookmarkStart w:id="3012" w:name="_Toc169097443"/>
            <w:bookmarkStart w:id="3013" w:name="_Toc169097620"/>
            <w:bookmarkStart w:id="3014" w:name="_Toc169097797"/>
            <w:r w:rsidRPr="00AB5E3A">
              <w:rPr>
                <w:rStyle w:val="Heading2Char"/>
                <w:rFonts w:cs="Arial"/>
                <w:iCs w:val="0"/>
                <w:sz w:val="20"/>
                <w:szCs w:val="20"/>
                <w:lang w:eastAsia="en-GB"/>
              </w:rPr>
              <w:t>E</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r w:rsidRPr="00AB5E3A">
              <w:rPr>
                <w:rFonts w:cs="Arial"/>
                <w:b/>
                <w:bCs/>
                <w:sz w:val="20"/>
                <w:lang w:eastAsia="en-GB"/>
              </w:rPr>
              <w:t>osinophils</w:t>
            </w:r>
          </w:p>
        </w:tc>
        <w:tc>
          <w:tcPr>
            <w:tcW w:w="1464" w:type="dxa"/>
            <w:vAlign w:val="center"/>
          </w:tcPr>
          <w:p w14:paraId="74D2ED2F" w14:textId="397F0ED2" w:rsidR="00D7407E" w:rsidRPr="00AB5E3A" w:rsidRDefault="00D7407E" w:rsidP="00D7407E">
            <w:pPr>
              <w:spacing w:line="240" w:lineRule="auto"/>
              <w:jc w:val="center"/>
              <w:rPr>
                <w:rFonts w:cs="Arial"/>
                <w:sz w:val="20"/>
                <w:lang w:eastAsia="en-GB"/>
              </w:rPr>
            </w:pPr>
            <w:r w:rsidRPr="003C480E">
              <w:rPr>
                <w:rFonts w:cs="Arial"/>
                <w:bCs/>
                <w:sz w:val="20"/>
                <w:lang w:eastAsia="en-GB"/>
              </w:rPr>
              <w:t>S</w:t>
            </w:r>
            <w:r>
              <w:rPr>
                <w:rFonts w:cs="Arial"/>
                <w:bCs/>
                <w:sz w:val="20"/>
                <w:lang w:eastAsia="en-GB"/>
              </w:rPr>
              <w:t>ee</w:t>
            </w:r>
            <w:r w:rsidRPr="003C480E">
              <w:rPr>
                <w:rFonts w:cs="Arial"/>
                <w:bCs/>
                <w:sz w:val="20"/>
                <w:lang w:eastAsia="en-GB"/>
              </w:rPr>
              <w:t xml:space="preserve"> FBC</w:t>
            </w:r>
          </w:p>
        </w:tc>
        <w:tc>
          <w:tcPr>
            <w:tcW w:w="1448" w:type="dxa"/>
            <w:vAlign w:val="center"/>
          </w:tcPr>
          <w:p w14:paraId="29C39AA0" w14:textId="77777777" w:rsidR="00D7407E" w:rsidRDefault="00D7407E" w:rsidP="00D7407E">
            <w:pPr>
              <w:spacing w:line="240" w:lineRule="auto"/>
              <w:jc w:val="center"/>
              <w:rPr>
                <w:rFonts w:cs="Arial"/>
                <w:bCs/>
                <w:sz w:val="20"/>
                <w:lang w:eastAsia="en-GB"/>
              </w:rPr>
            </w:pPr>
            <w:r w:rsidRPr="00AB5E3A">
              <w:rPr>
                <w:rFonts w:cs="Arial"/>
                <w:bCs/>
                <w:sz w:val="20"/>
                <w:lang w:eastAsia="en-GB"/>
              </w:rPr>
              <w:t>Blood</w:t>
            </w:r>
            <w:r>
              <w:rPr>
                <w:rFonts w:cs="Arial"/>
                <w:bCs/>
                <w:sz w:val="20"/>
                <w:lang w:eastAsia="en-GB"/>
              </w:rPr>
              <w:t>:</w:t>
            </w:r>
          </w:p>
          <w:p w14:paraId="5AE208A0" w14:textId="05D1A16F" w:rsidR="00D7407E" w:rsidRPr="00D7407E" w:rsidRDefault="00D7407E" w:rsidP="00D7407E">
            <w:pPr>
              <w:spacing w:line="240" w:lineRule="auto"/>
              <w:jc w:val="center"/>
              <w:rPr>
                <w:rFonts w:cs="Arial"/>
                <w:bCs/>
                <w:sz w:val="20"/>
                <w:lang w:eastAsia="en-GB"/>
              </w:rPr>
            </w:pPr>
            <w:r w:rsidRPr="00AB5E3A">
              <w:rPr>
                <w:rFonts w:cs="Arial"/>
                <w:bCs/>
                <w:sz w:val="20"/>
                <w:lang w:eastAsia="en-GB"/>
              </w:rPr>
              <w:t xml:space="preserve">1x </w:t>
            </w:r>
            <w:r>
              <w:rPr>
                <w:rFonts w:cs="Arial"/>
                <w:bCs/>
                <w:sz w:val="20"/>
                <w:lang w:eastAsia="en-GB"/>
              </w:rPr>
              <w:t>m</w:t>
            </w:r>
            <w:r w:rsidRPr="00AB5E3A">
              <w:rPr>
                <w:rFonts w:cs="Arial"/>
                <w:bCs/>
                <w:sz w:val="20"/>
                <w:lang w:eastAsia="en-GB"/>
              </w:rPr>
              <w:t>auve top</w:t>
            </w:r>
          </w:p>
        </w:tc>
        <w:tc>
          <w:tcPr>
            <w:tcW w:w="2256" w:type="dxa"/>
            <w:vAlign w:val="center"/>
          </w:tcPr>
          <w:p w14:paraId="2C71D956" w14:textId="06C52738" w:rsidR="00D7407E" w:rsidRPr="000F6105" w:rsidRDefault="00D7407E" w:rsidP="00D7407E">
            <w:pPr>
              <w:spacing w:line="240" w:lineRule="auto"/>
              <w:jc w:val="center"/>
              <w:rPr>
                <w:rFonts w:cs="Arial"/>
                <w:sz w:val="20"/>
                <w:lang w:eastAsia="en-GB"/>
              </w:rPr>
            </w:pPr>
            <w:r w:rsidRPr="00BB581A">
              <w:rPr>
                <w:rFonts w:cs="Arial"/>
                <w:sz w:val="20"/>
                <w:lang w:eastAsia="en-GB"/>
              </w:rPr>
              <w:t xml:space="preserve">See Annex 1  </w:t>
            </w:r>
          </w:p>
        </w:tc>
        <w:tc>
          <w:tcPr>
            <w:tcW w:w="1977" w:type="dxa"/>
            <w:vAlign w:val="center"/>
          </w:tcPr>
          <w:p w14:paraId="26AB91B5" w14:textId="77777777" w:rsidR="00D7407E" w:rsidRPr="00AB5E3A" w:rsidRDefault="00D7407E" w:rsidP="00D7407E">
            <w:pPr>
              <w:spacing w:line="240" w:lineRule="auto"/>
              <w:jc w:val="left"/>
              <w:rPr>
                <w:rFonts w:cs="Arial"/>
                <w:sz w:val="20"/>
                <w:lang w:eastAsia="en-GB"/>
              </w:rPr>
            </w:pPr>
          </w:p>
        </w:tc>
        <w:tc>
          <w:tcPr>
            <w:tcW w:w="6737" w:type="dxa"/>
            <w:vAlign w:val="center"/>
          </w:tcPr>
          <w:p w14:paraId="1F01A1F3" w14:textId="547E5361" w:rsidR="00D7407E" w:rsidRPr="00AB5E3A" w:rsidRDefault="00D7407E" w:rsidP="00D7407E">
            <w:pPr>
              <w:spacing w:line="240" w:lineRule="auto"/>
              <w:jc w:val="left"/>
              <w:rPr>
                <w:rFonts w:cs="Arial"/>
                <w:sz w:val="20"/>
                <w:lang w:eastAsia="en-GB"/>
              </w:rPr>
            </w:pPr>
            <w:r w:rsidRPr="00AB5E3A">
              <w:rPr>
                <w:rFonts w:cs="Arial"/>
                <w:bCs/>
                <w:sz w:val="20"/>
                <w:lang w:eastAsia="en-GB"/>
              </w:rPr>
              <w:t>See FBC</w:t>
            </w:r>
          </w:p>
        </w:tc>
      </w:tr>
      <w:tr w:rsidR="00D7407E" w:rsidRPr="00AB5E3A" w14:paraId="10D9EF7C" w14:textId="77777777" w:rsidTr="0056673A">
        <w:trPr>
          <w:trHeight w:val="680"/>
        </w:trPr>
        <w:tc>
          <w:tcPr>
            <w:tcW w:w="1570" w:type="dxa"/>
            <w:vAlign w:val="center"/>
          </w:tcPr>
          <w:p w14:paraId="1672BEA4" w14:textId="3599840A" w:rsidR="00D7407E" w:rsidRPr="00AB5E3A" w:rsidRDefault="00D7407E" w:rsidP="00D7407E">
            <w:pPr>
              <w:spacing w:line="240" w:lineRule="auto"/>
              <w:jc w:val="center"/>
              <w:rPr>
                <w:rStyle w:val="Heading2Char"/>
                <w:rFonts w:cs="Arial"/>
                <w:iCs w:val="0"/>
                <w:sz w:val="20"/>
                <w:szCs w:val="20"/>
                <w:lang w:eastAsia="en-GB"/>
              </w:rPr>
            </w:pPr>
            <w:bookmarkStart w:id="3015" w:name="_Toc169010491"/>
            <w:bookmarkStart w:id="3016" w:name="_Toc169011746"/>
            <w:bookmarkStart w:id="3017" w:name="_Toc169012508"/>
            <w:bookmarkStart w:id="3018" w:name="_Toc169079263"/>
            <w:bookmarkStart w:id="3019" w:name="_Toc169081755"/>
            <w:bookmarkStart w:id="3020" w:name="_Toc169084381"/>
            <w:bookmarkStart w:id="3021" w:name="_Toc169084744"/>
            <w:bookmarkStart w:id="3022" w:name="_Toc169095024"/>
            <w:bookmarkStart w:id="3023" w:name="_Toc169096559"/>
            <w:bookmarkStart w:id="3024" w:name="_Toc169096736"/>
            <w:bookmarkStart w:id="3025" w:name="_Toc169097090"/>
            <w:bookmarkStart w:id="3026" w:name="_Toc169097267"/>
            <w:bookmarkStart w:id="3027" w:name="_Toc169097444"/>
            <w:bookmarkStart w:id="3028" w:name="_Toc169097621"/>
            <w:bookmarkStart w:id="3029" w:name="_Toc169097798"/>
            <w:r w:rsidRPr="00AB5E3A">
              <w:rPr>
                <w:rStyle w:val="Heading2Char"/>
                <w:sz w:val="20"/>
                <w:szCs w:val="20"/>
              </w:rPr>
              <w:t>D</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r w:rsidRPr="00AB5E3A">
              <w:rPr>
                <w:rFonts w:cs="Arial"/>
                <w:b/>
                <w:bCs/>
                <w:sz w:val="20"/>
                <w:lang w:eastAsia="en-GB"/>
              </w:rPr>
              <w:t xml:space="preserve"> Dimers</w:t>
            </w:r>
          </w:p>
        </w:tc>
        <w:tc>
          <w:tcPr>
            <w:tcW w:w="1464" w:type="dxa"/>
            <w:vAlign w:val="center"/>
          </w:tcPr>
          <w:p w14:paraId="4B085BD0" w14:textId="66533D73" w:rsidR="00D7407E" w:rsidRPr="00D7407E" w:rsidRDefault="00D7407E" w:rsidP="00D7407E">
            <w:pPr>
              <w:spacing w:line="240" w:lineRule="auto"/>
              <w:jc w:val="center"/>
              <w:rPr>
                <w:rFonts w:cs="Arial"/>
                <w:sz w:val="20"/>
                <w:lang w:eastAsia="en-GB"/>
              </w:rPr>
            </w:pPr>
            <w:r w:rsidRPr="003C480E">
              <w:rPr>
                <w:rFonts w:cs="Arial"/>
                <w:sz w:val="20"/>
                <w:lang w:eastAsia="en-GB"/>
              </w:rPr>
              <w:t>4</w:t>
            </w:r>
            <w:r>
              <w:rPr>
                <w:rFonts w:cs="Arial"/>
                <w:sz w:val="20"/>
                <w:lang w:eastAsia="en-GB"/>
              </w:rPr>
              <w:t xml:space="preserve"> </w:t>
            </w:r>
            <w:r w:rsidRPr="003C480E">
              <w:rPr>
                <w:rFonts w:cs="Arial"/>
                <w:sz w:val="20"/>
                <w:lang w:eastAsia="en-GB"/>
              </w:rPr>
              <w:t>h</w:t>
            </w:r>
            <w:r>
              <w:rPr>
                <w:rFonts w:cs="Arial"/>
                <w:sz w:val="20"/>
                <w:lang w:eastAsia="en-GB"/>
              </w:rPr>
              <w:t>ou</w:t>
            </w:r>
            <w:r w:rsidRPr="003C480E">
              <w:rPr>
                <w:rFonts w:cs="Arial"/>
                <w:sz w:val="20"/>
                <w:lang w:eastAsia="en-GB"/>
              </w:rPr>
              <w:t>rs</w:t>
            </w:r>
          </w:p>
        </w:tc>
        <w:tc>
          <w:tcPr>
            <w:tcW w:w="1448" w:type="dxa"/>
            <w:vAlign w:val="center"/>
          </w:tcPr>
          <w:p w14:paraId="694EDE28" w14:textId="77777777" w:rsidR="00D7407E" w:rsidRDefault="00D7407E" w:rsidP="00D7407E">
            <w:pPr>
              <w:spacing w:line="240" w:lineRule="auto"/>
              <w:jc w:val="center"/>
              <w:rPr>
                <w:rFonts w:cs="Arial"/>
                <w:sz w:val="20"/>
                <w:lang w:eastAsia="en-GB"/>
              </w:rPr>
            </w:pPr>
            <w:r w:rsidRPr="00AB5E3A">
              <w:rPr>
                <w:rFonts w:cs="Arial"/>
                <w:sz w:val="20"/>
                <w:lang w:eastAsia="en-GB"/>
              </w:rPr>
              <w:t>Blood</w:t>
            </w:r>
            <w:r>
              <w:rPr>
                <w:rFonts w:cs="Arial"/>
                <w:sz w:val="20"/>
                <w:lang w:eastAsia="en-GB"/>
              </w:rPr>
              <w:t>:</w:t>
            </w:r>
          </w:p>
          <w:p w14:paraId="1AB72A48" w14:textId="56CA96CA" w:rsidR="00D7407E" w:rsidRPr="00D7407E" w:rsidRDefault="00D7407E" w:rsidP="00D7407E">
            <w:pPr>
              <w:spacing w:line="240" w:lineRule="auto"/>
              <w:jc w:val="center"/>
              <w:rPr>
                <w:rFonts w:cs="Arial"/>
                <w:sz w:val="20"/>
                <w:lang w:eastAsia="en-GB"/>
              </w:rPr>
            </w:pPr>
            <w:r w:rsidRPr="00AB5E3A">
              <w:rPr>
                <w:rFonts w:cs="Arial"/>
                <w:sz w:val="20"/>
                <w:lang w:eastAsia="en-GB"/>
              </w:rPr>
              <w:t xml:space="preserve">1 x </w:t>
            </w:r>
            <w:r>
              <w:rPr>
                <w:rFonts w:cs="Arial"/>
                <w:sz w:val="20"/>
                <w:lang w:eastAsia="en-GB"/>
              </w:rPr>
              <w:t>b</w:t>
            </w:r>
            <w:r w:rsidRPr="00AB5E3A">
              <w:rPr>
                <w:rFonts w:cs="Arial"/>
                <w:sz w:val="20"/>
                <w:lang w:eastAsia="en-GB"/>
              </w:rPr>
              <w:t>lue top</w:t>
            </w:r>
          </w:p>
        </w:tc>
        <w:tc>
          <w:tcPr>
            <w:tcW w:w="2256" w:type="dxa"/>
            <w:vAlign w:val="center"/>
          </w:tcPr>
          <w:p w14:paraId="7FDDDF53" w14:textId="7F982D15" w:rsidR="00D7407E" w:rsidRPr="00D7407E" w:rsidRDefault="00D7407E" w:rsidP="00D7407E">
            <w:pPr>
              <w:spacing w:line="240" w:lineRule="auto"/>
              <w:jc w:val="center"/>
              <w:rPr>
                <w:rFonts w:cs="Arial"/>
                <w:color w:val="000000" w:themeColor="text1"/>
                <w:sz w:val="20"/>
                <w:szCs w:val="18"/>
                <w:lang w:eastAsia="en-GB"/>
              </w:rPr>
            </w:pPr>
            <w:r w:rsidRPr="00D7407E">
              <w:rPr>
                <w:rFonts w:cs="Arial"/>
                <w:color w:val="000000" w:themeColor="text1"/>
                <w:sz w:val="20"/>
                <w:szCs w:val="18"/>
                <w:lang w:eastAsia="en-GB"/>
              </w:rPr>
              <w:t>Below 500 ng/mL FEU. for exclusion of VTE</w:t>
            </w:r>
          </w:p>
        </w:tc>
        <w:tc>
          <w:tcPr>
            <w:tcW w:w="1977" w:type="dxa"/>
            <w:vAlign w:val="center"/>
          </w:tcPr>
          <w:p w14:paraId="7DCD64D1" w14:textId="77777777" w:rsidR="00D7407E" w:rsidRPr="00AB5E3A" w:rsidRDefault="00D7407E" w:rsidP="00D7407E">
            <w:pPr>
              <w:spacing w:line="240" w:lineRule="auto"/>
              <w:jc w:val="left"/>
              <w:rPr>
                <w:rFonts w:cs="Arial"/>
                <w:sz w:val="20"/>
                <w:lang w:eastAsia="en-GB"/>
              </w:rPr>
            </w:pPr>
          </w:p>
        </w:tc>
        <w:tc>
          <w:tcPr>
            <w:tcW w:w="6737" w:type="dxa"/>
            <w:vAlign w:val="center"/>
          </w:tcPr>
          <w:p w14:paraId="4BA194E5" w14:textId="744EF93F" w:rsidR="00D7407E" w:rsidRPr="00D7407E" w:rsidRDefault="00D7407E" w:rsidP="00D7407E">
            <w:pPr>
              <w:spacing w:line="240" w:lineRule="auto"/>
              <w:jc w:val="left"/>
              <w:rPr>
                <w:rFonts w:cs="Arial"/>
                <w:b/>
                <w:bCs/>
                <w:sz w:val="20"/>
                <w:lang w:eastAsia="en-GB"/>
              </w:rPr>
            </w:pPr>
            <w:r w:rsidRPr="00AB5E3A">
              <w:rPr>
                <w:rFonts w:cs="Arial"/>
                <w:b/>
                <w:bCs/>
                <w:sz w:val="20"/>
                <w:lang w:eastAsia="en-GB"/>
              </w:rPr>
              <w:t>Clinical Indications</w:t>
            </w:r>
            <w:r w:rsidRPr="00AB5E3A">
              <w:rPr>
                <w:rFonts w:cs="Arial"/>
                <w:sz w:val="20"/>
                <w:lang w:eastAsia="en-GB"/>
              </w:rPr>
              <w:t>:  To aid in exclusion of VTE in association with a pre-test clinical score. To aid in the investigation of DIC</w:t>
            </w:r>
          </w:p>
        </w:tc>
      </w:tr>
      <w:tr w:rsidR="00D7407E" w:rsidRPr="00AB5E3A" w14:paraId="57AED865" w14:textId="77777777" w:rsidTr="0056673A">
        <w:trPr>
          <w:trHeight w:val="680"/>
        </w:trPr>
        <w:tc>
          <w:tcPr>
            <w:tcW w:w="1570" w:type="dxa"/>
            <w:vAlign w:val="center"/>
          </w:tcPr>
          <w:p w14:paraId="13C2927B" w14:textId="5D54164B" w:rsidR="00D7407E" w:rsidRPr="00AB5E3A" w:rsidRDefault="00D7407E" w:rsidP="00D7407E">
            <w:pPr>
              <w:spacing w:line="240" w:lineRule="auto"/>
              <w:jc w:val="center"/>
              <w:rPr>
                <w:rStyle w:val="Heading2Char"/>
                <w:sz w:val="20"/>
                <w:szCs w:val="20"/>
              </w:rPr>
            </w:pPr>
            <w:r w:rsidRPr="00AB5E3A">
              <w:rPr>
                <w:rFonts w:cs="Arial"/>
                <w:b/>
                <w:bCs/>
                <w:sz w:val="20"/>
                <w:lang w:eastAsia="en-GB"/>
              </w:rPr>
              <w:lastRenderedPageBreak/>
              <w:t>ESR</w:t>
            </w:r>
          </w:p>
        </w:tc>
        <w:tc>
          <w:tcPr>
            <w:tcW w:w="1464" w:type="dxa"/>
            <w:vAlign w:val="center"/>
          </w:tcPr>
          <w:p w14:paraId="2A7A3707" w14:textId="62C28E7A" w:rsidR="00D7407E" w:rsidRPr="003C480E" w:rsidRDefault="00D7407E" w:rsidP="00D7407E">
            <w:pPr>
              <w:spacing w:line="240" w:lineRule="auto"/>
              <w:jc w:val="center"/>
              <w:rPr>
                <w:rFonts w:cs="Arial"/>
                <w:sz w:val="20"/>
                <w:lang w:eastAsia="en-GB"/>
              </w:rPr>
            </w:pPr>
            <w:r w:rsidRPr="00AB5E3A">
              <w:rPr>
                <w:rFonts w:cs="Arial"/>
                <w:bCs/>
                <w:sz w:val="20"/>
                <w:lang w:eastAsia="en-GB"/>
              </w:rPr>
              <w:t>24</w:t>
            </w:r>
            <w:r>
              <w:rPr>
                <w:rFonts w:cs="Arial"/>
                <w:bCs/>
                <w:sz w:val="20"/>
                <w:lang w:eastAsia="en-GB"/>
              </w:rPr>
              <w:t xml:space="preserve"> hours</w:t>
            </w:r>
          </w:p>
        </w:tc>
        <w:tc>
          <w:tcPr>
            <w:tcW w:w="1448" w:type="dxa"/>
            <w:vAlign w:val="center"/>
          </w:tcPr>
          <w:p w14:paraId="369FF080" w14:textId="77777777" w:rsidR="00D7407E" w:rsidRDefault="00D7407E" w:rsidP="00D7407E">
            <w:pPr>
              <w:spacing w:line="240" w:lineRule="auto"/>
              <w:jc w:val="center"/>
              <w:rPr>
                <w:rFonts w:cs="Arial"/>
                <w:bCs/>
                <w:sz w:val="20"/>
                <w:lang w:eastAsia="en-GB"/>
              </w:rPr>
            </w:pPr>
            <w:r w:rsidRPr="00AB5E3A">
              <w:rPr>
                <w:rFonts w:cs="Arial"/>
                <w:bCs/>
                <w:sz w:val="20"/>
                <w:lang w:eastAsia="en-GB"/>
              </w:rPr>
              <w:t>Blood</w:t>
            </w:r>
            <w:r>
              <w:rPr>
                <w:rFonts w:cs="Arial"/>
                <w:bCs/>
                <w:sz w:val="20"/>
                <w:lang w:eastAsia="en-GB"/>
              </w:rPr>
              <w:t>:</w:t>
            </w:r>
          </w:p>
          <w:p w14:paraId="4E270003" w14:textId="3FD7E605" w:rsidR="00D7407E" w:rsidRPr="00AB5E3A" w:rsidRDefault="00D7407E" w:rsidP="00D7407E">
            <w:pPr>
              <w:spacing w:line="240" w:lineRule="auto"/>
              <w:jc w:val="center"/>
              <w:rPr>
                <w:rFonts w:cs="Arial"/>
                <w:bCs/>
                <w:sz w:val="20"/>
                <w:lang w:eastAsia="en-GB"/>
              </w:rPr>
            </w:pPr>
            <w:r>
              <w:rPr>
                <w:rFonts w:cs="Arial"/>
                <w:bCs/>
                <w:sz w:val="20"/>
                <w:lang w:eastAsia="en-GB"/>
              </w:rPr>
              <w:t>1 x m</w:t>
            </w:r>
            <w:r w:rsidRPr="00AB5E3A">
              <w:rPr>
                <w:rFonts w:cs="Arial"/>
                <w:bCs/>
                <w:sz w:val="20"/>
                <w:lang w:eastAsia="en-GB"/>
              </w:rPr>
              <w:t>auve</w:t>
            </w:r>
            <w:r>
              <w:rPr>
                <w:rFonts w:cs="Arial"/>
                <w:bCs/>
                <w:sz w:val="20"/>
                <w:lang w:eastAsia="en-GB"/>
              </w:rPr>
              <w:t xml:space="preserve"> top</w:t>
            </w:r>
          </w:p>
          <w:p w14:paraId="4938614F" w14:textId="15AFC5BB" w:rsidR="00D7407E" w:rsidRPr="00AB5E3A" w:rsidRDefault="00D7407E" w:rsidP="00D7407E">
            <w:pPr>
              <w:spacing w:line="240" w:lineRule="auto"/>
              <w:jc w:val="center"/>
              <w:rPr>
                <w:rFonts w:cs="Arial"/>
                <w:bCs/>
                <w:sz w:val="20"/>
                <w:lang w:eastAsia="en-GB"/>
              </w:rPr>
            </w:pPr>
            <w:r w:rsidRPr="00AB5E3A">
              <w:rPr>
                <w:rFonts w:cs="Arial"/>
                <w:bCs/>
                <w:sz w:val="20"/>
                <w:lang w:eastAsia="en-GB"/>
              </w:rPr>
              <w:t>3 ml min</w:t>
            </w:r>
            <w:r>
              <w:rPr>
                <w:rFonts w:cs="Arial"/>
                <w:bCs/>
                <w:sz w:val="20"/>
                <w:lang w:eastAsia="en-GB"/>
              </w:rPr>
              <w:t xml:space="preserve">imum </w:t>
            </w:r>
            <w:r w:rsidRPr="00AB5E3A">
              <w:rPr>
                <w:rFonts w:cs="Arial"/>
                <w:bCs/>
                <w:sz w:val="20"/>
                <w:lang w:eastAsia="en-GB"/>
              </w:rPr>
              <w:t>volume</w:t>
            </w:r>
          </w:p>
          <w:p w14:paraId="2D9DBFD1" w14:textId="410C0E8B" w:rsidR="00D7407E" w:rsidRPr="00AB5E3A" w:rsidRDefault="00D7407E" w:rsidP="00D7407E">
            <w:pPr>
              <w:spacing w:line="240" w:lineRule="auto"/>
              <w:jc w:val="center"/>
              <w:rPr>
                <w:rFonts w:cs="Arial"/>
                <w:sz w:val="20"/>
                <w:lang w:eastAsia="en-GB"/>
              </w:rPr>
            </w:pPr>
            <w:r>
              <w:rPr>
                <w:rFonts w:cs="Arial"/>
                <w:bCs/>
                <w:sz w:val="20"/>
                <w:lang w:eastAsia="en-GB"/>
              </w:rPr>
              <w:t>N</w:t>
            </w:r>
            <w:r w:rsidRPr="00AB5E3A">
              <w:rPr>
                <w:rFonts w:cs="Arial"/>
                <w:bCs/>
                <w:sz w:val="20"/>
                <w:lang w:eastAsia="en-GB"/>
              </w:rPr>
              <w:t>ot available for paediatric containers</w:t>
            </w:r>
          </w:p>
        </w:tc>
        <w:tc>
          <w:tcPr>
            <w:tcW w:w="2256" w:type="dxa"/>
            <w:vAlign w:val="center"/>
          </w:tcPr>
          <w:p w14:paraId="17D47837" w14:textId="1A372C01" w:rsidR="00D7407E" w:rsidRPr="00D7407E" w:rsidRDefault="00D7407E" w:rsidP="00D7407E">
            <w:pPr>
              <w:spacing w:line="240" w:lineRule="auto"/>
              <w:jc w:val="center"/>
              <w:rPr>
                <w:rFonts w:cs="Arial"/>
                <w:color w:val="000000" w:themeColor="text1"/>
                <w:sz w:val="20"/>
                <w:szCs w:val="18"/>
                <w:lang w:eastAsia="en-GB"/>
              </w:rPr>
            </w:pPr>
            <w:r w:rsidRPr="00BB581A">
              <w:rPr>
                <w:rFonts w:cs="Arial"/>
                <w:sz w:val="20"/>
                <w:lang w:eastAsia="en-GB"/>
              </w:rPr>
              <w:t xml:space="preserve">See Annex 1  </w:t>
            </w:r>
            <w:r w:rsidRPr="00BB581A">
              <w:rPr>
                <w:rFonts w:cs="Arial"/>
                <w:bCs/>
                <w:sz w:val="20"/>
                <w:lang w:eastAsia="en-GB"/>
              </w:rPr>
              <w:br/>
            </w:r>
          </w:p>
        </w:tc>
        <w:tc>
          <w:tcPr>
            <w:tcW w:w="1977" w:type="dxa"/>
            <w:vAlign w:val="center"/>
          </w:tcPr>
          <w:p w14:paraId="4D148DCD" w14:textId="77777777" w:rsidR="00D7407E" w:rsidRPr="00AB5E3A" w:rsidRDefault="00D7407E" w:rsidP="00D7407E">
            <w:pPr>
              <w:spacing w:line="240" w:lineRule="auto"/>
              <w:jc w:val="left"/>
              <w:rPr>
                <w:rFonts w:cs="Arial"/>
                <w:sz w:val="20"/>
                <w:lang w:eastAsia="en-GB"/>
              </w:rPr>
            </w:pPr>
          </w:p>
        </w:tc>
        <w:tc>
          <w:tcPr>
            <w:tcW w:w="6737" w:type="dxa"/>
            <w:vAlign w:val="center"/>
          </w:tcPr>
          <w:p w14:paraId="2890D7AD" w14:textId="519FE366" w:rsidR="00D7407E" w:rsidRPr="00AB5E3A" w:rsidRDefault="00D7407E" w:rsidP="00D7407E">
            <w:pPr>
              <w:spacing w:line="240" w:lineRule="auto"/>
              <w:jc w:val="left"/>
              <w:rPr>
                <w:rFonts w:cs="Arial"/>
                <w:b/>
                <w:bCs/>
                <w:sz w:val="20"/>
                <w:lang w:eastAsia="en-GB"/>
              </w:rPr>
            </w:pPr>
            <w:r w:rsidRPr="00AB5E3A">
              <w:rPr>
                <w:rFonts w:cs="Arial"/>
                <w:bCs/>
                <w:sz w:val="20"/>
                <w:lang w:eastAsia="en-GB"/>
              </w:rPr>
              <w:t>Acute phase response: Increase is slow &amp; takes 4 -6 days to subside after resolution of acute disease.</w:t>
            </w:r>
            <w:r w:rsidRPr="00AB5E3A">
              <w:rPr>
                <w:rFonts w:cs="Arial"/>
                <w:bCs/>
                <w:sz w:val="20"/>
                <w:lang w:eastAsia="en-GB"/>
              </w:rPr>
              <w:br/>
              <w:t>ESR is helpful in the diagnosis and monitoring of two specific inflammatory diseases: temporal arteritis and polymyalgia rheumatica</w:t>
            </w:r>
          </w:p>
        </w:tc>
      </w:tr>
      <w:tr w:rsidR="00D7407E" w:rsidRPr="00AB5E3A" w14:paraId="45983F97" w14:textId="77777777" w:rsidTr="0056673A">
        <w:trPr>
          <w:trHeight w:val="680"/>
        </w:trPr>
        <w:tc>
          <w:tcPr>
            <w:tcW w:w="1570" w:type="dxa"/>
            <w:vAlign w:val="center"/>
          </w:tcPr>
          <w:p w14:paraId="2F5BFE32" w14:textId="7DE3B35E" w:rsidR="00D7407E" w:rsidRPr="00AB5E3A" w:rsidRDefault="00D7407E" w:rsidP="00D7407E">
            <w:pPr>
              <w:spacing w:line="240" w:lineRule="auto"/>
              <w:jc w:val="center"/>
              <w:rPr>
                <w:rStyle w:val="Heading2Char"/>
                <w:sz w:val="20"/>
                <w:szCs w:val="20"/>
              </w:rPr>
            </w:pPr>
            <w:bookmarkStart w:id="3030" w:name="_Toc406580939"/>
            <w:bookmarkStart w:id="3031" w:name="_Toc406582700"/>
            <w:bookmarkStart w:id="3032" w:name="_Toc406588153"/>
            <w:bookmarkStart w:id="3033" w:name="_Toc406589147"/>
            <w:bookmarkStart w:id="3034" w:name="_Toc406589351"/>
            <w:bookmarkStart w:id="3035" w:name="_Toc406589596"/>
            <w:bookmarkStart w:id="3036" w:name="_Toc406591591"/>
            <w:bookmarkStart w:id="3037" w:name="_Toc406592822"/>
            <w:bookmarkStart w:id="3038" w:name="_Toc406594592"/>
            <w:bookmarkStart w:id="3039" w:name="_Toc417743731"/>
            <w:bookmarkStart w:id="3040" w:name="_Toc428450583"/>
            <w:bookmarkStart w:id="3041" w:name="_Toc428451657"/>
            <w:bookmarkStart w:id="3042" w:name="_Toc428523395"/>
            <w:bookmarkStart w:id="3043" w:name="_Toc428821038"/>
            <w:bookmarkStart w:id="3044" w:name="_Toc429637736"/>
            <w:bookmarkStart w:id="3045" w:name="_Toc449595954"/>
            <w:bookmarkStart w:id="3046" w:name="_Toc449596785"/>
            <w:bookmarkStart w:id="3047" w:name="_Toc449602881"/>
            <w:bookmarkStart w:id="3048" w:name="_Toc471373282"/>
            <w:bookmarkStart w:id="3049" w:name="_Toc169010492"/>
            <w:bookmarkStart w:id="3050" w:name="_Toc169011747"/>
            <w:bookmarkStart w:id="3051" w:name="_Toc169012509"/>
            <w:bookmarkStart w:id="3052" w:name="_Toc169079264"/>
            <w:bookmarkStart w:id="3053" w:name="_Toc169081756"/>
            <w:bookmarkStart w:id="3054" w:name="_Toc169084382"/>
            <w:bookmarkStart w:id="3055" w:name="_Toc169084745"/>
            <w:bookmarkStart w:id="3056" w:name="_Toc169095025"/>
            <w:bookmarkStart w:id="3057" w:name="_Toc169096560"/>
            <w:bookmarkStart w:id="3058" w:name="_Toc169096737"/>
            <w:bookmarkStart w:id="3059" w:name="_Toc169097091"/>
            <w:bookmarkStart w:id="3060" w:name="_Toc169097268"/>
            <w:bookmarkStart w:id="3061" w:name="_Toc169097445"/>
            <w:bookmarkStart w:id="3062" w:name="_Toc169097622"/>
            <w:bookmarkStart w:id="3063" w:name="_Toc169097799"/>
            <w:r w:rsidRPr="00AB5E3A">
              <w:rPr>
                <w:rStyle w:val="Heading2Char"/>
                <w:sz w:val="20"/>
                <w:szCs w:val="20"/>
              </w:rPr>
              <w:t>F</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r w:rsidRPr="00AB5E3A">
              <w:rPr>
                <w:rFonts w:cs="Arial"/>
                <w:b/>
                <w:bCs/>
                <w:sz w:val="20"/>
                <w:lang w:eastAsia="en-GB"/>
              </w:rPr>
              <w:t>actor II</w:t>
            </w:r>
          </w:p>
        </w:tc>
        <w:tc>
          <w:tcPr>
            <w:tcW w:w="1464" w:type="dxa"/>
            <w:vAlign w:val="center"/>
          </w:tcPr>
          <w:p w14:paraId="773398D4" w14:textId="23650BE5" w:rsidR="00D7407E" w:rsidRPr="003C480E" w:rsidRDefault="00D7407E" w:rsidP="00D7407E">
            <w:pPr>
              <w:spacing w:line="240" w:lineRule="auto"/>
              <w:jc w:val="center"/>
              <w:rPr>
                <w:rFonts w:cs="Arial"/>
                <w:sz w:val="20"/>
                <w:lang w:eastAsia="en-GB"/>
              </w:rPr>
            </w:pPr>
            <w:r w:rsidRPr="00AB5E3A">
              <w:rPr>
                <w:rFonts w:cs="Arial"/>
                <w:sz w:val="20"/>
                <w:lang w:eastAsia="en-GB"/>
              </w:rPr>
              <w:t>As required</w:t>
            </w:r>
          </w:p>
        </w:tc>
        <w:tc>
          <w:tcPr>
            <w:tcW w:w="1448" w:type="dxa"/>
            <w:vAlign w:val="center"/>
          </w:tcPr>
          <w:p w14:paraId="7E614102"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117B06F6" w14:textId="4FC8BE65" w:rsidR="00D7407E" w:rsidRPr="00AB5E3A" w:rsidRDefault="00D7407E" w:rsidP="00D7407E">
            <w:pPr>
              <w:spacing w:line="240"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37C6CE47" w14:textId="10F969C2" w:rsidR="00D7407E" w:rsidRPr="00D7407E" w:rsidRDefault="00D7407E" w:rsidP="00D7407E">
            <w:pPr>
              <w:spacing w:line="240" w:lineRule="auto"/>
              <w:jc w:val="center"/>
              <w:rPr>
                <w:rFonts w:cs="Arial"/>
                <w:color w:val="000000" w:themeColor="text1"/>
                <w:sz w:val="20"/>
                <w:szCs w:val="18"/>
                <w:lang w:eastAsia="en-GB"/>
              </w:rPr>
            </w:pPr>
            <w:r w:rsidRPr="00BB581A">
              <w:rPr>
                <w:rFonts w:cs="Arial"/>
                <w:sz w:val="20"/>
                <w:lang w:eastAsia="en-GB"/>
              </w:rPr>
              <w:t xml:space="preserve">See Annex 1  </w:t>
            </w:r>
          </w:p>
        </w:tc>
        <w:tc>
          <w:tcPr>
            <w:tcW w:w="1977" w:type="dxa"/>
            <w:vAlign w:val="center"/>
          </w:tcPr>
          <w:p w14:paraId="60E45B7F" w14:textId="77777777" w:rsidR="00D7407E" w:rsidRPr="00AB5E3A" w:rsidRDefault="00D7407E" w:rsidP="00D7407E">
            <w:pPr>
              <w:spacing w:line="240" w:lineRule="auto"/>
              <w:jc w:val="left"/>
              <w:rPr>
                <w:rFonts w:cs="Arial"/>
                <w:sz w:val="20"/>
                <w:lang w:eastAsia="en-GB"/>
              </w:rPr>
            </w:pPr>
          </w:p>
        </w:tc>
        <w:tc>
          <w:tcPr>
            <w:tcW w:w="6737" w:type="dxa"/>
            <w:vAlign w:val="center"/>
          </w:tcPr>
          <w:p w14:paraId="339711F2" w14:textId="459680EC" w:rsidR="00D7407E" w:rsidRPr="00D7407E" w:rsidRDefault="00D7407E" w:rsidP="00D7407E">
            <w:pPr>
              <w:spacing w:line="240" w:lineRule="auto"/>
              <w:jc w:val="left"/>
              <w:rPr>
                <w:rFonts w:cs="Arial"/>
                <w:sz w:val="20"/>
                <w:lang w:eastAsia="en-GB"/>
              </w:rPr>
            </w:pPr>
            <w:r w:rsidRPr="00AB5E3A">
              <w:rPr>
                <w:rFonts w:cs="Arial"/>
                <w:b/>
                <w:bCs/>
                <w:sz w:val="20"/>
                <w:lang w:eastAsia="en-GB"/>
              </w:rPr>
              <w:t xml:space="preserve">Clinical indications: </w:t>
            </w:r>
            <w:r w:rsidRPr="00AB5E3A">
              <w:rPr>
                <w:rFonts w:cs="Arial"/>
                <w:sz w:val="20"/>
                <w:lang w:eastAsia="en-GB"/>
              </w:rPr>
              <w:t xml:space="preserve">Unexplained bruising/bleeding, prolonged routine clotting results Please note Factor II assay is NOT the same as Factor II Leiden assay </w:t>
            </w:r>
            <w:r w:rsidRPr="00AB5E3A">
              <w:rPr>
                <w:rFonts w:cs="Arial"/>
                <w:sz w:val="20"/>
                <w:lang w:eastAsia="en-GB"/>
              </w:rPr>
              <w:br/>
            </w:r>
            <w:r w:rsidRPr="00AB5E3A">
              <w:rPr>
                <w:rFonts w:cs="Arial"/>
                <w:b/>
                <w:bCs/>
                <w:sz w:val="20"/>
                <w:lang w:eastAsia="en-GB"/>
              </w:rPr>
              <w:t>Limitations</w:t>
            </w:r>
            <w:r w:rsidRPr="00AB5E3A">
              <w:rPr>
                <w:rFonts w:cs="Arial"/>
                <w:sz w:val="20"/>
                <w:lang w:eastAsia="en-GB"/>
              </w:rPr>
              <w:t xml:space="preserve">: Anticoagulation, poor phlebotomy practice (activated clotting pathway) </w:t>
            </w:r>
          </w:p>
        </w:tc>
      </w:tr>
      <w:tr w:rsidR="00D7407E" w:rsidRPr="00AB5E3A" w14:paraId="3E678586" w14:textId="77777777" w:rsidTr="0056673A">
        <w:trPr>
          <w:trHeight w:val="680"/>
        </w:trPr>
        <w:tc>
          <w:tcPr>
            <w:tcW w:w="1570" w:type="dxa"/>
            <w:vAlign w:val="center"/>
          </w:tcPr>
          <w:p w14:paraId="27E038B2" w14:textId="4232FE3F" w:rsidR="00D7407E" w:rsidRPr="00AB5E3A" w:rsidRDefault="00D7407E" w:rsidP="00D7407E">
            <w:pPr>
              <w:spacing w:line="240" w:lineRule="auto"/>
              <w:jc w:val="center"/>
              <w:rPr>
                <w:rStyle w:val="Heading2Char"/>
                <w:sz w:val="20"/>
                <w:szCs w:val="20"/>
              </w:rPr>
            </w:pPr>
            <w:r w:rsidRPr="00AB5E3A">
              <w:rPr>
                <w:rFonts w:cs="Arial"/>
                <w:b/>
                <w:bCs/>
                <w:sz w:val="20"/>
                <w:lang w:eastAsia="en-GB"/>
              </w:rPr>
              <w:t>Factor IX</w:t>
            </w:r>
          </w:p>
        </w:tc>
        <w:tc>
          <w:tcPr>
            <w:tcW w:w="1464" w:type="dxa"/>
            <w:vAlign w:val="center"/>
          </w:tcPr>
          <w:p w14:paraId="5FEBDFED" w14:textId="39509CCA" w:rsidR="00D7407E" w:rsidRPr="003C480E" w:rsidRDefault="00D7407E" w:rsidP="00D7407E">
            <w:pPr>
              <w:spacing w:line="240" w:lineRule="auto"/>
              <w:jc w:val="center"/>
              <w:rPr>
                <w:rFonts w:cs="Arial"/>
                <w:sz w:val="20"/>
                <w:lang w:eastAsia="en-GB"/>
              </w:rPr>
            </w:pPr>
            <w:r w:rsidRPr="00AB5E3A">
              <w:rPr>
                <w:rFonts w:cs="Arial"/>
                <w:sz w:val="20"/>
                <w:lang w:eastAsia="en-GB"/>
              </w:rPr>
              <w:t>As required</w:t>
            </w:r>
          </w:p>
        </w:tc>
        <w:tc>
          <w:tcPr>
            <w:tcW w:w="1448" w:type="dxa"/>
            <w:vAlign w:val="center"/>
          </w:tcPr>
          <w:p w14:paraId="40DE5F06"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76FA6A13" w14:textId="2DF04485" w:rsidR="00D7407E" w:rsidRPr="00AB5E3A" w:rsidRDefault="00D7407E" w:rsidP="00D7407E">
            <w:pPr>
              <w:spacing w:line="240"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7FC45914" w14:textId="7A1DCFE0" w:rsidR="00D7407E" w:rsidRPr="00D7407E" w:rsidRDefault="00D7407E" w:rsidP="00D7407E">
            <w:pPr>
              <w:spacing w:line="240" w:lineRule="auto"/>
              <w:jc w:val="center"/>
              <w:rPr>
                <w:rFonts w:cs="Arial"/>
                <w:color w:val="000000" w:themeColor="text1"/>
                <w:sz w:val="20"/>
                <w:szCs w:val="18"/>
                <w:lang w:eastAsia="en-GB"/>
              </w:rPr>
            </w:pPr>
            <w:r w:rsidRPr="00BB581A">
              <w:rPr>
                <w:rFonts w:cs="Arial"/>
                <w:sz w:val="20"/>
                <w:lang w:eastAsia="en-GB"/>
              </w:rPr>
              <w:t xml:space="preserve">See Annex 1  </w:t>
            </w:r>
          </w:p>
        </w:tc>
        <w:tc>
          <w:tcPr>
            <w:tcW w:w="1977" w:type="dxa"/>
            <w:vAlign w:val="center"/>
          </w:tcPr>
          <w:p w14:paraId="2A9A4FF9" w14:textId="77777777" w:rsidR="00D7407E" w:rsidRPr="00AB5E3A" w:rsidRDefault="00D7407E" w:rsidP="00D7407E">
            <w:pPr>
              <w:spacing w:line="240" w:lineRule="auto"/>
              <w:jc w:val="left"/>
              <w:rPr>
                <w:rFonts w:cs="Arial"/>
                <w:sz w:val="20"/>
                <w:lang w:eastAsia="en-GB"/>
              </w:rPr>
            </w:pPr>
          </w:p>
        </w:tc>
        <w:tc>
          <w:tcPr>
            <w:tcW w:w="6737" w:type="dxa"/>
            <w:vAlign w:val="center"/>
          </w:tcPr>
          <w:p w14:paraId="7CFAD919" w14:textId="12956F5F" w:rsidR="00D7407E" w:rsidRPr="00D7407E" w:rsidRDefault="00D7407E" w:rsidP="00D7407E">
            <w:pPr>
              <w:spacing w:line="276" w:lineRule="auto"/>
              <w:jc w:val="left"/>
              <w:rPr>
                <w:rFonts w:cs="Arial"/>
                <w:sz w:val="20"/>
                <w:lang w:eastAsia="en-GB"/>
              </w:rPr>
            </w:pPr>
            <w:r w:rsidRPr="00AB5E3A">
              <w:rPr>
                <w:rFonts w:cs="Arial"/>
                <w:b/>
                <w:bCs/>
                <w:sz w:val="20"/>
                <w:lang w:eastAsia="en-GB"/>
              </w:rPr>
              <w:t>Clinical indications</w:t>
            </w:r>
            <w:r w:rsidRPr="00AB5E3A">
              <w:rPr>
                <w:rFonts w:cs="Arial"/>
                <w:sz w:val="20"/>
                <w:lang w:eastAsia="en-GB"/>
              </w:rPr>
              <w:t xml:space="preserve">: Excessive bleeding, especially </w:t>
            </w:r>
            <w:proofErr w:type="spellStart"/>
            <w:r w:rsidRPr="00AB5E3A">
              <w:rPr>
                <w:rFonts w:cs="Arial"/>
                <w:sz w:val="20"/>
                <w:lang w:eastAsia="en-GB"/>
              </w:rPr>
              <w:t>haemarthroses</w:t>
            </w:r>
            <w:proofErr w:type="spellEnd"/>
            <w:r w:rsidRPr="00AB5E3A">
              <w:rPr>
                <w:rFonts w:cs="Arial"/>
                <w:sz w:val="20"/>
                <w:lang w:eastAsia="en-GB"/>
              </w:rPr>
              <w:t>. Severe unexplained or excessive bruising</w:t>
            </w:r>
            <w:r w:rsidRPr="00AB5E3A">
              <w:rPr>
                <w:rFonts w:cs="Arial"/>
                <w:sz w:val="20"/>
                <w:lang w:eastAsia="en-GB"/>
              </w:rPr>
              <w:br/>
            </w:r>
            <w:r w:rsidRPr="00AB5E3A">
              <w:rPr>
                <w:rFonts w:cs="Arial"/>
                <w:b/>
                <w:bCs/>
                <w:sz w:val="20"/>
                <w:lang w:eastAsia="en-GB"/>
              </w:rPr>
              <w:t>Limitations</w:t>
            </w:r>
            <w:r w:rsidRPr="00AB5E3A">
              <w:rPr>
                <w:rFonts w:cs="Arial"/>
                <w:sz w:val="20"/>
                <w:lang w:eastAsia="en-GB"/>
              </w:rPr>
              <w:t xml:space="preserve">: Anticoagulation, poor phlebotomy practice (activated clotting pathway) </w:t>
            </w:r>
          </w:p>
        </w:tc>
      </w:tr>
      <w:tr w:rsidR="00D7407E" w:rsidRPr="00AB5E3A" w14:paraId="3B3B652C" w14:textId="77777777" w:rsidTr="0056673A">
        <w:trPr>
          <w:trHeight w:val="680"/>
        </w:trPr>
        <w:tc>
          <w:tcPr>
            <w:tcW w:w="1570" w:type="dxa"/>
            <w:vAlign w:val="center"/>
          </w:tcPr>
          <w:p w14:paraId="5E7E5050" w14:textId="70A51D0D" w:rsidR="00D7407E" w:rsidRPr="00AB5E3A" w:rsidRDefault="00D7407E" w:rsidP="00D7407E">
            <w:pPr>
              <w:spacing w:line="240" w:lineRule="auto"/>
              <w:jc w:val="center"/>
              <w:rPr>
                <w:rFonts w:cs="Arial"/>
                <w:b/>
                <w:bCs/>
                <w:sz w:val="20"/>
                <w:lang w:eastAsia="en-GB"/>
              </w:rPr>
            </w:pPr>
            <w:r w:rsidRPr="00AB5E3A">
              <w:rPr>
                <w:rFonts w:cs="Arial"/>
                <w:b/>
                <w:bCs/>
                <w:sz w:val="20"/>
                <w:lang w:eastAsia="en-GB"/>
              </w:rPr>
              <w:t>Factor V</w:t>
            </w:r>
          </w:p>
        </w:tc>
        <w:tc>
          <w:tcPr>
            <w:tcW w:w="1464" w:type="dxa"/>
            <w:vAlign w:val="center"/>
          </w:tcPr>
          <w:p w14:paraId="2EDBF2AB" w14:textId="09587449" w:rsidR="00D7407E" w:rsidRPr="00AB5E3A" w:rsidRDefault="00D7407E" w:rsidP="00D7407E">
            <w:pPr>
              <w:spacing w:line="240" w:lineRule="auto"/>
              <w:jc w:val="center"/>
              <w:rPr>
                <w:rFonts w:cs="Arial"/>
                <w:sz w:val="20"/>
                <w:lang w:eastAsia="en-GB"/>
              </w:rPr>
            </w:pPr>
            <w:r w:rsidRPr="00AB5E3A">
              <w:rPr>
                <w:rFonts w:cs="Arial"/>
                <w:bCs/>
                <w:sz w:val="20"/>
                <w:lang w:eastAsia="en-GB"/>
              </w:rPr>
              <w:t>As required</w:t>
            </w:r>
          </w:p>
        </w:tc>
        <w:tc>
          <w:tcPr>
            <w:tcW w:w="1448" w:type="dxa"/>
            <w:vAlign w:val="center"/>
          </w:tcPr>
          <w:p w14:paraId="4764C64C"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46F94949" w14:textId="00183724" w:rsidR="00D7407E" w:rsidRPr="00AB5E3A" w:rsidRDefault="00D7407E" w:rsidP="00D7407E">
            <w:pPr>
              <w:spacing w:line="276"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647D5414" w14:textId="03EE4471" w:rsidR="00D7407E" w:rsidRPr="00BB581A" w:rsidRDefault="00D7407E" w:rsidP="00D7407E">
            <w:pPr>
              <w:spacing w:line="240" w:lineRule="auto"/>
              <w:jc w:val="center"/>
              <w:rPr>
                <w:rFonts w:cs="Arial"/>
                <w:sz w:val="20"/>
                <w:lang w:eastAsia="en-GB"/>
              </w:rPr>
            </w:pPr>
            <w:r w:rsidRPr="00BB581A">
              <w:rPr>
                <w:rFonts w:cs="Arial"/>
                <w:sz w:val="20"/>
                <w:lang w:eastAsia="en-GB"/>
              </w:rPr>
              <w:t xml:space="preserve">See Annex 1  </w:t>
            </w:r>
          </w:p>
        </w:tc>
        <w:tc>
          <w:tcPr>
            <w:tcW w:w="1977" w:type="dxa"/>
            <w:vAlign w:val="center"/>
          </w:tcPr>
          <w:p w14:paraId="370F65F2" w14:textId="77777777" w:rsidR="00D7407E" w:rsidRPr="00AB5E3A" w:rsidRDefault="00D7407E" w:rsidP="00D7407E">
            <w:pPr>
              <w:spacing w:line="240" w:lineRule="auto"/>
              <w:jc w:val="left"/>
              <w:rPr>
                <w:rFonts w:cs="Arial"/>
                <w:sz w:val="20"/>
                <w:lang w:eastAsia="en-GB"/>
              </w:rPr>
            </w:pPr>
          </w:p>
        </w:tc>
        <w:tc>
          <w:tcPr>
            <w:tcW w:w="6737" w:type="dxa"/>
            <w:vAlign w:val="center"/>
          </w:tcPr>
          <w:p w14:paraId="64C6D738" w14:textId="3197D07B" w:rsidR="00D7407E" w:rsidRPr="00AB5E3A" w:rsidRDefault="00D7407E" w:rsidP="00D7407E">
            <w:pPr>
              <w:spacing w:line="276" w:lineRule="auto"/>
              <w:jc w:val="left"/>
              <w:rPr>
                <w:rFonts w:cs="Arial"/>
                <w:b/>
                <w:bCs/>
                <w:sz w:val="20"/>
                <w:lang w:eastAsia="en-GB"/>
              </w:rPr>
            </w:pPr>
            <w:r w:rsidRPr="00AB5E3A">
              <w:rPr>
                <w:rFonts w:cs="Arial"/>
                <w:b/>
                <w:bCs/>
                <w:sz w:val="20"/>
                <w:lang w:eastAsia="en-GB"/>
              </w:rPr>
              <w:t xml:space="preserve">Clinical indications: </w:t>
            </w:r>
            <w:r w:rsidRPr="00AB5E3A">
              <w:rPr>
                <w:rFonts w:cs="Arial"/>
                <w:bCs/>
                <w:sz w:val="20"/>
                <w:lang w:eastAsia="en-GB"/>
              </w:rPr>
              <w:t>Unexplained bruising/bleeding, prolonged routine clotting results. Please note Factor V assay is NOT the same as Factor V Leiden assay</w:t>
            </w:r>
            <w:r w:rsidRPr="00AB5E3A">
              <w:rPr>
                <w:rFonts w:cs="Arial"/>
                <w:b/>
                <w:bCs/>
                <w:sz w:val="20"/>
                <w:lang w:eastAsia="en-GB"/>
              </w:rPr>
              <w:t xml:space="preserve"> </w:t>
            </w:r>
            <w:r w:rsidRPr="00AB5E3A">
              <w:rPr>
                <w:rFonts w:cs="Arial"/>
                <w:b/>
                <w:bCs/>
                <w:sz w:val="20"/>
                <w:lang w:eastAsia="en-GB"/>
              </w:rPr>
              <w:br/>
              <w:t xml:space="preserve">Limitations: </w:t>
            </w:r>
            <w:r w:rsidRPr="00AB5E3A">
              <w:rPr>
                <w:rFonts w:cs="Arial"/>
                <w:bCs/>
                <w:sz w:val="20"/>
                <w:lang w:eastAsia="en-GB"/>
              </w:rPr>
              <w:t>Anticoagulation, poor phlebotomy practice (activated clotting pathway)</w:t>
            </w:r>
            <w:r w:rsidRPr="00AB5E3A">
              <w:rPr>
                <w:rFonts w:cs="Arial"/>
                <w:b/>
                <w:bCs/>
                <w:sz w:val="20"/>
                <w:lang w:eastAsia="en-GB"/>
              </w:rPr>
              <w:t xml:space="preserve"> </w:t>
            </w:r>
          </w:p>
        </w:tc>
      </w:tr>
      <w:tr w:rsidR="00D7407E" w:rsidRPr="00AB5E3A" w14:paraId="373A1E0C" w14:textId="77777777" w:rsidTr="0056673A">
        <w:trPr>
          <w:trHeight w:val="680"/>
        </w:trPr>
        <w:tc>
          <w:tcPr>
            <w:tcW w:w="1570" w:type="dxa"/>
            <w:vAlign w:val="center"/>
          </w:tcPr>
          <w:p w14:paraId="3A348AEF" w14:textId="709CD3ED" w:rsidR="00D7407E" w:rsidRPr="00AB5E3A" w:rsidRDefault="00D7407E" w:rsidP="00D7407E">
            <w:pPr>
              <w:spacing w:line="240" w:lineRule="auto"/>
              <w:jc w:val="center"/>
              <w:rPr>
                <w:rFonts w:cs="Arial"/>
                <w:b/>
                <w:bCs/>
                <w:sz w:val="20"/>
                <w:lang w:eastAsia="en-GB"/>
              </w:rPr>
            </w:pPr>
            <w:r w:rsidRPr="00AB5E3A">
              <w:rPr>
                <w:rFonts w:cs="Arial"/>
                <w:b/>
                <w:bCs/>
                <w:sz w:val="20"/>
                <w:lang w:eastAsia="en-GB"/>
              </w:rPr>
              <w:lastRenderedPageBreak/>
              <w:t>Factor VII</w:t>
            </w:r>
          </w:p>
        </w:tc>
        <w:tc>
          <w:tcPr>
            <w:tcW w:w="1464" w:type="dxa"/>
            <w:vAlign w:val="center"/>
          </w:tcPr>
          <w:p w14:paraId="0CC2C1BA" w14:textId="4B7B175E" w:rsidR="00D7407E" w:rsidRPr="00AB5E3A" w:rsidRDefault="00D7407E" w:rsidP="00D7407E">
            <w:pPr>
              <w:spacing w:line="240" w:lineRule="auto"/>
              <w:jc w:val="center"/>
              <w:rPr>
                <w:rFonts w:cs="Arial"/>
                <w:bCs/>
                <w:sz w:val="20"/>
                <w:lang w:eastAsia="en-GB"/>
              </w:rPr>
            </w:pPr>
            <w:r w:rsidRPr="00AB5E3A">
              <w:rPr>
                <w:rFonts w:cs="Arial"/>
                <w:bCs/>
                <w:sz w:val="20"/>
                <w:lang w:eastAsia="en-GB"/>
              </w:rPr>
              <w:t>As required</w:t>
            </w:r>
          </w:p>
        </w:tc>
        <w:tc>
          <w:tcPr>
            <w:tcW w:w="1448" w:type="dxa"/>
            <w:vAlign w:val="center"/>
          </w:tcPr>
          <w:p w14:paraId="30FD99D4"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268EBA50" w14:textId="0C031BA8" w:rsidR="00D7407E" w:rsidRPr="00AB5E3A" w:rsidRDefault="00D7407E" w:rsidP="00D7407E">
            <w:pPr>
              <w:spacing w:line="240"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4C8E5C50" w14:textId="56DB500F" w:rsidR="00D7407E" w:rsidRPr="00BB581A" w:rsidRDefault="00D7407E" w:rsidP="00D7407E">
            <w:pPr>
              <w:spacing w:line="240" w:lineRule="auto"/>
              <w:jc w:val="center"/>
              <w:rPr>
                <w:rFonts w:cs="Arial"/>
                <w:sz w:val="20"/>
                <w:lang w:eastAsia="en-GB"/>
              </w:rPr>
            </w:pPr>
            <w:r w:rsidRPr="00BB581A">
              <w:rPr>
                <w:rFonts w:cs="Arial"/>
                <w:sz w:val="20"/>
                <w:lang w:eastAsia="en-GB"/>
              </w:rPr>
              <w:t xml:space="preserve">See Annex 1  </w:t>
            </w:r>
          </w:p>
        </w:tc>
        <w:tc>
          <w:tcPr>
            <w:tcW w:w="1977" w:type="dxa"/>
            <w:vAlign w:val="center"/>
          </w:tcPr>
          <w:p w14:paraId="0C784D52" w14:textId="77777777" w:rsidR="00D7407E" w:rsidRPr="00AB5E3A" w:rsidRDefault="00D7407E" w:rsidP="00D7407E">
            <w:pPr>
              <w:spacing w:line="240" w:lineRule="auto"/>
              <w:jc w:val="left"/>
              <w:rPr>
                <w:rFonts w:cs="Arial"/>
                <w:sz w:val="20"/>
                <w:lang w:eastAsia="en-GB"/>
              </w:rPr>
            </w:pPr>
          </w:p>
        </w:tc>
        <w:tc>
          <w:tcPr>
            <w:tcW w:w="6737" w:type="dxa"/>
            <w:vAlign w:val="center"/>
          </w:tcPr>
          <w:p w14:paraId="7E3AF79C" w14:textId="40B91473" w:rsidR="00D7407E" w:rsidRPr="00AB5E3A" w:rsidRDefault="00D7407E" w:rsidP="00D7407E">
            <w:pPr>
              <w:spacing w:line="240" w:lineRule="auto"/>
              <w:jc w:val="left"/>
              <w:rPr>
                <w:rFonts w:cs="Arial"/>
                <w:b/>
                <w:bCs/>
                <w:sz w:val="20"/>
                <w:lang w:eastAsia="en-GB"/>
              </w:rPr>
            </w:pPr>
            <w:r w:rsidRPr="00B85CD9">
              <w:rPr>
                <w:rFonts w:cs="Arial"/>
                <w:b/>
                <w:bCs/>
                <w:sz w:val="20"/>
                <w:lang w:eastAsia="en-GB"/>
              </w:rPr>
              <w:t xml:space="preserve">Clinical indications: </w:t>
            </w:r>
            <w:r w:rsidRPr="00B85CD9">
              <w:rPr>
                <w:rFonts w:cs="Arial"/>
                <w:bCs/>
                <w:sz w:val="20"/>
                <w:lang w:eastAsia="en-GB"/>
              </w:rPr>
              <w:t>Unexplained bruising/bleeding, prolonged routine clotting results</w:t>
            </w:r>
            <w:r w:rsidRPr="00B85CD9">
              <w:rPr>
                <w:rFonts w:cs="Arial"/>
                <w:bCs/>
                <w:sz w:val="20"/>
                <w:lang w:eastAsia="en-GB"/>
              </w:rPr>
              <w:br/>
            </w:r>
            <w:r w:rsidRPr="00B85CD9">
              <w:rPr>
                <w:rFonts w:cs="Arial"/>
                <w:b/>
                <w:bCs/>
                <w:sz w:val="20"/>
                <w:lang w:eastAsia="en-GB"/>
              </w:rPr>
              <w:t xml:space="preserve">Limitations: </w:t>
            </w:r>
            <w:r w:rsidRPr="00B85CD9">
              <w:rPr>
                <w:rFonts w:cs="Arial"/>
                <w:bCs/>
                <w:sz w:val="20"/>
                <w:lang w:eastAsia="en-GB"/>
              </w:rPr>
              <w:t>Anticoagulation, poor phlebotomy practice (activated clotting pathway)</w:t>
            </w:r>
            <w:r w:rsidRPr="00B85CD9">
              <w:rPr>
                <w:rFonts w:cs="Arial"/>
                <w:b/>
                <w:bCs/>
                <w:sz w:val="20"/>
                <w:lang w:eastAsia="en-GB"/>
              </w:rPr>
              <w:t xml:space="preserve"> </w:t>
            </w:r>
          </w:p>
        </w:tc>
      </w:tr>
      <w:tr w:rsidR="00D7407E" w:rsidRPr="00AB5E3A" w14:paraId="5FB1D659" w14:textId="77777777" w:rsidTr="0056673A">
        <w:trPr>
          <w:trHeight w:val="680"/>
        </w:trPr>
        <w:tc>
          <w:tcPr>
            <w:tcW w:w="1570" w:type="dxa"/>
            <w:vAlign w:val="center"/>
          </w:tcPr>
          <w:p w14:paraId="21152D8E" w14:textId="5DE06C96" w:rsidR="00D7407E" w:rsidRPr="00AB5E3A" w:rsidRDefault="00D7407E" w:rsidP="00D7407E">
            <w:pPr>
              <w:spacing w:line="240" w:lineRule="auto"/>
              <w:jc w:val="center"/>
              <w:rPr>
                <w:rFonts w:cs="Arial"/>
                <w:b/>
                <w:bCs/>
                <w:sz w:val="20"/>
                <w:lang w:eastAsia="en-GB"/>
              </w:rPr>
            </w:pPr>
            <w:r w:rsidRPr="00AB5E3A">
              <w:rPr>
                <w:rFonts w:cs="Arial"/>
                <w:b/>
                <w:bCs/>
                <w:sz w:val="20"/>
                <w:lang w:eastAsia="en-GB"/>
              </w:rPr>
              <w:t xml:space="preserve">Factor </w:t>
            </w:r>
            <w:r w:rsidRPr="000629F9">
              <w:rPr>
                <w:rFonts w:cs="Arial"/>
                <w:b/>
                <w:bCs/>
                <w:sz w:val="20"/>
                <w:lang w:eastAsia="en-GB"/>
              </w:rPr>
              <w:t>VIII</w:t>
            </w:r>
          </w:p>
        </w:tc>
        <w:tc>
          <w:tcPr>
            <w:tcW w:w="1464" w:type="dxa"/>
            <w:vAlign w:val="center"/>
          </w:tcPr>
          <w:p w14:paraId="44815470" w14:textId="05B29056" w:rsidR="00D7407E" w:rsidRPr="00AB5E3A" w:rsidRDefault="00D7407E" w:rsidP="00D7407E">
            <w:pPr>
              <w:spacing w:line="240" w:lineRule="auto"/>
              <w:jc w:val="center"/>
              <w:rPr>
                <w:rFonts w:cs="Arial"/>
                <w:bCs/>
                <w:sz w:val="20"/>
                <w:lang w:eastAsia="en-GB"/>
              </w:rPr>
            </w:pPr>
            <w:r w:rsidRPr="00AB5E3A">
              <w:rPr>
                <w:rFonts w:cs="Arial"/>
                <w:bCs/>
                <w:sz w:val="20"/>
                <w:lang w:eastAsia="en-GB"/>
              </w:rPr>
              <w:t>As required</w:t>
            </w:r>
          </w:p>
        </w:tc>
        <w:tc>
          <w:tcPr>
            <w:tcW w:w="1448" w:type="dxa"/>
            <w:vAlign w:val="center"/>
          </w:tcPr>
          <w:p w14:paraId="29A723DC"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30911AD7" w14:textId="0C177056" w:rsidR="00D7407E" w:rsidRPr="00AB5E3A" w:rsidRDefault="00D7407E" w:rsidP="00D7407E">
            <w:pPr>
              <w:spacing w:line="240"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49BF6EE4" w14:textId="7C01A09C" w:rsidR="00D7407E" w:rsidRPr="00BB581A" w:rsidRDefault="00D7407E" w:rsidP="00D7407E">
            <w:pPr>
              <w:spacing w:line="240" w:lineRule="auto"/>
              <w:jc w:val="center"/>
              <w:rPr>
                <w:rFonts w:cs="Arial"/>
                <w:sz w:val="20"/>
                <w:lang w:eastAsia="en-GB"/>
              </w:rPr>
            </w:pPr>
            <w:r w:rsidRPr="00BB581A">
              <w:rPr>
                <w:rFonts w:cs="Arial"/>
                <w:sz w:val="20"/>
                <w:lang w:eastAsia="en-GB"/>
              </w:rPr>
              <w:t xml:space="preserve">See Annex 1  </w:t>
            </w:r>
          </w:p>
        </w:tc>
        <w:tc>
          <w:tcPr>
            <w:tcW w:w="1977" w:type="dxa"/>
            <w:vAlign w:val="center"/>
          </w:tcPr>
          <w:p w14:paraId="500DF0ED" w14:textId="77777777" w:rsidR="00D7407E" w:rsidRPr="00AB5E3A" w:rsidRDefault="00D7407E" w:rsidP="00D7407E">
            <w:pPr>
              <w:spacing w:line="240" w:lineRule="auto"/>
              <w:jc w:val="left"/>
              <w:rPr>
                <w:rFonts w:cs="Arial"/>
                <w:sz w:val="20"/>
                <w:lang w:eastAsia="en-GB"/>
              </w:rPr>
            </w:pPr>
          </w:p>
        </w:tc>
        <w:tc>
          <w:tcPr>
            <w:tcW w:w="6737" w:type="dxa"/>
            <w:vAlign w:val="center"/>
          </w:tcPr>
          <w:p w14:paraId="41E0949B" w14:textId="4D396ABC" w:rsidR="00D7407E" w:rsidRPr="00AB5E3A" w:rsidRDefault="00D7407E" w:rsidP="00D7407E">
            <w:pPr>
              <w:spacing w:line="240" w:lineRule="auto"/>
              <w:jc w:val="left"/>
              <w:rPr>
                <w:rFonts w:cs="Arial"/>
                <w:b/>
                <w:bCs/>
                <w:sz w:val="20"/>
                <w:lang w:eastAsia="en-GB"/>
              </w:rPr>
            </w:pPr>
            <w:r w:rsidRPr="00B85CD9">
              <w:rPr>
                <w:rFonts w:cs="Arial"/>
                <w:b/>
                <w:bCs/>
                <w:sz w:val="20"/>
                <w:lang w:eastAsia="en-GB"/>
              </w:rPr>
              <w:t xml:space="preserve">Clinical indications: </w:t>
            </w:r>
            <w:r w:rsidRPr="00B85CD9">
              <w:rPr>
                <w:rFonts w:cs="Arial"/>
                <w:bCs/>
                <w:sz w:val="20"/>
                <w:lang w:eastAsia="en-GB"/>
              </w:rPr>
              <w:t xml:space="preserve">Excessive bleeding, especially </w:t>
            </w:r>
            <w:proofErr w:type="spellStart"/>
            <w:r w:rsidRPr="00B85CD9">
              <w:rPr>
                <w:rFonts w:cs="Arial"/>
                <w:bCs/>
                <w:sz w:val="20"/>
                <w:lang w:eastAsia="en-GB"/>
              </w:rPr>
              <w:t>haemarthrosis</w:t>
            </w:r>
            <w:proofErr w:type="spellEnd"/>
            <w:r w:rsidRPr="00B85CD9">
              <w:rPr>
                <w:rFonts w:cs="Arial"/>
                <w:bCs/>
                <w:sz w:val="20"/>
                <w:lang w:eastAsia="en-GB"/>
              </w:rPr>
              <w:t>. Severe un-explained or excessive bruising. The deficiency is very rare in female patients</w:t>
            </w:r>
            <w:r w:rsidRPr="00B85CD9">
              <w:rPr>
                <w:rFonts w:cs="Arial"/>
                <w:bCs/>
                <w:sz w:val="20"/>
                <w:lang w:eastAsia="en-GB"/>
              </w:rPr>
              <w:br/>
            </w:r>
            <w:r w:rsidRPr="00B85CD9">
              <w:rPr>
                <w:rFonts w:cs="Arial"/>
                <w:b/>
                <w:bCs/>
                <w:sz w:val="20"/>
                <w:lang w:eastAsia="en-GB"/>
              </w:rPr>
              <w:t xml:space="preserve">Limitations: </w:t>
            </w:r>
            <w:r>
              <w:rPr>
                <w:rFonts w:cs="Arial"/>
                <w:bCs/>
                <w:sz w:val="20"/>
                <w:lang w:eastAsia="en-GB"/>
              </w:rPr>
              <w:t>Anticoagulation, poor phleb</w:t>
            </w:r>
            <w:r w:rsidRPr="00B85CD9">
              <w:rPr>
                <w:rFonts w:cs="Arial"/>
                <w:bCs/>
                <w:sz w:val="20"/>
                <w:lang w:eastAsia="en-GB"/>
              </w:rPr>
              <w:t>otomy practice (activated clotting pathway)</w:t>
            </w:r>
          </w:p>
        </w:tc>
      </w:tr>
      <w:tr w:rsidR="00D7407E" w:rsidRPr="00AB5E3A" w14:paraId="07D0E3A8" w14:textId="77777777" w:rsidTr="0056673A">
        <w:trPr>
          <w:trHeight w:val="680"/>
        </w:trPr>
        <w:tc>
          <w:tcPr>
            <w:tcW w:w="1570" w:type="dxa"/>
            <w:vAlign w:val="center"/>
          </w:tcPr>
          <w:p w14:paraId="34C26C5F" w14:textId="73955639" w:rsidR="00D7407E" w:rsidRPr="00AB5E3A" w:rsidRDefault="00D7407E" w:rsidP="00D7407E">
            <w:pPr>
              <w:spacing w:line="240" w:lineRule="auto"/>
              <w:jc w:val="center"/>
              <w:rPr>
                <w:rFonts w:cs="Arial"/>
                <w:b/>
                <w:bCs/>
                <w:sz w:val="20"/>
                <w:lang w:eastAsia="en-GB"/>
              </w:rPr>
            </w:pPr>
            <w:r w:rsidRPr="00AB5E3A">
              <w:rPr>
                <w:rFonts w:cs="Arial"/>
                <w:b/>
                <w:bCs/>
                <w:sz w:val="20"/>
                <w:lang w:eastAsia="en-GB"/>
              </w:rPr>
              <w:t>Factor X</w:t>
            </w:r>
          </w:p>
        </w:tc>
        <w:tc>
          <w:tcPr>
            <w:tcW w:w="1464" w:type="dxa"/>
            <w:vAlign w:val="center"/>
          </w:tcPr>
          <w:p w14:paraId="21C4392D" w14:textId="4319BA13" w:rsidR="00D7407E" w:rsidRPr="00AB5E3A" w:rsidRDefault="00D7407E" w:rsidP="00D7407E">
            <w:pPr>
              <w:spacing w:line="240" w:lineRule="auto"/>
              <w:jc w:val="center"/>
              <w:rPr>
                <w:rFonts w:cs="Arial"/>
                <w:bCs/>
                <w:sz w:val="20"/>
                <w:lang w:eastAsia="en-GB"/>
              </w:rPr>
            </w:pPr>
            <w:r w:rsidRPr="00AB5E3A">
              <w:rPr>
                <w:rFonts w:cs="Arial"/>
                <w:sz w:val="20"/>
                <w:lang w:eastAsia="en-GB"/>
              </w:rPr>
              <w:t>As required</w:t>
            </w:r>
          </w:p>
        </w:tc>
        <w:tc>
          <w:tcPr>
            <w:tcW w:w="1448" w:type="dxa"/>
            <w:vAlign w:val="center"/>
          </w:tcPr>
          <w:p w14:paraId="66935302"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7FD243D1" w14:textId="3CE458F5" w:rsidR="00D7407E" w:rsidRPr="00AB5E3A" w:rsidRDefault="00D7407E" w:rsidP="00D7407E">
            <w:pPr>
              <w:spacing w:line="240"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4080AC46" w14:textId="28D904F0" w:rsidR="00D7407E" w:rsidRPr="00BB581A" w:rsidRDefault="00D7407E" w:rsidP="00D7407E">
            <w:pPr>
              <w:spacing w:line="240" w:lineRule="auto"/>
              <w:jc w:val="center"/>
              <w:rPr>
                <w:rFonts w:cs="Arial"/>
                <w:sz w:val="20"/>
                <w:lang w:eastAsia="en-GB"/>
              </w:rPr>
            </w:pPr>
            <w:r w:rsidRPr="00BB581A">
              <w:rPr>
                <w:rFonts w:cs="Arial"/>
                <w:sz w:val="20"/>
                <w:lang w:eastAsia="en-GB"/>
              </w:rPr>
              <w:t>See Annex 1</w:t>
            </w:r>
          </w:p>
        </w:tc>
        <w:tc>
          <w:tcPr>
            <w:tcW w:w="1977" w:type="dxa"/>
            <w:vAlign w:val="center"/>
          </w:tcPr>
          <w:p w14:paraId="235DE34E" w14:textId="77777777" w:rsidR="00D7407E" w:rsidRPr="00AB5E3A" w:rsidRDefault="00D7407E" w:rsidP="00D7407E">
            <w:pPr>
              <w:spacing w:line="240" w:lineRule="auto"/>
              <w:jc w:val="left"/>
              <w:rPr>
                <w:rFonts w:cs="Arial"/>
                <w:sz w:val="20"/>
                <w:lang w:eastAsia="en-GB"/>
              </w:rPr>
            </w:pPr>
          </w:p>
        </w:tc>
        <w:tc>
          <w:tcPr>
            <w:tcW w:w="6737" w:type="dxa"/>
            <w:vAlign w:val="center"/>
          </w:tcPr>
          <w:p w14:paraId="63E5F410" w14:textId="48B50C07" w:rsidR="00D7407E" w:rsidRPr="00AB5E3A" w:rsidRDefault="00D7407E" w:rsidP="00D7407E">
            <w:pPr>
              <w:spacing w:line="276" w:lineRule="auto"/>
              <w:jc w:val="left"/>
              <w:rPr>
                <w:rFonts w:cs="Arial"/>
                <w:b/>
                <w:bCs/>
                <w:sz w:val="20"/>
                <w:lang w:eastAsia="en-GB"/>
              </w:rPr>
            </w:pPr>
            <w:r w:rsidRPr="00B85CD9">
              <w:rPr>
                <w:rFonts w:cs="Arial"/>
                <w:b/>
                <w:bCs/>
                <w:sz w:val="20"/>
                <w:lang w:eastAsia="en-GB"/>
              </w:rPr>
              <w:t xml:space="preserve">Clinical indications: </w:t>
            </w:r>
            <w:r w:rsidRPr="00B85CD9">
              <w:rPr>
                <w:rFonts w:cs="Arial"/>
                <w:sz w:val="20"/>
                <w:lang w:eastAsia="en-GB"/>
              </w:rPr>
              <w:t>Unexplained bruising/bleeding, prolonged routine clotting results</w:t>
            </w:r>
            <w:r w:rsidRPr="00B85CD9">
              <w:rPr>
                <w:rFonts w:cs="Arial"/>
                <w:sz w:val="20"/>
                <w:lang w:eastAsia="en-GB"/>
              </w:rPr>
              <w:br/>
            </w:r>
            <w:r w:rsidRPr="00B85CD9">
              <w:rPr>
                <w:rFonts w:cs="Arial"/>
                <w:b/>
                <w:bCs/>
                <w:sz w:val="20"/>
                <w:lang w:eastAsia="en-GB"/>
              </w:rPr>
              <w:t>Limitations</w:t>
            </w:r>
            <w:r w:rsidRPr="00B85CD9">
              <w:rPr>
                <w:rFonts w:cs="Arial"/>
                <w:sz w:val="20"/>
                <w:lang w:eastAsia="en-GB"/>
              </w:rPr>
              <w:t>: Anticoagulation, poor phlebotomy practice (activated clotting pathway)</w:t>
            </w:r>
            <w:r w:rsidRPr="00B85CD9">
              <w:t xml:space="preserve"> </w:t>
            </w:r>
          </w:p>
        </w:tc>
      </w:tr>
      <w:tr w:rsidR="00D7407E" w:rsidRPr="00AB5E3A" w14:paraId="077385DB" w14:textId="77777777" w:rsidTr="0056673A">
        <w:trPr>
          <w:trHeight w:val="680"/>
        </w:trPr>
        <w:tc>
          <w:tcPr>
            <w:tcW w:w="1570" w:type="dxa"/>
            <w:vAlign w:val="center"/>
          </w:tcPr>
          <w:p w14:paraId="0D771A59" w14:textId="2AAD289B" w:rsidR="00D7407E" w:rsidRPr="00AB5E3A" w:rsidRDefault="00D7407E" w:rsidP="00D7407E">
            <w:pPr>
              <w:spacing w:line="240" w:lineRule="auto"/>
              <w:jc w:val="center"/>
              <w:rPr>
                <w:rFonts w:cs="Arial"/>
                <w:b/>
                <w:bCs/>
                <w:sz w:val="20"/>
                <w:lang w:eastAsia="en-GB"/>
              </w:rPr>
            </w:pPr>
            <w:r w:rsidRPr="00AB5E3A">
              <w:rPr>
                <w:rFonts w:cs="Arial"/>
                <w:b/>
                <w:bCs/>
                <w:sz w:val="20"/>
                <w:lang w:eastAsia="en-GB"/>
              </w:rPr>
              <w:t>Factor XI</w:t>
            </w:r>
          </w:p>
        </w:tc>
        <w:tc>
          <w:tcPr>
            <w:tcW w:w="1464" w:type="dxa"/>
            <w:vAlign w:val="center"/>
          </w:tcPr>
          <w:p w14:paraId="2D3A8540" w14:textId="4FFB9B53" w:rsidR="00D7407E" w:rsidRPr="00AB5E3A" w:rsidRDefault="00D7407E" w:rsidP="00D7407E">
            <w:pPr>
              <w:spacing w:line="240" w:lineRule="auto"/>
              <w:jc w:val="center"/>
              <w:rPr>
                <w:rFonts w:cs="Arial"/>
                <w:bCs/>
                <w:sz w:val="20"/>
                <w:lang w:eastAsia="en-GB"/>
              </w:rPr>
            </w:pPr>
            <w:r w:rsidRPr="00AB5E3A">
              <w:rPr>
                <w:rFonts w:cs="Arial"/>
                <w:sz w:val="20"/>
                <w:lang w:eastAsia="en-GB"/>
              </w:rPr>
              <w:t>As required</w:t>
            </w:r>
          </w:p>
        </w:tc>
        <w:tc>
          <w:tcPr>
            <w:tcW w:w="1448" w:type="dxa"/>
            <w:vAlign w:val="center"/>
          </w:tcPr>
          <w:p w14:paraId="222B5C5D"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3916B594" w14:textId="7483309A" w:rsidR="00D7407E" w:rsidRPr="00AB5E3A" w:rsidRDefault="00D7407E" w:rsidP="00D7407E">
            <w:pPr>
              <w:spacing w:line="240"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3740B3A0" w14:textId="046928A6" w:rsidR="00D7407E" w:rsidRPr="00BB581A" w:rsidRDefault="00D7407E" w:rsidP="00D7407E">
            <w:pPr>
              <w:spacing w:line="240" w:lineRule="auto"/>
              <w:jc w:val="center"/>
              <w:rPr>
                <w:rFonts w:cs="Arial"/>
                <w:sz w:val="20"/>
                <w:lang w:eastAsia="en-GB"/>
              </w:rPr>
            </w:pPr>
            <w:r w:rsidRPr="00BB581A">
              <w:rPr>
                <w:rFonts w:cs="Arial"/>
                <w:sz w:val="20"/>
                <w:lang w:eastAsia="en-GB"/>
              </w:rPr>
              <w:t>See Annex 1</w:t>
            </w:r>
          </w:p>
        </w:tc>
        <w:tc>
          <w:tcPr>
            <w:tcW w:w="1977" w:type="dxa"/>
            <w:vAlign w:val="center"/>
          </w:tcPr>
          <w:p w14:paraId="4837D831" w14:textId="77777777" w:rsidR="00D7407E" w:rsidRPr="00AB5E3A" w:rsidRDefault="00D7407E" w:rsidP="00D7407E">
            <w:pPr>
              <w:spacing w:line="240" w:lineRule="auto"/>
              <w:jc w:val="left"/>
              <w:rPr>
                <w:rFonts w:cs="Arial"/>
                <w:sz w:val="20"/>
                <w:lang w:eastAsia="en-GB"/>
              </w:rPr>
            </w:pPr>
          </w:p>
        </w:tc>
        <w:tc>
          <w:tcPr>
            <w:tcW w:w="6737" w:type="dxa"/>
            <w:vAlign w:val="center"/>
          </w:tcPr>
          <w:p w14:paraId="216DAC31" w14:textId="02889175" w:rsidR="00D7407E" w:rsidRPr="00D7407E" w:rsidRDefault="00D7407E" w:rsidP="00D7407E">
            <w:pPr>
              <w:spacing w:line="276" w:lineRule="auto"/>
              <w:jc w:val="left"/>
              <w:rPr>
                <w:rFonts w:cs="Arial"/>
                <w:sz w:val="20"/>
                <w:lang w:eastAsia="en-GB"/>
              </w:rPr>
            </w:pPr>
            <w:r w:rsidRPr="00B85CD9">
              <w:rPr>
                <w:rFonts w:cs="Arial"/>
                <w:b/>
                <w:bCs/>
                <w:sz w:val="20"/>
                <w:lang w:eastAsia="en-GB"/>
              </w:rPr>
              <w:t xml:space="preserve">Clinical indications: </w:t>
            </w:r>
            <w:r w:rsidRPr="00B85CD9">
              <w:rPr>
                <w:rFonts w:cs="Arial"/>
                <w:sz w:val="20"/>
                <w:lang w:eastAsia="en-GB"/>
              </w:rPr>
              <w:t>Unexplained bruising/bleeding, prolonged routine clotting results</w:t>
            </w:r>
            <w:r w:rsidRPr="00B85CD9">
              <w:rPr>
                <w:rFonts w:cs="Arial"/>
                <w:sz w:val="20"/>
                <w:lang w:eastAsia="en-GB"/>
              </w:rPr>
              <w:br/>
            </w:r>
            <w:r w:rsidRPr="00B85CD9">
              <w:rPr>
                <w:rFonts w:cs="Arial"/>
                <w:b/>
                <w:bCs/>
                <w:sz w:val="20"/>
                <w:lang w:eastAsia="en-GB"/>
              </w:rPr>
              <w:t>Limitations</w:t>
            </w:r>
            <w:r w:rsidRPr="00B85CD9">
              <w:rPr>
                <w:rFonts w:cs="Arial"/>
                <w:sz w:val="20"/>
                <w:lang w:eastAsia="en-GB"/>
              </w:rPr>
              <w:t xml:space="preserve">: Anticoagulation, poor phlebotomy practice (activated clotting pathway) </w:t>
            </w:r>
          </w:p>
        </w:tc>
      </w:tr>
      <w:tr w:rsidR="00D7407E" w:rsidRPr="00AB5E3A" w14:paraId="08CF7AD6" w14:textId="77777777" w:rsidTr="0056673A">
        <w:trPr>
          <w:trHeight w:val="680"/>
        </w:trPr>
        <w:tc>
          <w:tcPr>
            <w:tcW w:w="1570" w:type="dxa"/>
            <w:vAlign w:val="center"/>
          </w:tcPr>
          <w:p w14:paraId="4B4EE4A5" w14:textId="1AA81E1D" w:rsidR="00D7407E" w:rsidRPr="00AB5E3A" w:rsidRDefault="00D7407E" w:rsidP="00D7407E">
            <w:pPr>
              <w:spacing w:line="240" w:lineRule="auto"/>
              <w:jc w:val="center"/>
              <w:rPr>
                <w:rFonts w:cs="Arial"/>
                <w:b/>
                <w:bCs/>
                <w:sz w:val="20"/>
                <w:lang w:eastAsia="en-GB"/>
              </w:rPr>
            </w:pPr>
            <w:r w:rsidRPr="00AB5E3A">
              <w:rPr>
                <w:rFonts w:cs="Arial"/>
                <w:b/>
                <w:bCs/>
                <w:sz w:val="20"/>
                <w:lang w:eastAsia="en-GB"/>
              </w:rPr>
              <w:t>Factor XII</w:t>
            </w:r>
          </w:p>
        </w:tc>
        <w:tc>
          <w:tcPr>
            <w:tcW w:w="1464" w:type="dxa"/>
            <w:vAlign w:val="center"/>
          </w:tcPr>
          <w:p w14:paraId="2CA661A3" w14:textId="3E98051E" w:rsidR="00D7407E" w:rsidRPr="00AB5E3A" w:rsidRDefault="00D7407E" w:rsidP="00D7407E">
            <w:pPr>
              <w:spacing w:line="240" w:lineRule="auto"/>
              <w:jc w:val="center"/>
              <w:rPr>
                <w:rFonts w:cs="Arial"/>
                <w:sz w:val="20"/>
                <w:lang w:eastAsia="en-GB"/>
              </w:rPr>
            </w:pPr>
            <w:r w:rsidRPr="00AB5E3A">
              <w:rPr>
                <w:rFonts w:cs="Arial"/>
                <w:sz w:val="20"/>
                <w:lang w:eastAsia="en-GB"/>
              </w:rPr>
              <w:t>As required</w:t>
            </w:r>
          </w:p>
        </w:tc>
        <w:tc>
          <w:tcPr>
            <w:tcW w:w="1448" w:type="dxa"/>
            <w:vAlign w:val="center"/>
          </w:tcPr>
          <w:p w14:paraId="00AB4752"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05FC7FF0" w14:textId="45DBCBC9" w:rsidR="00D7407E" w:rsidRPr="00AB5E3A" w:rsidRDefault="00D7407E" w:rsidP="00D7407E">
            <w:pPr>
              <w:spacing w:line="240"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42C4C5DF" w14:textId="51491111" w:rsidR="00D7407E" w:rsidRPr="00BB581A" w:rsidRDefault="00D7407E" w:rsidP="00D7407E">
            <w:pPr>
              <w:spacing w:line="240" w:lineRule="auto"/>
              <w:jc w:val="center"/>
              <w:rPr>
                <w:rFonts w:cs="Arial"/>
                <w:sz w:val="20"/>
                <w:lang w:eastAsia="en-GB"/>
              </w:rPr>
            </w:pPr>
            <w:r w:rsidRPr="00BB581A">
              <w:rPr>
                <w:rFonts w:cs="Arial"/>
                <w:sz w:val="20"/>
                <w:lang w:eastAsia="en-GB"/>
              </w:rPr>
              <w:t>See Annex 1</w:t>
            </w:r>
          </w:p>
        </w:tc>
        <w:tc>
          <w:tcPr>
            <w:tcW w:w="1977" w:type="dxa"/>
            <w:vAlign w:val="center"/>
          </w:tcPr>
          <w:p w14:paraId="11E7D1E2" w14:textId="77777777" w:rsidR="00D7407E" w:rsidRPr="00AB5E3A" w:rsidRDefault="00D7407E" w:rsidP="00D7407E">
            <w:pPr>
              <w:spacing w:line="240" w:lineRule="auto"/>
              <w:jc w:val="left"/>
              <w:rPr>
                <w:rFonts w:cs="Arial"/>
                <w:sz w:val="20"/>
                <w:lang w:eastAsia="en-GB"/>
              </w:rPr>
            </w:pPr>
          </w:p>
        </w:tc>
        <w:tc>
          <w:tcPr>
            <w:tcW w:w="6737" w:type="dxa"/>
            <w:vAlign w:val="center"/>
          </w:tcPr>
          <w:p w14:paraId="056B84BA" w14:textId="7A59ECB8" w:rsidR="00D7407E" w:rsidRPr="00D7407E" w:rsidRDefault="00D7407E" w:rsidP="00D7407E">
            <w:pPr>
              <w:spacing w:line="276" w:lineRule="auto"/>
              <w:jc w:val="left"/>
              <w:rPr>
                <w:rFonts w:cs="Arial"/>
                <w:sz w:val="20"/>
                <w:lang w:eastAsia="en-GB"/>
              </w:rPr>
            </w:pPr>
            <w:r w:rsidRPr="00B85CD9">
              <w:rPr>
                <w:rFonts w:cs="Arial"/>
                <w:b/>
                <w:bCs/>
                <w:sz w:val="20"/>
                <w:lang w:eastAsia="en-GB"/>
              </w:rPr>
              <w:t xml:space="preserve">Clinical indications: </w:t>
            </w:r>
            <w:r w:rsidRPr="00B85CD9">
              <w:rPr>
                <w:rFonts w:cs="Arial"/>
                <w:sz w:val="20"/>
                <w:lang w:eastAsia="en-GB"/>
              </w:rPr>
              <w:t>Unexplained bruising/bleeding, prolonged routine clotting results</w:t>
            </w:r>
            <w:r w:rsidRPr="00B85CD9">
              <w:rPr>
                <w:rFonts w:cs="Arial"/>
                <w:sz w:val="20"/>
                <w:lang w:eastAsia="en-GB"/>
              </w:rPr>
              <w:br/>
            </w:r>
            <w:r w:rsidRPr="00B85CD9">
              <w:rPr>
                <w:rFonts w:cs="Arial"/>
                <w:b/>
                <w:bCs/>
                <w:sz w:val="20"/>
                <w:lang w:eastAsia="en-GB"/>
              </w:rPr>
              <w:t>Limitations</w:t>
            </w:r>
            <w:r w:rsidRPr="00B85CD9">
              <w:rPr>
                <w:rFonts w:cs="Arial"/>
                <w:sz w:val="20"/>
                <w:lang w:eastAsia="en-GB"/>
              </w:rPr>
              <w:t xml:space="preserve">: Anticoagulation, poor phlebotomy practice (activated clotting pathway) </w:t>
            </w:r>
          </w:p>
        </w:tc>
      </w:tr>
      <w:tr w:rsidR="00D7407E" w:rsidRPr="00AB5E3A" w14:paraId="082B8986" w14:textId="77777777" w:rsidTr="0056673A">
        <w:trPr>
          <w:trHeight w:val="680"/>
        </w:trPr>
        <w:tc>
          <w:tcPr>
            <w:tcW w:w="1570" w:type="dxa"/>
            <w:vAlign w:val="center"/>
          </w:tcPr>
          <w:p w14:paraId="7C8F1753" w14:textId="5F1D9F8F" w:rsidR="00D7407E" w:rsidRPr="00D7407E" w:rsidRDefault="00D7407E" w:rsidP="00D7407E">
            <w:pPr>
              <w:spacing w:line="240" w:lineRule="auto"/>
              <w:jc w:val="center"/>
              <w:rPr>
                <w:rFonts w:cs="Arial"/>
                <w:b/>
                <w:bCs/>
                <w:sz w:val="20"/>
                <w:lang w:eastAsia="en-GB"/>
              </w:rPr>
            </w:pPr>
            <w:r w:rsidRPr="00D7407E">
              <w:rPr>
                <w:rFonts w:cs="Arial"/>
                <w:b/>
                <w:bCs/>
                <w:sz w:val="20"/>
                <w:lang w:eastAsia="en-GB"/>
              </w:rPr>
              <w:lastRenderedPageBreak/>
              <w:t>Factor XIII</w:t>
            </w:r>
          </w:p>
        </w:tc>
        <w:tc>
          <w:tcPr>
            <w:tcW w:w="1464" w:type="dxa"/>
            <w:vAlign w:val="center"/>
          </w:tcPr>
          <w:p w14:paraId="187EC656" w14:textId="0E7F1282" w:rsidR="00D7407E" w:rsidRPr="00D7407E" w:rsidRDefault="00D7407E" w:rsidP="00D7407E">
            <w:pPr>
              <w:spacing w:line="240" w:lineRule="auto"/>
              <w:jc w:val="center"/>
              <w:rPr>
                <w:rFonts w:cs="Arial"/>
                <w:sz w:val="20"/>
                <w:lang w:eastAsia="en-GB"/>
              </w:rPr>
            </w:pPr>
            <w:r w:rsidRPr="00D7407E">
              <w:rPr>
                <w:rFonts w:cs="Arial"/>
                <w:color w:val="000000" w:themeColor="text1"/>
                <w:sz w:val="20"/>
                <w:lang w:eastAsia="en-GB"/>
              </w:rPr>
              <w:t>10 calendar days</w:t>
            </w:r>
          </w:p>
        </w:tc>
        <w:tc>
          <w:tcPr>
            <w:tcW w:w="1448" w:type="dxa"/>
            <w:vAlign w:val="center"/>
          </w:tcPr>
          <w:p w14:paraId="6799BB3C" w14:textId="77777777" w:rsidR="00D7407E" w:rsidRDefault="00D7407E" w:rsidP="00D7407E">
            <w:pPr>
              <w:spacing w:line="240" w:lineRule="auto"/>
              <w:jc w:val="center"/>
              <w:rPr>
                <w:rFonts w:cs="Arial"/>
                <w:sz w:val="20"/>
                <w:lang w:eastAsia="en-GB"/>
              </w:rPr>
            </w:pPr>
            <w:r w:rsidRPr="00AB5E3A">
              <w:rPr>
                <w:rFonts w:cs="Arial"/>
                <w:sz w:val="20"/>
                <w:lang w:eastAsia="en-GB"/>
              </w:rPr>
              <w:t>Bloo</w:t>
            </w:r>
            <w:r>
              <w:rPr>
                <w:rFonts w:cs="Arial"/>
                <w:sz w:val="20"/>
                <w:lang w:eastAsia="en-GB"/>
              </w:rPr>
              <w:t>d:</w:t>
            </w:r>
          </w:p>
          <w:p w14:paraId="528B9C65" w14:textId="0FB0CA89" w:rsidR="00D7407E" w:rsidRPr="00D7407E" w:rsidRDefault="00D7407E" w:rsidP="00D7407E">
            <w:pPr>
              <w:spacing w:line="240" w:lineRule="auto"/>
              <w:jc w:val="center"/>
              <w:rPr>
                <w:rFonts w:cs="Arial"/>
                <w:sz w:val="20"/>
                <w:lang w:eastAsia="en-GB"/>
              </w:rPr>
            </w:pPr>
            <w:r w:rsidRPr="00AB5E3A">
              <w:rPr>
                <w:rFonts w:cs="Arial"/>
                <w:sz w:val="20"/>
                <w:lang w:eastAsia="en-GB"/>
              </w:rPr>
              <w:t xml:space="preserve">2 x </w:t>
            </w:r>
            <w:r>
              <w:rPr>
                <w:rFonts w:cs="Arial"/>
                <w:sz w:val="20"/>
                <w:lang w:eastAsia="en-GB"/>
              </w:rPr>
              <w:t>b</w:t>
            </w:r>
            <w:r w:rsidRPr="00AB5E3A">
              <w:rPr>
                <w:rFonts w:cs="Arial"/>
                <w:sz w:val="20"/>
                <w:lang w:eastAsia="en-GB"/>
              </w:rPr>
              <w:t>lue top</w:t>
            </w:r>
          </w:p>
        </w:tc>
        <w:tc>
          <w:tcPr>
            <w:tcW w:w="2256" w:type="dxa"/>
            <w:vAlign w:val="center"/>
          </w:tcPr>
          <w:p w14:paraId="50FBAFA6" w14:textId="5F95C236" w:rsidR="00D7407E" w:rsidRPr="00D7407E" w:rsidRDefault="00D7407E" w:rsidP="00D7407E">
            <w:pPr>
              <w:spacing w:line="240" w:lineRule="auto"/>
              <w:jc w:val="center"/>
              <w:rPr>
                <w:rFonts w:cs="Arial"/>
                <w:sz w:val="20"/>
                <w:lang w:eastAsia="en-GB"/>
              </w:rPr>
            </w:pPr>
            <w:r w:rsidRPr="00D7407E">
              <w:rPr>
                <w:rFonts w:cs="Arial"/>
                <w:color w:val="000000" w:themeColor="text1"/>
                <w:sz w:val="20"/>
                <w:lang w:eastAsia="en-GB"/>
              </w:rPr>
              <w:t xml:space="preserve">See Annex 1  </w:t>
            </w:r>
          </w:p>
        </w:tc>
        <w:tc>
          <w:tcPr>
            <w:tcW w:w="1977" w:type="dxa"/>
            <w:vAlign w:val="center"/>
          </w:tcPr>
          <w:p w14:paraId="0F48866F" w14:textId="77777777" w:rsidR="00D7407E" w:rsidRPr="00D7407E" w:rsidRDefault="00D7407E" w:rsidP="00D7407E">
            <w:pPr>
              <w:spacing w:line="240" w:lineRule="auto"/>
              <w:jc w:val="left"/>
              <w:rPr>
                <w:rFonts w:cs="Arial"/>
                <w:color w:val="000000" w:themeColor="text1"/>
                <w:sz w:val="20"/>
                <w:lang w:eastAsia="en-GB"/>
              </w:rPr>
            </w:pPr>
            <w:r w:rsidRPr="00D7407E">
              <w:rPr>
                <w:rFonts w:cs="Arial"/>
                <w:color w:val="000000" w:themeColor="text1"/>
                <w:sz w:val="20"/>
                <w:lang w:eastAsia="en-GB"/>
              </w:rPr>
              <w:t>Haemostasis and Thrombosis Dept.</w:t>
            </w:r>
          </w:p>
          <w:p w14:paraId="6C5A0A9E" w14:textId="77777777" w:rsidR="00D7407E" w:rsidRPr="00D7407E" w:rsidRDefault="00D7407E" w:rsidP="00D7407E">
            <w:pPr>
              <w:spacing w:line="240" w:lineRule="auto"/>
              <w:jc w:val="left"/>
              <w:rPr>
                <w:rFonts w:cs="Arial"/>
                <w:color w:val="000000" w:themeColor="text1"/>
                <w:sz w:val="20"/>
                <w:lang w:eastAsia="en-GB"/>
              </w:rPr>
            </w:pPr>
            <w:r w:rsidRPr="00D7407E">
              <w:rPr>
                <w:rFonts w:cs="Arial"/>
                <w:color w:val="000000" w:themeColor="text1"/>
                <w:sz w:val="20"/>
                <w:lang w:eastAsia="en-GB"/>
              </w:rPr>
              <w:t>St Thomas’ Hospital</w:t>
            </w:r>
          </w:p>
          <w:p w14:paraId="55563560" w14:textId="77777777" w:rsidR="00D7407E" w:rsidRPr="00D7407E" w:rsidRDefault="00D7407E" w:rsidP="00D7407E">
            <w:pPr>
              <w:spacing w:line="240" w:lineRule="auto"/>
              <w:jc w:val="left"/>
              <w:rPr>
                <w:rFonts w:cs="Arial"/>
                <w:color w:val="000000" w:themeColor="text1"/>
                <w:sz w:val="20"/>
                <w:lang w:eastAsia="en-GB"/>
              </w:rPr>
            </w:pPr>
            <w:r w:rsidRPr="00D7407E">
              <w:rPr>
                <w:rFonts w:cs="Arial"/>
                <w:color w:val="000000" w:themeColor="text1"/>
                <w:sz w:val="20"/>
                <w:lang w:eastAsia="en-GB"/>
              </w:rPr>
              <w:t>North Wing 4th and 5th Floors</w:t>
            </w:r>
          </w:p>
          <w:p w14:paraId="674A85F4" w14:textId="77777777" w:rsidR="00D7407E" w:rsidRPr="00D7407E" w:rsidRDefault="00D7407E" w:rsidP="00D7407E">
            <w:pPr>
              <w:spacing w:line="240" w:lineRule="auto"/>
              <w:jc w:val="left"/>
              <w:rPr>
                <w:rFonts w:cs="Arial"/>
                <w:color w:val="000000" w:themeColor="text1"/>
                <w:sz w:val="20"/>
                <w:lang w:eastAsia="en-GB"/>
              </w:rPr>
            </w:pPr>
            <w:r w:rsidRPr="00D7407E">
              <w:rPr>
                <w:rFonts w:cs="Arial"/>
                <w:color w:val="000000" w:themeColor="text1"/>
                <w:sz w:val="20"/>
                <w:lang w:eastAsia="en-GB"/>
              </w:rPr>
              <w:t xml:space="preserve">Westminster Bridge Road, LONDON, SE1 7EH, </w:t>
            </w:r>
          </w:p>
          <w:p w14:paraId="628E4ECA" w14:textId="3101D8ED" w:rsidR="00D7407E" w:rsidRPr="00D7407E" w:rsidRDefault="00D7407E" w:rsidP="00D7407E">
            <w:pPr>
              <w:spacing w:line="240" w:lineRule="auto"/>
              <w:jc w:val="left"/>
              <w:rPr>
                <w:rFonts w:cs="Arial"/>
                <w:sz w:val="20"/>
                <w:lang w:eastAsia="en-GB"/>
              </w:rPr>
            </w:pPr>
            <w:r w:rsidRPr="00D7407E">
              <w:rPr>
                <w:rFonts w:cs="Arial"/>
                <w:color w:val="000000" w:themeColor="text1"/>
                <w:sz w:val="20"/>
                <w:lang w:eastAsia="en-GB"/>
              </w:rPr>
              <w:t>Tel: 020 718 82797</w:t>
            </w:r>
          </w:p>
        </w:tc>
        <w:tc>
          <w:tcPr>
            <w:tcW w:w="6737" w:type="dxa"/>
            <w:vAlign w:val="center"/>
          </w:tcPr>
          <w:p w14:paraId="08719346" w14:textId="2EEBDC88" w:rsidR="00D7407E" w:rsidRPr="00D7407E" w:rsidRDefault="00D7407E" w:rsidP="00D7407E">
            <w:pPr>
              <w:spacing w:line="240" w:lineRule="auto"/>
              <w:jc w:val="left"/>
              <w:rPr>
                <w:rFonts w:cs="Arial"/>
                <w:b/>
                <w:bCs/>
                <w:sz w:val="20"/>
                <w:lang w:eastAsia="en-GB"/>
              </w:rPr>
            </w:pPr>
            <w:r w:rsidRPr="00D7407E">
              <w:rPr>
                <w:rFonts w:cs="Arial"/>
                <w:b/>
                <w:bCs/>
                <w:sz w:val="20"/>
                <w:lang w:eastAsia="en-GB"/>
              </w:rPr>
              <w:t>Clinical Indication:</w:t>
            </w:r>
            <w:r w:rsidRPr="00D7407E">
              <w:rPr>
                <w:rFonts w:cs="Arial"/>
                <w:sz w:val="20"/>
                <w:lang w:eastAsia="en-GB"/>
              </w:rPr>
              <w:t xml:space="preserve"> Re-bleeding from umbilical stump. Poor clot formation leading to re-bleeding from “healed” trauma sites. Spontaneous abortion</w:t>
            </w:r>
          </w:p>
        </w:tc>
      </w:tr>
      <w:tr w:rsidR="00D7407E" w:rsidRPr="00AB5E3A" w14:paraId="611313BB" w14:textId="77777777" w:rsidTr="0056673A">
        <w:trPr>
          <w:trHeight w:val="680"/>
        </w:trPr>
        <w:tc>
          <w:tcPr>
            <w:tcW w:w="1570" w:type="dxa"/>
            <w:vAlign w:val="center"/>
          </w:tcPr>
          <w:p w14:paraId="49A28A33" w14:textId="29781E7B" w:rsidR="00D7407E" w:rsidRPr="00D7407E" w:rsidRDefault="00D7407E" w:rsidP="00D7407E">
            <w:pPr>
              <w:spacing w:line="240" w:lineRule="auto"/>
              <w:jc w:val="center"/>
              <w:rPr>
                <w:rFonts w:cs="Arial"/>
                <w:b/>
                <w:bCs/>
                <w:sz w:val="20"/>
                <w:lang w:eastAsia="en-GB"/>
              </w:rPr>
            </w:pPr>
            <w:r w:rsidRPr="00D7407E">
              <w:rPr>
                <w:rFonts w:cs="Arial"/>
                <w:b/>
                <w:bCs/>
                <w:sz w:val="20"/>
                <w:lang w:eastAsia="en-GB"/>
              </w:rPr>
              <w:t>Factor V &amp; II Leiden</w:t>
            </w:r>
          </w:p>
        </w:tc>
        <w:tc>
          <w:tcPr>
            <w:tcW w:w="1464" w:type="dxa"/>
            <w:vAlign w:val="center"/>
          </w:tcPr>
          <w:p w14:paraId="7B9CB425" w14:textId="00361CB2" w:rsidR="00D7407E" w:rsidRPr="00D7407E" w:rsidRDefault="00D7407E" w:rsidP="00D7407E">
            <w:pPr>
              <w:spacing w:line="240" w:lineRule="auto"/>
              <w:jc w:val="center"/>
              <w:rPr>
                <w:rFonts w:cs="Arial"/>
                <w:sz w:val="20"/>
                <w:lang w:eastAsia="en-GB"/>
              </w:rPr>
            </w:pPr>
            <w:r w:rsidRPr="00D7407E">
              <w:rPr>
                <w:rFonts w:cs="Arial"/>
                <w:color w:val="000000" w:themeColor="text1"/>
                <w:sz w:val="20"/>
                <w:lang w:eastAsia="en-GB"/>
              </w:rPr>
              <w:t>14 days</w:t>
            </w:r>
          </w:p>
        </w:tc>
        <w:tc>
          <w:tcPr>
            <w:tcW w:w="1448" w:type="dxa"/>
            <w:vAlign w:val="center"/>
          </w:tcPr>
          <w:p w14:paraId="2CCEC874" w14:textId="77777777" w:rsidR="00D7407E" w:rsidRDefault="00D7407E" w:rsidP="00D7407E">
            <w:pPr>
              <w:spacing w:line="240" w:lineRule="auto"/>
              <w:jc w:val="center"/>
              <w:rPr>
                <w:rFonts w:cs="Arial"/>
                <w:color w:val="000000" w:themeColor="text1"/>
                <w:sz w:val="20"/>
                <w:lang w:eastAsia="en-GB"/>
              </w:rPr>
            </w:pPr>
            <w:r w:rsidRPr="00D7407E">
              <w:rPr>
                <w:rFonts w:cs="Arial"/>
                <w:color w:val="000000" w:themeColor="text1"/>
                <w:sz w:val="20"/>
                <w:lang w:eastAsia="en-GB"/>
              </w:rPr>
              <w:t>Blood</w:t>
            </w:r>
            <w:r>
              <w:rPr>
                <w:rFonts w:cs="Arial"/>
                <w:color w:val="000000" w:themeColor="text1"/>
                <w:sz w:val="20"/>
                <w:lang w:eastAsia="en-GB"/>
              </w:rPr>
              <w:t>:</w:t>
            </w:r>
          </w:p>
          <w:p w14:paraId="45B7E5AE" w14:textId="0E6A0F1F" w:rsidR="00D7407E" w:rsidRPr="00D7407E" w:rsidRDefault="00D7407E" w:rsidP="00D7407E">
            <w:pPr>
              <w:spacing w:line="240" w:lineRule="auto"/>
              <w:jc w:val="center"/>
              <w:rPr>
                <w:rFonts w:cs="Arial"/>
                <w:sz w:val="20"/>
                <w:lang w:eastAsia="en-GB"/>
              </w:rPr>
            </w:pPr>
            <w:r w:rsidRPr="00D7407E">
              <w:rPr>
                <w:rFonts w:cs="Arial"/>
                <w:color w:val="000000" w:themeColor="text1"/>
                <w:sz w:val="20"/>
                <w:lang w:eastAsia="en-GB"/>
              </w:rPr>
              <w:t xml:space="preserve">2 x </w:t>
            </w:r>
            <w:r>
              <w:rPr>
                <w:rFonts w:cs="Arial"/>
                <w:color w:val="000000" w:themeColor="text1"/>
                <w:sz w:val="20"/>
                <w:lang w:eastAsia="en-GB"/>
              </w:rPr>
              <w:t>b</w:t>
            </w:r>
            <w:r w:rsidRPr="00D7407E">
              <w:rPr>
                <w:rFonts w:cs="Arial"/>
                <w:color w:val="000000" w:themeColor="text1"/>
                <w:sz w:val="20"/>
                <w:lang w:eastAsia="en-GB"/>
              </w:rPr>
              <w:t xml:space="preserve">lue </w:t>
            </w:r>
            <w:r>
              <w:rPr>
                <w:rFonts w:cs="Arial"/>
                <w:color w:val="000000" w:themeColor="text1"/>
                <w:sz w:val="20"/>
                <w:lang w:eastAsia="en-GB"/>
              </w:rPr>
              <w:t>t</w:t>
            </w:r>
            <w:r w:rsidRPr="00D7407E">
              <w:rPr>
                <w:rFonts w:cs="Arial"/>
                <w:color w:val="000000" w:themeColor="text1"/>
                <w:sz w:val="20"/>
                <w:lang w:eastAsia="en-GB"/>
              </w:rPr>
              <w:t xml:space="preserve">op </w:t>
            </w:r>
            <w:r>
              <w:rPr>
                <w:rFonts w:cs="Arial"/>
                <w:color w:val="000000" w:themeColor="text1"/>
                <w:sz w:val="20"/>
                <w:lang w:eastAsia="en-GB"/>
              </w:rPr>
              <w:t>and</w:t>
            </w:r>
            <w:r>
              <w:rPr>
                <w:rFonts w:cs="Arial"/>
                <w:color w:val="000000" w:themeColor="text1"/>
                <w:sz w:val="20"/>
                <w:lang w:eastAsia="en-GB"/>
              </w:rPr>
              <w:br/>
            </w:r>
            <w:r w:rsidRPr="00D7407E">
              <w:rPr>
                <w:rFonts w:cs="Arial"/>
                <w:color w:val="000000" w:themeColor="text1"/>
                <w:sz w:val="20"/>
                <w:lang w:eastAsia="en-GB"/>
              </w:rPr>
              <w:t xml:space="preserve">1 x </w:t>
            </w:r>
            <w:r>
              <w:rPr>
                <w:rFonts w:cs="Arial"/>
                <w:color w:val="000000" w:themeColor="text1"/>
                <w:sz w:val="20"/>
                <w:lang w:eastAsia="en-GB"/>
              </w:rPr>
              <w:t>m</w:t>
            </w:r>
            <w:r w:rsidRPr="00D7407E">
              <w:rPr>
                <w:rFonts w:cs="Arial"/>
                <w:color w:val="000000" w:themeColor="text1"/>
                <w:sz w:val="20"/>
                <w:lang w:eastAsia="en-GB"/>
              </w:rPr>
              <w:t>auve top</w:t>
            </w:r>
          </w:p>
        </w:tc>
        <w:tc>
          <w:tcPr>
            <w:tcW w:w="2256" w:type="dxa"/>
            <w:vAlign w:val="center"/>
          </w:tcPr>
          <w:p w14:paraId="3AF30FF7" w14:textId="4F3B901C" w:rsidR="00D7407E" w:rsidRPr="00D7407E" w:rsidRDefault="00D7407E" w:rsidP="00D7407E">
            <w:pPr>
              <w:spacing w:line="240" w:lineRule="auto"/>
              <w:jc w:val="center"/>
              <w:rPr>
                <w:rFonts w:cs="Arial"/>
                <w:sz w:val="20"/>
                <w:lang w:eastAsia="en-GB"/>
              </w:rPr>
            </w:pPr>
            <w:r w:rsidRPr="00D7407E">
              <w:rPr>
                <w:rFonts w:cs="Arial"/>
                <w:color w:val="000000" w:themeColor="text1"/>
                <w:sz w:val="20"/>
                <w:lang w:eastAsia="en-GB"/>
              </w:rPr>
              <w:t>See individual reports</w:t>
            </w:r>
          </w:p>
        </w:tc>
        <w:tc>
          <w:tcPr>
            <w:tcW w:w="1977" w:type="dxa"/>
            <w:vAlign w:val="center"/>
          </w:tcPr>
          <w:p w14:paraId="3B145259" w14:textId="77777777" w:rsidR="00D7407E" w:rsidRPr="00D7407E" w:rsidRDefault="00D7407E" w:rsidP="00D7407E">
            <w:pPr>
              <w:spacing w:line="240" w:lineRule="auto"/>
              <w:jc w:val="left"/>
              <w:rPr>
                <w:rFonts w:cs="Arial"/>
                <w:color w:val="000000" w:themeColor="text1"/>
                <w:sz w:val="20"/>
                <w:lang w:eastAsia="en-GB"/>
              </w:rPr>
            </w:pPr>
            <w:r w:rsidRPr="00D7407E">
              <w:rPr>
                <w:rFonts w:cs="Arial"/>
                <w:color w:val="000000" w:themeColor="text1"/>
                <w:sz w:val="20"/>
                <w:lang w:eastAsia="en-GB"/>
              </w:rPr>
              <w:t>Haematology Department</w:t>
            </w:r>
          </w:p>
          <w:p w14:paraId="15A7E173" w14:textId="77777777" w:rsidR="00D7407E" w:rsidRPr="00D7407E" w:rsidRDefault="00D7407E" w:rsidP="00D7407E">
            <w:pPr>
              <w:spacing w:line="240" w:lineRule="auto"/>
              <w:jc w:val="left"/>
              <w:rPr>
                <w:rFonts w:cs="Arial"/>
                <w:color w:val="000000" w:themeColor="text1"/>
                <w:sz w:val="20"/>
                <w:lang w:eastAsia="en-GB"/>
              </w:rPr>
            </w:pPr>
            <w:r w:rsidRPr="00D7407E">
              <w:rPr>
                <w:rFonts w:cs="Arial"/>
                <w:color w:val="000000" w:themeColor="text1"/>
                <w:sz w:val="20"/>
                <w:lang w:eastAsia="en-GB"/>
              </w:rPr>
              <w:t>North Middlesex Hospital Trust</w:t>
            </w:r>
          </w:p>
          <w:p w14:paraId="19B842B6" w14:textId="6480A655" w:rsidR="00D7407E" w:rsidRPr="00D7407E" w:rsidRDefault="00D7407E" w:rsidP="00D7407E">
            <w:pPr>
              <w:spacing w:line="240" w:lineRule="auto"/>
              <w:jc w:val="left"/>
              <w:rPr>
                <w:rFonts w:cs="Arial"/>
                <w:sz w:val="20"/>
                <w:lang w:eastAsia="en-GB"/>
              </w:rPr>
            </w:pPr>
            <w:r w:rsidRPr="00D7407E">
              <w:rPr>
                <w:rFonts w:cs="Arial"/>
                <w:color w:val="000000" w:themeColor="text1"/>
                <w:sz w:val="20"/>
                <w:lang w:eastAsia="en-GB"/>
              </w:rPr>
              <w:t xml:space="preserve">Sterling Way, Edmonton, London, N18 1QX, Tel: 0208887 2000 </w:t>
            </w:r>
            <w:proofErr w:type="spellStart"/>
            <w:r w:rsidRPr="00D7407E">
              <w:rPr>
                <w:rFonts w:cs="Arial"/>
                <w:color w:val="000000" w:themeColor="text1"/>
                <w:sz w:val="20"/>
                <w:lang w:eastAsia="en-GB"/>
              </w:rPr>
              <w:t>ext</w:t>
            </w:r>
            <w:proofErr w:type="spellEnd"/>
            <w:r w:rsidRPr="00D7407E">
              <w:rPr>
                <w:rFonts w:cs="Arial"/>
                <w:color w:val="000000" w:themeColor="text1"/>
                <w:sz w:val="20"/>
                <w:lang w:eastAsia="en-GB"/>
              </w:rPr>
              <w:t>: 2436</w:t>
            </w:r>
          </w:p>
        </w:tc>
        <w:tc>
          <w:tcPr>
            <w:tcW w:w="6737" w:type="dxa"/>
            <w:vAlign w:val="center"/>
          </w:tcPr>
          <w:p w14:paraId="4CE3FAA3" w14:textId="3679F581" w:rsidR="00D7407E" w:rsidRPr="00D7407E" w:rsidRDefault="00D7407E" w:rsidP="00D7407E">
            <w:pPr>
              <w:spacing w:line="240" w:lineRule="auto"/>
              <w:jc w:val="left"/>
              <w:rPr>
                <w:rFonts w:cs="Arial"/>
                <w:b/>
                <w:bCs/>
                <w:sz w:val="20"/>
                <w:lang w:eastAsia="en-GB"/>
              </w:rPr>
            </w:pPr>
            <w:r w:rsidRPr="00D7407E">
              <w:rPr>
                <w:rFonts w:cs="Arial"/>
                <w:sz w:val="20"/>
                <w:lang w:eastAsia="en-GB"/>
              </w:rPr>
              <w:t xml:space="preserve"> </w:t>
            </w:r>
          </w:p>
        </w:tc>
      </w:tr>
      <w:tr w:rsidR="00D7407E" w:rsidRPr="00AB5E3A" w14:paraId="5EA7293B" w14:textId="77777777" w:rsidTr="0056673A">
        <w:trPr>
          <w:trHeight w:val="680"/>
        </w:trPr>
        <w:tc>
          <w:tcPr>
            <w:tcW w:w="1570" w:type="dxa"/>
            <w:vAlign w:val="center"/>
          </w:tcPr>
          <w:p w14:paraId="28E39804" w14:textId="7FCC1B8B" w:rsidR="00D7407E" w:rsidRPr="00D7407E" w:rsidRDefault="00D7407E" w:rsidP="00D7407E">
            <w:pPr>
              <w:spacing w:line="240" w:lineRule="auto"/>
              <w:jc w:val="center"/>
              <w:rPr>
                <w:rFonts w:cs="Arial"/>
                <w:b/>
                <w:bCs/>
                <w:sz w:val="20"/>
                <w:lang w:eastAsia="en-GB"/>
              </w:rPr>
            </w:pPr>
            <w:r w:rsidRPr="00D7407E">
              <w:rPr>
                <w:rFonts w:cs="Arial"/>
                <w:b/>
                <w:bCs/>
                <w:sz w:val="20"/>
                <w:lang w:eastAsia="en-GB"/>
              </w:rPr>
              <w:t>Fibrinogen</w:t>
            </w:r>
          </w:p>
        </w:tc>
        <w:tc>
          <w:tcPr>
            <w:tcW w:w="1464" w:type="dxa"/>
            <w:vAlign w:val="center"/>
          </w:tcPr>
          <w:p w14:paraId="3E4B9A95" w14:textId="5449A0DA" w:rsidR="00D7407E" w:rsidRPr="00D7407E" w:rsidRDefault="00D7407E" w:rsidP="00D7407E">
            <w:pPr>
              <w:spacing w:line="240" w:lineRule="auto"/>
              <w:jc w:val="center"/>
              <w:rPr>
                <w:rFonts w:cs="Arial"/>
                <w:sz w:val="20"/>
                <w:lang w:eastAsia="en-GB"/>
              </w:rPr>
            </w:pPr>
            <w:r w:rsidRPr="00D7407E">
              <w:rPr>
                <w:rFonts w:cs="Arial"/>
                <w:sz w:val="20"/>
                <w:lang w:eastAsia="en-GB"/>
              </w:rPr>
              <w:t>As required</w:t>
            </w:r>
          </w:p>
        </w:tc>
        <w:tc>
          <w:tcPr>
            <w:tcW w:w="1448" w:type="dxa"/>
            <w:vAlign w:val="center"/>
          </w:tcPr>
          <w:p w14:paraId="6B3779A8" w14:textId="77777777" w:rsidR="00D7407E" w:rsidRDefault="00D7407E" w:rsidP="00D7407E">
            <w:pPr>
              <w:spacing w:line="240" w:lineRule="auto"/>
              <w:jc w:val="center"/>
              <w:rPr>
                <w:rFonts w:cs="Arial"/>
                <w:sz w:val="20"/>
                <w:lang w:eastAsia="en-GB"/>
              </w:rPr>
            </w:pPr>
            <w:r w:rsidRPr="00D7407E">
              <w:rPr>
                <w:rFonts w:cs="Arial"/>
                <w:sz w:val="20"/>
                <w:lang w:eastAsia="en-GB"/>
              </w:rPr>
              <w:t>Blood</w:t>
            </w:r>
            <w:r>
              <w:rPr>
                <w:rFonts w:cs="Arial"/>
                <w:sz w:val="20"/>
                <w:lang w:eastAsia="en-GB"/>
              </w:rPr>
              <w:t>:</w:t>
            </w:r>
          </w:p>
          <w:p w14:paraId="75762AC1" w14:textId="72126DCA" w:rsidR="00D7407E" w:rsidRPr="00D7407E" w:rsidRDefault="00D7407E" w:rsidP="00D7407E">
            <w:pPr>
              <w:spacing w:line="240" w:lineRule="auto"/>
              <w:jc w:val="center"/>
              <w:rPr>
                <w:rFonts w:cs="Arial"/>
                <w:sz w:val="20"/>
                <w:lang w:eastAsia="en-GB"/>
              </w:rPr>
            </w:pPr>
            <w:r w:rsidRPr="00D7407E">
              <w:rPr>
                <w:rFonts w:cs="Arial"/>
                <w:sz w:val="20"/>
                <w:lang w:eastAsia="en-GB"/>
              </w:rPr>
              <w:t xml:space="preserve">1 x </w:t>
            </w:r>
            <w:r>
              <w:rPr>
                <w:rFonts w:cs="Arial"/>
                <w:sz w:val="20"/>
                <w:lang w:eastAsia="en-GB"/>
              </w:rPr>
              <w:t>b</w:t>
            </w:r>
            <w:r w:rsidRPr="00D7407E">
              <w:rPr>
                <w:rFonts w:cs="Arial"/>
                <w:sz w:val="20"/>
                <w:lang w:eastAsia="en-GB"/>
              </w:rPr>
              <w:t>lue top</w:t>
            </w:r>
          </w:p>
        </w:tc>
        <w:tc>
          <w:tcPr>
            <w:tcW w:w="2256" w:type="dxa"/>
            <w:vAlign w:val="center"/>
          </w:tcPr>
          <w:p w14:paraId="51532C24" w14:textId="249D6372" w:rsidR="00D7407E" w:rsidRPr="00D7407E" w:rsidRDefault="00D7407E" w:rsidP="00D7407E">
            <w:pPr>
              <w:spacing w:line="240" w:lineRule="auto"/>
              <w:jc w:val="center"/>
              <w:rPr>
                <w:rFonts w:cs="Arial"/>
                <w:sz w:val="20"/>
                <w:lang w:eastAsia="en-GB"/>
              </w:rPr>
            </w:pPr>
            <w:r w:rsidRPr="00D7407E">
              <w:rPr>
                <w:rFonts w:cs="Arial"/>
                <w:sz w:val="20"/>
                <w:lang w:eastAsia="en-GB"/>
              </w:rPr>
              <w:t xml:space="preserve">See Annex 1  </w:t>
            </w:r>
          </w:p>
        </w:tc>
        <w:tc>
          <w:tcPr>
            <w:tcW w:w="1977" w:type="dxa"/>
            <w:vAlign w:val="center"/>
          </w:tcPr>
          <w:p w14:paraId="7ED14EFF" w14:textId="77777777" w:rsidR="00D7407E" w:rsidRPr="00D7407E" w:rsidRDefault="00D7407E" w:rsidP="00D7407E">
            <w:pPr>
              <w:spacing w:line="240" w:lineRule="auto"/>
              <w:jc w:val="left"/>
              <w:rPr>
                <w:rFonts w:cs="Arial"/>
                <w:sz w:val="20"/>
                <w:lang w:eastAsia="en-GB"/>
              </w:rPr>
            </w:pPr>
          </w:p>
        </w:tc>
        <w:tc>
          <w:tcPr>
            <w:tcW w:w="6737" w:type="dxa"/>
            <w:vAlign w:val="center"/>
          </w:tcPr>
          <w:p w14:paraId="3ED07862" w14:textId="43B55052" w:rsidR="00D7407E" w:rsidRPr="00D7407E" w:rsidRDefault="00D7407E" w:rsidP="00D7407E">
            <w:pPr>
              <w:spacing w:line="240" w:lineRule="auto"/>
              <w:jc w:val="left"/>
              <w:rPr>
                <w:rFonts w:cs="Arial"/>
                <w:b/>
                <w:bCs/>
                <w:sz w:val="20"/>
                <w:lang w:eastAsia="en-GB"/>
              </w:rPr>
            </w:pPr>
            <w:r w:rsidRPr="00D7407E">
              <w:rPr>
                <w:rFonts w:cs="Arial"/>
                <w:b/>
                <w:bCs/>
                <w:sz w:val="20"/>
                <w:lang w:eastAsia="en-GB"/>
              </w:rPr>
              <w:t>Indication</w:t>
            </w:r>
            <w:r w:rsidRPr="00D7407E">
              <w:rPr>
                <w:rFonts w:cs="Arial"/>
                <w:sz w:val="20"/>
                <w:lang w:eastAsia="en-GB"/>
              </w:rPr>
              <w:t>: Used to assess bleeding risk and / or monitor bleeding conditions</w:t>
            </w:r>
            <w:r w:rsidRPr="00D7407E">
              <w:rPr>
                <w:rFonts w:cs="Arial"/>
                <w:sz w:val="20"/>
                <w:lang w:eastAsia="en-GB"/>
              </w:rPr>
              <w:br/>
            </w:r>
            <w:r w:rsidRPr="00D7407E">
              <w:rPr>
                <w:rFonts w:cs="Arial"/>
                <w:b/>
                <w:bCs/>
                <w:sz w:val="20"/>
                <w:lang w:eastAsia="en-GB"/>
              </w:rPr>
              <w:t>Specific Criteria</w:t>
            </w:r>
            <w:r w:rsidRPr="00D7407E">
              <w:rPr>
                <w:rFonts w:cs="Arial"/>
                <w:sz w:val="20"/>
                <w:lang w:eastAsia="en-GB"/>
              </w:rPr>
              <w:t>:  Patient should be bled with minimal stasis.</w:t>
            </w:r>
          </w:p>
        </w:tc>
      </w:tr>
      <w:tr w:rsidR="00D7407E" w:rsidRPr="00AB5E3A" w14:paraId="40205364" w14:textId="77777777" w:rsidTr="0056673A">
        <w:trPr>
          <w:trHeight w:val="680"/>
        </w:trPr>
        <w:tc>
          <w:tcPr>
            <w:tcW w:w="1570" w:type="dxa"/>
            <w:vAlign w:val="center"/>
          </w:tcPr>
          <w:p w14:paraId="40447985" w14:textId="1766FB30" w:rsidR="00D7407E" w:rsidRPr="00D7407E" w:rsidRDefault="00D7407E" w:rsidP="00D7407E">
            <w:pPr>
              <w:spacing w:line="240" w:lineRule="auto"/>
              <w:jc w:val="center"/>
              <w:rPr>
                <w:rFonts w:cs="Arial"/>
                <w:b/>
                <w:bCs/>
                <w:sz w:val="20"/>
                <w:lang w:eastAsia="en-GB"/>
              </w:rPr>
            </w:pPr>
            <w:r w:rsidRPr="00D7407E">
              <w:rPr>
                <w:rFonts w:cs="Arial"/>
                <w:b/>
                <w:bCs/>
                <w:sz w:val="20"/>
                <w:lang w:eastAsia="en-GB"/>
              </w:rPr>
              <w:t>Full Blood Count (FBC)</w:t>
            </w:r>
          </w:p>
        </w:tc>
        <w:tc>
          <w:tcPr>
            <w:tcW w:w="1464" w:type="dxa"/>
            <w:vAlign w:val="center"/>
          </w:tcPr>
          <w:p w14:paraId="64BF154C" w14:textId="14DB0505" w:rsidR="00D7407E" w:rsidRDefault="00D7407E" w:rsidP="00D7407E">
            <w:pPr>
              <w:spacing w:line="240" w:lineRule="auto"/>
              <w:jc w:val="center"/>
              <w:rPr>
                <w:rFonts w:cs="Arial"/>
                <w:sz w:val="20"/>
                <w:lang w:eastAsia="en-GB"/>
              </w:rPr>
            </w:pPr>
            <w:r w:rsidRPr="00D7407E">
              <w:rPr>
                <w:rFonts w:cs="Arial"/>
                <w:sz w:val="20"/>
                <w:lang w:eastAsia="en-GB"/>
              </w:rPr>
              <w:t>24</w:t>
            </w:r>
            <w:r>
              <w:rPr>
                <w:rFonts w:cs="Arial"/>
                <w:sz w:val="20"/>
                <w:lang w:eastAsia="en-GB"/>
              </w:rPr>
              <w:t xml:space="preserve"> hours</w:t>
            </w:r>
          </w:p>
          <w:p w14:paraId="315C4F3C" w14:textId="77777777" w:rsidR="00D7407E" w:rsidRPr="00D7407E" w:rsidRDefault="00D7407E" w:rsidP="00D7407E">
            <w:pPr>
              <w:spacing w:line="240" w:lineRule="auto"/>
              <w:jc w:val="center"/>
              <w:rPr>
                <w:rFonts w:cs="Arial"/>
                <w:sz w:val="20"/>
                <w:lang w:eastAsia="en-GB"/>
              </w:rPr>
            </w:pPr>
          </w:p>
          <w:p w14:paraId="1DF6B763" w14:textId="123A6AC8" w:rsidR="00D7407E" w:rsidRPr="00D7407E" w:rsidRDefault="00D7407E" w:rsidP="00D7407E">
            <w:pPr>
              <w:spacing w:line="240" w:lineRule="auto"/>
              <w:jc w:val="center"/>
              <w:rPr>
                <w:rFonts w:cs="Arial"/>
                <w:sz w:val="20"/>
                <w:lang w:eastAsia="en-GB"/>
              </w:rPr>
            </w:pPr>
            <w:r w:rsidRPr="00D7407E">
              <w:rPr>
                <w:rFonts w:cs="Arial"/>
                <w:sz w:val="20"/>
                <w:lang w:eastAsia="en-GB"/>
              </w:rPr>
              <w:lastRenderedPageBreak/>
              <w:t>In patients</w:t>
            </w:r>
            <w:r>
              <w:rPr>
                <w:rFonts w:cs="Arial"/>
                <w:sz w:val="20"/>
                <w:lang w:eastAsia="en-GB"/>
              </w:rPr>
              <w:t xml:space="preserve">: </w:t>
            </w:r>
            <w:r w:rsidRPr="00D7407E">
              <w:rPr>
                <w:rFonts w:cs="Arial"/>
                <w:sz w:val="20"/>
                <w:lang w:eastAsia="en-GB"/>
              </w:rPr>
              <w:t>4h</w:t>
            </w:r>
            <w:r>
              <w:rPr>
                <w:rFonts w:cs="Arial"/>
                <w:sz w:val="20"/>
                <w:lang w:eastAsia="en-GB"/>
              </w:rPr>
              <w:t>ou</w:t>
            </w:r>
            <w:r w:rsidRPr="00D7407E">
              <w:rPr>
                <w:rFonts w:cs="Arial"/>
                <w:sz w:val="20"/>
                <w:lang w:eastAsia="en-GB"/>
              </w:rPr>
              <w:t>rs</w:t>
            </w:r>
          </w:p>
        </w:tc>
        <w:tc>
          <w:tcPr>
            <w:tcW w:w="1448" w:type="dxa"/>
            <w:vAlign w:val="center"/>
          </w:tcPr>
          <w:p w14:paraId="0B207384" w14:textId="77777777" w:rsidR="00D7407E" w:rsidRDefault="00D7407E" w:rsidP="00D7407E">
            <w:pPr>
              <w:spacing w:line="240" w:lineRule="auto"/>
              <w:jc w:val="center"/>
              <w:rPr>
                <w:rFonts w:cs="Arial"/>
                <w:sz w:val="20"/>
                <w:lang w:eastAsia="en-GB"/>
              </w:rPr>
            </w:pPr>
            <w:r w:rsidRPr="00D7407E">
              <w:rPr>
                <w:rFonts w:cs="Arial"/>
                <w:sz w:val="20"/>
                <w:lang w:eastAsia="en-GB"/>
              </w:rPr>
              <w:lastRenderedPageBreak/>
              <w:t>Blood</w:t>
            </w:r>
            <w:r>
              <w:rPr>
                <w:rFonts w:cs="Arial"/>
                <w:sz w:val="20"/>
                <w:lang w:eastAsia="en-GB"/>
              </w:rPr>
              <w:t>:</w:t>
            </w:r>
          </w:p>
          <w:p w14:paraId="1CE6232A" w14:textId="78113518" w:rsidR="00D7407E" w:rsidRPr="00D7407E" w:rsidRDefault="00D7407E" w:rsidP="00D7407E">
            <w:pPr>
              <w:spacing w:line="240" w:lineRule="auto"/>
              <w:jc w:val="center"/>
              <w:rPr>
                <w:rFonts w:cs="Arial"/>
                <w:sz w:val="20"/>
                <w:lang w:eastAsia="en-GB"/>
              </w:rPr>
            </w:pPr>
            <w:r w:rsidRPr="00D7407E">
              <w:rPr>
                <w:rFonts w:cs="Arial"/>
                <w:sz w:val="20"/>
                <w:lang w:eastAsia="en-GB"/>
              </w:rPr>
              <w:lastRenderedPageBreak/>
              <w:t xml:space="preserve">1 x </w:t>
            </w:r>
            <w:r>
              <w:rPr>
                <w:rFonts w:cs="Arial"/>
                <w:sz w:val="20"/>
                <w:lang w:eastAsia="en-GB"/>
              </w:rPr>
              <w:t>m</w:t>
            </w:r>
            <w:r w:rsidRPr="00D7407E">
              <w:rPr>
                <w:rFonts w:cs="Arial"/>
                <w:sz w:val="20"/>
                <w:lang w:eastAsia="en-GB"/>
              </w:rPr>
              <w:t xml:space="preserve">auve </w:t>
            </w:r>
            <w:r>
              <w:rPr>
                <w:rFonts w:cs="Arial"/>
                <w:sz w:val="20"/>
                <w:lang w:eastAsia="en-GB"/>
              </w:rPr>
              <w:t>t</w:t>
            </w:r>
            <w:r w:rsidRPr="00D7407E">
              <w:rPr>
                <w:rFonts w:cs="Arial"/>
                <w:sz w:val="20"/>
                <w:lang w:eastAsia="en-GB"/>
              </w:rPr>
              <w:t>op</w:t>
            </w:r>
            <w:r>
              <w:rPr>
                <w:rFonts w:cs="Arial"/>
                <w:sz w:val="20"/>
                <w:lang w:eastAsia="en-GB"/>
              </w:rPr>
              <w:t xml:space="preserve"> or p</w:t>
            </w:r>
            <w:r w:rsidRPr="00D7407E">
              <w:rPr>
                <w:rFonts w:cs="Arial"/>
                <w:sz w:val="20"/>
                <w:lang w:eastAsia="en-GB"/>
              </w:rPr>
              <w:t>aediatric Pink</w:t>
            </w:r>
          </w:p>
        </w:tc>
        <w:tc>
          <w:tcPr>
            <w:tcW w:w="2256" w:type="dxa"/>
            <w:vAlign w:val="center"/>
          </w:tcPr>
          <w:p w14:paraId="43DFBFB3" w14:textId="745AAADB" w:rsidR="00D7407E" w:rsidRPr="00D7407E" w:rsidRDefault="00D7407E" w:rsidP="00D7407E">
            <w:pPr>
              <w:spacing w:line="240" w:lineRule="auto"/>
              <w:jc w:val="center"/>
              <w:rPr>
                <w:rFonts w:cs="Arial"/>
                <w:sz w:val="20"/>
                <w:lang w:eastAsia="en-GB"/>
              </w:rPr>
            </w:pPr>
            <w:r w:rsidRPr="00D7407E">
              <w:rPr>
                <w:rFonts w:cs="Arial"/>
                <w:sz w:val="20"/>
                <w:lang w:eastAsia="en-GB"/>
              </w:rPr>
              <w:lastRenderedPageBreak/>
              <w:t xml:space="preserve">See Annex 1  </w:t>
            </w:r>
          </w:p>
        </w:tc>
        <w:tc>
          <w:tcPr>
            <w:tcW w:w="1977" w:type="dxa"/>
            <w:vAlign w:val="center"/>
          </w:tcPr>
          <w:p w14:paraId="79CA0DC4" w14:textId="77777777" w:rsidR="00D7407E" w:rsidRPr="00D7407E" w:rsidRDefault="00D7407E" w:rsidP="00D7407E">
            <w:pPr>
              <w:spacing w:line="240" w:lineRule="auto"/>
              <w:jc w:val="left"/>
              <w:rPr>
                <w:rFonts w:cs="Arial"/>
                <w:sz w:val="20"/>
                <w:lang w:eastAsia="en-GB"/>
              </w:rPr>
            </w:pPr>
          </w:p>
        </w:tc>
        <w:tc>
          <w:tcPr>
            <w:tcW w:w="6737" w:type="dxa"/>
            <w:vAlign w:val="center"/>
          </w:tcPr>
          <w:p w14:paraId="577F0CF1" w14:textId="55597C02" w:rsidR="00D7407E" w:rsidRPr="00D7407E" w:rsidRDefault="00D7407E" w:rsidP="00D7407E">
            <w:pPr>
              <w:spacing w:line="240" w:lineRule="auto"/>
              <w:jc w:val="left"/>
              <w:rPr>
                <w:rFonts w:cs="Arial"/>
                <w:b/>
                <w:bCs/>
                <w:sz w:val="20"/>
                <w:lang w:eastAsia="en-GB"/>
              </w:rPr>
            </w:pPr>
            <w:r w:rsidRPr="00D7407E">
              <w:rPr>
                <w:rFonts w:cs="Arial"/>
                <w:b/>
                <w:bCs/>
                <w:sz w:val="20"/>
                <w:lang w:eastAsia="en-GB"/>
              </w:rPr>
              <w:t xml:space="preserve">Clinical Indications: </w:t>
            </w:r>
            <w:r w:rsidRPr="00D7407E">
              <w:rPr>
                <w:rFonts w:cs="Arial"/>
                <w:sz w:val="20"/>
                <w:lang w:eastAsia="en-GB"/>
              </w:rPr>
              <w:t xml:space="preserve">Integral part of most diagnostic investigation </w:t>
            </w:r>
          </w:p>
        </w:tc>
      </w:tr>
      <w:tr w:rsidR="00D7407E" w:rsidRPr="00AB5E3A" w14:paraId="0AC0EB5F" w14:textId="77777777" w:rsidTr="0056673A">
        <w:trPr>
          <w:trHeight w:val="680"/>
        </w:trPr>
        <w:tc>
          <w:tcPr>
            <w:tcW w:w="1570" w:type="dxa"/>
            <w:tcBorders>
              <w:bottom w:val="single" w:sz="4" w:space="0" w:color="auto"/>
            </w:tcBorders>
            <w:vAlign w:val="center"/>
          </w:tcPr>
          <w:p w14:paraId="4C58A05A" w14:textId="64F73AA8" w:rsidR="00D7407E" w:rsidRPr="00D7407E" w:rsidRDefault="00D7407E" w:rsidP="00D7407E">
            <w:pPr>
              <w:spacing w:line="240" w:lineRule="auto"/>
              <w:jc w:val="center"/>
              <w:rPr>
                <w:rFonts w:cs="Arial"/>
                <w:b/>
                <w:bCs/>
                <w:sz w:val="20"/>
                <w:lang w:eastAsia="en-GB"/>
              </w:rPr>
            </w:pPr>
            <w:bookmarkStart w:id="3064" w:name="_Toc449602882"/>
            <w:bookmarkStart w:id="3065" w:name="_Toc471373283"/>
            <w:bookmarkStart w:id="3066" w:name="_Toc169010493"/>
            <w:bookmarkStart w:id="3067" w:name="_Toc169011748"/>
            <w:bookmarkStart w:id="3068" w:name="_Toc169012510"/>
            <w:bookmarkStart w:id="3069" w:name="_Toc169079265"/>
            <w:bookmarkStart w:id="3070" w:name="_Toc169081757"/>
            <w:bookmarkStart w:id="3071" w:name="_Toc169084383"/>
            <w:bookmarkStart w:id="3072" w:name="_Toc169084746"/>
            <w:bookmarkStart w:id="3073" w:name="_Toc169095026"/>
            <w:bookmarkStart w:id="3074" w:name="_Toc169096561"/>
            <w:bookmarkStart w:id="3075" w:name="_Toc169096738"/>
            <w:bookmarkStart w:id="3076" w:name="_Toc169097092"/>
            <w:bookmarkStart w:id="3077" w:name="_Toc169097269"/>
            <w:bookmarkStart w:id="3078" w:name="_Toc169097446"/>
            <w:bookmarkStart w:id="3079" w:name="_Toc169097623"/>
            <w:bookmarkStart w:id="3080" w:name="_Toc169097800"/>
            <w:bookmarkStart w:id="3081" w:name="G"/>
            <w:r w:rsidRPr="00D7407E">
              <w:rPr>
                <w:rStyle w:val="Heading2Char"/>
                <w:sz w:val="20"/>
                <w:szCs w:val="20"/>
              </w:rPr>
              <w:t>G</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r w:rsidRPr="00D7407E">
              <w:rPr>
                <w:rFonts w:cs="Arial"/>
                <w:b/>
                <w:bCs/>
                <w:sz w:val="20"/>
                <w:lang w:eastAsia="en-GB"/>
              </w:rPr>
              <w:t>6PD</w:t>
            </w:r>
            <w:bookmarkEnd w:id="3081"/>
          </w:p>
        </w:tc>
        <w:tc>
          <w:tcPr>
            <w:tcW w:w="1464" w:type="dxa"/>
            <w:tcBorders>
              <w:bottom w:val="single" w:sz="4" w:space="0" w:color="auto"/>
            </w:tcBorders>
            <w:vAlign w:val="center"/>
          </w:tcPr>
          <w:p w14:paraId="7F0C6A18" w14:textId="7B922861" w:rsidR="00D7407E" w:rsidRPr="00D7407E" w:rsidRDefault="00D7407E" w:rsidP="00D7407E">
            <w:pPr>
              <w:spacing w:line="240" w:lineRule="auto"/>
              <w:jc w:val="center"/>
              <w:rPr>
                <w:rFonts w:cs="Arial"/>
                <w:sz w:val="20"/>
                <w:lang w:eastAsia="en-GB"/>
              </w:rPr>
            </w:pPr>
            <w:r w:rsidRPr="00D7407E">
              <w:rPr>
                <w:rFonts w:cs="Arial"/>
                <w:color w:val="000000" w:themeColor="text1"/>
                <w:sz w:val="20"/>
              </w:rPr>
              <w:t>3 working days</w:t>
            </w:r>
          </w:p>
        </w:tc>
        <w:tc>
          <w:tcPr>
            <w:tcW w:w="1448" w:type="dxa"/>
            <w:tcBorders>
              <w:bottom w:val="single" w:sz="4" w:space="0" w:color="auto"/>
            </w:tcBorders>
            <w:vAlign w:val="center"/>
          </w:tcPr>
          <w:p w14:paraId="770B4281" w14:textId="77777777" w:rsidR="00D7407E" w:rsidRDefault="00D7407E" w:rsidP="00D7407E">
            <w:pPr>
              <w:spacing w:line="240" w:lineRule="auto"/>
              <w:jc w:val="center"/>
              <w:rPr>
                <w:rFonts w:cs="Arial"/>
                <w:color w:val="000000" w:themeColor="text1"/>
                <w:sz w:val="20"/>
                <w:lang w:eastAsia="en-GB"/>
              </w:rPr>
            </w:pPr>
            <w:r w:rsidRPr="00D7407E">
              <w:rPr>
                <w:rFonts w:cs="Arial"/>
                <w:color w:val="000000" w:themeColor="text1"/>
                <w:sz w:val="20"/>
                <w:lang w:eastAsia="en-GB"/>
              </w:rPr>
              <w:t>Blood</w:t>
            </w:r>
            <w:r>
              <w:rPr>
                <w:rFonts w:cs="Arial"/>
                <w:color w:val="000000" w:themeColor="text1"/>
                <w:sz w:val="20"/>
                <w:lang w:eastAsia="en-GB"/>
              </w:rPr>
              <w:t>:</w:t>
            </w:r>
          </w:p>
          <w:p w14:paraId="1A4F0CE9" w14:textId="1A096F9B" w:rsidR="00D7407E" w:rsidRPr="00D7407E" w:rsidRDefault="00D7407E" w:rsidP="00D7407E">
            <w:pPr>
              <w:spacing w:line="240" w:lineRule="auto"/>
              <w:jc w:val="center"/>
              <w:rPr>
                <w:rFonts w:cs="Arial"/>
                <w:sz w:val="20"/>
                <w:lang w:eastAsia="en-GB"/>
              </w:rPr>
            </w:pPr>
            <w:r w:rsidRPr="00D7407E">
              <w:rPr>
                <w:rFonts w:cs="Arial"/>
                <w:color w:val="000000" w:themeColor="text1"/>
                <w:sz w:val="20"/>
                <w:lang w:eastAsia="en-GB"/>
              </w:rPr>
              <w:t>1 x Mauve</w:t>
            </w:r>
            <w:r w:rsidRPr="00D7407E">
              <w:rPr>
                <w:rFonts w:cs="Arial"/>
                <w:color w:val="000000" w:themeColor="text1"/>
                <w:sz w:val="20"/>
                <w:lang w:eastAsia="en-GB"/>
              </w:rPr>
              <w:br/>
              <w:t>top</w:t>
            </w:r>
            <w:r w:rsidRPr="00D7407E">
              <w:rPr>
                <w:rFonts w:cs="Arial"/>
                <w:color w:val="000000" w:themeColor="text1"/>
                <w:sz w:val="20"/>
                <w:lang w:eastAsia="en-GB"/>
              </w:rPr>
              <w:br/>
            </w:r>
          </w:p>
        </w:tc>
        <w:tc>
          <w:tcPr>
            <w:tcW w:w="2256" w:type="dxa"/>
            <w:tcBorders>
              <w:bottom w:val="single" w:sz="4" w:space="0" w:color="auto"/>
            </w:tcBorders>
            <w:vAlign w:val="center"/>
          </w:tcPr>
          <w:p w14:paraId="65AF1997" w14:textId="4C375668" w:rsidR="00D7407E" w:rsidRPr="00D7407E" w:rsidRDefault="00D7407E" w:rsidP="00D7407E">
            <w:pPr>
              <w:spacing w:line="240" w:lineRule="auto"/>
              <w:jc w:val="center"/>
              <w:rPr>
                <w:rFonts w:cs="Arial"/>
                <w:sz w:val="20"/>
                <w:lang w:eastAsia="en-GB"/>
              </w:rPr>
            </w:pPr>
            <w:r w:rsidRPr="00D7407E">
              <w:rPr>
                <w:rFonts w:cs="Arial"/>
                <w:color w:val="000000" w:themeColor="text1"/>
                <w:sz w:val="20"/>
                <w:lang w:eastAsia="en-GB"/>
              </w:rPr>
              <w:t xml:space="preserve">See Annex 1  </w:t>
            </w:r>
          </w:p>
        </w:tc>
        <w:tc>
          <w:tcPr>
            <w:tcW w:w="1977" w:type="dxa"/>
            <w:tcBorders>
              <w:bottom w:val="single" w:sz="4" w:space="0" w:color="auto"/>
            </w:tcBorders>
            <w:vAlign w:val="center"/>
          </w:tcPr>
          <w:p w14:paraId="01FAA9CE" w14:textId="77777777" w:rsidR="00D7407E" w:rsidRPr="00D7407E" w:rsidRDefault="00D7407E" w:rsidP="00D7407E">
            <w:pPr>
              <w:pStyle w:val="xmsonormal"/>
              <w:rPr>
                <w:rFonts w:ascii="Tahoma" w:hAnsi="Tahoma" w:cs="Tahoma"/>
                <w:color w:val="000000" w:themeColor="text1"/>
                <w:sz w:val="20"/>
                <w:szCs w:val="20"/>
              </w:rPr>
            </w:pPr>
            <w:r w:rsidRPr="00D7407E">
              <w:rPr>
                <w:rFonts w:ascii="Arial" w:hAnsi="Arial" w:cs="Arial"/>
                <w:bCs/>
                <w:color w:val="000000" w:themeColor="text1"/>
                <w:sz w:val="20"/>
                <w:szCs w:val="20"/>
                <w:lang w:val="en-US"/>
              </w:rPr>
              <w:t>Level 2 Special Haematology</w:t>
            </w:r>
          </w:p>
          <w:p w14:paraId="0850E508" w14:textId="77777777" w:rsidR="00D7407E" w:rsidRPr="00D7407E" w:rsidRDefault="00D7407E" w:rsidP="00D7407E">
            <w:pPr>
              <w:pStyle w:val="xmsonormal"/>
              <w:rPr>
                <w:rFonts w:ascii="Tahoma" w:hAnsi="Tahoma" w:cs="Tahoma"/>
                <w:color w:val="000000" w:themeColor="text1"/>
                <w:sz w:val="20"/>
                <w:szCs w:val="20"/>
              </w:rPr>
            </w:pPr>
            <w:r w:rsidRPr="00D7407E">
              <w:rPr>
                <w:rFonts w:ascii="Arial" w:hAnsi="Arial" w:cs="Arial"/>
                <w:bCs/>
                <w:color w:val="000000" w:themeColor="text1"/>
                <w:sz w:val="20"/>
                <w:szCs w:val="20"/>
                <w:lang w:val="en-US"/>
              </w:rPr>
              <w:t>Health Services Laboratories</w:t>
            </w:r>
          </w:p>
          <w:p w14:paraId="0975929F" w14:textId="118B9C10" w:rsidR="00D7407E" w:rsidRPr="00D7407E" w:rsidRDefault="00D7407E" w:rsidP="00D7407E">
            <w:pPr>
              <w:pStyle w:val="xmsonormal"/>
              <w:rPr>
                <w:rFonts w:ascii="Tahoma" w:hAnsi="Tahoma" w:cs="Tahoma"/>
                <w:color w:val="000000" w:themeColor="text1"/>
                <w:sz w:val="20"/>
                <w:szCs w:val="20"/>
              </w:rPr>
            </w:pPr>
            <w:r w:rsidRPr="00D7407E">
              <w:rPr>
                <w:rFonts w:ascii="Arial" w:hAnsi="Arial" w:cs="Arial"/>
                <w:bCs/>
                <w:color w:val="000000" w:themeColor="text1"/>
                <w:sz w:val="20"/>
                <w:szCs w:val="20"/>
                <w:lang w:val="en-US"/>
              </w:rPr>
              <w:t>The Halo Building, 1 Mabledon Place, London, WC1H 9AX</w:t>
            </w:r>
          </w:p>
        </w:tc>
        <w:tc>
          <w:tcPr>
            <w:tcW w:w="6737" w:type="dxa"/>
            <w:tcBorders>
              <w:bottom w:val="single" w:sz="4" w:space="0" w:color="auto"/>
            </w:tcBorders>
            <w:vAlign w:val="center"/>
          </w:tcPr>
          <w:p w14:paraId="7E868C4A" w14:textId="1D8FF45C" w:rsidR="00D7407E" w:rsidRPr="00D7407E" w:rsidRDefault="00D7407E" w:rsidP="00D7407E">
            <w:pPr>
              <w:spacing w:line="240" w:lineRule="auto"/>
              <w:jc w:val="left"/>
              <w:rPr>
                <w:rFonts w:cs="Arial"/>
                <w:b/>
                <w:bCs/>
                <w:sz w:val="20"/>
                <w:lang w:eastAsia="en-GB"/>
              </w:rPr>
            </w:pPr>
            <w:r w:rsidRPr="00D7407E">
              <w:rPr>
                <w:rFonts w:cs="Arial"/>
                <w:b/>
                <w:bCs/>
                <w:sz w:val="20"/>
                <w:lang w:eastAsia="en-GB"/>
              </w:rPr>
              <w:t>Clinical Indications</w:t>
            </w:r>
            <w:r w:rsidRPr="00D7407E">
              <w:rPr>
                <w:rFonts w:cs="Arial"/>
                <w:sz w:val="20"/>
                <w:lang w:eastAsia="en-GB"/>
              </w:rPr>
              <w:t>: Some cases of neonatal jaundice and anaemia. Occasional cases of anaemia. Haemolysis when patient exposed to oxidant compounds</w:t>
            </w:r>
            <w:r w:rsidRPr="00D7407E">
              <w:rPr>
                <w:rFonts w:cs="Arial"/>
                <w:sz w:val="20"/>
                <w:lang w:eastAsia="en-GB"/>
              </w:rPr>
              <w:br/>
            </w:r>
            <w:r w:rsidRPr="00D7407E">
              <w:rPr>
                <w:rFonts w:cs="Arial"/>
                <w:b/>
                <w:bCs/>
                <w:sz w:val="20"/>
                <w:lang w:eastAsia="en-GB"/>
              </w:rPr>
              <w:t xml:space="preserve">Limitations: </w:t>
            </w:r>
            <w:r w:rsidRPr="00D7407E">
              <w:rPr>
                <w:rFonts w:cs="Arial"/>
                <w:sz w:val="20"/>
                <w:lang w:eastAsia="en-GB"/>
              </w:rPr>
              <w:t xml:space="preserve">White blood cells, platelets and reticulocytes may be rich in G6PDH and may, if present at increased levels give a false normal result. </w:t>
            </w:r>
          </w:p>
        </w:tc>
      </w:tr>
      <w:tr w:rsidR="00D7407E" w:rsidRPr="00AB5E3A" w14:paraId="592FD039" w14:textId="77777777" w:rsidTr="0056673A">
        <w:trPr>
          <w:trHeight w:val="680"/>
        </w:trPr>
        <w:tc>
          <w:tcPr>
            <w:tcW w:w="1570" w:type="dxa"/>
            <w:tcBorders>
              <w:bottom w:val="single" w:sz="4" w:space="0" w:color="auto"/>
            </w:tcBorders>
            <w:vAlign w:val="center"/>
          </w:tcPr>
          <w:p w14:paraId="19AB5860" w14:textId="77777777" w:rsidR="00D7407E" w:rsidRPr="00D7407E" w:rsidRDefault="00D7407E" w:rsidP="00D7407E">
            <w:pPr>
              <w:spacing w:line="240" w:lineRule="auto"/>
              <w:rPr>
                <w:rStyle w:val="Heading2Char"/>
                <w:rFonts w:cs="Arial"/>
                <w:sz w:val="20"/>
                <w:szCs w:val="20"/>
              </w:rPr>
            </w:pPr>
            <w:bookmarkStart w:id="3082" w:name="_Toc169010494"/>
            <w:bookmarkStart w:id="3083" w:name="_Toc169011749"/>
            <w:bookmarkStart w:id="3084" w:name="_Toc169012511"/>
            <w:bookmarkStart w:id="3085" w:name="_Toc169079266"/>
            <w:bookmarkStart w:id="3086" w:name="_Toc169081758"/>
            <w:bookmarkStart w:id="3087" w:name="_Toc169084384"/>
            <w:bookmarkStart w:id="3088" w:name="_Toc169084747"/>
            <w:bookmarkStart w:id="3089" w:name="_Toc169095027"/>
            <w:bookmarkStart w:id="3090" w:name="_Toc169096562"/>
            <w:bookmarkStart w:id="3091" w:name="_Toc169096739"/>
            <w:bookmarkStart w:id="3092" w:name="_Toc169097093"/>
            <w:bookmarkStart w:id="3093" w:name="_Toc169097270"/>
            <w:bookmarkStart w:id="3094" w:name="_Toc169097447"/>
            <w:bookmarkStart w:id="3095" w:name="_Toc169097624"/>
            <w:bookmarkStart w:id="3096" w:name="_Toc169097801"/>
            <w:r w:rsidRPr="00D7407E">
              <w:rPr>
                <w:rStyle w:val="Heading2Char"/>
                <w:rFonts w:cs="Arial"/>
                <w:sz w:val="20"/>
                <w:szCs w:val="20"/>
              </w:rPr>
              <w:t>Haematocrit</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r w:rsidRPr="00D7407E">
              <w:rPr>
                <w:rStyle w:val="Heading2Char"/>
                <w:rFonts w:cs="Arial"/>
                <w:sz w:val="20"/>
                <w:szCs w:val="20"/>
              </w:rPr>
              <w:t xml:space="preserve">  </w:t>
            </w:r>
          </w:p>
          <w:p w14:paraId="24795522" w14:textId="5D6A2607" w:rsidR="00D7407E" w:rsidRPr="00D7407E" w:rsidRDefault="00D7407E" w:rsidP="00D7407E">
            <w:pPr>
              <w:spacing w:line="240" w:lineRule="auto"/>
              <w:jc w:val="center"/>
              <w:rPr>
                <w:rFonts w:cs="Arial"/>
                <w:b/>
                <w:bCs/>
                <w:sz w:val="20"/>
                <w:lang w:eastAsia="en-GB"/>
              </w:rPr>
            </w:pPr>
            <w:bookmarkStart w:id="3097" w:name="_Toc169010495"/>
            <w:bookmarkStart w:id="3098" w:name="_Toc169011750"/>
            <w:bookmarkStart w:id="3099" w:name="_Toc169012512"/>
            <w:bookmarkStart w:id="3100" w:name="_Toc169079267"/>
            <w:bookmarkStart w:id="3101" w:name="_Toc169081759"/>
            <w:bookmarkStart w:id="3102" w:name="_Toc169084385"/>
            <w:bookmarkStart w:id="3103" w:name="_Toc169084748"/>
            <w:bookmarkStart w:id="3104" w:name="_Toc169095028"/>
            <w:bookmarkStart w:id="3105" w:name="_Toc169096563"/>
            <w:bookmarkStart w:id="3106" w:name="_Toc169096740"/>
            <w:bookmarkStart w:id="3107" w:name="_Toc169097094"/>
            <w:bookmarkStart w:id="3108" w:name="_Toc169097271"/>
            <w:bookmarkStart w:id="3109" w:name="_Toc169097448"/>
            <w:bookmarkStart w:id="3110" w:name="_Toc169097625"/>
            <w:bookmarkStart w:id="3111" w:name="_Toc169097802"/>
            <w:r w:rsidRPr="00D7407E">
              <w:rPr>
                <w:rStyle w:val="Heading2Char"/>
                <w:rFonts w:cs="Arial"/>
                <w:sz w:val="20"/>
                <w:szCs w:val="20"/>
              </w:rPr>
              <w:t>(Hct or PCV)</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tc>
        <w:tc>
          <w:tcPr>
            <w:tcW w:w="1464" w:type="dxa"/>
            <w:tcBorders>
              <w:bottom w:val="single" w:sz="4" w:space="0" w:color="auto"/>
            </w:tcBorders>
            <w:vAlign w:val="center"/>
          </w:tcPr>
          <w:p w14:paraId="5DC3C015" w14:textId="4C41BB80" w:rsidR="00D7407E" w:rsidRPr="00D7407E" w:rsidRDefault="00D7407E" w:rsidP="00D7407E">
            <w:pPr>
              <w:spacing w:line="240" w:lineRule="auto"/>
              <w:jc w:val="center"/>
              <w:rPr>
                <w:rFonts w:cs="Arial"/>
                <w:sz w:val="20"/>
                <w:lang w:eastAsia="en-GB"/>
              </w:rPr>
            </w:pPr>
            <w:r w:rsidRPr="00D7407E">
              <w:rPr>
                <w:rFonts w:cs="Arial"/>
                <w:sz w:val="20"/>
                <w:lang w:eastAsia="en-GB"/>
              </w:rPr>
              <w:t>See FBC</w:t>
            </w:r>
          </w:p>
        </w:tc>
        <w:tc>
          <w:tcPr>
            <w:tcW w:w="1448" w:type="dxa"/>
            <w:tcBorders>
              <w:bottom w:val="single" w:sz="4" w:space="0" w:color="auto"/>
            </w:tcBorders>
            <w:vAlign w:val="center"/>
          </w:tcPr>
          <w:p w14:paraId="39ACD174" w14:textId="10C2F8FE" w:rsidR="00D7407E" w:rsidRPr="00D7407E" w:rsidRDefault="00D7407E" w:rsidP="00D7407E">
            <w:pPr>
              <w:spacing w:line="240" w:lineRule="auto"/>
              <w:jc w:val="center"/>
              <w:rPr>
                <w:rFonts w:cs="Arial"/>
                <w:sz w:val="20"/>
                <w:lang w:eastAsia="en-GB"/>
              </w:rPr>
            </w:pPr>
            <w:r w:rsidRPr="00D7407E">
              <w:rPr>
                <w:rFonts w:cs="Arial"/>
                <w:sz w:val="20"/>
                <w:lang w:eastAsia="en-GB"/>
              </w:rPr>
              <w:t>See FBC</w:t>
            </w:r>
          </w:p>
        </w:tc>
        <w:tc>
          <w:tcPr>
            <w:tcW w:w="2256" w:type="dxa"/>
            <w:tcBorders>
              <w:bottom w:val="single" w:sz="4" w:space="0" w:color="auto"/>
            </w:tcBorders>
            <w:vAlign w:val="center"/>
          </w:tcPr>
          <w:p w14:paraId="35EC113A" w14:textId="22D6D36F" w:rsidR="00D7407E" w:rsidRPr="00D7407E" w:rsidRDefault="00D7407E" w:rsidP="00D7407E">
            <w:pPr>
              <w:spacing w:line="240" w:lineRule="auto"/>
              <w:jc w:val="center"/>
              <w:rPr>
                <w:rFonts w:cs="Arial"/>
                <w:sz w:val="20"/>
                <w:lang w:eastAsia="en-GB"/>
              </w:rPr>
            </w:pPr>
            <w:r w:rsidRPr="00D7407E">
              <w:rPr>
                <w:rFonts w:cs="Arial"/>
                <w:sz w:val="20"/>
                <w:lang w:eastAsia="en-GB"/>
              </w:rPr>
              <w:t xml:space="preserve">See Annex 1  </w:t>
            </w:r>
          </w:p>
        </w:tc>
        <w:tc>
          <w:tcPr>
            <w:tcW w:w="1977" w:type="dxa"/>
            <w:tcBorders>
              <w:bottom w:val="single" w:sz="4" w:space="0" w:color="auto"/>
            </w:tcBorders>
            <w:vAlign w:val="center"/>
          </w:tcPr>
          <w:p w14:paraId="3C5DBFDA" w14:textId="77777777" w:rsidR="00D7407E" w:rsidRPr="00D7407E" w:rsidRDefault="00D7407E" w:rsidP="00D7407E">
            <w:pPr>
              <w:spacing w:line="240" w:lineRule="auto"/>
              <w:jc w:val="left"/>
              <w:rPr>
                <w:rFonts w:cs="Arial"/>
                <w:sz w:val="20"/>
                <w:lang w:eastAsia="en-GB"/>
              </w:rPr>
            </w:pPr>
          </w:p>
        </w:tc>
        <w:tc>
          <w:tcPr>
            <w:tcW w:w="6737" w:type="dxa"/>
            <w:tcBorders>
              <w:bottom w:val="single" w:sz="4" w:space="0" w:color="auto"/>
            </w:tcBorders>
            <w:vAlign w:val="center"/>
          </w:tcPr>
          <w:p w14:paraId="7395E99B" w14:textId="267A14C7" w:rsidR="00D7407E" w:rsidRPr="00D7407E" w:rsidRDefault="00D7407E" w:rsidP="00D7407E">
            <w:pPr>
              <w:spacing w:line="240" w:lineRule="auto"/>
              <w:jc w:val="left"/>
              <w:rPr>
                <w:rFonts w:cs="Arial"/>
                <w:bCs/>
                <w:sz w:val="20"/>
                <w:lang w:eastAsia="en-GB"/>
              </w:rPr>
            </w:pPr>
            <w:r w:rsidRPr="00D7407E">
              <w:rPr>
                <w:rFonts w:cs="Arial"/>
                <w:bCs/>
                <w:sz w:val="20"/>
                <w:lang w:eastAsia="en-GB"/>
              </w:rPr>
              <w:t>See FBC</w:t>
            </w:r>
          </w:p>
        </w:tc>
      </w:tr>
      <w:tr w:rsidR="00D7407E" w:rsidRPr="00AB5E3A" w14:paraId="14DE7948" w14:textId="77777777" w:rsidTr="0056673A">
        <w:trPr>
          <w:trHeight w:val="680"/>
        </w:trPr>
        <w:tc>
          <w:tcPr>
            <w:tcW w:w="1570" w:type="dxa"/>
            <w:tcBorders>
              <w:top w:val="single" w:sz="4" w:space="0" w:color="auto"/>
              <w:left w:val="nil"/>
              <w:bottom w:val="nil"/>
              <w:right w:val="nil"/>
            </w:tcBorders>
            <w:vAlign w:val="center"/>
          </w:tcPr>
          <w:p w14:paraId="545114AF" w14:textId="77777777" w:rsidR="00D7407E" w:rsidRPr="00D7407E" w:rsidRDefault="00D7407E" w:rsidP="00D7407E">
            <w:pPr>
              <w:spacing w:line="240" w:lineRule="auto"/>
              <w:rPr>
                <w:rStyle w:val="Heading2Char"/>
                <w:rFonts w:cs="Arial"/>
                <w:sz w:val="20"/>
                <w:szCs w:val="20"/>
              </w:rPr>
            </w:pPr>
          </w:p>
        </w:tc>
        <w:tc>
          <w:tcPr>
            <w:tcW w:w="1464" w:type="dxa"/>
            <w:tcBorders>
              <w:top w:val="single" w:sz="4" w:space="0" w:color="auto"/>
              <w:left w:val="nil"/>
              <w:bottom w:val="nil"/>
              <w:right w:val="nil"/>
            </w:tcBorders>
            <w:vAlign w:val="center"/>
          </w:tcPr>
          <w:p w14:paraId="45936C05" w14:textId="77777777" w:rsidR="00D7407E" w:rsidRPr="00D7407E" w:rsidRDefault="00D7407E" w:rsidP="00D7407E">
            <w:pPr>
              <w:spacing w:line="240" w:lineRule="auto"/>
              <w:jc w:val="center"/>
              <w:rPr>
                <w:rFonts w:cs="Arial"/>
                <w:sz w:val="20"/>
                <w:lang w:eastAsia="en-GB"/>
              </w:rPr>
            </w:pPr>
          </w:p>
        </w:tc>
        <w:tc>
          <w:tcPr>
            <w:tcW w:w="1448" w:type="dxa"/>
            <w:tcBorders>
              <w:top w:val="single" w:sz="4" w:space="0" w:color="auto"/>
              <w:left w:val="nil"/>
              <w:bottom w:val="nil"/>
              <w:right w:val="nil"/>
            </w:tcBorders>
            <w:vAlign w:val="center"/>
          </w:tcPr>
          <w:p w14:paraId="43A3CB9D" w14:textId="77777777" w:rsidR="00D7407E" w:rsidRPr="00D7407E" w:rsidRDefault="00D7407E" w:rsidP="00D7407E">
            <w:pPr>
              <w:spacing w:line="240" w:lineRule="auto"/>
              <w:jc w:val="center"/>
              <w:rPr>
                <w:rFonts w:cs="Arial"/>
                <w:sz w:val="20"/>
                <w:lang w:eastAsia="en-GB"/>
              </w:rPr>
            </w:pPr>
          </w:p>
        </w:tc>
        <w:tc>
          <w:tcPr>
            <w:tcW w:w="2256" w:type="dxa"/>
            <w:tcBorders>
              <w:top w:val="single" w:sz="4" w:space="0" w:color="auto"/>
              <w:left w:val="nil"/>
              <w:bottom w:val="nil"/>
              <w:right w:val="nil"/>
            </w:tcBorders>
            <w:vAlign w:val="center"/>
          </w:tcPr>
          <w:p w14:paraId="7DC73108" w14:textId="77777777" w:rsidR="00D7407E" w:rsidRPr="00D7407E" w:rsidRDefault="00D7407E" w:rsidP="00D7407E">
            <w:pPr>
              <w:spacing w:line="240" w:lineRule="auto"/>
              <w:jc w:val="center"/>
              <w:rPr>
                <w:rFonts w:cs="Arial"/>
                <w:sz w:val="20"/>
                <w:lang w:eastAsia="en-GB"/>
              </w:rPr>
            </w:pPr>
          </w:p>
        </w:tc>
        <w:tc>
          <w:tcPr>
            <w:tcW w:w="1977" w:type="dxa"/>
            <w:tcBorders>
              <w:top w:val="single" w:sz="4" w:space="0" w:color="auto"/>
              <w:left w:val="nil"/>
              <w:bottom w:val="nil"/>
              <w:right w:val="nil"/>
            </w:tcBorders>
            <w:vAlign w:val="center"/>
          </w:tcPr>
          <w:p w14:paraId="5DB0E86E" w14:textId="77777777" w:rsidR="00D7407E" w:rsidRPr="00D7407E" w:rsidRDefault="00D7407E" w:rsidP="00D7407E">
            <w:pPr>
              <w:spacing w:line="240" w:lineRule="auto"/>
              <w:jc w:val="left"/>
              <w:rPr>
                <w:rFonts w:cs="Arial"/>
                <w:sz w:val="20"/>
                <w:lang w:eastAsia="en-GB"/>
              </w:rPr>
            </w:pPr>
          </w:p>
        </w:tc>
        <w:tc>
          <w:tcPr>
            <w:tcW w:w="6737" w:type="dxa"/>
            <w:tcBorders>
              <w:top w:val="single" w:sz="4" w:space="0" w:color="auto"/>
              <w:left w:val="nil"/>
              <w:bottom w:val="nil"/>
              <w:right w:val="nil"/>
            </w:tcBorders>
            <w:vAlign w:val="center"/>
          </w:tcPr>
          <w:p w14:paraId="58993A95" w14:textId="77777777" w:rsidR="00D7407E" w:rsidRDefault="00D7407E" w:rsidP="00D7407E">
            <w:pPr>
              <w:spacing w:line="240" w:lineRule="auto"/>
              <w:jc w:val="left"/>
              <w:rPr>
                <w:rFonts w:cs="Arial"/>
                <w:b/>
                <w:bCs/>
                <w:sz w:val="20"/>
                <w:lang w:eastAsia="en-GB"/>
              </w:rPr>
            </w:pPr>
          </w:p>
          <w:p w14:paraId="29097943" w14:textId="77777777" w:rsidR="00D7407E" w:rsidRDefault="00D7407E" w:rsidP="00D7407E">
            <w:pPr>
              <w:spacing w:line="240" w:lineRule="auto"/>
              <w:jc w:val="left"/>
              <w:rPr>
                <w:rFonts w:cs="Arial"/>
                <w:b/>
                <w:bCs/>
                <w:sz w:val="20"/>
                <w:lang w:eastAsia="en-GB"/>
              </w:rPr>
            </w:pPr>
          </w:p>
          <w:p w14:paraId="5510163F" w14:textId="77777777" w:rsidR="00D7407E" w:rsidRDefault="00D7407E" w:rsidP="00D7407E">
            <w:pPr>
              <w:spacing w:line="240" w:lineRule="auto"/>
              <w:jc w:val="left"/>
              <w:rPr>
                <w:rFonts w:cs="Arial"/>
                <w:b/>
                <w:bCs/>
                <w:sz w:val="20"/>
                <w:lang w:eastAsia="en-GB"/>
              </w:rPr>
            </w:pPr>
          </w:p>
          <w:p w14:paraId="5533D835" w14:textId="77777777" w:rsidR="00D7407E" w:rsidRDefault="00D7407E" w:rsidP="00D7407E">
            <w:pPr>
              <w:spacing w:line="240" w:lineRule="auto"/>
              <w:jc w:val="left"/>
              <w:rPr>
                <w:rFonts w:cs="Arial"/>
                <w:b/>
                <w:bCs/>
                <w:sz w:val="20"/>
                <w:lang w:eastAsia="en-GB"/>
              </w:rPr>
            </w:pPr>
          </w:p>
          <w:p w14:paraId="5CAA78DB" w14:textId="77777777" w:rsidR="00D7407E" w:rsidRDefault="00D7407E" w:rsidP="00D7407E">
            <w:pPr>
              <w:spacing w:line="240" w:lineRule="auto"/>
              <w:jc w:val="left"/>
              <w:rPr>
                <w:rFonts w:cs="Arial"/>
                <w:b/>
                <w:bCs/>
                <w:sz w:val="20"/>
                <w:lang w:eastAsia="en-GB"/>
              </w:rPr>
            </w:pPr>
          </w:p>
          <w:p w14:paraId="65EFF873" w14:textId="77777777" w:rsidR="00D7407E" w:rsidRDefault="00D7407E" w:rsidP="00D7407E">
            <w:pPr>
              <w:spacing w:line="240" w:lineRule="auto"/>
              <w:jc w:val="left"/>
              <w:rPr>
                <w:rFonts w:cs="Arial"/>
                <w:b/>
                <w:bCs/>
                <w:sz w:val="20"/>
                <w:lang w:eastAsia="en-GB"/>
              </w:rPr>
            </w:pPr>
          </w:p>
          <w:p w14:paraId="2AFEF20D" w14:textId="77777777" w:rsidR="00D7407E" w:rsidRDefault="00D7407E" w:rsidP="00D7407E">
            <w:pPr>
              <w:spacing w:line="240" w:lineRule="auto"/>
              <w:jc w:val="left"/>
              <w:rPr>
                <w:rFonts w:cs="Arial"/>
                <w:b/>
                <w:bCs/>
                <w:sz w:val="20"/>
                <w:lang w:eastAsia="en-GB"/>
              </w:rPr>
            </w:pPr>
          </w:p>
          <w:p w14:paraId="2736AB4D" w14:textId="77777777" w:rsidR="00D7407E" w:rsidRDefault="00D7407E" w:rsidP="00D7407E">
            <w:pPr>
              <w:spacing w:line="240" w:lineRule="auto"/>
              <w:jc w:val="left"/>
              <w:rPr>
                <w:rFonts w:cs="Arial"/>
                <w:b/>
                <w:bCs/>
                <w:sz w:val="20"/>
                <w:lang w:eastAsia="en-GB"/>
              </w:rPr>
            </w:pPr>
          </w:p>
          <w:p w14:paraId="4ADA0EC5" w14:textId="77777777" w:rsidR="00D7407E" w:rsidRDefault="00D7407E" w:rsidP="00D7407E">
            <w:pPr>
              <w:spacing w:line="240" w:lineRule="auto"/>
              <w:jc w:val="left"/>
              <w:rPr>
                <w:rFonts w:cs="Arial"/>
                <w:b/>
                <w:bCs/>
                <w:sz w:val="20"/>
                <w:lang w:eastAsia="en-GB"/>
              </w:rPr>
            </w:pPr>
          </w:p>
          <w:p w14:paraId="7A3F44C2" w14:textId="77777777" w:rsidR="00D7407E" w:rsidRDefault="00D7407E" w:rsidP="00D7407E">
            <w:pPr>
              <w:spacing w:line="240" w:lineRule="auto"/>
              <w:jc w:val="left"/>
              <w:rPr>
                <w:rFonts w:cs="Arial"/>
                <w:b/>
                <w:bCs/>
                <w:sz w:val="20"/>
                <w:lang w:eastAsia="en-GB"/>
              </w:rPr>
            </w:pPr>
          </w:p>
          <w:p w14:paraId="21303EAC" w14:textId="77777777" w:rsidR="00D7407E" w:rsidRDefault="00D7407E" w:rsidP="00D7407E">
            <w:pPr>
              <w:spacing w:line="240" w:lineRule="auto"/>
              <w:jc w:val="left"/>
              <w:rPr>
                <w:rFonts w:cs="Arial"/>
                <w:b/>
                <w:bCs/>
                <w:sz w:val="20"/>
                <w:lang w:eastAsia="en-GB"/>
              </w:rPr>
            </w:pPr>
          </w:p>
          <w:p w14:paraId="1F88925B" w14:textId="77777777" w:rsidR="00D7407E" w:rsidRDefault="00D7407E" w:rsidP="00D7407E">
            <w:pPr>
              <w:spacing w:line="240" w:lineRule="auto"/>
              <w:jc w:val="left"/>
              <w:rPr>
                <w:rFonts w:cs="Arial"/>
                <w:b/>
                <w:bCs/>
                <w:sz w:val="20"/>
                <w:lang w:eastAsia="en-GB"/>
              </w:rPr>
            </w:pPr>
          </w:p>
          <w:p w14:paraId="64552D15" w14:textId="77777777" w:rsidR="00D7407E" w:rsidRDefault="00D7407E" w:rsidP="00D7407E">
            <w:pPr>
              <w:spacing w:line="240" w:lineRule="auto"/>
              <w:jc w:val="left"/>
              <w:rPr>
                <w:rFonts w:cs="Arial"/>
                <w:b/>
                <w:bCs/>
                <w:sz w:val="20"/>
                <w:lang w:eastAsia="en-GB"/>
              </w:rPr>
            </w:pPr>
          </w:p>
          <w:p w14:paraId="66D1ACC9" w14:textId="55637A3C" w:rsidR="00D7407E" w:rsidRPr="00D7407E" w:rsidRDefault="00D7407E" w:rsidP="00D7407E">
            <w:pPr>
              <w:spacing w:line="240" w:lineRule="auto"/>
              <w:jc w:val="left"/>
              <w:rPr>
                <w:rFonts w:cs="Arial"/>
                <w:b/>
                <w:bCs/>
                <w:sz w:val="20"/>
                <w:lang w:eastAsia="en-GB"/>
              </w:rPr>
            </w:pPr>
          </w:p>
        </w:tc>
      </w:tr>
      <w:tr w:rsidR="00D7407E" w:rsidRPr="00AB5E3A" w14:paraId="1E18483B" w14:textId="77777777" w:rsidTr="0056673A">
        <w:trPr>
          <w:trHeight w:val="680"/>
        </w:trPr>
        <w:tc>
          <w:tcPr>
            <w:tcW w:w="1570" w:type="dxa"/>
            <w:tcBorders>
              <w:top w:val="nil"/>
            </w:tcBorders>
            <w:vAlign w:val="center"/>
          </w:tcPr>
          <w:p w14:paraId="265DDD6C" w14:textId="347BECC3" w:rsidR="00D7407E" w:rsidRPr="00D7407E" w:rsidRDefault="00D7407E" w:rsidP="00D7407E">
            <w:pPr>
              <w:spacing w:line="240" w:lineRule="auto"/>
              <w:jc w:val="center"/>
              <w:rPr>
                <w:rFonts w:cs="Arial"/>
                <w:b/>
                <w:bCs/>
                <w:sz w:val="20"/>
                <w:lang w:eastAsia="en-GB"/>
              </w:rPr>
            </w:pPr>
            <w:r w:rsidRPr="00D7407E">
              <w:rPr>
                <w:rFonts w:cs="Arial"/>
                <w:b/>
                <w:bCs/>
                <w:sz w:val="20"/>
                <w:lang w:eastAsia="en-GB"/>
              </w:rPr>
              <w:lastRenderedPageBreak/>
              <w:t>Haemoglobin-</w:t>
            </w:r>
            <w:proofErr w:type="spellStart"/>
            <w:r w:rsidRPr="00D7407E">
              <w:rPr>
                <w:rFonts w:cs="Arial"/>
                <w:b/>
                <w:bCs/>
                <w:sz w:val="20"/>
                <w:lang w:eastAsia="en-GB"/>
              </w:rPr>
              <w:t>opathy</w:t>
            </w:r>
            <w:proofErr w:type="spellEnd"/>
            <w:r w:rsidRPr="00D7407E">
              <w:rPr>
                <w:rFonts w:cs="Arial"/>
                <w:b/>
                <w:bCs/>
                <w:sz w:val="20"/>
                <w:lang w:eastAsia="en-GB"/>
              </w:rPr>
              <w:t xml:space="preserve"> screen</w:t>
            </w:r>
          </w:p>
        </w:tc>
        <w:tc>
          <w:tcPr>
            <w:tcW w:w="1464" w:type="dxa"/>
            <w:tcBorders>
              <w:top w:val="nil"/>
            </w:tcBorders>
            <w:vAlign w:val="center"/>
          </w:tcPr>
          <w:p w14:paraId="7A043D8A" w14:textId="1136BFD9" w:rsidR="00D7407E" w:rsidRPr="00D7407E" w:rsidRDefault="00D7407E" w:rsidP="00D7407E">
            <w:pPr>
              <w:spacing w:line="240" w:lineRule="auto"/>
              <w:jc w:val="center"/>
              <w:rPr>
                <w:rFonts w:cs="Arial"/>
                <w:sz w:val="20"/>
                <w:lang w:eastAsia="en-GB"/>
              </w:rPr>
            </w:pPr>
            <w:r w:rsidRPr="00D7407E">
              <w:rPr>
                <w:rFonts w:cs="Arial"/>
                <w:sz w:val="20"/>
                <w:lang w:eastAsia="en-GB"/>
              </w:rPr>
              <w:t>3 working days</w:t>
            </w:r>
          </w:p>
        </w:tc>
        <w:tc>
          <w:tcPr>
            <w:tcW w:w="1448" w:type="dxa"/>
            <w:tcBorders>
              <w:top w:val="nil"/>
            </w:tcBorders>
            <w:vAlign w:val="center"/>
          </w:tcPr>
          <w:p w14:paraId="32F0EB0E" w14:textId="77777777" w:rsidR="00D7407E" w:rsidRDefault="00D7407E" w:rsidP="00D7407E">
            <w:pPr>
              <w:spacing w:line="240" w:lineRule="auto"/>
              <w:jc w:val="center"/>
              <w:rPr>
                <w:rFonts w:cs="Arial"/>
                <w:sz w:val="20"/>
                <w:lang w:eastAsia="en-GB"/>
              </w:rPr>
            </w:pPr>
            <w:r w:rsidRPr="00D7407E">
              <w:rPr>
                <w:rFonts w:cs="Arial"/>
                <w:sz w:val="20"/>
                <w:lang w:eastAsia="en-GB"/>
              </w:rPr>
              <w:t>Blood</w:t>
            </w:r>
            <w:r>
              <w:rPr>
                <w:rFonts w:cs="Arial"/>
                <w:sz w:val="20"/>
                <w:lang w:eastAsia="en-GB"/>
              </w:rPr>
              <w:t>:</w:t>
            </w:r>
          </w:p>
          <w:p w14:paraId="0FB9D803" w14:textId="6A895E3B" w:rsidR="00D7407E" w:rsidRPr="00D7407E" w:rsidRDefault="00D7407E" w:rsidP="00D7407E">
            <w:pPr>
              <w:spacing w:line="240" w:lineRule="auto"/>
              <w:jc w:val="center"/>
              <w:rPr>
                <w:rFonts w:cs="Arial"/>
                <w:sz w:val="20"/>
                <w:lang w:eastAsia="en-GB"/>
              </w:rPr>
            </w:pPr>
            <w:r w:rsidRPr="00D7407E">
              <w:rPr>
                <w:rFonts w:cs="Arial"/>
                <w:sz w:val="20"/>
                <w:lang w:eastAsia="en-GB"/>
              </w:rPr>
              <w:t>1 x Mauve</w:t>
            </w:r>
            <w:r w:rsidRPr="00D7407E">
              <w:rPr>
                <w:rFonts w:cs="Arial"/>
                <w:sz w:val="20"/>
                <w:lang w:eastAsia="en-GB"/>
              </w:rPr>
              <w:br/>
              <w:t>top</w:t>
            </w:r>
            <w:r w:rsidRPr="00D7407E">
              <w:rPr>
                <w:rFonts w:cs="Arial"/>
                <w:sz w:val="20"/>
                <w:lang w:eastAsia="en-GB"/>
              </w:rPr>
              <w:br/>
            </w:r>
          </w:p>
        </w:tc>
        <w:tc>
          <w:tcPr>
            <w:tcW w:w="2256" w:type="dxa"/>
            <w:tcBorders>
              <w:top w:val="nil"/>
            </w:tcBorders>
            <w:vAlign w:val="center"/>
          </w:tcPr>
          <w:p w14:paraId="67A0AEBF" w14:textId="1FCF6324" w:rsidR="00D7407E" w:rsidRPr="00D7407E" w:rsidRDefault="00D7407E" w:rsidP="00D7407E">
            <w:pPr>
              <w:spacing w:line="240" w:lineRule="auto"/>
              <w:jc w:val="center"/>
              <w:rPr>
                <w:rFonts w:cs="Arial"/>
                <w:sz w:val="20"/>
                <w:lang w:eastAsia="en-GB"/>
              </w:rPr>
            </w:pPr>
            <w:r w:rsidRPr="00D7407E">
              <w:rPr>
                <w:rFonts w:cs="Arial"/>
                <w:sz w:val="20"/>
                <w:lang w:eastAsia="en-GB"/>
              </w:rPr>
              <w:t xml:space="preserve"> See Annex 1  </w:t>
            </w:r>
          </w:p>
        </w:tc>
        <w:tc>
          <w:tcPr>
            <w:tcW w:w="1977" w:type="dxa"/>
            <w:tcBorders>
              <w:top w:val="nil"/>
            </w:tcBorders>
            <w:vAlign w:val="center"/>
          </w:tcPr>
          <w:p w14:paraId="1A5CD66A" w14:textId="77777777" w:rsidR="00D7407E" w:rsidRPr="00D7407E" w:rsidRDefault="00D7407E" w:rsidP="00D7407E">
            <w:pPr>
              <w:spacing w:line="240" w:lineRule="auto"/>
              <w:jc w:val="left"/>
              <w:rPr>
                <w:rFonts w:cs="Arial"/>
                <w:sz w:val="20"/>
                <w:lang w:eastAsia="en-GB"/>
              </w:rPr>
            </w:pPr>
          </w:p>
        </w:tc>
        <w:tc>
          <w:tcPr>
            <w:tcW w:w="6737" w:type="dxa"/>
            <w:tcBorders>
              <w:top w:val="nil"/>
            </w:tcBorders>
            <w:vAlign w:val="center"/>
          </w:tcPr>
          <w:p w14:paraId="721B2CEC" w14:textId="77777777" w:rsidR="00D7407E" w:rsidRPr="00D7407E" w:rsidRDefault="00D7407E" w:rsidP="00D7407E">
            <w:pPr>
              <w:spacing w:line="240" w:lineRule="auto"/>
              <w:jc w:val="left"/>
              <w:rPr>
                <w:rFonts w:cs="Arial"/>
                <w:sz w:val="20"/>
                <w:lang w:eastAsia="en-GB"/>
              </w:rPr>
            </w:pPr>
            <w:r w:rsidRPr="00D7407E">
              <w:rPr>
                <w:rFonts w:cs="Arial"/>
                <w:b/>
                <w:bCs/>
                <w:sz w:val="20"/>
                <w:lang w:eastAsia="en-GB"/>
              </w:rPr>
              <w:t>Clinical Indications</w:t>
            </w:r>
            <w:r w:rsidRPr="00D7407E">
              <w:rPr>
                <w:rFonts w:cs="Arial"/>
                <w:sz w:val="20"/>
                <w:lang w:eastAsia="en-GB"/>
              </w:rPr>
              <w:t>: To confirm or exclude presence of variant haemoglobins and or beta thalassaemia. Part of national screening programme of all antenatal patients for early detection of haemoglobin abnormalities including sickle cell and thalassaemia conditions</w:t>
            </w:r>
            <w:r w:rsidRPr="00D7407E">
              <w:rPr>
                <w:rFonts w:cs="Arial"/>
                <w:sz w:val="20"/>
                <w:lang w:eastAsia="en-GB"/>
              </w:rPr>
              <w:br/>
            </w:r>
            <w:r w:rsidRPr="00D7407E">
              <w:rPr>
                <w:rFonts w:cs="Arial"/>
                <w:b/>
                <w:bCs/>
                <w:sz w:val="20"/>
                <w:lang w:eastAsia="en-GB"/>
              </w:rPr>
              <w:t xml:space="preserve">Limitations: </w:t>
            </w:r>
            <w:r w:rsidRPr="00D7407E">
              <w:rPr>
                <w:rFonts w:cs="Arial"/>
                <w:sz w:val="20"/>
                <w:lang w:eastAsia="en-GB"/>
              </w:rPr>
              <w:t xml:space="preserve">  Recent transfusion may mask / reduce level of any variants present.</w:t>
            </w:r>
          </w:p>
          <w:p w14:paraId="17975991" w14:textId="77777777" w:rsidR="00D7407E" w:rsidRPr="00D7407E" w:rsidRDefault="00D7407E" w:rsidP="00D7407E">
            <w:pPr>
              <w:spacing w:line="240" w:lineRule="auto"/>
              <w:jc w:val="left"/>
              <w:rPr>
                <w:rStyle w:val="contentpasted1"/>
                <w:rFonts w:cs="Arial"/>
                <w:bCs/>
                <w:color w:val="0000CC"/>
                <w:sz w:val="20"/>
              </w:rPr>
            </w:pPr>
            <w:r w:rsidRPr="00D7407E">
              <w:rPr>
                <w:rStyle w:val="contentpasted1"/>
                <w:rFonts w:cs="Arial"/>
                <w:bCs/>
                <w:color w:val="0000CC"/>
                <w:sz w:val="20"/>
              </w:rPr>
              <w:t>Any genetic predictions following these results assume that the family relationships are as stated and on the Family Origin Questionnaire (FOQ) and the sample identification is correct.</w:t>
            </w:r>
          </w:p>
          <w:p w14:paraId="2453BEA8" w14:textId="5F7647F5" w:rsidR="00D7407E" w:rsidRPr="00D7407E" w:rsidRDefault="00D7407E" w:rsidP="00D7407E">
            <w:pPr>
              <w:spacing w:before="100" w:beforeAutospacing="1" w:after="100" w:afterAutospacing="1" w:line="240" w:lineRule="auto"/>
              <w:rPr>
                <w:rFonts w:cs="Arial"/>
                <w:color w:val="0000CC"/>
                <w:sz w:val="20"/>
                <w:lang w:eastAsia="en-GB"/>
              </w:rPr>
            </w:pPr>
            <w:r w:rsidRPr="00D7407E">
              <w:rPr>
                <w:rStyle w:val="contentpasted0"/>
                <w:rFonts w:cs="Arial"/>
                <w:b/>
                <w:bCs/>
                <w:color w:val="0000CC"/>
                <w:sz w:val="20"/>
              </w:rPr>
              <w:t>Situations requiring particular care in the interpretation of Results</w:t>
            </w:r>
          </w:p>
          <w:p w14:paraId="3BC6089A" w14:textId="77777777" w:rsidR="00D7407E" w:rsidRPr="00D7407E" w:rsidRDefault="00D7407E" w:rsidP="00D7407E">
            <w:pPr>
              <w:numPr>
                <w:ilvl w:val="0"/>
                <w:numId w:val="59"/>
              </w:numPr>
              <w:spacing w:before="100" w:beforeAutospacing="1" w:after="100" w:afterAutospacing="1" w:line="240" w:lineRule="auto"/>
              <w:jc w:val="left"/>
              <w:rPr>
                <w:rFonts w:cs="Arial"/>
                <w:color w:val="0000CC"/>
                <w:sz w:val="20"/>
                <w:lang w:eastAsia="en-GB"/>
              </w:rPr>
            </w:pPr>
            <w:r w:rsidRPr="00D7407E">
              <w:rPr>
                <w:rStyle w:val="contentpasted0"/>
                <w:rFonts w:cs="Arial"/>
                <w:color w:val="0000CC"/>
                <w:sz w:val="20"/>
              </w:rPr>
              <w:t>Fertility treatment- donor gametes.</w:t>
            </w:r>
          </w:p>
          <w:p w14:paraId="3744C00E" w14:textId="77777777" w:rsidR="00D7407E" w:rsidRPr="00D7407E" w:rsidRDefault="00D7407E" w:rsidP="00D7407E">
            <w:pPr>
              <w:numPr>
                <w:ilvl w:val="0"/>
                <w:numId w:val="59"/>
              </w:numPr>
              <w:spacing w:before="100" w:beforeAutospacing="1" w:after="100" w:afterAutospacing="1" w:line="240" w:lineRule="auto"/>
              <w:jc w:val="left"/>
              <w:rPr>
                <w:rFonts w:cs="Arial"/>
                <w:color w:val="0000CC"/>
                <w:sz w:val="20"/>
              </w:rPr>
            </w:pPr>
            <w:r w:rsidRPr="00D7407E">
              <w:rPr>
                <w:rStyle w:val="contentpasted0"/>
                <w:rFonts w:cs="Arial"/>
                <w:color w:val="0000CC"/>
                <w:sz w:val="20"/>
              </w:rPr>
              <w:t>Adoption</w:t>
            </w:r>
          </w:p>
          <w:p w14:paraId="6388B732" w14:textId="77777777" w:rsidR="00D7407E" w:rsidRPr="00D7407E" w:rsidRDefault="00D7407E" w:rsidP="00D7407E">
            <w:pPr>
              <w:numPr>
                <w:ilvl w:val="0"/>
                <w:numId w:val="59"/>
              </w:numPr>
              <w:spacing w:before="100" w:beforeAutospacing="1" w:after="100" w:afterAutospacing="1" w:line="240" w:lineRule="auto"/>
              <w:jc w:val="left"/>
              <w:rPr>
                <w:rFonts w:cs="Arial"/>
                <w:color w:val="0000CC"/>
                <w:sz w:val="20"/>
              </w:rPr>
            </w:pPr>
            <w:r w:rsidRPr="00D7407E">
              <w:rPr>
                <w:rStyle w:val="contentpasted0"/>
                <w:rFonts w:cs="Arial"/>
                <w:color w:val="0000CC"/>
                <w:sz w:val="20"/>
              </w:rPr>
              <w:t>Bone Marrow Transplant</w:t>
            </w:r>
          </w:p>
          <w:p w14:paraId="0EE8D867" w14:textId="77777777" w:rsidR="00D7407E" w:rsidRPr="00D7407E" w:rsidRDefault="00D7407E" w:rsidP="00D7407E">
            <w:pPr>
              <w:numPr>
                <w:ilvl w:val="0"/>
                <w:numId w:val="59"/>
              </w:numPr>
              <w:spacing w:before="100" w:beforeAutospacing="1" w:after="100" w:afterAutospacing="1" w:line="240" w:lineRule="auto"/>
              <w:jc w:val="left"/>
              <w:rPr>
                <w:rFonts w:cs="Arial"/>
                <w:color w:val="0000CC"/>
                <w:sz w:val="20"/>
              </w:rPr>
            </w:pPr>
            <w:r w:rsidRPr="00D7407E">
              <w:rPr>
                <w:rStyle w:val="contentpasted0"/>
                <w:rFonts w:cs="Arial"/>
                <w:color w:val="0000CC"/>
                <w:sz w:val="20"/>
              </w:rPr>
              <w:t>Gene therapy</w:t>
            </w:r>
          </w:p>
          <w:p w14:paraId="769A721A" w14:textId="0E07EBF3" w:rsidR="00D7407E" w:rsidRPr="00D7407E" w:rsidRDefault="00D7407E" w:rsidP="00D7407E">
            <w:pPr>
              <w:spacing w:line="240" w:lineRule="auto"/>
              <w:jc w:val="left"/>
              <w:rPr>
                <w:rFonts w:cs="Arial"/>
                <w:b/>
                <w:bCs/>
                <w:sz w:val="20"/>
                <w:lang w:eastAsia="en-GB"/>
              </w:rPr>
            </w:pPr>
            <w:r w:rsidRPr="00D7407E">
              <w:rPr>
                <w:rStyle w:val="contentpasted0"/>
                <w:rFonts w:cs="Arial"/>
                <w:color w:val="0000CC"/>
                <w:sz w:val="20"/>
              </w:rPr>
              <w:t xml:space="preserve">Please note the HbS% is unreliable if patient has been on </w:t>
            </w:r>
            <w:proofErr w:type="spellStart"/>
            <w:r w:rsidRPr="00D7407E">
              <w:rPr>
                <w:rStyle w:val="contentpasted0"/>
                <w:rFonts w:cs="Arial"/>
                <w:color w:val="0000CC"/>
                <w:sz w:val="20"/>
              </w:rPr>
              <w:t>Voxelator</w:t>
            </w:r>
            <w:proofErr w:type="spellEnd"/>
            <w:r w:rsidRPr="00D7407E">
              <w:rPr>
                <w:rStyle w:val="contentpasted0"/>
                <w:rFonts w:cs="Arial"/>
                <w:color w:val="0000CC"/>
                <w:sz w:val="20"/>
              </w:rPr>
              <w:t xml:space="preserve"> treatment. Please contact the haematology laboratory for further guidance</w:t>
            </w:r>
          </w:p>
        </w:tc>
      </w:tr>
      <w:tr w:rsidR="00D7407E" w:rsidRPr="00AB5E3A" w14:paraId="7F873BF2" w14:textId="77777777" w:rsidTr="0056673A">
        <w:trPr>
          <w:trHeight w:val="680"/>
        </w:trPr>
        <w:tc>
          <w:tcPr>
            <w:tcW w:w="1570" w:type="dxa"/>
            <w:vAlign w:val="center"/>
          </w:tcPr>
          <w:p w14:paraId="37BF60D7" w14:textId="24D61259" w:rsidR="00D7407E" w:rsidRPr="00D7407E" w:rsidRDefault="00D7407E" w:rsidP="00D7407E">
            <w:pPr>
              <w:spacing w:line="240" w:lineRule="auto"/>
              <w:jc w:val="center"/>
              <w:rPr>
                <w:rFonts w:cs="Arial"/>
                <w:b/>
                <w:bCs/>
                <w:sz w:val="20"/>
                <w:lang w:eastAsia="en-GB"/>
              </w:rPr>
            </w:pPr>
            <w:r w:rsidRPr="00B85CD9">
              <w:rPr>
                <w:rFonts w:cs="Arial"/>
                <w:b/>
                <w:bCs/>
                <w:sz w:val="20"/>
                <w:lang w:eastAsia="en-GB"/>
              </w:rPr>
              <w:lastRenderedPageBreak/>
              <w:t>Confirmation of abnormal Haemoglobin variant (excluding HbS)</w:t>
            </w:r>
          </w:p>
        </w:tc>
        <w:tc>
          <w:tcPr>
            <w:tcW w:w="1464" w:type="dxa"/>
            <w:vAlign w:val="center"/>
          </w:tcPr>
          <w:p w14:paraId="43F2E535" w14:textId="127C8976" w:rsidR="00D7407E" w:rsidRPr="00D7407E" w:rsidRDefault="00D7407E" w:rsidP="00D7407E">
            <w:pPr>
              <w:spacing w:line="240" w:lineRule="auto"/>
              <w:jc w:val="center"/>
              <w:rPr>
                <w:rFonts w:cs="Arial"/>
                <w:sz w:val="20"/>
                <w:lang w:eastAsia="en-GB"/>
              </w:rPr>
            </w:pPr>
            <w:r w:rsidRPr="00B85CD9">
              <w:rPr>
                <w:rFonts w:cs="Arial"/>
                <w:sz w:val="20"/>
                <w:lang w:eastAsia="en-GB"/>
              </w:rPr>
              <w:t>8</w:t>
            </w:r>
            <w:r>
              <w:rPr>
                <w:rFonts w:cs="Arial"/>
                <w:sz w:val="20"/>
                <w:lang w:eastAsia="en-GB"/>
              </w:rPr>
              <w:t xml:space="preserve"> </w:t>
            </w:r>
            <w:r w:rsidRPr="00B85CD9">
              <w:rPr>
                <w:rFonts w:cs="Arial"/>
                <w:sz w:val="20"/>
                <w:lang w:eastAsia="en-GB"/>
              </w:rPr>
              <w:t>-</w:t>
            </w:r>
            <w:r>
              <w:rPr>
                <w:rFonts w:cs="Arial"/>
                <w:sz w:val="20"/>
                <w:lang w:eastAsia="en-GB"/>
              </w:rPr>
              <w:t xml:space="preserve"> </w:t>
            </w:r>
            <w:r w:rsidRPr="00B85CD9">
              <w:rPr>
                <w:rFonts w:cs="Arial"/>
                <w:sz w:val="20"/>
                <w:lang w:eastAsia="en-GB"/>
              </w:rPr>
              <w:t>10 working days</w:t>
            </w:r>
          </w:p>
        </w:tc>
        <w:tc>
          <w:tcPr>
            <w:tcW w:w="1448" w:type="dxa"/>
            <w:vAlign w:val="center"/>
          </w:tcPr>
          <w:p w14:paraId="68BADD84" w14:textId="77777777" w:rsidR="00D7407E" w:rsidRDefault="00D7407E" w:rsidP="00D7407E">
            <w:pPr>
              <w:spacing w:line="240" w:lineRule="auto"/>
              <w:jc w:val="center"/>
              <w:rPr>
                <w:rFonts w:cs="Arial"/>
                <w:sz w:val="20"/>
                <w:lang w:eastAsia="en-GB"/>
              </w:rPr>
            </w:pPr>
            <w:r w:rsidRPr="00B85CD9">
              <w:rPr>
                <w:rFonts w:cs="Arial"/>
                <w:sz w:val="20"/>
                <w:lang w:eastAsia="en-GB"/>
              </w:rPr>
              <w:t>Blood</w:t>
            </w:r>
            <w:r>
              <w:rPr>
                <w:rFonts w:cs="Arial"/>
                <w:sz w:val="20"/>
                <w:lang w:eastAsia="en-GB"/>
              </w:rPr>
              <w:t>:</w:t>
            </w:r>
          </w:p>
          <w:p w14:paraId="584FF892" w14:textId="63D11307" w:rsidR="00D7407E" w:rsidRPr="00D7407E" w:rsidRDefault="00D7407E" w:rsidP="00D7407E">
            <w:pPr>
              <w:spacing w:line="240" w:lineRule="auto"/>
              <w:jc w:val="center"/>
              <w:rPr>
                <w:rFonts w:cs="Arial"/>
                <w:sz w:val="20"/>
                <w:lang w:eastAsia="en-GB"/>
              </w:rPr>
            </w:pPr>
            <w:r w:rsidRPr="00B85CD9">
              <w:rPr>
                <w:rFonts w:cs="Arial"/>
                <w:sz w:val="20"/>
                <w:lang w:eastAsia="en-GB"/>
              </w:rPr>
              <w:t>1 x Mauve top</w:t>
            </w:r>
          </w:p>
        </w:tc>
        <w:tc>
          <w:tcPr>
            <w:tcW w:w="2256" w:type="dxa"/>
            <w:vAlign w:val="center"/>
          </w:tcPr>
          <w:p w14:paraId="0EFFDC79" w14:textId="20625E3D" w:rsidR="00D7407E" w:rsidRPr="00D7407E" w:rsidRDefault="00D7407E" w:rsidP="00D7407E">
            <w:pPr>
              <w:spacing w:line="240" w:lineRule="auto"/>
              <w:jc w:val="center"/>
              <w:rPr>
                <w:rFonts w:cs="Arial"/>
                <w:sz w:val="20"/>
                <w:lang w:eastAsia="en-GB"/>
              </w:rPr>
            </w:pPr>
            <w:r w:rsidRPr="00BB581A">
              <w:rPr>
                <w:rFonts w:cs="Arial"/>
                <w:sz w:val="20"/>
                <w:lang w:eastAsia="en-GB"/>
              </w:rPr>
              <w:t xml:space="preserve">See Annex 1  </w:t>
            </w:r>
          </w:p>
        </w:tc>
        <w:tc>
          <w:tcPr>
            <w:tcW w:w="1977" w:type="dxa"/>
            <w:vAlign w:val="center"/>
          </w:tcPr>
          <w:p w14:paraId="78C60679" w14:textId="77777777" w:rsidR="00D7407E" w:rsidRPr="00D7407E" w:rsidRDefault="00D7407E" w:rsidP="00D7407E">
            <w:pPr>
              <w:spacing w:line="276" w:lineRule="auto"/>
              <w:jc w:val="left"/>
              <w:rPr>
                <w:rFonts w:cs="Arial"/>
                <w:sz w:val="18"/>
                <w:lang w:eastAsia="en-GB"/>
              </w:rPr>
            </w:pPr>
            <w:proofErr w:type="spellStart"/>
            <w:r w:rsidRPr="00D7407E">
              <w:rPr>
                <w:rFonts w:cs="Arial"/>
                <w:sz w:val="18"/>
                <w:lang w:eastAsia="en-GB"/>
              </w:rPr>
              <w:t>Barts</w:t>
            </w:r>
            <w:proofErr w:type="spellEnd"/>
            <w:r w:rsidRPr="00D7407E">
              <w:rPr>
                <w:rFonts w:cs="Arial"/>
                <w:sz w:val="18"/>
                <w:lang w:eastAsia="en-GB"/>
              </w:rPr>
              <w:t xml:space="preserve"> Health laboratory </w:t>
            </w:r>
          </w:p>
          <w:p w14:paraId="5FF358A0" w14:textId="77777777" w:rsidR="00D7407E" w:rsidRPr="00D7407E" w:rsidRDefault="00D7407E" w:rsidP="00D7407E">
            <w:pPr>
              <w:spacing w:line="276" w:lineRule="auto"/>
              <w:jc w:val="left"/>
              <w:rPr>
                <w:rFonts w:cs="Arial"/>
                <w:sz w:val="18"/>
                <w:lang w:eastAsia="en-GB"/>
              </w:rPr>
            </w:pPr>
            <w:r w:rsidRPr="00D7407E">
              <w:rPr>
                <w:rFonts w:cs="Arial"/>
                <w:sz w:val="18"/>
                <w:lang w:eastAsia="en-GB"/>
              </w:rPr>
              <w:t>Red Cell Laboratory</w:t>
            </w:r>
          </w:p>
          <w:p w14:paraId="16B87FB7" w14:textId="36682F09" w:rsidR="00D7407E" w:rsidRPr="00D7407E" w:rsidRDefault="00D7407E" w:rsidP="00D7407E">
            <w:pPr>
              <w:spacing w:line="276" w:lineRule="auto"/>
              <w:jc w:val="left"/>
              <w:rPr>
                <w:rFonts w:cs="Arial"/>
                <w:sz w:val="18"/>
                <w:lang w:eastAsia="en-GB"/>
              </w:rPr>
            </w:pPr>
            <w:r w:rsidRPr="00D7407E">
              <w:rPr>
                <w:rFonts w:cs="Arial"/>
                <w:sz w:val="18"/>
                <w:lang w:eastAsia="en-GB"/>
              </w:rPr>
              <w:t>c/o Specimen Reception</w:t>
            </w:r>
            <w:r>
              <w:rPr>
                <w:rFonts w:cs="Arial"/>
                <w:sz w:val="18"/>
                <w:lang w:eastAsia="en-GB"/>
              </w:rPr>
              <w:t>,</w:t>
            </w:r>
            <w:r>
              <w:rPr>
                <w:sz w:val="18"/>
                <w:lang w:eastAsia="en-GB"/>
              </w:rPr>
              <w:t xml:space="preserve"> </w:t>
            </w:r>
            <w:r w:rsidRPr="00D7407E">
              <w:rPr>
                <w:rFonts w:cs="Arial"/>
                <w:sz w:val="18"/>
                <w:lang w:eastAsia="en-GB"/>
              </w:rPr>
              <w:t>4th Floor</w:t>
            </w:r>
          </w:p>
          <w:p w14:paraId="3F083B50" w14:textId="77777777" w:rsidR="00D7407E" w:rsidRPr="00D7407E" w:rsidRDefault="00D7407E" w:rsidP="00D7407E">
            <w:pPr>
              <w:spacing w:line="276" w:lineRule="auto"/>
              <w:jc w:val="left"/>
              <w:rPr>
                <w:rFonts w:cs="Arial"/>
                <w:sz w:val="18"/>
                <w:lang w:eastAsia="en-GB"/>
              </w:rPr>
            </w:pPr>
            <w:r w:rsidRPr="00D7407E">
              <w:rPr>
                <w:rFonts w:cs="Arial"/>
                <w:sz w:val="18"/>
                <w:lang w:eastAsia="en-GB"/>
              </w:rPr>
              <w:t>Pathology and Pharmacy Building</w:t>
            </w:r>
          </w:p>
          <w:p w14:paraId="39D84FDE" w14:textId="77777777" w:rsidR="00D7407E" w:rsidRPr="00D7407E" w:rsidRDefault="00D7407E" w:rsidP="00D7407E">
            <w:pPr>
              <w:spacing w:line="276" w:lineRule="auto"/>
              <w:jc w:val="left"/>
              <w:rPr>
                <w:rFonts w:cs="Arial"/>
                <w:sz w:val="18"/>
                <w:lang w:eastAsia="en-GB"/>
              </w:rPr>
            </w:pPr>
            <w:r w:rsidRPr="00D7407E">
              <w:rPr>
                <w:rFonts w:cs="Arial"/>
                <w:sz w:val="18"/>
                <w:lang w:eastAsia="en-GB"/>
              </w:rPr>
              <w:t>80 Newark Street, Whitechapel</w:t>
            </w:r>
          </w:p>
          <w:p w14:paraId="612CFDB4" w14:textId="65680716" w:rsidR="00D7407E" w:rsidRPr="00D7407E" w:rsidRDefault="00D7407E" w:rsidP="00D7407E">
            <w:pPr>
              <w:spacing w:line="276" w:lineRule="auto"/>
              <w:jc w:val="left"/>
              <w:rPr>
                <w:rFonts w:cs="Arial"/>
                <w:sz w:val="18"/>
                <w:lang w:eastAsia="en-GB"/>
              </w:rPr>
            </w:pPr>
            <w:r w:rsidRPr="00D7407E">
              <w:rPr>
                <w:rFonts w:cs="Arial"/>
                <w:sz w:val="18"/>
                <w:lang w:eastAsia="en-GB"/>
              </w:rPr>
              <w:t>London</w:t>
            </w:r>
            <w:r>
              <w:rPr>
                <w:rFonts w:cs="Arial"/>
                <w:sz w:val="18"/>
                <w:lang w:eastAsia="en-GB"/>
              </w:rPr>
              <w:t xml:space="preserve"> </w:t>
            </w:r>
            <w:r w:rsidRPr="00D7407E">
              <w:rPr>
                <w:rFonts w:cs="Arial"/>
                <w:sz w:val="18"/>
                <w:lang w:eastAsia="en-GB"/>
              </w:rPr>
              <w:t>E1 2ES</w:t>
            </w:r>
          </w:p>
          <w:p w14:paraId="08B9C2DC" w14:textId="160DBC15" w:rsidR="00D7407E" w:rsidRPr="00D7407E" w:rsidRDefault="00D7407E" w:rsidP="00D7407E">
            <w:pPr>
              <w:spacing w:line="240" w:lineRule="auto"/>
              <w:jc w:val="left"/>
              <w:rPr>
                <w:rFonts w:cs="Arial"/>
                <w:sz w:val="20"/>
                <w:lang w:eastAsia="en-GB"/>
              </w:rPr>
            </w:pPr>
            <w:r w:rsidRPr="00D7407E">
              <w:rPr>
                <w:rFonts w:cs="Arial"/>
                <w:sz w:val="18"/>
                <w:lang w:eastAsia="en-GB"/>
              </w:rPr>
              <w:t>Tel: 0203 2460342</w:t>
            </w:r>
          </w:p>
        </w:tc>
        <w:tc>
          <w:tcPr>
            <w:tcW w:w="6737" w:type="dxa"/>
            <w:vAlign w:val="center"/>
          </w:tcPr>
          <w:p w14:paraId="27F5355E" w14:textId="77777777" w:rsidR="00D7407E" w:rsidRPr="00B85CD9" w:rsidRDefault="00D7407E" w:rsidP="00D7407E">
            <w:pPr>
              <w:spacing w:line="276" w:lineRule="auto"/>
              <w:jc w:val="left"/>
              <w:rPr>
                <w:rFonts w:cs="Arial"/>
                <w:bCs/>
                <w:sz w:val="20"/>
                <w:lang w:eastAsia="en-GB"/>
              </w:rPr>
            </w:pPr>
            <w:r w:rsidRPr="00B85CD9">
              <w:rPr>
                <w:rFonts w:cs="Arial"/>
                <w:bCs/>
                <w:sz w:val="20"/>
                <w:lang w:eastAsia="en-GB"/>
              </w:rPr>
              <w:t>Clinical Indications: To confirm or exclude presence of variant haemoglobins and or beta thalassaemia. Part of national screening programme of all antenatal patients for early detection of haemoglobin abnormalities including sickle cell and thalassaemia conditions</w:t>
            </w:r>
          </w:p>
          <w:p w14:paraId="59752E8A" w14:textId="050D126C" w:rsidR="00D7407E" w:rsidRPr="00D7407E" w:rsidRDefault="00D7407E" w:rsidP="00D7407E">
            <w:pPr>
              <w:spacing w:line="240" w:lineRule="auto"/>
              <w:jc w:val="left"/>
              <w:rPr>
                <w:rFonts w:cs="Arial"/>
                <w:b/>
                <w:bCs/>
                <w:sz w:val="20"/>
                <w:lang w:eastAsia="en-GB"/>
              </w:rPr>
            </w:pPr>
            <w:r w:rsidRPr="00B85CD9">
              <w:rPr>
                <w:rFonts w:cs="Arial"/>
                <w:bCs/>
                <w:sz w:val="20"/>
                <w:lang w:eastAsia="en-GB"/>
              </w:rPr>
              <w:t>Limitations:   Recent transfusion may mask / reduce level of any variants present</w:t>
            </w:r>
          </w:p>
        </w:tc>
      </w:tr>
      <w:tr w:rsidR="0056673A" w:rsidRPr="00AB5E3A" w14:paraId="27E16577" w14:textId="77777777" w:rsidTr="0056673A">
        <w:trPr>
          <w:trHeight w:val="680"/>
        </w:trPr>
        <w:tc>
          <w:tcPr>
            <w:tcW w:w="1570" w:type="dxa"/>
            <w:vAlign w:val="center"/>
          </w:tcPr>
          <w:p w14:paraId="131A0C05" w14:textId="3D27359B" w:rsidR="0056673A" w:rsidRPr="00B85CD9" w:rsidRDefault="0056673A" w:rsidP="0056673A">
            <w:pPr>
              <w:spacing w:line="240" w:lineRule="auto"/>
              <w:jc w:val="center"/>
              <w:rPr>
                <w:rFonts w:cs="Arial"/>
                <w:b/>
                <w:bCs/>
                <w:sz w:val="20"/>
                <w:lang w:eastAsia="en-GB"/>
              </w:rPr>
            </w:pPr>
            <w:proofErr w:type="spellStart"/>
            <w:r w:rsidRPr="00AB5E3A">
              <w:rPr>
                <w:rFonts w:cs="Arial"/>
                <w:b/>
                <w:bCs/>
                <w:sz w:val="20"/>
                <w:lang w:eastAsia="en-GB"/>
              </w:rPr>
              <w:t>Haemoglobino</w:t>
            </w:r>
            <w:r>
              <w:rPr>
                <w:rFonts w:cs="Arial"/>
                <w:b/>
                <w:bCs/>
                <w:sz w:val="20"/>
                <w:lang w:eastAsia="en-GB"/>
              </w:rPr>
              <w:t>-</w:t>
            </w:r>
            <w:r w:rsidRPr="00AB5E3A">
              <w:rPr>
                <w:rFonts w:cs="Arial"/>
                <w:b/>
                <w:bCs/>
                <w:sz w:val="20"/>
                <w:lang w:eastAsia="en-GB"/>
              </w:rPr>
              <w:t>pathy</w:t>
            </w:r>
            <w:proofErr w:type="spellEnd"/>
            <w:r w:rsidRPr="00AB5E3A">
              <w:rPr>
                <w:rFonts w:cs="Arial"/>
                <w:b/>
                <w:bCs/>
                <w:sz w:val="20"/>
                <w:lang w:eastAsia="en-GB"/>
              </w:rPr>
              <w:t xml:space="preserve"> Screen for babies &lt; 1 month </w:t>
            </w:r>
          </w:p>
        </w:tc>
        <w:tc>
          <w:tcPr>
            <w:tcW w:w="1464" w:type="dxa"/>
            <w:vAlign w:val="center"/>
          </w:tcPr>
          <w:p w14:paraId="694BD8E1" w14:textId="7906F3B3" w:rsidR="0056673A" w:rsidRPr="00B85CD9" w:rsidRDefault="0056673A" w:rsidP="0056673A">
            <w:pPr>
              <w:spacing w:line="240" w:lineRule="auto"/>
              <w:jc w:val="center"/>
              <w:rPr>
                <w:rFonts w:cs="Arial"/>
                <w:sz w:val="20"/>
                <w:lang w:eastAsia="en-GB"/>
              </w:rPr>
            </w:pPr>
            <w:r w:rsidRPr="00B85CD9">
              <w:rPr>
                <w:rFonts w:cs="Arial"/>
                <w:sz w:val="20"/>
                <w:lang w:eastAsia="en-GB"/>
              </w:rPr>
              <w:t>5 working days</w:t>
            </w:r>
          </w:p>
        </w:tc>
        <w:tc>
          <w:tcPr>
            <w:tcW w:w="1448" w:type="dxa"/>
            <w:vAlign w:val="center"/>
          </w:tcPr>
          <w:p w14:paraId="2A5F1CF4" w14:textId="77777777" w:rsidR="0056673A" w:rsidRDefault="0056673A" w:rsidP="0056673A">
            <w:pPr>
              <w:spacing w:line="240" w:lineRule="auto"/>
              <w:jc w:val="center"/>
              <w:rPr>
                <w:rFonts w:cs="Arial"/>
                <w:sz w:val="20"/>
                <w:lang w:eastAsia="en-GB"/>
              </w:rPr>
            </w:pPr>
            <w:r w:rsidRPr="00AB5E3A">
              <w:rPr>
                <w:rFonts w:cs="Arial"/>
                <w:sz w:val="20"/>
                <w:lang w:eastAsia="en-GB"/>
              </w:rPr>
              <w:t>Blood</w:t>
            </w:r>
            <w:r>
              <w:rPr>
                <w:rFonts w:cs="Arial"/>
                <w:sz w:val="20"/>
                <w:lang w:eastAsia="en-GB"/>
              </w:rPr>
              <w:t>:</w:t>
            </w:r>
          </w:p>
          <w:p w14:paraId="1DCC315E" w14:textId="6297AD5B" w:rsidR="0056673A" w:rsidRPr="00B85CD9" w:rsidRDefault="0056673A" w:rsidP="0056673A">
            <w:pPr>
              <w:spacing w:line="240" w:lineRule="auto"/>
              <w:jc w:val="center"/>
              <w:rPr>
                <w:rFonts w:cs="Arial"/>
                <w:sz w:val="20"/>
                <w:lang w:eastAsia="en-GB"/>
              </w:rPr>
            </w:pPr>
            <w:r w:rsidRPr="00AB5E3A">
              <w:rPr>
                <w:rFonts w:cs="Arial"/>
                <w:sz w:val="20"/>
                <w:lang w:eastAsia="en-GB"/>
              </w:rPr>
              <w:t xml:space="preserve">1 x </w:t>
            </w:r>
            <w:r>
              <w:rPr>
                <w:rFonts w:cs="Arial"/>
                <w:sz w:val="20"/>
                <w:lang w:eastAsia="en-GB"/>
              </w:rPr>
              <w:t>m</w:t>
            </w:r>
            <w:r w:rsidRPr="00AB5E3A">
              <w:rPr>
                <w:rFonts w:cs="Arial"/>
                <w:sz w:val="20"/>
                <w:lang w:eastAsia="en-GB"/>
              </w:rPr>
              <w:t>auve</w:t>
            </w:r>
            <w:r>
              <w:rPr>
                <w:rFonts w:cs="Arial"/>
                <w:sz w:val="20"/>
                <w:lang w:eastAsia="en-GB"/>
              </w:rPr>
              <w:t xml:space="preserve"> </w:t>
            </w:r>
            <w:r w:rsidRPr="00AB5E3A">
              <w:rPr>
                <w:rFonts w:cs="Arial"/>
                <w:sz w:val="20"/>
                <w:lang w:eastAsia="en-GB"/>
              </w:rPr>
              <w:t>top</w:t>
            </w:r>
          </w:p>
        </w:tc>
        <w:tc>
          <w:tcPr>
            <w:tcW w:w="2256" w:type="dxa"/>
            <w:vAlign w:val="center"/>
          </w:tcPr>
          <w:p w14:paraId="3D8E9FC4" w14:textId="2D16B666" w:rsidR="0056673A" w:rsidRPr="00BB581A" w:rsidRDefault="0056673A" w:rsidP="0056673A">
            <w:pPr>
              <w:spacing w:line="240" w:lineRule="auto"/>
              <w:jc w:val="left"/>
              <w:rPr>
                <w:rFonts w:cs="Arial"/>
                <w:sz w:val="20"/>
                <w:lang w:eastAsia="en-GB"/>
              </w:rPr>
            </w:pPr>
            <w:r w:rsidRPr="00BB581A">
              <w:rPr>
                <w:rFonts w:cs="Arial"/>
                <w:sz w:val="20"/>
                <w:lang w:eastAsia="en-GB"/>
              </w:rPr>
              <w:t xml:space="preserve"> See Annex 1  </w:t>
            </w:r>
          </w:p>
        </w:tc>
        <w:tc>
          <w:tcPr>
            <w:tcW w:w="1977" w:type="dxa"/>
            <w:vAlign w:val="center"/>
          </w:tcPr>
          <w:p w14:paraId="6758D09F" w14:textId="77777777" w:rsidR="0056673A" w:rsidRPr="0056673A" w:rsidRDefault="0056673A" w:rsidP="0056673A">
            <w:pPr>
              <w:spacing w:line="240" w:lineRule="auto"/>
              <w:jc w:val="left"/>
              <w:rPr>
                <w:rFonts w:cs="Arial"/>
                <w:sz w:val="18"/>
                <w:lang w:eastAsia="en-GB"/>
              </w:rPr>
            </w:pPr>
            <w:r w:rsidRPr="0056673A">
              <w:rPr>
                <w:rFonts w:cs="Arial"/>
                <w:sz w:val="18"/>
                <w:lang w:eastAsia="en-GB"/>
              </w:rPr>
              <w:t>Central Middlesex, Acton Lane</w:t>
            </w:r>
          </w:p>
          <w:p w14:paraId="55485A86" w14:textId="77777777" w:rsidR="0056673A" w:rsidRPr="0056673A" w:rsidRDefault="0056673A" w:rsidP="0056673A">
            <w:pPr>
              <w:spacing w:line="240" w:lineRule="auto"/>
              <w:jc w:val="left"/>
              <w:rPr>
                <w:rFonts w:cs="Arial"/>
                <w:sz w:val="18"/>
                <w:lang w:eastAsia="en-GB"/>
              </w:rPr>
            </w:pPr>
            <w:r w:rsidRPr="0056673A">
              <w:rPr>
                <w:rFonts w:cs="Arial"/>
                <w:sz w:val="18"/>
                <w:lang w:eastAsia="en-GB"/>
              </w:rPr>
              <w:t>Park Royal London, Central Middlesex Hospital</w:t>
            </w:r>
          </w:p>
          <w:p w14:paraId="53C59CB2" w14:textId="77777777" w:rsidR="0056673A" w:rsidRPr="0056673A" w:rsidRDefault="0056673A" w:rsidP="0056673A">
            <w:pPr>
              <w:spacing w:line="240" w:lineRule="auto"/>
              <w:jc w:val="left"/>
              <w:rPr>
                <w:rFonts w:cs="Arial"/>
                <w:sz w:val="18"/>
                <w:lang w:eastAsia="en-GB"/>
              </w:rPr>
            </w:pPr>
            <w:r w:rsidRPr="0056673A">
              <w:rPr>
                <w:rFonts w:cs="Arial"/>
                <w:sz w:val="18"/>
                <w:lang w:eastAsia="en-GB"/>
              </w:rPr>
              <w:t xml:space="preserve">Level 2 </w:t>
            </w:r>
            <w:proofErr w:type="spellStart"/>
            <w:r w:rsidRPr="0056673A">
              <w:rPr>
                <w:rFonts w:cs="Arial"/>
                <w:sz w:val="18"/>
                <w:lang w:eastAsia="en-GB"/>
              </w:rPr>
              <w:t>Becad</w:t>
            </w:r>
            <w:proofErr w:type="spellEnd"/>
            <w:r w:rsidRPr="0056673A">
              <w:rPr>
                <w:rFonts w:cs="Arial"/>
                <w:sz w:val="18"/>
                <w:lang w:eastAsia="en-GB"/>
              </w:rPr>
              <w:t>, Haematology Department</w:t>
            </w:r>
          </w:p>
          <w:p w14:paraId="5F194695" w14:textId="77777777" w:rsidR="0056673A" w:rsidRPr="0056673A" w:rsidRDefault="0056673A" w:rsidP="0056673A">
            <w:pPr>
              <w:spacing w:line="240" w:lineRule="auto"/>
              <w:jc w:val="left"/>
              <w:rPr>
                <w:rFonts w:cs="Arial"/>
                <w:sz w:val="18"/>
                <w:lang w:eastAsia="en-GB"/>
              </w:rPr>
            </w:pPr>
            <w:r w:rsidRPr="0056673A">
              <w:rPr>
                <w:rFonts w:cs="Arial"/>
                <w:sz w:val="18"/>
                <w:lang w:eastAsia="en-GB"/>
              </w:rPr>
              <w:t>NW10 7NS</w:t>
            </w:r>
          </w:p>
          <w:p w14:paraId="2393FA05" w14:textId="67B5ADE0" w:rsidR="0056673A" w:rsidRPr="0056673A" w:rsidRDefault="0056673A" w:rsidP="0056673A">
            <w:pPr>
              <w:spacing w:line="240" w:lineRule="auto"/>
              <w:jc w:val="left"/>
              <w:rPr>
                <w:rFonts w:cs="Arial"/>
                <w:sz w:val="18"/>
                <w:lang w:eastAsia="en-GB"/>
              </w:rPr>
            </w:pPr>
            <w:r w:rsidRPr="0056673A">
              <w:rPr>
                <w:rFonts w:cs="Arial"/>
                <w:sz w:val="18"/>
                <w:lang w:eastAsia="en-GB"/>
              </w:rPr>
              <w:t>Tel 202 8453 2671</w:t>
            </w:r>
          </w:p>
        </w:tc>
        <w:tc>
          <w:tcPr>
            <w:tcW w:w="6737" w:type="dxa"/>
            <w:vAlign w:val="center"/>
          </w:tcPr>
          <w:p w14:paraId="7EEB6728" w14:textId="77777777" w:rsidR="0056673A" w:rsidRPr="00B85CD9" w:rsidRDefault="0056673A" w:rsidP="0056673A">
            <w:pPr>
              <w:spacing w:line="240" w:lineRule="auto"/>
              <w:jc w:val="left"/>
              <w:rPr>
                <w:rFonts w:cs="Arial"/>
                <w:bCs/>
                <w:sz w:val="20"/>
                <w:lang w:eastAsia="en-GB"/>
              </w:rPr>
            </w:pPr>
          </w:p>
        </w:tc>
      </w:tr>
      <w:tr w:rsidR="0056673A" w:rsidRPr="00AB5E3A" w14:paraId="75365C94" w14:textId="77777777" w:rsidTr="0056673A">
        <w:trPr>
          <w:trHeight w:val="680"/>
        </w:trPr>
        <w:tc>
          <w:tcPr>
            <w:tcW w:w="1570" w:type="dxa"/>
            <w:vAlign w:val="center"/>
          </w:tcPr>
          <w:p w14:paraId="4ACEA250" w14:textId="418A84C3" w:rsidR="0056673A" w:rsidRPr="00AB5E3A" w:rsidRDefault="0056673A" w:rsidP="0056673A">
            <w:pPr>
              <w:spacing w:line="240" w:lineRule="auto"/>
              <w:jc w:val="center"/>
              <w:rPr>
                <w:rFonts w:cs="Arial"/>
                <w:b/>
                <w:bCs/>
                <w:sz w:val="20"/>
                <w:lang w:eastAsia="en-GB"/>
              </w:rPr>
            </w:pPr>
            <w:r w:rsidRPr="00AB5E3A">
              <w:rPr>
                <w:rFonts w:cs="Arial"/>
                <w:b/>
                <w:bCs/>
                <w:sz w:val="20"/>
                <w:lang w:eastAsia="en-GB"/>
              </w:rPr>
              <w:t>Genotyping of Haemoglobin disorders</w:t>
            </w:r>
          </w:p>
        </w:tc>
        <w:tc>
          <w:tcPr>
            <w:tcW w:w="1464" w:type="dxa"/>
            <w:vAlign w:val="center"/>
          </w:tcPr>
          <w:p w14:paraId="73625E59" w14:textId="3F391FAA" w:rsidR="0056673A" w:rsidRDefault="0056673A" w:rsidP="0056673A">
            <w:pPr>
              <w:tabs>
                <w:tab w:val="left" w:pos="284"/>
              </w:tabs>
              <w:spacing w:line="240" w:lineRule="auto"/>
              <w:jc w:val="left"/>
              <w:rPr>
                <w:rFonts w:cs="Arial"/>
                <w:sz w:val="20"/>
                <w:lang w:eastAsia="en-GB"/>
              </w:rPr>
            </w:pPr>
            <w:r w:rsidRPr="00AB5E3A">
              <w:rPr>
                <w:rFonts w:cs="Arial"/>
                <w:sz w:val="20"/>
                <w:lang w:eastAsia="en-GB"/>
              </w:rPr>
              <w:t xml:space="preserve">Prenatal </w:t>
            </w:r>
            <w:r>
              <w:rPr>
                <w:rFonts w:cs="Arial"/>
                <w:sz w:val="20"/>
                <w:lang w:eastAsia="en-GB"/>
              </w:rPr>
              <w:t>d</w:t>
            </w:r>
            <w:r w:rsidRPr="00AB5E3A">
              <w:rPr>
                <w:rFonts w:cs="Arial"/>
                <w:sz w:val="20"/>
                <w:lang w:eastAsia="en-GB"/>
              </w:rPr>
              <w:t>iagnosis</w:t>
            </w:r>
            <w:r>
              <w:rPr>
                <w:rFonts w:cs="Arial"/>
                <w:sz w:val="20"/>
                <w:lang w:eastAsia="en-GB"/>
              </w:rPr>
              <w:t>:</w:t>
            </w:r>
          </w:p>
          <w:p w14:paraId="7A14155D" w14:textId="63648B7B" w:rsidR="0056673A" w:rsidRPr="00AB5E3A" w:rsidRDefault="0056673A" w:rsidP="0056673A">
            <w:pPr>
              <w:tabs>
                <w:tab w:val="left" w:pos="284"/>
              </w:tabs>
              <w:spacing w:line="240" w:lineRule="auto"/>
              <w:jc w:val="left"/>
              <w:rPr>
                <w:rFonts w:cs="Arial"/>
                <w:sz w:val="20"/>
                <w:lang w:eastAsia="en-GB"/>
              </w:rPr>
            </w:pPr>
            <w:r w:rsidRPr="00AB5E3A">
              <w:rPr>
                <w:rFonts w:cs="Arial"/>
                <w:sz w:val="20"/>
                <w:lang w:eastAsia="en-GB"/>
              </w:rPr>
              <w:t>3</w:t>
            </w:r>
            <w:r>
              <w:rPr>
                <w:rFonts w:cs="Arial"/>
                <w:sz w:val="20"/>
                <w:lang w:eastAsia="en-GB"/>
              </w:rPr>
              <w:t xml:space="preserve"> days</w:t>
            </w:r>
          </w:p>
          <w:p w14:paraId="3AB8DF06" w14:textId="77777777" w:rsidR="0056673A" w:rsidRDefault="0056673A" w:rsidP="0056673A">
            <w:pPr>
              <w:tabs>
                <w:tab w:val="left" w:pos="284"/>
              </w:tabs>
              <w:spacing w:line="240" w:lineRule="auto"/>
              <w:rPr>
                <w:rFonts w:cs="Arial"/>
                <w:sz w:val="20"/>
                <w:lang w:eastAsia="en-GB"/>
              </w:rPr>
            </w:pPr>
            <w:r w:rsidRPr="00AB5E3A">
              <w:rPr>
                <w:rFonts w:cs="Arial"/>
                <w:sz w:val="20"/>
                <w:lang w:eastAsia="en-GB"/>
              </w:rPr>
              <w:t>Antenatal</w:t>
            </w:r>
            <w:r>
              <w:rPr>
                <w:rFonts w:cs="Arial"/>
                <w:sz w:val="20"/>
                <w:lang w:eastAsia="en-GB"/>
              </w:rPr>
              <w:t>:</w:t>
            </w:r>
          </w:p>
          <w:p w14:paraId="6F847988" w14:textId="1A353586" w:rsidR="0056673A" w:rsidRPr="00AB5E3A" w:rsidRDefault="0056673A" w:rsidP="0056673A">
            <w:pPr>
              <w:tabs>
                <w:tab w:val="left" w:pos="284"/>
              </w:tabs>
              <w:spacing w:line="240" w:lineRule="auto"/>
              <w:rPr>
                <w:rFonts w:cs="Arial"/>
                <w:sz w:val="20"/>
                <w:lang w:eastAsia="en-GB"/>
              </w:rPr>
            </w:pPr>
            <w:r w:rsidRPr="00AB5E3A">
              <w:rPr>
                <w:rFonts w:cs="Arial"/>
                <w:sz w:val="20"/>
                <w:lang w:eastAsia="en-GB"/>
              </w:rPr>
              <w:t>21 d</w:t>
            </w:r>
            <w:r>
              <w:rPr>
                <w:rFonts w:cs="Arial"/>
                <w:sz w:val="20"/>
                <w:lang w:eastAsia="en-GB"/>
              </w:rPr>
              <w:t>ays</w:t>
            </w:r>
          </w:p>
          <w:p w14:paraId="7435ACB4" w14:textId="4BD67438" w:rsidR="0056673A" w:rsidRPr="00B85CD9" w:rsidRDefault="0056673A" w:rsidP="0056673A">
            <w:pPr>
              <w:spacing w:line="240" w:lineRule="auto"/>
              <w:rPr>
                <w:rFonts w:cs="Arial"/>
                <w:sz w:val="20"/>
                <w:lang w:eastAsia="en-GB"/>
              </w:rPr>
            </w:pPr>
            <w:r w:rsidRPr="00AB5E3A">
              <w:rPr>
                <w:rFonts w:cs="Arial"/>
                <w:sz w:val="20"/>
                <w:lang w:eastAsia="en-GB"/>
              </w:rPr>
              <w:lastRenderedPageBreak/>
              <w:t>Complex</w:t>
            </w:r>
            <w:r>
              <w:rPr>
                <w:rFonts w:cs="Arial"/>
                <w:sz w:val="20"/>
                <w:lang w:eastAsia="en-GB"/>
              </w:rPr>
              <w:t xml:space="preserve">: </w:t>
            </w:r>
            <w:r w:rsidRPr="00AB5E3A">
              <w:rPr>
                <w:rFonts w:cs="Arial"/>
                <w:sz w:val="20"/>
                <w:lang w:eastAsia="en-GB"/>
              </w:rPr>
              <w:t>96d</w:t>
            </w:r>
          </w:p>
        </w:tc>
        <w:tc>
          <w:tcPr>
            <w:tcW w:w="1448" w:type="dxa"/>
            <w:vAlign w:val="center"/>
          </w:tcPr>
          <w:p w14:paraId="18CE84BB" w14:textId="77777777" w:rsidR="0056673A" w:rsidRDefault="0056673A" w:rsidP="0056673A">
            <w:pPr>
              <w:spacing w:line="240" w:lineRule="auto"/>
              <w:jc w:val="center"/>
              <w:rPr>
                <w:rFonts w:cs="Arial"/>
                <w:sz w:val="20"/>
                <w:lang w:eastAsia="en-GB"/>
              </w:rPr>
            </w:pPr>
            <w:r w:rsidRPr="00AB5E3A">
              <w:rPr>
                <w:rFonts w:cs="Arial"/>
                <w:sz w:val="20"/>
                <w:lang w:eastAsia="en-GB"/>
              </w:rPr>
              <w:lastRenderedPageBreak/>
              <w:t>Blood</w:t>
            </w:r>
            <w:r>
              <w:rPr>
                <w:rFonts w:cs="Arial"/>
                <w:sz w:val="20"/>
                <w:lang w:eastAsia="en-GB"/>
              </w:rPr>
              <w:t>:</w:t>
            </w:r>
          </w:p>
          <w:p w14:paraId="4A2F66D5" w14:textId="3B846EB3" w:rsidR="0056673A" w:rsidRPr="00AB5E3A" w:rsidRDefault="0056673A" w:rsidP="0056673A">
            <w:pPr>
              <w:spacing w:line="240" w:lineRule="auto"/>
              <w:jc w:val="center"/>
              <w:rPr>
                <w:rFonts w:cs="Arial"/>
                <w:sz w:val="20"/>
                <w:lang w:eastAsia="en-GB"/>
              </w:rPr>
            </w:pPr>
            <w:r w:rsidRPr="00AB5E3A">
              <w:rPr>
                <w:rFonts w:cs="Arial"/>
                <w:sz w:val="20"/>
                <w:lang w:eastAsia="en-GB"/>
              </w:rPr>
              <w:t xml:space="preserve">1 x </w:t>
            </w:r>
            <w:r>
              <w:rPr>
                <w:rFonts w:cs="Arial"/>
                <w:sz w:val="20"/>
                <w:lang w:eastAsia="en-GB"/>
              </w:rPr>
              <w:t>m</w:t>
            </w:r>
            <w:r w:rsidRPr="00AB5E3A">
              <w:rPr>
                <w:rFonts w:cs="Arial"/>
                <w:sz w:val="20"/>
                <w:lang w:eastAsia="en-GB"/>
              </w:rPr>
              <w:t>auve</w:t>
            </w:r>
            <w:r>
              <w:rPr>
                <w:rFonts w:cs="Arial"/>
                <w:sz w:val="20"/>
                <w:lang w:eastAsia="en-GB"/>
              </w:rPr>
              <w:t xml:space="preserve"> </w:t>
            </w:r>
            <w:r w:rsidRPr="00AB5E3A">
              <w:rPr>
                <w:rFonts w:cs="Arial"/>
                <w:sz w:val="20"/>
                <w:lang w:eastAsia="en-GB"/>
              </w:rPr>
              <w:t>top</w:t>
            </w:r>
          </w:p>
        </w:tc>
        <w:tc>
          <w:tcPr>
            <w:tcW w:w="2256" w:type="dxa"/>
            <w:vAlign w:val="center"/>
          </w:tcPr>
          <w:p w14:paraId="45D25CBA" w14:textId="77777777" w:rsidR="0056673A" w:rsidRPr="00BB581A" w:rsidRDefault="0056673A" w:rsidP="0056673A">
            <w:pPr>
              <w:spacing w:line="240" w:lineRule="auto"/>
              <w:jc w:val="left"/>
              <w:rPr>
                <w:rFonts w:cs="Arial"/>
                <w:sz w:val="20"/>
                <w:lang w:eastAsia="en-GB"/>
              </w:rPr>
            </w:pPr>
            <w:r w:rsidRPr="00BB581A">
              <w:rPr>
                <w:rFonts w:cs="Arial"/>
                <w:sz w:val="20"/>
                <w:lang w:eastAsia="en-GB"/>
              </w:rPr>
              <w:t xml:space="preserve"> See Annex 1  </w:t>
            </w:r>
          </w:p>
          <w:p w14:paraId="1788D385" w14:textId="77777777" w:rsidR="0056673A" w:rsidRPr="00BB581A" w:rsidRDefault="0056673A" w:rsidP="0056673A">
            <w:pPr>
              <w:spacing w:line="240" w:lineRule="auto"/>
              <w:jc w:val="left"/>
              <w:rPr>
                <w:rFonts w:cs="Arial"/>
                <w:sz w:val="20"/>
                <w:lang w:eastAsia="en-GB"/>
              </w:rPr>
            </w:pPr>
          </w:p>
        </w:tc>
        <w:tc>
          <w:tcPr>
            <w:tcW w:w="1977" w:type="dxa"/>
            <w:vAlign w:val="center"/>
          </w:tcPr>
          <w:p w14:paraId="323C300D" w14:textId="77777777" w:rsidR="0056673A" w:rsidRPr="0056673A" w:rsidRDefault="0056673A" w:rsidP="0056673A">
            <w:pPr>
              <w:spacing w:line="240" w:lineRule="auto"/>
              <w:jc w:val="left"/>
              <w:rPr>
                <w:rFonts w:cs="Arial"/>
                <w:sz w:val="18"/>
                <w:lang w:eastAsia="en-GB"/>
              </w:rPr>
            </w:pPr>
            <w:r w:rsidRPr="0056673A">
              <w:rPr>
                <w:rFonts w:cs="Arial"/>
                <w:sz w:val="18"/>
                <w:lang w:eastAsia="en-GB"/>
              </w:rPr>
              <w:t>Molecular Haematology, Level 4</w:t>
            </w:r>
          </w:p>
          <w:p w14:paraId="4A0C2C74" w14:textId="77777777" w:rsidR="0056673A" w:rsidRPr="0056673A" w:rsidRDefault="0056673A" w:rsidP="0056673A">
            <w:pPr>
              <w:spacing w:line="240" w:lineRule="auto"/>
              <w:jc w:val="left"/>
              <w:rPr>
                <w:rFonts w:cs="Arial"/>
                <w:sz w:val="18"/>
                <w:lang w:eastAsia="en-GB"/>
              </w:rPr>
            </w:pPr>
            <w:r w:rsidRPr="0056673A">
              <w:rPr>
                <w:rFonts w:cs="Arial"/>
                <w:sz w:val="18"/>
                <w:lang w:eastAsia="en-GB"/>
              </w:rPr>
              <w:t>John Radcliffe Hospital, Oxford. OX3 9DU</w:t>
            </w:r>
          </w:p>
          <w:p w14:paraId="77275C7F" w14:textId="50122DCA" w:rsidR="0056673A" w:rsidRPr="0056673A" w:rsidRDefault="0056673A" w:rsidP="0056673A">
            <w:pPr>
              <w:spacing w:line="240" w:lineRule="auto"/>
              <w:jc w:val="left"/>
              <w:rPr>
                <w:rFonts w:cs="Arial"/>
                <w:sz w:val="18"/>
                <w:lang w:eastAsia="en-GB"/>
              </w:rPr>
            </w:pPr>
            <w:r w:rsidRPr="0056673A">
              <w:rPr>
                <w:rFonts w:cs="Arial"/>
                <w:sz w:val="18"/>
                <w:lang w:eastAsia="en-GB"/>
              </w:rPr>
              <w:t>Tel: 01865 572769</w:t>
            </w:r>
          </w:p>
        </w:tc>
        <w:tc>
          <w:tcPr>
            <w:tcW w:w="6737" w:type="dxa"/>
            <w:vAlign w:val="center"/>
          </w:tcPr>
          <w:p w14:paraId="3C146368" w14:textId="77777777" w:rsidR="0056673A" w:rsidRPr="00B85CD9" w:rsidRDefault="0056673A" w:rsidP="0056673A">
            <w:pPr>
              <w:spacing w:line="240" w:lineRule="auto"/>
              <w:jc w:val="left"/>
              <w:rPr>
                <w:rFonts w:cs="Arial"/>
                <w:bCs/>
                <w:sz w:val="20"/>
                <w:lang w:eastAsia="en-GB"/>
              </w:rPr>
            </w:pPr>
          </w:p>
        </w:tc>
      </w:tr>
      <w:tr w:rsidR="0056673A" w:rsidRPr="00AB5E3A" w14:paraId="02733DD9" w14:textId="77777777" w:rsidTr="0056673A">
        <w:trPr>
          <w:trHeight w:val="737"/>
        </w:trPr>
        <w:tc>
          <w:tcPr>
            <w:tcW w:w="1570" w:type="dxa"/>
            <w:vAlign w:val="center"/>
          </w:tcPr>
          <w:p w14:paraId="5AE15C74" w14:textId="1A186655" w:rsidR="0056673A" w:rsidRPr="00AB5E3A" w:rsidRDefault="0056673A" w:rsidP="0056673A">
            <w:pPr>
              <w:spacing w:line="240" w:lineRule="auto"/>
              <w:jc w:val="center"/>
              <w:rPr>
                <w:rFonts w:cs="Arial"/>
                <w:b/>
                <w:bCs/>
                <w:sz w:val="20"/>
                <w:lang w:eastAsia="en-GB"/>
              </w:rPr>
            </w:pPr>
            <w:r w:rsidRPr="00AB5E3A">
              <w:rPr>
                <w:rFonts w:cs="Arial"/>
                <w:b/>
                <w:bCs/>
                <w:sz w:val="20"/>
                <w:lang w:eastAsia="en-GB"/>
              </w:rPr>
              <w:t>Haemoglobin</w:t>
            </w:r>
          </w:p>
        </w:tc>
        <w:tc>
          <w:tcPr>
            <w:tcW w:w="1464" w:type="dxa"/>
            <w:vAlign w:val="center"/>
          </w:tcPr>
          <w:p w14:paraId="12A4ACC8" w14:textId="0FB9C892" w:rsidR="0056673A" w:rsidRPr="00AB5E3A" w:rsidRDefault="0056673A" w:rsidP="0056673A">
            <w:pPr>
              <w:tabs>
                <w:tab w:val="left" w:pos="284"/>
              </w:tabs>
              <w:spacing w:line="240" w:lineRule="auto"/>
              <w:jc w:val="center"/>
              <w:rPr>
                <w:rFonts w:cs="Arial"/>
                <w:sz w:val="20"/>
                <w:lang w:eastAsia="en-GB"/>
              </w:rPr>
            </w:pPr>
            <w:r w:rsidRPr="00AB5E3A">
              <w:rPr>
                <w:rFonts w:cs="Arial"/>
                <w:sz w:val="20"/>
                <w:lang w:eastAsia="en-GB"/>
              </w:rPr>
              <w:t>24</w:t>
            </w:r>
            <w:r>
              <w:rPr>
                <w:rFonts w:cs="Arial"/>
                <w:sz w:val="20"/>
                <w:lang w:eastAsia="en-GB"/>
              </w:rPr>
              <w:t xml:space="preserve"> hours</w:t>
            </w:r>
          </w:p>
        </w:tc>
        <w:tc>
          <w:tcPr>
            <w:tcW w:w="1448" w:type="dxa"/>
            <w:vAlign w:val="center"/>
          </w:tcPr>
          <w:p w14:paraId="52851D0B" w14:textId="542F1494" w:rsidR="0056673A" w:rsidRPr="00AB5E3A" w:rsidRDefault="0056673A" w:rsidP="0056673A">
            <w:pPr>
              <w:spacing w:line="240" w:lineRule="auto"/>
              <w:jc w:val="center"/>
              <w:rPr>
                <w:rFonts w:cs="Arial"/>
                <w:sz w:val="20"/>
                <w:lang w:eastAsia="en-GB"/>
              </w:rPr>
            </w:pPr>
            <w:r w:rsidRPr="00AB5E3A">
              <w:rPr>
                <w:rFonts w:cs="Arial"/>
                <w:sz w:val="20"/>
                <w:lang w:eastAsia="en-GB"/>
              </w:rPr>
              <w:t>See FBC</w:t>
            </w:r>
          </w:p>
        </w:tc>
        <w:tc>
          <w:tcPr>
            <w:tcW w:w="2256" w:type="dxa"/>
            <w:vAlign w:val="center"/>
          </w:tcPr>
          <w:p w14:paraId="57B8052A" w14:textId="2D355007" w:rsidR="0056673A" w:rsidRPr="00BB581A" w:rsidRDefault="0056673A" w:rsidP="0056673A">
            <w:pPr>
              <w:spacing w:line="240" w:lineRule="auto"/>
              <w:jc w:val="left"/>
              <w:rPr>
                <w:rFonts w:cs="Arial"/>
                <w:sz w:val="20"/>
                <w:lang w:eastAsia="en-GB"/>
              </w:rPr>
            </w:pPr>
            <w:r w:rsidRPr="00BB581A">
              <w:rPr>
                <w:rFonts w:cs="Arial"/>
                <w:sz w:val="20"/>
                <w:lang w:eastAsia="en-GB"/>
              </w:rPr>
              <w:t xml:space="preserve">See Annex 1  </w:t>
            </w:r>
          </w:p>
        </w:tc>
        <w:tc>
          <w:tcPr>
            <w:tcW w:w="1977" w:type="dxa"/>
            <w:vAlign w:val="center"/>
          </w:tcPr>
          <w:p w14:paraId="49AAF1C0" w14:textId="714BE359" w:rsidR="0056673A" w:rsidRPr="00AB5E3A" w:rsidRDefault="0056673A" w:rsidP="0056673A">
            <w:pPr>
              <w:spacing w:line="240" w:lineRule="auto"/>
              <w:jc w:val="left"/>
              <w:rPr>
                <w:rFonts w:cs="Arial"/>
                <w:sz w:val="20"/>
                <w:lang w:eastAsia="en-GB"/>
              </w:rPr>
            </w:pPr>
            <w:r w:rsidRPr="00AB5E3A">
              <w:rPr>
                <w:rFonts w:cs="Arial"/>
                <w:sz w:val="20"/>
                <w:lang w:eastAsia="en-GB"/>
              </w:rPr>
              <w:t> </w:t>
            </w:r>
          </w:p>
        </w:tc>
        <w:tc>
          <w:tcPr>
            <w:tcW w:w="6737" w:type="dxa"/>
            <w:vAlign w:val="center"/>
          </w:tcPr>
          <w:p w14:paraId="3E093641" w14:textId="075DC020" w:rsidR="0056673A" w:rsidRPr="0056673A" w:rsidRDefault="0056673A" w:rsidP="0056673A">
            <w:pPr>
              <w:spacing w:line="240" w:lineRule="auto"/>
              <w:jc w:val="left"/>
              <w:rPr>
                <w:rFonts w:cs="Arial"/>
                <w:bCs/>
                <w:sz w:val="20"/>
                <w:lang w:eastAsia="en-GB"/>
              </w:rPr>
            </w:pPr>
            <w:r w:rsidRPr="0056673A">
              <w:rPr>
                <w:rFonts w:cs="Arial"/>
                <w:bCs/>
                <w:sz w:val="20"/>
                <w:lang w:eastAsia="en-GB"/>
              </w:rPr>
              <w:t>See FBC</w:t>
            </w:r>
          </w:p>
        </w:tc>
      </w:tr>
      <w:tr w:rsidR="0056673A" w:rsidRPr="00AB5E3A" w14:paraId="0D63A383" w14:textId="77777777" w:rsidTr="0056673A">
        <w:trPr>
          <w:trHeight w:val="737"/>
        </w:trPr>
        <w:tc>
          <w:tcPr>
            <w:tcW w:w="1570" w:type="dxa"/>
            <w:vAlign w:val="center"/>
          </w:tcPr>
          <w:p w14:paraId="20996790" w14:textId="42849B80" w:rsidR="0056673A" w:rsidRPr="00AB5E3A" w:rsidRDefault="0056673A" w:rsidP="0056673A">
            <w:pPr>
              <w:spacing w:line="240" w:lineRule="auto"/>
              <w:jc w:val="center"/>
              <w:rPr>
                <w:rFonts w:cs="Arial"/>
                <w:b/>
                <w:bCs/>
                <w:sz w:val="20"/>
                <w:lang w:eastAsia="en-GB"/>
              </w:rPr>
            </w:pPr>
            <w:r w:rsidRPr="00AB5E3A">
              <w:rPr>
                <w:rFonts w:cs="Arial"/>
                <w:b/>
                <w:bCs/>
                <w:sz w:val="20"/>
                <w:lang w:eastAsia="en-GB"/>
              </w:rPr>
              <w:t>Haemoglobin A2</w:t>
            </w:r>
          </w:p>
        </w:tc>
        <w:tc>
          <w:tcPr>
            <w:tcW w:w="1464" w:type="dxa"/>
            <w:vAlign w:val="center"/>
          </w:tcPr>
          <w:p w14:paraId="3826B197" w14:textId="744E5F34" w:rsidR="0056673A" w:rsidRPr="00AB5E3A" w:rsidRDefault="0056673A" w:rsidP="0056673A">
            <w:pPr>
              <w:tabs>
                <w:tab w:val="left" w:pos="284"/>
              </w:tabs>
              <w:spacing w:line="240" w:lineRule="auto"/>
              <w:jc w:val="left"/>
              <w:rPr>
                <w:rFonts w:cs="Arial"/>
                <w:sz w:val="20"/>
                <w:lang w:eastAsia="en-GB"/>
              </w:rPr>
            </w:pPr>
            <w:r w:rsidRPr="00AB5E3A">
              <w:rPr>
                <w:rFonts w:cs="Arial"/>
                <w:sz w:val="20"/>
                <w:lang w:eastAsia="en-GB"/>
              </w:rPr>
              <w:t>3 working days</w:t>
            </w:r>
          </w:p>
        </w:tc>
        <w:tc>
          <w:tcPr>
            <w:tcW w:w="1448" w:type="dxa"/>
            <w:vAlign w:val="center"/>
          </w:tcPr>
          <w:p w14:paraId="3F77C320" w14:textId="7DA748B2" w:rsidR="0056673A" w:rsidRPr="00AB5E3A" w:rsidRDefault="0056673A" w:rsidP="0056673A">
            <w:pPr>
              <w:spacing w:line="240" w:lineRule="auto"/>
              <w:jc w:val="center"/>
              <w:rPr>
                <w:rFonts w:cs="Arial"/>
                <w:sz w:val="20"/>
                <w:lang w:eastAsia="en-GB"/>
              </w:rPr>
            </w:pPr>
            <w:r w:rsidRPr="00AB5E3A">
              <w:rPr>
                <w:rFonts w:cs="Arial"/>
                <w:sz w:val="20"/>
                <w:lang w:eastAsia="en-GB"/>
              </w:rPr>
              <w:t xml:space="preserve">See </w:t>
            </w:r>
            <w:proofErr w:type="spellStart"/>
            <w:r w:rsidRPr="00AB5E3A">
              <w:rPr>
                <w:rFonts w:cs="Arial"/>
                <w:sz w:val="20"/>
                <w:lang w:eastAsia="en-GB"/>
              </w:rPr>
              <w:t>Hb’opathy</w:t>
            </w:r>
            <w:proofErr w:type="spellEnd"/>
            <w:r w:rsidRPr="00AB5E3A">
              <w:rPr>
                <w:rFonts w:cs="Arial"/>
                <w:sz w:val="20"/>
                <w:lang w:eastAsia="en-GB"/>
              </w:rPr>
              <w:t xml:space="preserve"> screen</w:t>
            </w:r>
          </w:p>
        </w:tc>
        <w:tc>
          <w:tcPr>
            <w:tcW w:w="2256" w:type="dxa"/>
            <w:vAlign w:val="center"/>
          </w:tcPr>
          <w:p w14:paraId="70857139" w14:textId="159CC9C8" w:rsidR="0056673A" w:rsidRPr="00BB581A" w:rsidRDefault="0056673A" w:rsidP="0056673A">
            <w:pPr>
              <w:spacing w:line="240" w:lineRule="auto"/>
              <w:jc w:val="left"/>
              <w:rPr>
                <w:rFonts w:cs="Arial"/>
                <w:sz w:val="20"/>
                <w:lang w:eastAsia="en-GB"/>
              </w:rPr>
            </w:pPr>
            <w:r w:rsidRPr="00A02A9F">
              <w:rPr>
                <w:rFonts w:cs="Arial"/>
                <w:color w:val="0000CC"/>
                <w:sz w:val="20"/>
                <w:lang w:eastAsia="en-GB"/>
              </w:rPr>
              <w:t>2.2 - 3.2 %</w:t>
            </w:r>
          </w:p>
        </w:tc>
        <w:tc>
          <w:tcPr>
            <w:tcW w:w="1977" w:type="dxa"/>
            <w:vAlign w:val="center"/>
          </w:tcPr>
          <w:p w14:paraId="4A55864D" w14:textId="3AF5AD89" w:rsidR="0056673A" w:rsidRPr="00AB5E3A" w:rsidRDefault="0056673A" w:rsidP="0056673A">
            <w:pPr>
              <w:spacing w:line="240" w:lineRule="auto"/>
              <w:jc w:val="left"/>
              <w:rPr>
                <w:rFonts w:cs="Arial"/>
                <w:sz w:val="20"/>
                <w:lang w:eastAsia="en-GB"/>
              </w:rPr>
            </w:pPr>
            <w:r w:rsidRPr="00AB5E3A">
              <w:rPr>
                <w:rFonts w:cs="Arial"/>
                <w:sz w:val="20"/>
                <w:lang w:eastAsia="en-GB"/>
              </w:rPr>
              <w:t> </w:t>
            </w:r>
          </w:p>
        </w:tc>
        <w:tc>
          <w:tcPr>
            <w:tcW w:w="6737" w:type="dxa"/>
            <w:vAlign w:val="center"/>
          </w:tcPr>
          <w:p w14:paraId="4E0E15B5" w14:textId="7E0F3D3A" w:rsidR="0056673A" w:rsidRPr="0056673A" w:rsidRDefault="0056673A" w:rsidP="0056673A">
            <w:pPr>
              <w:spacing w:line="240" w:lineRule="auto"/>
              <w:jc w:val="left"/>
              <w:rPr>
                <w:rFonts w:cs="Arial"/>
                <w:bCs/>
                <w:sz w:val="20"/>
                <w:lang w:eastAsia="en-GB"/>
              </w:rPr>
            </w:pPr>
            <w:r w:rsidRPr="0056673A">
              <w:rPr>
                <w:rFonts w:cs="Arial"/>
                <w:bCs/>
                <w:sz w:val="20"/>
                <w:lang w:eastAsia="en-GB"/>
              </w:rPr>
              <w:t>See Haemoglobinopathy screen</w:t>
            </w:r>
          </w:p>
        </w:tc>
      </w:tr>
      <w:tr w:rsidR="0056673A" w:rsidRPr="00AB5E3A" w14:paraId="2E35DD1E" w14:textId="77777777" w:rsidTr="0056673A">
        <w:trPr>
          <w:trHeight w:val="737"/>
        </w:trPr>
        <w:tc>
          <w:tcPr>
            <w:tcW w:w="1570" w:type="dxa"/>
            <w:vAlign w:val="center"/>
          </w:tcPr>
          <w:p w14:paraId="39D1076B" w14:textId="63709AB1" w:rsidR="0056673A" w:rsidRPr="00AB5E3A" w:rsidRDefault="0056673A" w:rsidP="0056673A">
            <w:pPr>
              <w:spacing w:line="240" w:lineRule="auto"/>
              <w:jc w:val="center"/>
              <w:rPr>
                <w:rFonts w:cs="Arial"/>
                <w:b/>
                <w:bCs/>
                <w:sz w:val="20"/>
                <w:lang w:eastAsia="en-GB"/>
              </w:rPr>
            </w:pPr>
            <w:r w:rsidRPr="00AB5E3A">
              <w:rPr>
                <w:rFonts w:cs="Arial"/>
                <w:b/>
                <w:bCs/>
                <w:sz w:val="20"/>
                <w:lang w:eastAsia="en-GB"/>
              </w:rPr>
              <w:t>Haemoglobin F</w:t>
            </w:r>
          </w:p>
        </w:tc>
        <w:tc>
          <w:tcPr>
            <w:tcW w:w="1464" w:type="dxa"/>
            <w:vAlign w:val="center"/>
          </w:tcPr>
          <w:p w14:paraId="23166B9D" w14:textId="71EB6D7C" w:rsidR="0056673A" w:rsidRPr="00AB5E3A" w:rsidRDefault="0056673A" w:rsidP="0056673A">
            <w:pPr>
              <w:tabs>
                <w:tab w:val="left" w:pos="284"/>
              </w:tabs>
              <w:spacing w:line="240" w:lineRule="auto"/>
              <w:jc w:val="left"/>
              <w:rPr>
                <w:rFonts w:cs="Arial"/>
                <w:sz w:val="20"/>
                <w:lang w:eastAsia="en-GB"/>
              </w:rPr>
            </w:pPr>
            <w:r w:rsidRPr="00AB5E3A">
              <w:rPr>
                <w:rFonts w:cs="Arial"/>
                <w:sz w:val="20"/>
                <w:lang w:eastAsia="en-GB"/>
              </w:rPr>
              <w:t>3 working days</w:t>
            </w:r>
          </w:p>
        </w:tc>
        <w:tc>
          <w:tcPr>
            <w:tcW w:w="1448" w:type="dxa"/>
            <w:vAlign w:val="center"/>
          </w:tcPr>
          <w:p w14:paraId="2E2B3469" w14:textId="6FD4318B" w:rsidR="0056673A" w:rsidRPr="00AB5E3A" w:rsidRDefault="0056673A" w:rsidP="0056673A">
            <w:pPr>
              <w:spacing w:line="240" w:lineRule="auto"/>
              <w:jc w:val="center"/>
              <w:rPr>
                <w:rFonts w:cs="Arial"/>
                <w:sz w:val="20"/>
                <w:lang w:eastAsia="en-GB"/>
              </w:rPr>
            </w:pPr>
            <w:r w:rsidRPr="00AB5E3A">
              <w:rPr>
                <w:rFonts w:cs="Arial"/>
                <w:sz w:val="20"/>
                <w:lang w:eastAsia="en-GB"/>
              </w:rPr>
              <w:t xml:space="preserve">See </w:t>
            </w:r>
            <w:proofErr w:type="spellStart"/>
            <w:r w:rsidRPr="00AB5E3A">
              <w:rPr>
                <w:rFonts w:cs="Arial"/>
                <w:sz w:val="20"/>
                <w:lang w:eastAsia="en-GB"/>
              </w:rPr>
              <w:t>Hb’opathy</w:t>
            </w:r>
            <w:proofErr w:type="spellEnd"/>
            <w:r w:rsidRPr="00AB5E3A">
              <w:rPr>
                <w:rFonts w:cs="Arial"/>
                <w:sz w:val="20"/>
                <w:lang w:eastAsia="en-GB"/>
              </w:rPr>
              <w:t xml:space="preserve"> screen</w:t>
            </w:r>
          </w:p>
        </w:tc>
        <w:tc>
          <w:tcPr>
            <w:tcW w:w="2256" w:type="dxa"/>
            <w:vAlign w:val="center"/>
          </w:tcPr>
          <w:p w14:paraId="4A8679D5" w14:textId="3A7D994F" w:rsidR="0056673A" w:rsidRPr="00A02A9F" w:rsidRDefault="0056673A" w:rsidP="0056673A">
            <w:pPr>
              <w:spacing w:line="240" w:lineRule="auto"/>
              <w:jc w:val="left"/>
              <w:rPr>
                <w:rFonts w:cs="Arial"/>
                <w:color w:val="0000CC"/>
                <w:sz w:val="20"/>
                <w:lang w:eastAsia="en-GB"/>
              </w:rPr>
            </w:pPr>
            <w:r w:rsidRPr="00A02A9F">
              <w:rPr>
                <w:rFonts w:cs="Arial"/>
                <w:color w:val="0000CC"/>
                <w:sz w:val="20"/>
                <w:lang w:eastAsia="en-GB"/>
              </w:rPr>
              <w:t>0.0- 0.5 %</w:t>
            </w:r>
          </w:p>
        </w:tc>
        <w:tc>
          <w:tcPr>
            <w:tcW w:w="1977" w:type="dxa"/>
            <w:vAlign w:val="center"/>
          </w:tcPr>
          <w:p w14:paraId="23FCCA7B" w14:textId="77777777" w:rsidR="0056673A" w:rsidRPr="00AB5E3A" w:rsidRDefault="0056673A" w:rsidP="0056673A">
            <w:pPr>
              <w:spacing w:line="240" w:lineRule="auto"/>
              <w:jc w:val="left"/>
              <w:rPr>
                <w:rFonts w:cs="Arial"/>
                <w:sz w:val="20"/>
                <w:lang w:eastAsia="en-GB"/>
              </w:rPr>
            </w:pPr>
          </w:p>
        </w:tc>
        <w:tc>
          <w:tcPr>
            <w:tcW w:w="6737" w:type="dxa"/>
            <w:vAlign w:val="center"/>
          </w:tcPr>
          <w:p w14:paraId="33F08BF4" w14:textId="7F6F3041" w:rsidR="0056673A" w:rsidRPr="0056673A" w:rsidRDefault="0056673A" w:rsidP="0056673A">
            <w:pPr>
              <w:spacing w:line="240" w:lineRule="auto"/>
              <w:jc w:val="left"/>
              <w:rPr>
                <w:rFonts w:cs="Arial"/>
                <w:bCs/>
                <w:sz w:val="20"/>
                <w:lang w:eastAsia="en-GB"/>
              </w:rPr>
            </w:pPr>
            <w:r w:rsidRPr="0056673A">
              <w:rPr>
                <w:rFonts w:cs="Arial"/>
                <w:bCs/>
                <w:sz w:val="20"/>
                <w:lang w:eastAsia="en-GB"/>
              </w:rPr>
              <w:t>See Haemoglobinopathy screen</w:t>
            </w:r>
          </w:p>
        </w:tc>
      </w:tr>
      <w:tr w:rsidR="0056673A" w:rsidRPr="00AB5E3A" w14:paraId="7565D6AD" w14:textId="77777777" w:rsidTr="0056673A">
        <w:trPr>
          <w:trHeight w:val="737"/>
        </w:trPr>
        <w:tc>
          <w:tcPr>
            <w:tcW w:w="1570" w:type="dxa"/>
            <w:vAlign w:val="center"/>
          </w:tcPr>
          <w:p w14:paraId="4EEF2761" w14:textId="5EE98F2D" w:rsidR="0056673A" w:rsidRPr="0056673A" w:rsidRDefault="0056673A" w:rsidP="0056673A">
            <w:pPr>
              <w:spacing w:line="240" w:lineRule="auto"/>
              <w:jc w:val="center"/>
              <w:rPr>
                <w:rFonts w:cs="Arial"/>
                <w:b/>
                <w:bCs/>
                <w:sz w:val="20"/>
                <w:lang w:eastAsia="en-GB"/>
              </w:rPr>
            </w:pPr>
            <w:r w:rsidRPr="0056673A">
              <w:rPr>
                <w:rFonts w:cs="Arial"/>
                <w:b/>
                <w:bCs/>
                <w:sz w:val="20"/>
                <w:lang w:eastAsia="en-GB"/>
              </w:rPr>
              <w:t>Haemoglobin S</w:t>
            </w:r>
          </w:p>
        </w:tc>
        <w:tc>
          <w:tcPr>
            <w:tcW w:w="1464" w:type="dxa"/>
            <w:vAlign w:val="center"/>
          </w:tcPr>
          <w:p w14:paraId="47C681F0" w14:textId="41269394" w:rsidR="0056673A" w:rsidRPr="0056673A" w:rsidRDefault="0056673A" w:rsidP="0056673A">
            <w:pPr>
              <w:tabs>
                <w:tab w:val="left" w:pos="284"/>
              </w:tabs>
              <w:spacing w:line="240" w:lineRule="auto"/>
              <w:jc w:val="left"/>
              <w:rPr>
                <w:rFonts w:cs="Arial"/>
                <w:sz w:val="20"/>
                <w:lang w:eastAsia="en-GB"/>
              </w:rPr>
            </w:pPr>
            <w:r w:rsidRPr="0056673A">
              <w:rPr>
                <w:rFonts w:cs="Arial"/>
                <w:sz w:val="20"/>
                <w:lang w:eastAsia="en-GB"/>
              </w:rPr>
              <w:t>3 working days</w:t>
            </w:r>
          </w:p>
        </w:tc>
        <w:tc>
          <w:tcPr>
            <w:tcW w:w="1448" w:type="dxa"/>
            <w:vAlign w:val="center"/>
          </w:tcPr>
          <w:p w14:paraId="2573BBE4" w14:textId="7FF8739F" w:rsidR="0056673A" w:rsidRPr="0056673A" w:rsidRDefault="0056673A" w:rsidP="0056673A">
            <w:pPr>
              <w:spacing w:line="240" w:lineRule="auto"/>
              <w:jc w:val="center"/>
              <w:rPr>
                <w:rFonts w:cs="Arial"/>
                <w:sz w:val="20"/>
                <w:lang w:eastAsia="en-GB"/>
              </w:rPr>
            </w:pPr>
            <w:r w:rsidRPr="0056673A">
              <w:rPr>
                <w:rFonts w:cs="Arial"/>
                <w:sz w:val="20"/>
                <w:lang w:eastAsia="en-GB"/>
              </w:rPr>
              <w:t xml:space="preserve">See </w:t>
            </w:r>
            <w:proofErr w:type="spellStart"/>
            <w:r w:rsidRPr="0056673A">
              <w:rPr>
                <w:rFonts w:cs="Arial"/>
                <w:sz w:val="20"/>
                <w:lang w:eastAsia="en-GB"/>
              </w:rPr>
              <w:t>Hb’opathy</w:t>
            </w:r>
            <w:proofErr w:type="spellEnd"/>
            <w:r w:rsidRPr="0056673A">
              <w:rPr>
                <w:rFonts w:cs="Arial"/>
                <w:sz w:val="20"/>
                <w:lang w:eastAsia="en-GB"/>
              </w:rPr>
              <w:t xml:space="preserve"> screen</w:t>
            </w:r>
          </w:p>
        </w:tc>
        <w:tc>
          <w:tcPr>
            <w:tcW w:w="2256" w:type="dxa"/>
            <w:vAlign w:val="center"/>
          </w:tcPr>
          <w:p w14:paraId="63FBDC4A" w14:textId="79789950" w:rsidR="0056673A" w:rsidRPr="0056673A" w:rsidRDefault="0056673A" w:rsidP="0056673A">
            <w:pPr>
              <w:spacing w:line="240" w:lineRule="auto"/>
              <w:jc w:val="left"/>
              <w:rPr>
                <w:rFonts w:cs="Arial"/>
                <w:color w:val="0000CC"/>
                <w:sz w:val="20"/>
                <w:lang w:eastAsia="en-GB"/>
              </w:rPr>
            </w:pPr>
            <w:r w:rsidRPr="0056673A">
              <w:rPr>
                <w:rFonts w:cs="Arial"/>
                <w:sz w:val="20"/>
                <w:lang w:eastAsia="en-GB"/>
              </w:rPr>
              <w:t>See individual reports</w:t>
            </w:r>
          </w:p>
        </w:tc>
        <w:tc>
          <w:tcPr>
            <w:tcW w:w="1977" w:type="dxa"/>
            <w:vAlign w:val="center"/>
          </w:tcPr>
          <w:p w14:paraId="503EE124" w14:textId="77777777" w:rsidR="0056673A" w:rsidRPr="0056673A" w:rsidRDefault="0056673A" w:rsidP="0056673A">
            <w:pPr>
              <w:spacing w:line="240" w:lineRule="auto"/>
              <w:jc w:val="left"/>
              <w:rPr>
                <w:rFonts w:cs="Arial"/>
                <w:sz w:val="20"/>
                <w:lang w:eastAsia="en-GB"/>
              </w:rPr>
            </w:pPr>
          </w:p>
        </w:tc>
        <w:tc>
          <w:tcPr>
            <w:tcW w:w="6737" w:type="dxa"/>
            <w:vAlign w:val="center"/>
          </w:tcPr>
          <w:p w14:paraId="17500F40" w14:textId="229E8A53" w:rsidR="0056673A" w:rsidRPr="0056673A" w:rsidRDefault="0056673A" w:rsidP="0056673A">
            <w:pPr>
              <w:spacing w:line="240" w:lineRule="auto"/>
              <w:jc w:val="left"/>
              <w:rPr>
                <w:rFonts w:cs="Arial"/>
                <w:b/>
                <w:bCs/>
                <w:sz w:val="20"/>
                <w:lang w:eastAsia="en-GB"/>
              </w:rPr>
            </w:pPr>
            <w:r w:rsidRPr="0056673A">
              <w:rPr>
                <w:rFonts w:cs="Arial"/>
                <w:sz w:val="20"/>
                <w:lang w:eastAsia="en-GB"/>
              </w:rPr>
              <w:t>See Haemoglobinopathy screen</w:t>
            </w:r>
          </w:p>
        </w:tc>
      </w:tr>
      <w:tr w:rsidR="0056673A" w:rsidRPr="00AB5E3A" w14:paraId="008D5658" w14:textId="77777777" w:rsidTr="0056673A">
        <w:trPr>
          <w:trHeight w:val="680"/>
        </w:trPr>
        <w:tc>
          <w:tcPr>
            <w:tcW w:w="1570" w:type="dxa"/>
            <w:vAlign w:val="center"/>
          </w:tcPr>
          <w:p w14:paraId="3792E27D" w14:textId="27E9F6E7" w:rsidR="0056673A" w:rsidRPr="0056673A" w:rsidRDefault="0056673A" w:rsidP="0056673A">
            <w:pPr>
              <w:spacing w:line="240" w:lineRule="auto"/>
              <w:jc w:val="center"/>
              <w:rPr>
                <w:rFonts w:cs="Arial"/>
                <w:b/>
                <w:bCs/>
                <w:sz w:val="20"/>
                <w:lang w:eastAsia="en-GB"/>
              </w:rPr>
            </w:pPr>
            <w:bookmarkStart w:id="3112" w:name="_Toc417743732"/>
            <w:bookmarkStart w:id="3113" w:name="_Toc428450584"/>
            <w:bookmarkStart w:id="3114" w:name="_Toc428451658"/>
            <w:bookmarkStart w:id="3115" w:name="_Toc428523396"/>
            <w:bookmarkStart w:id="3116" w:name="_Toc428821039"/>
            <w:bookmarkStart w:id="3117" w:name="_Toc429637737"/>
            <w:bookmarkStart w:id="3118" w:name="_Toc449595955"/>
            <w:bookmarkStart w:id="3119" w:name="_Toc449596786"/>
            <w:bookmarkStart w:id="3120" w:name="_Toc449602884"/>
            <w:bookmarkStart w:id="3121" w:name="_Toc471373285"/>
            <w:bookmarkStart w:id="3122" w:name="_Toc169010496"/>
            <w:bookmarkStart w:id="3123" w:name="_Toc169011751"/>
            <w:bookmarkStart w:id="3124" w:name="_Toc169012513"/>
            <w:bookmarkStart w:id="3125" w:name="_Toc169079268"/>
            <w:bookmarkStart w:id="3126" w:name="_Toc169081760"/>
            <w:bookmarkStart w:id="3127" w:name="_Toc169084386"/>
            <w:bookmarkStart w:id="3128" w:name="_Toc169084749"/>
            <w:bookmarkStart w:id="3129" w:name="_Toc169095029"/>
            <w:bookmarkStart w:id="3130" w:name="_Toc169096564"/>
            <w:bookmarkStart w:id="3131" w:name="_Toc169096741"/>
            <w:bookmarkStart w:id="3132" w:name="_Toc169097095"/>
            <w:bookmarkStart w:id="3133" w:name="_Toc169097272"/>
            <w:bookmarkStart w:id="3134" w:name="_Toc169097449"/>
            <w:bookmarkStart w:id="3135" w:name="_Toc169097626"/>
            <w:bookmarkStart w:id="3136" w:name="_Toc169097803"/>
            <w:r w:rsidRPr="0056673A">
              <w:rPr>
                <w:rStyle w:val="Heading2Char"/>
                <w:sz w:val="20"/>
                <w:szCs w:val="20"/>
              </w:rPr>
              <w:t>I</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r w:rsidRPr="0056673A">
              <w:rPr>
                <w:rFonts w:cs="Arial"/>
                <w:b/>
                <w:bCs/>
                <w:sz w:val="20"/>
                <w:lang w:eastAsia="en-GB"/>
              </w:rPr>
              <w:t>mmuno</w:t>
            </w:r>
            <w:r>
              <w:rPr>
                <w:rFonts w:cs="Arial"/>
                <w:b/>
                <w:bCs/>
                <w:sz w:val="20"/>
                <w:lang w:eastAsia="en-GB"/>
              </w:rPr>
              <w:t>-</w:t>
            </w:r>
            <w:r w:rsidRPr="0056673A">
              <w:rPr>
                <w:rFonts w:cs="Arial"/>
                <w:b/>
                <w:bCs/>
                <w:sz w:val="20"/>
                <w:lang w:eastAsia="en-GB"/>
              </w:rPr>
              <w:t>phenotyping</w:t>
            </w:r>
          </w:p>
          <w:p w14:paraId="050DF82A" w14:textId="19079F84" w:rsidR="0056673A" w:rsidRPr="0056673A" w:rsidRDefault="0056673A" w:rsidP="0056673A">
            <w:pPr>
              <w:spacing w:line="240" w:lineRule="auto"/>
              <w:jc w:val="center"/>
              <w:rPr>
                <w:rFonts w:cs="Arial"/>
                <w:b/>
                <w:bCs/>
                <w:sz w:val="20"/>
                <w:lang w:eastAsia="en-GB"/>
              </w:rPr>
            </w:pPr>
            <w:r w:rsidRPr="0056673A">
              <w:rPr>
                <w:rFonts w:cs="Arial"/>
                <w:b/>
                <w:bCs/>
                <w:sz w:val="20"/>
                <w:lang w:eastAsia="en-GB"/>
              </w:rPr>
              <w:t>(Flow Cytometry)</w:t>
            </w:r>
          </w:p>
        </w:tc>
        <w:tc>
          <w:tcPr>
            <w:tcW w:w="1464" w:type="dxa"/>
            <w:vAlign w:val="center"/>
          </w:tcPr>
          <w:p w14:paraId="03F625B9" w14:textId="547F5714" w:rsidR="0056673A" w:rsidRPr="0056673A" w:rsidRDefault="0056673A" w:rsidP="0056673A">
            <w:pPr>
              <w:tabs>
                <w:tab w:val="left" w:pos="284"/>
              </w:tabs>
              <w:spacing w:line="240" w:lineRule="auto"/>
              <w:jc w:val="center"/>
              <w:rPr>
                <w:rFonts w:cs="Arial"/>
                <w:sz w:val="20"/>
                <w:lang w:eastAsia="en-GB"/>
              </w:rPr>
            </w:pPr>
            <w:r w:rsidRPr="0056673A">
              <w:rPr>
                <w:rFonts w:cs="Arial"/>
                <w:color w:val="000000" w:themeColor="text1"/>
                <w:sz w:val="20"/>
                <w:lang w:eastAsia="en-GB"/>
              </w:rPr>
              <w:t>2 working days</w:t>
            </w:r>
          </w:p>
        </w:tc>
        <w:tc>
          <w:tcPr>
            <w:tcW w:w="1448" w:type="dxa"/>
            <w:vAlign w:val="center"/>
          </w:tcPr>
          <w:p w14:paraId="2DED7339" w14:textId="77777777" w:rsidR="0056673A" w:rsidRDefault="0056673A" w:rsidP="0056673A">
            <w:pPr>
              <w:spacing w:line="240" w:lineRule="auto"/>
              <w:jc w:val="center"/>
              <w:rPr>
                <w:rFonts w:cs="Arial"/>
                <w:sz w:val="20"/>
                <w:lang w:eastAsia="en-GB"/>
              </w:rPr>
            </w:pPr>
            <w:r w:rsidRPr="00AB5E3A">
              <w:rPr>
                <w:rFonts w:cs="Arial"/>
                <w:sz w:val="20"/>
                <w:lang w:eastAsia="en-GB"/>
              </w:rPr>
              <w:t>Blood</w:t>
            </w:r>
            <w:r>
              <w:rPr>
                <w:rFonts w:cs="Arial"/>
                <w:sz w:val="20"/>
                <w:lang w:eastAsia="en-GB"/>
              </w:rPr>
              <w:t>:</w:t>
            </w:r>
          </w:p>
          <w:p w14:paraId="1511E21B" w14:textId="096A22B5" w:rsidR="0056673A" w:rsidRPr="0056673A" w:rsidRDefault="0056673A" w:rsidP="0056673A">
            <w:pPr>
              <w:spacing w:line="240" w:lineRule="auto"/>
              <w:jc w:val="center"/>
              <w:rPr>
                <w:rFonts w:cs="Arial"/>
                <w:sz w:val="20"/>
                <w:lang w:eastAsia="en-GB"/>
              </w:rPr>
            </w:pPr>
            <w:r w:rsidRPr="00AB5E3A">
              <w:rPr>
                <w:rFonts w:cs="Arial"/>
                <w:sz w:val="20"/>
                <w:lang w:eastAsia="en-GB"/>
              </w:rPr>
              <w:t xml:space="preserve">1 x </w:t>
            </w:r>
            <w:r>
              <w:rPr>
                <w:rFonts w:cs="Arial"/>
                <w:sz w:val="20"/>
                <w:lang w:eastAsia="en-GB"/>
              </w:rPr>
              <w:t>m</w:t>
            </w:r>
            <w:r w:rsidRPr="00AB5E3A">
              <w:rPr>
                <w:rFonts w:cs="Arial"/>
                <w:sz w:val="20"/>
                <w:lang w:eastAsia="en-GB"/>
              </w:rPr>
              <w:t>auve</w:t>
            </w:r>
            <w:r>
              <w:rPr>
                <w:rFonts w:cs="Arial"/>
                <w:sz w:val="20"/>
                <w:lang w:eastAsia="en-GB"/>
              </w:rPr>
              <w:t xml:space="preserve"> </w:t>
            </w:r>
            <w:r w:rsidRPr="00AB5E3A">
              <w:rPr>
                <w:rFonts w:cs="Arial"/>
                <w:sz w:val="20"/>
                <w:lang w:eastAsia="en-GB"/>
              </w:rPr>
              <w:t>top</w:t>
            </w:r>
          </w:p>
        </w:tc>
        <w:tc>
          <w:tcPr>
            <w:tcW w:w="2256" w:type="dxa"/>
            <w:vAlign w:val="center"/>
          </w:tcPr>
          <w:p w14:paraId="6A1BEC9D" w14:textId="1163DD46" w:rsidR="0056673A" w:rsidRPr="0056673A" w:rsidRDefault="0056673A" w:rsidP="0056673A">
            <w:pPr>
              <w:spacing w:line="240" w:lineRule="auto"/>
              <w:jc w:val="left"/>
              <w:rPr>
                <w:rFonts w:cs="Arial"/>
                <w:sz w:val="20"/>
                <w:lang w:eastAsia="en-GB"/>
              </w:rPr>
            </w:pPr>
            <w:r w:rsidRPr="0056673A">
              <w:rPr>
                <w:rFonts w:cs="Arial"/>
                <w:color w:val="000000" w:themeColor="text1"/>
                <w:sz w:val="20"/>
                <w:lang w:eastAsia="en-GB"/>
              </w:rPr>
              <w:t>See individual reports</w:t>
            </w:r>
          </w:p>
        </w:tc>
        <w:tc>
          <w:tcPr>
            <w:tcW w:w="1977" w:type="dxa"/>
            <w:vAlign w:val="center"/>
          </w:tcPr>
          <w:p w14:paraId="3F2C7676" w14:textId="77777777" w:rsidR="0056673A" w:rsidRPr="0056673A" w:rsidRDefault="0056673A" w:rsidP="0056673A">
            <w:pPr>
              <w:spacing w:line="240" w:lineRule="auto"/>
              <w:jc w:val="left"/>
              <w:rPr>
                <w:rFonts w:cs="Arial"/>
                <w:color w:val="000000" w:themeColor="text1"/>
                <w:sz w:val="20"/>
                <w:lang w:eastAsia="en-GB"/>
              </w:rPr>
            </w:pPr>
            <w:r w:rsidRPr="0056673A">
              <w:rPr>
                <w:rFonts w:cs="Arial"/>
                <w:color w:val="000000" w:themeColor="text1"/>
                <w:sz w:val="20"/>
                <w:lang w:eastAsia="en-GB"/>
              </w:rPr>
              <w:t>UCLH SIHMDS</w:t>
            </w:r>
          </w:p>
          <w:p w14:paraId="27C950E7" w14:textId="77777777" w:rsidR="0056673A" w:rsidRPr="0056673A" w:rsidRDefault="0056673A" w:rsidP="0056673A">
            <w:pPr>
              <w:spacing w:line="240" w:lineRule="auto"/>
              <w:jc w:val="left"/>
              <w:rPr>
                <w:rFonts w:cs="Arial"/>
                <w:color w:val="000000" w:themeColor="text1"/>
                <w:sz w:val="20"/>
                <w:lang w:eastAsia="en-GB"/>
              </w:rPr>
            </w:pPr>
            <w:r w:rsidRPr="0056673A">
              <w:rPr>
                <w:rFonts w:cs="Arial"/>
                <w:color w:val="000000" w:themeColor="text1"/>
                <w:sz w:val="20"/>
                <w:lang w:eastAsia="en-GB"/>
              </w:rPr>
              <w:t>SIHMDS Flow Cytometry,</w:t>
            </w:r>
          </w:p>
          <w:p w14:paraId="7131850F" w14:textId="77777777" w:rsidR="0056673A" w:rsidRPr="0056673A" w:rsidRDefault="0056673A" w:rsidP="0056673A">
            <w:pPr>
              <w:spacing w:line="240" w:lineRule="auto"/>
              <w:jc w:val="left"/>
              <w:rPr>
                <w:rFonts w:cs="Arial"/>
                <w:color w:val="000000" w:themeColor="text1"/>
                <w:sz w:val="20"/>
                <w:lang w:eastAsia="en-GB"/>
              </w:rPr>
            </w:pPr>
            <w:r w:rsidRPr="0056673A">
              <w:rPr>
                <w:rFonts w:cs="Arial"/>
                <w:color w:val="000000" w:themeColor="text1"/>
                <w:sz w:val="20"/>
                <w:lang w:eastAsia="en-GB"/>
              </w:rPr>
              <w:t>Level 2 Halo HSL, The Halo Building, 1 Mabledon Place. London. WC1H 9AX</w:t>
            </w:r>
          </w:p>
          <w:p w14:paraId="4C5135D3" w14:textId="13CA73CF" w:rsidR="0056673A" w:rsidRPr="0056673A" w:rsidRDefault="0056673A" w:rsidP="0056673A">
            <w:pPr>
              <w:spacing w:line="240" w:lineRule="auto"/>
              <w:jc w:val="left"/>
              <w:rPr>
                <w:rFonts w:cs="Arial"/>
                <w:sz w:val="20"/>
                <w:lang w:eastAsia="en-GB"/>
              </w:rPr>
            </w:pPr>
            <w:r w:rsidRPr="0056673A">
              <w:rPr>
                <w:rFonts w:cs="Arial"/>
                <w:color w:val="000000" w:themeColor="text1"/>
                <w:sz w:val="20"/>
                <w:lang w:eastAsia="en-GB"/>
              </w:rPr>
              <w:t>Tel :02039081341</w:t>
            </w:r>
          </w:p>
        </w:tc>
        <w:tc>
          <w:tcPr>
            <w:tcW w:w="6737" w:type="dxa"/>
            <w:vAlign w:val="center"/>
          </w:tcPr>
          <w:p w14:paraId="628AC3FB" w14:textId="58C97A47" w:rsidR="0056673A" w:rsidRPr="0056673A" w:rsidRDefault="0056673A" w:rsidP="0056673A">
            <w:pPr>
              <w:spacing w:line="240" w:lineRule="auto"/>
              <w:jc w:val="left"/>
              <w:rPr>
                <w:rFonts w:cs="Arial"/>
                <w:sz w:val="20"/>
                <w:lang w:eastAsia="en-GB"/>
              </w:rPr>
            </w:pPr>
            <w:r w:rsidRPr="0056673A">
              <w:rPr>
                <w:rFonts w:cs="Arial"/>
                <w:color w:val="000000" w:themeColor="text1"/>
                <w:sz w:val="20"/>
                <w:lang w:eastAsia="en-GB"/>
              </w:rPr>
              <w:t> </w:t>
            </w:r>
          </w:p>
        </w:tc>
      </w:tr>
      <w:tr w:rsidR="0056673A" w:rsidRPr="00AB5E3A" w14:paraId="1666C70D" w14:textId="77777777" w:rsidTr="0056673A">
        <w:trPr>
          <w:trHeight w:val="680"/>
        </w:trPr>
        <w:tc>
          <w:tcPr>
            <w:tcW w:w="1570" w:type="dxa"/>
            <w:vAlign w:val="center"/>
          </w:tcPr>
          <w:p w14:paraId="7B881FE4" w14:textId="4464EAD5" w:rsidR="0056673A" w:rsidRPr="0056673A" w:rsidRDefault="0056673A" w:rsidP="0056673A">
            <w:pPr>
              <w:spacing w:line="240" w:lineRule="auto"/>
              <w:jc w:val="center"/>
              <w:rPr>
                <w:rFonts w:cs="Arial"/>
                <w:b/>
                <w:bCs/>
                <w:sz w:val="20"/>
                <w:lang w:eastAsia="en-GB"/>
              </w:rPr>
            </w:pPr>
            <w:r w:rsidRPr="0056673A">
              <w:rPr>
                <w:rFonts w:cs="Arial"/>
                <w:b/>
                <w:bCs/>
                <w:sz w:val="20"/>
                <w:lang w:eastAsia="en-GB"/>
              </w:rPr>
              <w:lastRenderedPageBreak/>
              <w:t>INR</w:t>
            </w:r>
          </w:p>
        </w:tc>
        <w:tc>
          <w:tcPr>
            <w:tcW w:w="1464" w:type="dxa"/>
            <w:vAlign w:val="center"/>
          </w:tcPr>
          <w:p w14:paraId="303C6650" w14:textId="580D7CCA" w:rsidR="0056673A" w:rsidRPr="0056673A" w:rsidRDefault="0056673A" w:rsidP="0056673A">
            <w:pPr>
              <w:tabs>
                <w:tab w:val="left" w:pos="284"/>
              </w:tabs>
              <w:spacing w:line="240" w:lineRule="auto"/>
              <w:jc w:val="center"/>
              <w:rPr>
                <w:rFonts w:cs="Arial"/>
                <w:sz w:val="20"/>
                <w:lang w:eastAsia="en-GB"/>
              </w:rPr>
            </w:pPr>
            <w:r w:rsidRPr="0056673A">
              <w:rPr>
                <w:rFonts w:cs="Arial"/>
                <w:color w:val="000000" w:themeColor="text1"/>
                <w:sz w:val="20"/>
                <w:lang w:eastAsia="en-GB"/>
              </w:rPr>
              <w:t>4</w:t>
            </w:r>
            <w:r>
              <w:rPr>
                <w:rFonts w:cs="Arial"/>
                <w:color w:val="000000" w:themeColor="text1"/>
                <w:sz w:val="20"/>
                <w:lang w:eastAsia="en-GB"/>
              </w:rPr>
              <w:t xml:space="preserve"> </w:t>
            </w:r>
            <w:r w:rsidRPr="0056673A">
              <w:rPr>
                <w:rFonts w:cs="Arial"/>
                <w:color w:val="000000" w:themeColor="text1"/>
                <w:sz w:val="20"/>
                <w:lang w:eastAsia="en-GB"/>
              </w:rPr>
              <w:t>h</w:t>
            </w:r>
            <w:r>
              <w:rPr>
                <w:rFonts w:cs="Arial"/>
                <w:color w:val="000000" w:themeColor="text1"/>
                <w:sz w:val="20"/>
                <w:lang w:eastAsia="en-GB"/>
              </w:rPr>
              <w:t>ours</w:t>
            </w:r>
          </w:p>
        </w:tc>
        <w:tc>
          <w:tcPr>
            <w:tcW w:w="1448" w:type="dxa"/>
            <w:vAlign w:val="center"/>
          </w:tcPr>
          <w:p w14:paraId="4F92B7D4" w14:textId="77777777" w:rsid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Blood</w:t>
            </w:r>
            <w:r>
              <w:rPr>
                <w:rFonts w:cs="Arial"/>
                <w:color w:val="000000" w:themeColor="text1"/>
                <w:sz w:val="20"/>
                <w:lang w:eastAsia="en-GB"/>
              </w:rPr>
              <w:t>:</w:t>
            </w:r>
          </w:p>
          <w:p w14:paraId="182DE7E7" w14:textId="3E2BAE12" w:rsidR="0056673A" w:rsidRPr="0056673A" w:rsidRDefault="0056673A" w:rsidP="0056673A">
            <w:pPr>
              <w:spacing w:line="240" w:lineRule="auto"/>
              <w:jc w:val="center"/>
              <w:rPr>
                <w:rFonts w:cs="Arial"/>
                <w:sz w:val="20"/>
                <w:lang w:eastAsia="en-GB"/>
              </w:rPr>
            </w:pPr>
            <w:r w:rsidRPr="0056673A">
              <w:rPr>
                <w:rFonts w:cs="Arial"/>
                <w:color w:val="000000" w:themeColor="text1"/>
                <w:sz w:val="20"/>
                <w:lang w:eastAsia="en-GB"/>
              </w:rPr>
              <w:t xml:space="preserve">1 x </w:t>
            </w:r>
            <w:r>
              <w:rPr>
                <w:rFonts w:cs="Arial"/>
                <w:color w:val="000000" w:themeColor="text1"/>
                <w:sz w:val="20"/>
                <w:lang w:eastAsia="en-GB"/>
              </w:rPr>
              <w:t>b</w:t>
            </w:r>
            <w:r w:rsidRPr="0056673A">
              <w:rPr>
                <w:rFonts w:cs="Arial"/>
                <w:color w:val="000000" w:themeColor="text1"/>
                <w:sz w:val="20"/>
                <w:lang w:eastAsia="en-GB"/>
              </w:rPr>
              <w:t>lue top</w:t>
            </w:r>
          </w:p>
        </w:tc>
        <w:tc>
          <w:tcPr>
            <w:tcW w:w="2256" w:type="dxa"/>
            <w:vAlign w:val="center"/>
          </w:tcPr>
          <w:p w14:paraId="34263E6B" w14:textId="5617935E" w:rsidR="0056673A" w:rsidRPr="0056673A" w:rsidRDefault="0056673A" w:rsidP="0056673A">
            <w:pPr>
              <w:spacing w:line="240" w:lineRule="auto"/>
              <w:jc w:val="left"/>
              <w:rPr>
                <w:rFonts w:cs="Arial"/>
                <w:sz w:val="20"/>
                <w:lang w:eastAsia="en-GB"/>
              </w:rPr>
            </w:pPr>
            <w:r w:rsidRPr="0056673A">
              <w:rPr>
                <w:rFonts w:cs="Arial"/>
                <w:color w:val="000000" w:themeColor="text1"/>
                <w:sz w:val="20"/>
                <w:lang w:eastAsia="en-GB"/>
              </w:rPr>
              <w:t xml:space="preserve">See Annex 1  </w:t>
            </w:r>
          </w:p>
        </w:tc>
        <w:tc>
          <w:tcPr>
            <w:tcW w:w="1977" w:type="dxa"/>
            <w:vAlign w:val="center"/>
          </w:tcPr>
          <w:p w14:paraId="3A355CDF" w14:textId="77777777" w:rsidR="0056673A" w:rsidRPr="0056673A" w:rsidRDefault="0056673A" w:rsidP="0056673A">
            <w:pPr>
              <w:spacing w:line="240" w:lineRule="auto"/>
              <w:jc w:val="left"/>
              <w:rPr>
                <w:rFonts w:cs="Arial"/>
                <w:sz w:val="20"/>
                <w:lang w:eastAsia="en-GB"/>
              </w:rPr>
            </w:pPr>
          </w:p>
        </w:tc>
        <w:tc>
          <w:tcPr>
            <w:tcW w:w="6737" w:type="dxa"/>
            <w:vAlign w:val="center"/>
          </w:tcPr>
          <w:p w14:paraId="2C38B439" w14:textId="464B9722" w:rsidR="0056673A" w:rsidRPr="0056673A" w:rsidRDefault="0056673A" w:rsidP="0056673A">
            <w:pPr>
              <w:spacing w:line="240" w:lineRule="auto"/>
              <w:jc w:val="left"/>
              <w:rPr>
                <w:rFonts w:cs="Arial"/>
                <w:color w:val="000000" w:themeColor="text1"/>
                <w:sz w:val="20"/>
                <w:lang w:eastAsia="en-GB"/>
              </w:rPr>
            </w:pPr>
            <w:r w:rsidRPr="0056673A">
              <w:rPr>
                <w:rFonts w:cs="Arial"/>
                <w:b/>
                <w:bCs/>
                <w:color w:val="000000" w:themeColor="text1"/>
                <w:sz w:val="20"/>
                <w:lang w:eastAsia="en-GB"/>
              </w:rPr>
              <w:t xml:space="preserve">Clinical indications: </w:t>
            </w:r>
            <w:r w:rsidRPr="0056673A">
              <w:rPr>
                <w:rFonts w:cs="Arial"/>
                <w:color w:val="000000" w:themeColor="text1"/>
                <w:sz w:val="20"/>
                <w:lang w:eastAsia="en-GB"/>
              </w:rPr>
              <w:t xml:space="preserve">International Normalised Ratio (INR) ordered as part of coagulation screen or separately to help diagnose unexplained bleeding or for monitoring of oral anticoagulant therapy. </w:t>
            </w:r>
            <w:r w:rsidRPr="0056673A">
              <w:rPr>
                <w:rFonts w:cs="Arial"/>
                <w:color w:val="000000" w:themeColor="text1"/>
                <w:sz w:val="20"/>
                <w:lang w:eastAsia="en-GB"/>
              </w:rPr>
              <w:br/>
            </w:r>
            <w:r w:rsidRPr="0056673A">
              <w:rPr>
                <w:rFonts w:cs="Arial"/>
                <w:b/>
                <w:bCs/>
                <w:color w:val="000000" w:themeColor="text1"/>
                <w:sz w:val="20"/>
                <w:lang w:eastAsia="en-GB"/>
              </w:rPr>
              <w:t xml:space="preserve">Limitations: </w:t>
            </w:r>
            <w:r w:rsidRPr="0056673A">
              <w:rPr>
                <w:rFonts w:cs="Arial"/>
                <w:color w:val="000000" w:themeColor="text1"/>
                <w:sz w:val="20"/>
                <w:lang w:eastAsia="en-GB"/>
              </w:rPr>
              <w:t xml:space="preserve"> Activated sample, sample haemolysis or lipaemia.  </w:t>
            </w:r>
          </w:p>
        </w:tc>
      </w:tr>
      <w:tr w:rsidR="0056673A" w:rsidRPr="00AB5E3A" w14:paraId="2905D9C1" w14:textId="77777777" w:rsidTr="0056673A">
        <w:trPr>
          <w:trHeight w:val="680"/>
        </w:trPr>
        <w:tc>
          <w:tcPr>
            <w:tcW w:w="1570" w:type="dxa"/>
            <w:vAlign w:val="center"/>
          </w:tcPr>
          <w:p w14:paraId="43A929CC" w14:textId="0FAF7840" w:rsidR="0056673A" w:rsidRPr="0056673A" w:rsidRDefault="0056673A" w:rsidP="0056673A">
            <w:pPr>
              <w:spacing w:line="240" w:lineRule="auto"/>
              <w:jc w:val="center"/>
              <w:rPr>
                <w:rFonts w:cs="Arial"/>
                <w:b/>
                <w:bCs/>
                <w:sz w:val="20"/>
                <w:lang w:eastAsia="en-GB"/>
              </w:rPr>
            </w:pPr>
            <w:bookmarkStart w:id="3137" w:name="_Toc417743733"/>
            <w:bookmarkStart w:id="3138" w:name="_Toc428450585"/>
            <w:bookmarkStart w:id="3139" w:name="_Toc428451659"/>
            <w:bookmarkStart w:id="3140" w:name="_Toc428523397"/>
            <w:bookmarkStart w:id="3141" w:name="_Toc428821040"/>
            <w:bookmarkStart w:id="3142" w:name="_Toc429637738"/>
            <w:bookmarkStart w:id="3143" w:name="_Toc449595956"/>
            <w:bookmarkStart w:id="3144" w:name="_Toc449596787"/>
            <w:bookmarkStart w:id="3145" w:name="_Toc449602885"/>
            <w:bookmarkStart w:id="3146" w:name="_Toc471373286"/>
            <w:bookmarkStart w:id="3147" w:name="_Toc169010497"/>
            <w:bookmarkStart w:id="3148" w:name="_Toc169011752"/>
            <w:bookmarkStart w:id="3149" w:name="_Toc169012514"/>
            <w:bookmarkStart w:id="3150" w:name="_Toc169079269"/>
            <w:bookmarkStart w:id="3151" w:name="_Toc169081761"/>
            <w:bookmarkStart w:id="3152" w:name="_Toc169084387"/>
            <w:bookmarkStart w:id="3153" w:name="_Toc169084750"/>
            <w:bookmarkStart w:id="3154" w:name="_Toc169095030"/>
            <w:bookmarkStart w:id="3155" w:name="_Toc169096565"/>
            <w:bookmarkStart w:id="3156" w:name="_Toc169096742"/>
            <w:bookmarkStart w:id="3157" w:name="_Toc169097096"/>
            <w:bookmarkStart w:id="3158" w:name="_Toc169097273"/>
            <w:bookmarkStart w:id="3159" w:name="_Toc169097450"/>
            <w:bookmarkStart w:id="3160" w:name="_Toc169097627"/>
            <w:bookmarkStart w:id="3161" w:name="_Toc169097804"/>
            <w:r w:rsidRPr="0056673A">
              <w:rPr>
                <w:rStyle w:val="Heading2Char"/>
                <w:sz w:val="20"/>
                <w:szCs w:val="20"/>
              </w:rPr>
              <w:t>J</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r w:rsidRPr="0056673A">
              <w:rPr>
                <w:rFonts w:cs="Arial"/>
                <w:b/>
                <w:bCs/>
                <w:sz w:val="20"/>
                <w:lang w:eastAsia="en-GB"/>
              </w:rPr>
              <w:t>AK2 V617F mutation</w:t>
            </w:r>
          </w:p>
        </w:tc>
        <w:tc>
          <w:tcPr>
            <w:tcW w:w="1464" w:type="dxa"/>
            <w:vAlign w:val="center"/>
          </w:tcPr>
          <w:p w14:paraId="4BB5536C" w14:textId="7BA7B61F" w:rsidR="0056673A" w:rsidRPr="0056673A" w:rsidRDefault="0056673A" w:rsidP="0056673A">
            <w:pPr>
              <w:tabs>
                <w:tab w:val="left" w:pos="284"/>
              </w:tabs>
              <w:spacing w:line="240" w:lineRule="auto"/>
              <w:jc w:val="center"/>
              <w:rPr>
                <w:rFonts w:cs="Arial"/>
                <w:sz w:val="20"/>
                <w:lang w:eastAsia="en-GB"/>
              </w:rPr>
            </w:pPr>
            <w:r w:rsidRPr="0056673A">
              <w:rPr>
                <w:rFonts w:cs="Arial"/>
                <w:color w:val="000000" w:themeColor="text1"/>
                <w:sz w:val="20"/>
                <w:lang w:eastAsia="en-GB"/>
              </w:rPr>
              <w:t>14 calendar days</w:t>
            </w:r>
          </w:p>
        </w:tc>
        <w:tc>
          <w:tcPr>
            <w:tcW w:w="1448" w:type="dxa"/>
            <w:vAlign w:val="center"/>
          </w:tcPr>
          <w:p w14:paraId="064E27AF" w14:textId="2555CE59" w:rsidR="0056673A" w:rsidRPr="0056673A" w:rsidRDefault="0056673A" w:rsidP="0056673A">
            <w:pPr>
              <w:spacing w:line="240" w:lineRule="auto"/>
              <w:jc w:val="center"/>
              <w:rPr>
                <w:rFonts w:cs="Arial"/>
                <w:sz w:val="20"/>
                <w:lang w:eastAsia="en-GB"/>
              </w:rPr>
            </w:pPr>
            <w:r w:rsidRPr="0056673A">
              <w:rPr>
                <w:rFonts w:cs="Arial"/>
                <w:color w:val="000000" w:themeColor="text1"/>
                <w:sz w:val="20"/>
              </w:rPr>
              <w:t>P</w:t>
            </w:r>
            <w:r w:rsidRPr="0056673A">
              <w:rPr>
                <w:rFonts w:cs="Arial"/>
                <w:sz w:val="20"/>
              </w:rPr>
              <w:t xml:space="preserve">eripheral </w:t>
            </w:r>
            <w:r w:rsidRPr="0056673A">
              <w:rPr>
                <w:rFonts w:cs="Arial"/>
                <w:color w:val="000000" w:themeColor="text1"/>
                <w:sz w:val="20"/>
              </w:rPr>
              <w:t>blood or Bone Marrow Aspirate in EDTA</w:t>
            </w:r>
          </w:p>
        </w:tc>
        <w:tc>
          <w:tcPr>
            <w:tcW w:w="2256" w:type="dxa"/>
            <w:vAlign w:val="center"/>
          </w:tcPr>
          <w:p w14:paraId="7F55290E" w14:textId="77777777" w:rsidR="0056673A" w:rsidRPr="0056673A" w:rsidRDefault="0056673A" w:rsidP="0056673A">
            <w:pPr>
              <w:spacing w:line="240" w:lineRule="auto"/>
              <w:jc w:val="left"/>
              <w:rPr>
                <w:rFonts w:cs="Arial"/>
                <w:sz w:val="20"/>
                <w:lang w:eastAsia="en-GB"/>
              </w:rPr>
            </w:pPr>
          </w:p>
        </w:tc>
        <w:tc>
          <w:tcPr>
            <w:tcW w:w="1977" w:type="dxa"/>
            <w:vAlign w:val="center"/>
          </w:tcPr>
          <w:p w14:paraId="67D9F589" w14:textId="77777777" w:rsidR="0056673A" w:rsidRPr="0056673A" w:rsidRDefault="0056673A" w:rsidP="0056673A">
            <w:pPr>
              <w:spacing w:line="240" w:lineRule="auto"/>
              <w:jc w:val="left"/>
              <w:rPr>
                <w:rFonts w:cs="Arial"/>
                <w:color w:val="000000" w:themeColor="text1"/>
                <w:sz w:val="20"/>
                <w:lang w:eastAsia="en-GB"/>
              </w:rPr>
            </w:pPr>
            <w:r w:rsidRPr="0056673A">
              <w:rPr>
                <w:rFonts w:cs="Arial"/>
                <w:color w:val="000000" w:themeColor="text1"/>
                <w:sz w:val="20"/>
                <w:lang w:eastAsia="en-GB"/>
              </w:rPr>
              <w:t>UCLH SIHMDS</w:t>
            </w:r>
          </w:p>
          <w:p w14:paraId="2FAD745E" w14:textId="77777777" w:rsidR="0056673A" w:rsidRPr="0056673A" w:rsidRDefault="0056673A" w:rsidP="0056673A">
            <w:pPr>
              <w:spacing w:line="240" w:lineRule="auto"/>
              <w:jc w:val="left"/>
              <w:rPr>
                <w:rFonts w:cs="Arial"/>
                <w:color w:val="000000" w:themeColor="text1"/>
                <w:sz w:val="20"/>
                <w:lang w:eastAsia="en-GB"/>
              </w:rPr>
            </w:pPr>
            <w:r w:rsidRPr="0056673A">
              <w:rPr>
                <w:rFonts w:cs="Arial"/>
                <w:color w:val="000000" w:themeColor="text1"/>
                <w:sz w:val="20"/>
                <w:lang w:eastAsia="en-GB"/>
              </w:rPr>
              <w:t>SIHMDS Flow Cytometry,</w:t>
            </w:r>
          </w:p>
          <w:p w14:paraId="2C560DB2" w14:textId="77777777" w:rsidR="0056673A" w:rsidRPr="0056673A" w:rsidRDefault="0056673A" w:rsidP="0056673A">
            <w:pPr>
              <w:spacing w:line="240" w:lineRule="auto"/>
              <w:jc w:val="left"/>
              <w:rPr>
                <w:rFonts w:cs="Arial"/>
                <w:color w:val="000000" w:themeColor="text1"/>
                <w:sz w:val="20"/>
                <w:lang w:eastAsia="en-GB"/>
              </w:rPr>
            </w:pPr>
            <w:r w:rsidRPr="0056673A">
              <w:rPr>
                <w:rFonts w:cs="Arial"/>
                <w:color w:val="000000" w:themeColor="text1"/>
                <w:sz w:val="20"/>
                <w:lang w:eastAsia="en-GB"/>
              </w:rPr>
              <w:t>Level 2 Halo HSL, The Halo Building, 1 Mabledon Place. London. WC1H 9AX</w:t>
            </w:r>
          </w:p>
          <w:p w14:paraId="0114FF0B" w14:textId="7C582D71" w:rsidR="0056673A" w:rsidRPr="0056673A" w:rsidRDefault="0056673A" w:rsidP="0056673A">
            <w:pPr>
              <w:spacing w:line="240" w:lineRule="auto"/>
              <w:jc w:val="left"/>
              <w:rPr>
                <w:rFonts w:cs="Arial"/>
                <w:sz w:val="20"/>
                <w:lang w:eastAsia="en-GB"/>
              </w:rPr>
            </w:pPr>
            <w:r w:rsidRPr="0056673A">
              <w:rPr>
                <w:rFonts w:cs="Arial"/>
                <w:color w:val="000000" w:themeColor="text1"/>
                <w:sz w:val="20"/>
                <w:lang w:eastAsia="en-GB"/>
              </w:rPr>
              <w:t>Tel :02039081341</w:t>
            </w:r>
          </w:p>
        </w:tc>
        <w:tc>
          <w:tcPr>
            <w:tcW w:w="6737" w:type="dxa"/>
            <w:vAlign w:val="center"/>
          </w:tcPr>
          <w:p w14:paraId="1D88ED57" w14:textId="5DD448B3" w:rsidR="0056673A" w:rsidRPr="0056673A" w:rsidRDefault="0056673A" w:rsidP="0056673A">
            <w:pPr>
              <w:spacing w:line="240" w:lineRule="auto"/>
              <w:jc w:val="left"/>
              <w:rPr>
                <w:rFonts w:cs="Arial"/>
                <w:sz w:val="20"/>
                <w:lang w:eastAsia="en-GB"/>
              </w:rPr>
            </w:pPr>
            <w:r w:rsidRPr="0056673A">
              <w:rPr>
                <w:rFonts w:cs="Arial"/>
                <w:color w:val="000000" w:themeColor="text1"/>
                <w:sz w:val="20"/>
                <w:lang w:eastAsia="en-GB"/>
              </w:rPr>
              <w:t> </w:t>
            </w:r>
            <w:r w:rsidRPr="0056673A">
              <w:rPr>
                <w:rFonts w:cs="Arial"/>
                <w:b/>
                <w:color w:val="000000" w:themeColor="text1"/>
                <w:sz w:val="20"/>
                <w:lang w:eastAsia="en-GB"/>
              </w:rPr>
              <w:t>Limitations</w:t>
            </w:r>
            <w:r w:rsidRPr="0056673A">
              <w:rPr>
                <w:rFonts w:cs="Arial"/>
                <w:color w:val="000000" w:themeColor="text1"/>
                <w:sz w:val="20"/>
                <w:lang w:eastAsia="en-GB"/>
              </w:rPr>
              <w:t xml:space="preserve">: </w:t>
            </w:r>
            <w:r w:rsidRPr="0056673A">
              <w:rPr>
                <w:rFonts w:cs="Arial"/>
                <w:color w:val="000000" w:themeColor="text1"/>
                <w:sz w:val="20"/>
              </w:rPr>
              <w:t>Presence of heparin anticoagulant will inhibit assay</w:t>
            </w:r>
          </w:p>
        </w:tc>
      </w:tr>
      <w:tr w:rsidR="0056673A" w:rsidRPr="00AB5E3A" w14:paraId="021CEF44" w14:textId="77777777" w:rsidTr="0056673A">
        <w:trPr>
          <w:trHeight w:val="680"/>
        </w:trPr>
        <w:tc>
          <w:tcPr>
            <w:tcW w:w="1570" w:type="dxa"/>
            <w:vAlign w:val="center"/>
          </w:tcPr>
          <w:p w14:paraId="58E547B5" w14:textId="2B13C2F2" w:rsidR="0056673A" w:rsidRPr="0056673A" w:rsidRDefault="0056673A" w:rsidP="0056673A">
            <w:pPr>
              <w:spacing w:line="240" w:lineRule="auto"/>
              <w:jc w:val="center"/>
              <w:rPr>
                <w:rStyle w:val="Heading2Char"/>
                <w:sz w:val="20"/>
                <w:szCs w:val="20"/>
              </w:rPr>
            </w:pPr>
            <w:bookmarkStart w:id="3162" w:name="_Toc169010498"/>
            <w:bookmarkStart w:id="3163" w:name="_Toc169011753"/>
            <w:bookmarkStart w:id="3164" w:name="_Toc169012515"/>
            <w:bookmarkStart w:id="3165" w:name="_Toc169079270"/>
            <w:bookmarkStart w:id="3166" w:name="_Toc169081762"/>
            <w:bookmarkStart w:id="3167" w:name="_Toc169084388"/>
            <w:bookmarkStart w:id="3168" w:name="_Toc169084751"/>
            <w:bookmarkStart w:id="3169" w:name="_Toc169095031"/>
            <w:bookmarkStart w:id="3170" w:name="_Toc169096566"/>
            <w:bookmarkStart w:id="3171" w:name="_Toc169096743"/>
            <w:bookmarkStart w:id="3172" w:name="_Toc169097097"/>
            <w:bookmarkStart w:id="3173" w:name="_Toc169097274"/>
            <w:bookmarkStart w:id="3174" w:name="_Toc169097451"/>
            <w:bookmarkStart w:id="3175" w:name="_Toc169097628"/>
            <w:bookmarkStart w:id="3176" w:name="_Toc169097805"/>
            <w:proofErr w:type="spellStart"/>
            <w:r w:rsidRPr="0056673A">
              <w:rPr>
                <w:rStyle w:val="Heading2Char"/>
                <w:sz w:val="20"/>
                <w:szCs w:val="20"/>
              </w:rPr>
              <w:t>K</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Pr="0056673A">
              <w:rPr>
                <w:rFonts w:cs="Arial"/>
                <w:b/>
                <w:bCs/>
                <w:sz w:val="20"/>
                <w:lang w:eastAsia="en-GB"/>
              </w:rPr>
              <w:t>leihauer</w:t>
            </w:r>
            <w:proofErr w:type="spellEnd"/>
            <w:r w:rsidRPr="0056673A">
              <w:rPr>
                <w:rFonts w:cs="Arial"/>
                <w:b/>
                <w:bCs/>
                <w:sz w:val="20"/>
                <w:lang w:eastAsia="en-GB"/>
              </w:rPr>
              <w:t xml:space="preserve"> (Maternal)</w:t>
            </w:r>
          </w:p>
        </w:tc>
        <w:tc>
          <w:tcPr>
            <w:tcW w:w="1464" w:type="dxa"/>
            <w:vAlign w:val="center"/>
          </w:tcPr>
          <w:p w14:paraId="6EFCD440" w14:textId="581753E7" w:rsidR="0056673A" w:rsidRPr="0056673A" w:rsidRDefault="0056673A" w:rsidP="0056673A">
            <w:pPr>
              <w:tabs>
                <w:tab w:val="left" w:pos="284"/>
              </w:tabs>
              <w:spacing w:line="240" w:lineRule="auto"/>
              <w:jc w:val="center"/>
              <w:rPr>
                <w:rFonts w:cs="Arial"/>
                <w:color w:val="000000" w:themeColor="text1"/>
                <w:sz w:val="20"/>
                <w:lang w:eastAsia="en-GB"/>
              </w:rPr>
            </w:pPr>
            <w:r w:rsidRPr="0056673A">
              <w:rPr>
                <w:rFonts w:cs="Arial"/>
                <w:color w:val="000000" w:themeColor="text1"/>
                <w:sz w:val="20"/>
                <w:lang w:eastAsia="en-GB"/>
              </w:rPr>
              <w:t>24</w:t>
            </w:r>
            <w:r>
              <w:rPr>
                <w:rFonts w:cs="Arial"/>
                <w:color w:val="000000" w:themeColor="text1"/>
                <w:sz w:val="20"/>
                <w:lang w:eastAsia="en-GB"/>
              </w:rPr>
              <w:t xml:space="preserve"> </w:t>
            </w:r>
            <w:r w:rsidRPr="0056673A">
              <w:rPr>
                <w:rFonts w:cs="Arial"/>
                <w:color w:val="000000" w:themeColor="text1"/>
                <w:sz w:val="20"/>
                <w:lang w:eastAsia="en-GB"/>
              </w:rPr>
              <w:t>h</w:t>
            </w:r>
            <w:r>
              <w:rPr>
                <w:rFonts w:cs="Arial"/>
                <w:color w:val="000000" w:themeColor="text1"/>
                <w:sz w:val="20"/>
                <w:lang w:eastAsia="en-GB"/>
              </w:rPr>
              <w:t>ou</w:t>
            </w:r>
            <w:r w:rsidRPr="0056673A">
              <w:rPr>
                <w:rFonts w:cs="Arial"/>
                <w:color w:val="000000" w:themeColor="text1"/>
                <w:sz w:val="20"/>
                <w:lang w:eastAsia="en-GB"/>
              </w:rPr>
              <w:t>rs</w:t>
            </w:r>
          </w:p>
        </w:tc>
        <w:tc>
          <w:tcPr>
            <w:tcW w:w="1448" w:type="dxa"/>
            <w:vAlign w:val="center"/>
          </w:tcPr>
          <w:p w14:paraId="746791DC" w14:textId="690D5DD3" w:rsidR="0056673A" w:rsidRPr="0056673A" w:rsidRDefault="0056673A" w:rsidP="0056673A">
            <w:pPr>
              <w:spacing w:line="240" w:lineRule="auto"/>
              <w:jc w:val="center"/>
              <w:rPr>
                <w:rFonts w:cs="Arial"/>
                <w:color w:val="000000" w:themeColor="text1"/>
                <w:sz w:val="20"/>
              </w:rPr>
            </w:pPr>
            <w:r w:rsidRPr="0056673A">
              <w:rPr>
                <w:rFonts w:cs="Arial"/>
                <w:color w:val="000000" w:themeColor="text1"/>
                <w:sz w:val="20"/>
                <w:lang w:eastAsia="en-GB"/>
              </w:rPr>
              <w:t xml:space="preserve">Blood / 1 x Mauve </w:t>
            </w:r>
            <w:r w:rsidRPr="0056673A">
              <w:rPr>
                <w:rFonts w:cs="Arial"/>
                <w:color w:val="000000" w:themeColor="text1"/>
                <w:sz w:val="20"/>
                <w:lang w:eastAsia="en-GB"/>
              </w:rPr>
              <w:br/>
              <w:t>top</w:t>
            </w:r>
          </w:p>
        </w:tc>
        <w:tc>
          <w:tcPr>
            <w:tcW w:w="2256" w:type="dxa"/>
            <w:vAlign w:val="center"/>
          </w:tcPr>
          <w:p w14:paraId="40D567A1" w14:textId="77777777"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 xml:space="preserve">&lt; 4 cells / </w:t>
            </w:r>
            <w:proofErr w:type="spellStart"/>
            <w:r w:rsidRPr="0056673A">
              <w:rPr>
                <w:rFonts w:cs="Arial"/>
                <w:color w:val="000000" w:themeColor="text1"/>
                <w:sz w:val="20"/>
                <w:lang w:eastAsia="en-GB"/>
              </w:rPr>
              <w:t>lpf</w:t>
            </w:r>
            <w:proofErr w:type="spellEnd"/>
          </w:p>
          <w:p w14:paraId="44539371" w14:textId="55F56E9E" w:rsidR="0056673A" w:rsidRPr="0056673A" w:rsidRDefault="0056673A" w:rsidP="0056673A">
            <w:pPr>
              <w:spacing w:line="240" w:lineRule="auto"/>
              <w:jc w:val="left"/>
              <w:rPr>
                <w:rFonts w:cs="Arial"/>
                <w:sz w:val="20"/>
                <w:lang w:eastAsia="en-GB"/>
              </w:rPr>
            </w:pPr>
            <w:r w:rsidRPr="0056673A">
              <w:rPr>
                <w:rFonts w:cs="Arial"/>
                <w:color w:val="000000" w:themeColor="text1"/>
                <w:sz w:val="20"/>
              </w:rPr>
              <w:t>(&gt;2ml/</w:t>
            </w:r>
            <w:proofErr w:type="spellStart"/>
            <w:r w:rsidRPr="0056673A">
              <w:rPr>
                <w:rFonts w:cs="Arial"/>
                <w:color w:val="000000" w:themeColor="text1"/>
                <w:sz w:val="20"/>
              </w:rPr>
              <w:t>lpf</w:t>
            </w:r>
            <w:proofErr w:type="spellEnd"/>
            <w:r w:rsidRPr="0056673A">
              <w:rPr>
                <w:rFonts w:cs="Arial"/>
                <w:color w:val="000000" w:themeColor="text1"/>
                <w:sz w:val="20"/>
              </w:rPr>
              <w:t xml:space="preserve"> referred to NHSBT to assess requirement for further prophylactic anti-D dose.)</w:t>
            </w:r>
          </w:p>
        </w:tc>
        <w:tc>
          <w:tcPr>
            <w:tcW w:w="1977" w:type="dxa"/>
            <w:vAlign w:val="center"/>
          </w:tcPr>
          <w:p w14:paraId="554C2CE4" w14:textId="43A18927" w:rsidR="0056673A" w:rsidRPr="0056673A" w:rsidRDefault="0056673A" w:rsidP="0056673A">
            <w:pPr>
              <w:spacing w:line="240" w:lineRule="auto"/>
              <w:jc w:val="left"/>
              <w:rPr>
                <w:rFonts w:cs="Arial"/>
                <w:color w:val="000000" w:themeColor="text1"/>
                <w:sz w:val="20"/>
                <w:lang w:eastAsia="en-GB"/>
              </w:rPr>
            </w:pPr>
            <w:r w:rsidRPr="0056673A">
              <w:rPr>
                <w:rFonts w:cs="Arial"/>
                <w:color w:val="000000" w:themeColor="text1"/>
                <w:sz w:val="20"/>
                <w:lang w:eastAsia="en-GB"/>
              </w:rPr>
              <w:t>NHSBT- See blood transfusion</w:t>
            </w:r>
          </w:p>
        </w:tc>
        <w:tc>
          <w:tcPr>
            <w:tcW w:w="6737" w:type="dxa"/>
            <w:vAlign w:val="center"/>
          </w:tcPr>
          <w:p w14:paraId="666314AC" w14:textId="27176A45" w:rsidR="0056673A" w:rsidRPr="0056673A" w:rsidRDefault="0056673A" w:rsidP="0056673A">
            <w:pPr>
              <w:spacing w:line="240" w:lineRule="auto"/>
              <w:jc w:val="left"/>
              <w:rPr>
                <w:rFonts w:cs="Arial"/>
                <w:color w:val="000000" w:themeColor="text1"/>
                <w:sz w:val="20"/>
                <w:lang w:eastAsia="en-GB"/>
              </w:rPr>
            </w:pPr>
            <w:r w:rsidRPr="0056673A">
              <w:rPr>
                <w:rFonts w:cs="Arial"/>
                <w:b/>
                <w:bCs/>
                <w:color w:val="000000" w:themeColor="text1"/>
                <w:sz w:val="20"/>
                <w:lang w:eastAsia="en-GB"/>
              </w:rPr>
              <w:t>Clinical Indications</w:t>
            </w:r>
            <w:r w:rsidRPr="0056673A">
              <w:rPr>
                <w:rFonts w:cs="Arial"/>
                <w:color w:val="000000" w:themeColor="text1"/>
                <w:sz w:val="20"/>
                <w:lang w:eastAsia="en-GB"/>
              </w:rPr>
              <w:t xml:space="preserve">: To determine the presence of foetal cells in maternal circulation. May also be used in cases of abdominal trauma during pregnancy, when a foetal bleed may be suspected. </w:t>
            </w:r>
            <w:r w:rsidRPr="0056673A">
              <w:rPr>
                <w:rFonts w:cs="Arial"/>
                <w:color w:val="000000" w:themeColor="text1"/>
                <w:sz w:val="20"/>
                <w:lang w:eastAsia="en-GB"/>
              </w:rPr>
              <w:br/>
            </w:r>
            <w:r w:rsidRPr="0056673A">
              <w:rPr>
                <w:rFonts w:cs="Arial"/>
                <w:b/>
                <w:bCs/>
                <w:color w:val="000000" w:themeColor="text1"/>
                <w:sz w:val="20"/>
                <w:lang w:eastAsia="en-GB"/>
              </w:rPr>
              <w:t>Limitations:</w:t>
            </w:r>
            <w:r w:rsidRPr="0056673A">
              <w:rPr>
                <w:rFonts w:cs="Arial"/>
                <w:color w:val="000000" w:themeColor="text1"/>
                <w:sz w:val="20"/>
                <w:lang w:eastAsia="en-GB"/>
              </w:rPr>
              <w:t xml:space="preserve"> False negatives due to lack of full circulation of foetal cells in the mother (Cord samples must be collected immediately post-partum and mother's samples should be collected a minimum of 1 hour post-delivery to allow full circulation of any foetal blood)</w:t>
            </w:r>
          </w:p>
        </w:tc>
      </w:tr>
      <w:tr w:rsidR="0056673A" w:rsidRPr="00AB5E3A" w14:paraId="7436BA4B" w14:textId="77777777" w:rsidTr="0056673A">
        <w:trPr>
          <w:trHeight w:val="680"/>
        </w:trPr>
        <w:tc>
          <w:tcPr>
            <w:tcW w:w="1570" w:type="dxa"/>
            <w:vAlign w:val="center"/>
          </w:tcPr>
          <w:p w14:paraId="659F1AFB" w14:textId="0733F17A" w:rsidR="0056673A" w:rsidRPr="0056673A" w:rsidRDefault="0056673A" w:rsidP="0056673A">
            <w:pPr>
              <w:spacing w:line="240" w:lineRule="auto"/>
              <w:jc w:val="center"/>
              <w:rPr>
                <w:rStyle w:val="Heading2Char"/>
                <w:sz w:val="20"/>
                <w:szCs w:val="20"/>
              </w:rPr>
            </w:pPr>
            <w:bookmarkStart w:id="3177" w:name="_Toc417743735"/>
            <w:bookmarkStart w:id="3178" w:name="_Toc428450587"/>
            <w:bookmarkStart w:id="3179" w:name="_Toc428451661"/>
            <w:bookmarkStart w:id="3180" w:name="_Toc428523399"/>
            <w:bookmarkStart w:id="3181" w:name="_Toc428821042"/>
            <w:bookmarkStart w:id="3182" w:name="_Toc429637740"/>
            <w:bookmarkStart w:id="3183" w:name="_Toc449595958"/>
            <w:bookmarkStart w:id="3184" w:name="_Toc449596789"/>
            <w:bookmarkStart w:id="3185" w:name="_Toc449602887"/>
            <w:bookmarkStart w:id="3186" w:name="_Toc471373288"/>
            <w:bookmarkStart w:id="3187" w:name="_Toc169010499"/>
            <w:bookmarkStart w:id="3188" w:name="_Toc169011754"/>
            <w:bookmarkStart w:id="3189" w:name="_Toc169012516"/>
            <w:bookmarkStart w:id="3190" w:name="_Toc169079271"/>
            <w:bookmarkStart w:id="3191" w:name="_Toc169081763"/>
            <w:bookmarkStart w:id="3192" w:name="_Toc169084389"/>
            <w:bookmarkStart w:id="3193" w:name="_Toc169084752"/>
            <w:bookmarkStart w:id="3194" w:name="_Toc169095032"/>
            <w:bookmarkStart w:id="3195" w:name="_Toc169096567"/>
            <w:bookmarkStart w:id="3196" w:name="_Toc169096744"/>
            <w:bookmarkStart w:id="3197" w:name="_Toc169097098"/>
            <w:bookmarkStart w:id="3198" w:name="_Toc169097275"/>
            <w:bookmarkStart w:id="3199" w:name="_Toc169097452"/>
            <w:bookmarkStart w:id="3200" w:name="_Toc169097629"/>
            <w:bookmarkStart w:id="3201" w:name="_Toc169097806"/>
            <w:r w:rsidRPr="0056673A">
              <w:rPr>
                <w:rStyle w:val="Heading2Char"/>
                <w:sz w:val="20"/>
                <w:szCs w:val="20"/>
              </w:rPr>
              <w:t>L</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r w:rsidRPr="0056673A">
              <w:rPr>
                <w:rFonts w:cs="Arial"/>
                <w:b/>
                <w:bCs/>
                <w:sz w:val="20"/>
                <w:lang w:eastAsia="en-GB"/>
              </w:rPr>
              <w:t>upus anticoagulant</w:t>
            </w:r>
          </w:p>
        </w:tc>
        <w:tc>
          <w:tcPr>
            <w:tcW w:w="1464" w:type="dxa"/>
            <w:vAlign w:val="center"/>
          </w:tcPr>
          <w:p w14:paraId="23DAEC65" w14:textId="6EC38D10" w:rsidR="0056673A" w:rsidRPr="0056673A" w:rsidRDefault="0056673A" w:rsidP="0056673A">
            <w:pPr>
              <w:tabs>
                <w:tab w:val="left" w:pos="284"/>
              </w:tabs>
              <w:spacing w:line="240" w:lineRule="auto"/>
              <w:jc w:val="center"/>
              <w:rPr>
                <w:rFonts w:cs="Arial"/>
                <w:color w:val="000000" w:themeColor="text1"/>
                <w:sz w:val="20"/>
                <w:lang w:eastAsia="en-GB"/>
              </w:rPr>
            </w:pPr>
            <w:r w:rsidRPr="0056673A">
              <w:rPr>
                <w:rFonts w:cs="Arial"/>
                <w:color w:val="000000" w:themeColor="text1"/>
                <w:sz w:val="20"/>
                <w:lang w:eastAsia="en-GB"/>
              </w:rPr>
              <w:t>3 weeks</w:t>
            </w:r>
          </w:p>
        </w:tc>
        <w:tc>
          <w:tcPr>
            <w:tcW w:w="1448" w:type="dxa"/>
            <w:vAlign w:val="center"/>
          </w:tcPr>
          <w:p w14:paraId="339F0BDD" w14:textId="77777777" w:rsid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Blood</w:t>
            </w:r>
            <w:r>
              <w:rPr>
                <w:rFonts w:cs="Arial"/>
                <w:color w:val="000000" w:themeColor="text1"/>
                <w:sz w:val="20"/>
                <w:lang w:eastAsia="en-GB"/>
              </w:rPr>
              <w:t>:</w:t>
            </w:r>
          </w:p>
          <w:p w14:paraId="4F3D2798" w14:textId="77777777" w:rsid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 xml:space="preserve">2 x </w:t>
            </w:r>
            <w:r>
              <w:rPr>
                <w:rFonts w:cs="Arial"/>
                <w:color w:val="000000" w:themeColor="text1"/>
                <w:sz w:val="20"/>
                <w:lang w:eastAsia="en-GB"/>
              </w:rPr>
              <w:t>b</w:t>
            </w:r>
            <w:r w:rsidRPr="0056673A">
              <w:rPr>
                <w:rFonts w:cs="Arial"/>
                <w:color w:val="000000" w:themeColor="text1"/>
                <w:sz w:val="20"/>
                <w:lang w:eastAsia="en-GB"/>
              </w:rPr>
              <w:t>lue</w:t>
            </w:r>
          </w:p>
          <w:p w14:paraId="16491A61" w14:textId="77777777" w:rsidR="0056673A" w:rsidRDefault="0056673A" w:rsidP="0056673A">
            <w:pPr>
              <w:spacing w:line="240" w:lineRule="auto"/>
              <w:jc w:val="center"/>
              <w:rPr>
                <w:rFonts w:cs="Arial"/>
                <w:color w:val="000000" w:themeColor="text1"/>
                <w:sz w:val="20"/>
                <w:lang w:eastAsia="en-GB"/>
              </w:rPr>
            </w:pPr>
            <w:r>
              <w:rPr>
                <w:rFonts w:cs="Arial"/>
                <w:color w:val="000000" w:themeColor="text1"/>
                <w:sz w:val="20"/>
                <w:lang w:eastAsia="en-GB"/>
              </w:rPr>
              <w:t xml:space="preserve">and </w:t>
            </w:r>
          </w:p>
          <w:p w14:paraId="20ABB709" w14:textId="5B41E306" w:rsidR="0056673A" w:rsidRPr="0056673A" w:rsidRDefault="0056673A" w:rsidP="0056673A">
            <w:pPr>
              <w:spacing w:line="240" w:lineRule="auto"/>
              <w:jc w:val="center"/>
              <w:rPr>
                <w:rFonts w:cs="Arial"/>
                <w:color w:val="000000" w:themeColor="text1"/>
                <w:sz w:val="20"/>
                <w:lang w:eastAsia="en-GB"/>
              </w:rPr>
            </w:pPr>
            <w:r>
              <w:rPr>
                <w:rFonts w:cs="Arial"/>
                <w:color w:val="000000" w:themeColor="text1"/>
                <w:sz w:val="20"/>
                <w:lang w:eastAsia="en-GB"/>
              </w:rPr>
              <w:t>1</w:t>
            </w:r>
            <w:r w:rsidRPr="0056673A">
              <w:rPr>
                <w:rFonts w:cs="Arial"/>
                <w:color w:val="000000" w:themeColor="text1"/>
                <w:sz w:val="20"/>
                <w:lang w:eastAsia="en-GB"/>
              </w:rPr>
              <w:t xml:space="preserve"> x </w:t>
            </w:r>
            <w:r>
              <w:rPr>
                <w:rFonts w:cs="Arial"/>
                <w:color w:val="000000" w:themeColor="text1"/>
                <w:sz w:val="20"/>
                <w:lang w:eastAsia="en-GB"/>
              </w:rPr>
              <w:t>r</w:t>
            </w:r>
            <w:r w:rsidRPr="0056673A">
              <w:rPr>
                <w:rFonts w:cs="Arial"/>
                <w:color w:val="000000" w:themeColor="text1"/>
                <w:sz w:val="20"/>
                <w:lang w:eastAsia="en-GB"/>
              </w:rPr>
              <w:t>ed top</w:t>
            </w:r>
          </w:p>
        </w:tc>
        <w:tc>
          <w:tcPr>
            <w:tcW w:w="2256" w:type="dxa"/>
            <w:vAlign w:val="center"/>
          </w:tcPr>
          <w:p w14:paraId="76998DA9" w14:textId="433B24E3"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See individual reports</w:t>
            </w:r>
          </w:p>
        </w:tc>
        <w:tc>
          <w:tcPr>
            <w:tcW w:w="1977" w:type="dxa"/>
            <w:vAlign w:val="center"/>
          </w:tcPr>
          <w:p w14:paraId="7BDC91D7" w14:textId="77777777" w:rsidR="0056673A" w:rsidRPr="0056673A" w:rsidRDefault="0056673A" w:rsidP="0056673A">
            <w:pPr>
              <w:spacing w:line="240" w:lineRule="auto"/>
              <w:jc w:val="left"/>
              <w:rPr>
                <w:rFonts w:cs="Arial"/>
                <w:color w:val="000000" w:themeColor="text1"/>
                <w:sz w:val="20"/>
                <w:lang w:eastAsia="en-GB"/>
              </w:rPr>
            </w:pPr>
          </w:p>
        </w:tc>
        <w:tc>
          <w:tcPr>
            <w:tcW w:w="6737" w:type="dxa"/>
            <w:vAlign w:val="center"/>
          </w:tcPr>
          <w:p w14:paraId="4F030303" w14:textId="77777777" w:rsidR="0056673A" w:rsidRPr="0056673A" w:rsidRDefault="0056673A" w:rsidP="0056673A">
            <w:pPr>
              <w:spacing w:line="276" w:lineRule="auto"/>
              <w:jc w:val="left"/>
              <w:rPr>
                <w:rFonts w:cs="Arial"/>
                <w:color w:val="000000" w:themeColor="text1"/>
                <w:sz w:val="20"/>
                <w:lang w:eastAsia="en-GB"/>
              </w:rPr>
            </w:pPr>
            <w:r w:rsidRPr="0056673A">
              <w:rPr>
                <w:rFonts w:cs="Arial"/>
                <w:b/>
                <w:iCs/>
                <w:color w:val="000000" w:themeColor="text1"/>
                <w:sz w:val="20"/>
                <w:lang w:eastAsia="en-GB"/>
              </w:rPr>
              <w:t>Clinical Indications</w:t>
            </w:r>
            <w:r w:rsidRPr="0056673A">
              <w:rPr>
                <w:rFonts w:cs="Arial"/>
                <w:iCs/>
                <w:color w:val="000000" w:themeColor="text1"/>
                <w:sz w:val="20"/>
                <w:lang w:eastAsia="en-GB"/>
              </w:rPr>
              <w:t xml:space="preserve">: </w:t>
            </w:r>
            <w:r w:rsidRPr="0056673A">
              <w:rPr>
                <w:rFonts w:cs="Arial"/>
                <w:color w:val="000000" w:themeColor="text1"/>
                <w:sz w:val="20"/>
                <w:lang w:eastAsia="en-GB"/>
              </w:rPr>
              <w:t>Second Trimester spontaneous abortion / unexplained /recurrent DVT or CVA / Thrombocytopenia with thrombotic complications</w:t>
            </w:r>
          </w:p>
          <w:p w14:paraId="57D3D246" w14:textId="2D44F757" w:rsidR="0056673A" w:rsidRPr="0056673A" w:rsidRDefault="0056673A" w:rsidP="0056673A">
            <w:pPr>
              <w:spacing w:line="276" w:lineRule="auto"/>
              <w:rPr>
                <w:rFonts w:cs="Arial"/>
                <w:bCs/>
                <w:color w:val="000000" w:themeColor="text1"/>
                <w:sz w:val="20"/>
                <w:lang w:eastAsia="en-GB"/>
              </w:rPr>
            </w:pPr>
            <w:r w:rsidRPr="0056673A">
              <w:rPr>
                <w:rFonts w:cs="Arial"/>
                <w:b/>
                <w:bCs/>
                <w:color w:val="000000" w:themeColor="text1"/>
                <w:sz w:val="20"/>
                <w:lang w:eastAsia="en-GB"/>
              </w:rPr>
              <w:t>Limitations:</w:t>
            </w:r>
            <w:r w:rsidRPr="0056673A">
              <w:rPr>
                <w:rFonts w:cs="Arial"/>
                <w:bCs/>
                <w:color w:val="000000" w:themeColor="text1"/>
                <w:sz w:val="20"/>
                <w:lang w:eastAsia="en-GB"/>
              </w:rPr>
              <w:t xml:space="preserve"> </w:t>
            </w:r>
            <w:r w:rsidRPr="0056673A">
              <w:rPr>
                <w:rFonts w:cs="Arial"/>
                <w:color w:val="000000" w:themeColor="text1"/>
                <w:sz w:val="20"/>
                <w:lang w:eastAsia="en-GB"/>
              </w:rPr>
              <w:t>Acute Phase response, on Oral Anticoagulation</w:t>
            </w:r>
          </w:p>
        </w:tc>
      </w:tr>
      <w:tr w:rsidR="0056673A" w:rsidRPr="00AB5E3A" w14:paraId="6F821107" w14:textId="77777777" w:rsidTr="0056673A">
        <w:trPr>
          <w:trHeight w:val="680"/>
        </w:trPr>
        <w:tc>
          <w:tcPr>
            <w:tcW w:w="1570" w:type="dxa"/>
            <w:vAlign w:val="center"/>
          </w:tcPr>
          <w:p w14:paraId="661076F4" w14:textId="6C4CC457" w:rsidR="0056673A" w:rsidRPr="0056673A" w:rsidRDefault="0056673A" w:rsidP="0056673A">
            <w:pPr>
              <w:spacing w:line="240" w:lineRule="auto"/>
              <w:jc w:val="center"/>
              <w:rPr>
                <w:rStyle w:val="Heading2Char"/>
                <w:sz w:val="20"/>
                <w:szCs w:val="20"/>
              </w:rPr>
            </w:pPr>
            <w:r w:rsidRPr="0056673A">
              <w:rPr>
                <w:rFonts w:cs="Arial"/>
                <w:b/>
                <w:bCs/>
                <w:sz w:val="20"/>
                <w:lang w:eastAsia="en-GB"/>
              </w:rPr>
              <w:lastRenderedPageBreak/>
              <w:t>Lymphocytes</w:t>
            </w:r>
          </w:p>
        </w:tc>
        <w:tc>
          <w:tcPr>
            <w:tcW w:w="1464" w:type="dxa"/>
            <w:vAlign w:val="center"/>
          </w:tcPr>
          <w:p w14:paraId="20B05392" w14:textId="1F4258DB" w:rsidR="0056673A" w:rsidRPr="0056673A" w:rsidRDefault="0056673A" w:rsidP="0056673A">
            <w:pPr>
              <w:tabs>
                <w:tab w:val="left" w:pos="284"/>
              </w:tabs>
              <w:spacing w:line="240" w:lineRule="auto"/>
              <w:jc w:val="center"/>
              <w:rPr>
                <w:rFonts w:cs="Arial"/>
                <w:color w:val="000000" w:themeColor="text1"/>
                <w:sz w:val="20"/>
                <w:lang w:eastAsia="en-GB"/>
              </w:rPr>
            </w:pPr>
            <w:r w:rsidRPr="0056673A">
              <w:rPr>
                <w:rFonts w:cs="Arial"/>
                <w:color w:val="000000" w:themeColor="text1"/>
                <w:sz w:val="20"/>
                <w:lang w:eastAsia="en-GB"/>
              </w:rPr>
              <w:t>S</w:t>
            </w:r>
            <w:r>
              <w:rPr>
                <w:rFonts w:cs="Arial"/>
                <w:color w:val="000000" w:themeColor="text1"/>
                <w:sz w:val="20"/>
                <w:lang w:eastAsia="en-GB"/>
              </w:rPr>
              <w:t>ee</w:t>
            </w:r>
            <w:r w:rsidRPr="0056673A">
              <w:rPr>
                <w:rFonts w:cs="Arial"/>
                <w:color w:val="000000" w:themeColor="text1"/>
                <w:sz w:val="20"/>
                <w:lang w:eastAsia="en-GB"/>
              </w:rPr>
              <w:t xml:space="preserve"> FBC</w:t>
            </w:r>
          </w:p>
        </w:tc>
        <w:tc>
          <w:tcPr>
            <w:tcW w:w="1448" w:type="dxa"/>
            <w:vAlign w:val="center"/>
          </w:tcPr>
          <w:p w14:paraId="2782D538" w14:textId="3D1FD781"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See FBC</w:t>
            </w:r>
          </w:p>
        </w:tc>
        <w:tc>
          <w:tcPr>
            <w:tcW w:w="2256" w:type="dxa"/>
            <w:vAlign w:val="center"/>
          </w:tcPr>
          <w:p w14:paraId="613A7C44" w14:textId="099B340D"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 xml:space="preserve">See Annex 1  </w:t>
            </w:r>
          </w:p>
        </w:tc>
        <w:tc>
          <w:tcPr>
            <w:tcW w:w="1977" w:type="dxa"/>
            <w:vAlign w:val="center"/>
          </w:tcPr>
          <w:p w14:paraId="1BBE1C04" w14:textId="77777777" w:rsidR="0056673A" w:rsidRPr="0056673A" w:rsidRDefault="0056673A" w:rsidP="0056673A">
            <w:pPr>
              <w:spacing w:line="240" w:lineRule="auto"/>
              <w:jc w:val="left"/>
              <w:rPr>
                <w:rFonts w:cs="Arial"/>
                <w:color w:val="000000" w:themeColor="text1"/>
                <w:sz w:val="20"/>
                <w:lang w:eastAsia="en-GB"/>
              </w:rPr>
            </w:pPr>
          </w:p>
        </w:tc>
        <w:tc>
          <w:tcPr>
            <w:tcW w:w="6737" w:type="dxa"/>
            <w:vAlign w:val="center"/>
          </w:tcPr>
          <w:p w14:paraId="67457ABA" w14:textId="22289571" w:rsidR="0056673A" w:rsidRPr="0056673A" w:rsidRDefault="0056673A" w:rsidP="0056673A">
            <w:pPr>
              <w:spacing w:line="240" w:lineRule="auto"/>
              <w:jc w:val="left"/>
              <w:rPr>
                <w:rFonts w:cs="Arial"/>
                <w:b/>
                <w:bCs/>
                <w:color w:val="000000" w:themeColor="text1"/>
                <w:sz w:val="20"/>
                <w:lang w:eastAsia="en-GB"/>
              </w:rPr>
            </w:pPr>
            <w:r w:rsidRPr="0056673A">
              <w:rPr>
                <w:rFonts w:cs="Arial"/>
                <w:color w:val="000000" w:themeColor="text1"/>
                <w:sz w:val="20"/>
                <w:lang w:eastAsia="en-GB"/>
              </w:rPr>
              <w:t>See FBC</w:t>
            </w:r>
          </w:p>
        </w:tc>
      </w:tr>
      <w:tr w:rsidR="0056673A" w:rsidRPr="00AB5E3A" w14:paraId="3C07772A" w14:textId="77777777" w:rsidTr="0056673A">
        <w:trPr>
          <w:trHeight w:val="680"/>
        </w:trPr>
        <w:tc>
          <w:tcPr>
            <w:tcW w:w="1570" w:type="dxa"/>
            <w:vAlign w:val="center"/>
          </w:tcPr>
          <w:p w14:paraId="733F4786" w14:textId="09F9C4CE" w:rsidR="0056673A" w:rsidRPr="0056673A" w:rsidRDefault="0056673A" w:rsidP="0056673A">
            <w:pPr>
              <w:spacing w:line="240" w:lineRule="auto"/>
              <w:jc w:val="center"/>
              <w:rPr>
                <w:rStyle w:val="Heading2Char"/>
                <w:sz w:val="20"/>
                <w:szCs w:val="20"/>
              </w:rPr>
            </w:pPr>
            <w:bookmarkStart w:id="3202" w:name="_Toc417743736"/>
            <w:bookmarkStart w:id="3203" w:name="_Toc428450588"/>
            <w:bookmarkStart w:id="3204" w:name="_Toc428451662"/>
            <w:bookmarkStart w:id="3205" w:name="_Toc428523400"/>
            <w:bookmarkStart w:id="3206" w:name="_Toc428821043"/>
            <w:bookmarkStart w:id="3207" w:name="_Toc429637741"/>
            <w:bookmarkStart w:id="3208" w:name="_Toc449595959"/>
            <w:bookmarkStart w:id="3209" w:name="_Toc449596790"/>
            <w:bookmarkStart w:id="3210" w:name="_Toc449602888"/>
            <w:bookmarkStart w:id="3211" w:name="_Toc471373289"/>
            <w:bookmarkStart w:id="3212" w:name="_Toc169010500"/>
            <w:bookmarkStart w:id="3213" w:name="_Toc169011755"/>
            <w:bookmarkStart w:id="3214" w:name="_Toc169012517"/>
            <w:bookmarkStart w:id="3215" w:name="_Toc169079272"/>
            <w:bookmarkStart w:id="3216" w:name="_Toc169081764"/>
            <w:bookmarkStart w:id="3217" w:name="_Toc169084390"/>
            <w:bookmarkStart w:id="3218" w:name="_Toc169084753"/>
            <w:bookmarkStart w:id="3219" w:name="_Toc169095033"/>
            <w:bookmarkStart w:id="3220" w:name="_Toc169096568"/>
            <w:bookmarkStart w:id="3221" w:name="_Toc169096745"/>
            <w:bookmarkStart w:id="3222" w:name="_Toc169097099"/>
            <w:bookmarkStart w:id="3223" w:name="_Toc169097276"/>
            <w:bookmarkStart w:id="3224" w:name="_Toc169097453"/>
            <w:bookmarkStart w:id="3225" w:name="_Toc169097630"/>
            <w:bookmarkStart w:id="3226" w:name="_Toc169097807"/>
            <w:r w:rsidRPr="0056673A">
              <w:rPr>
                <w:rStyle w:val="Heading2Char"/>
                <w:sz w:val="20"/>
                <w:szCs w:val="20"/>
              </w:rPr>
              <w:t>M</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r w:rsidRPr="0056673A">
              <w:rPr>
                <w:rFonts w:cs="Arial"/>
                <w:b/>
                <w:bCs/>
                <w:sz w:val="20"/>
                <w:lang w:eastAsia="en-GB"/>
              </w:rPr>
              <w:t>alarial Parasites</w:t>
            </w:r>
          </w:p>
        </w:tc>
        <w:tc>
          <w:tcPr>
            <w:tcW w:w="1464" w:type="dxa"/>
            <w:vAlign w:val="center"/>
          </w:tcPr>
          <w:p w14:paraId="5DA7DF6E" w14:textId="2D9CFAA2" w:rsidR="0056673A" w:rsidRPr="0056673A" w:rsidRDefault="0056673A" w:rsidP="0056673A">
            <w:pPr>
              <w:tabs>
                <w:tab w:val="left" w:pos="284"/>
              </w:tabs>
              <w:spacing w:line="240" w:lineRule="auto"/>
              <w:jc w:val="center"/>
              <w:rPr>
                <w:rFonts w:cs="Arial"/>
                <w:color w:val="000000" w:themeColor="text1"/>
                <w:sz w:val="20"/>
                <w:lang w:eastAsia="en-GB"/>
              </w:rPr>
            </w:pPr>
            <w:r w:rsidRPr="0056673A">
              <w:rPr>
                <w:rFonts w:cs="Arial"/>
                <w:color w:val="000000" w:themeColor="text1"/>
                <w:sz w:val="20"/>
                <w:lang w:eastAsia="en-GB"/>
              </w:rPr>
              <w:t>S</w:t>
            </w:r>
            <w:r>
              <w:rPr>
                <w:rFonts w:cs="Arial"/>
                <w:color w:val="000000" w:themeColor="text1"/>
                <w:sz w:val="20"/>
                <w:lang w:eastAsia="en-GB"/>
              </w:rPr>
              <w:t>e</w:t>
            </w:r>
            <w:r w:rsidRPr="0056673A">
              <w:rPr>
                <w:rFonts w:cs="Arial"/>
                <w:color w:val="000000" w:themeColor="text1"/>
                <w:sz w:val="20"/>
                <w:lang w:eastAsia="en-GB"/>
              </w:rPr>
              <w:t xml:space="preserve"> FBC</w:t>
            </w:r>
          </w:p>
        </w:tc>
        <w:tc>
          <w:tcPr>
            <w:tcW w:w="1448" w:type="dxa"/>
            <w:vAlign w:val="center"/>
          </w:tcPr>
          <w:p w14:paraId="328EF151" w14:textId="30CC72F7" w:rsid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Blood</w:t>
            </w:r>
            <w:r>
              <w:rPr>
                <w:rFonts w:cs="Arial"/>
                <w:color w:val="000000" w:themeColor="text1"/>
                <w:sz w:val="20"/>
                <w:lang w:eastAsia="en-GB"/>
              </w:rPr>
              <w:t>:</w:t>
            </w:r>
          </w:p>
          <w:p w14:paraId="0C3373A1" w14:textId="2DB2AC45"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 xml:space="preserve">1 x </w:t>
            </w:r>
            <w:r>
              <w:rPr>
                <w:rFonts w:cs="Arial"/>
                <w:color w:val="000000" w:themeColor="text1"/>
                <w:sz w:val="20"/>
                <w:lang w:eastAsia="en-GB"/>
              </w:rPr>
              <w:t>m</w:t>
            </w:r>
            <w:r w:rsidRPr="0056673A">
              <w:rPr>
                <w:rFonts w:cs="Arial"/>
                <w:color w:val="000000" w:themeColor="text1"/>
                <w:sz w:val="20"/>
                <w:lang w:eastAsia="en-GB"/>
              </w:rPr>
              <w:t xml:space="preserve">auve </w:t>
            </w:r>
            <w:r w:rsidRPr="0056673A">
              <w:rPr>
                <w:rFonts w:cs="Arial"/>
                <w:color w:val="000000" w:themeColor="text1"/>
                <w:sz w:val="20"/>
                <w:lang w:eastAsia="en-GB"/>
              </w:rPr>
              <w:br/>
              <w:t>top</w:t>
            </w:r>
          </w:p>
        </w:tc>
        <w:tc>
          <w:tcPr>
            <w:tcW w:w="2256" w:type="dxa"/>
            <w:vAlign w:val="center"/>
          </w:tcPr>
          <w:p w14:paraId="2CE793D9" w14:textId="5D25D8AF"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Qualitative</w:t>
            </w:r>
          </w:p>
        </w:tc>
        <w:tc>
          <w:tcPr>
            <w:tcW w:w="1977" w:type="dxa"/>
            <w:vAlign w:val="center"/>
          </w:tcPr>
          <w:p w14:paraId="0FF68E30" w14:textId="77777777" w:rsidR="0056673A" w:rsidRPr="0056673A" w:rsidRDefault="0056673A" w:rsidP="0056673A">
            <w:pPr>
              <w:spacing w:line="276" w:lineRule="auto"/>
              <w:jc w:val="left"/>
              <w:rPr>
                <w:rFonts w:cs="Arial"/>
                <w:color w:val="000000" w:themeColor="text1"/>
                <w:sz w:val="18"/>
                <w:lang w:eastAsia="en-GB"/>
              </w:rPr>
            </w:pPr>
            <w:r w:rsidRPr="0056673A">
              <w:rPr>
                <w:rFonts w:cs="Arial"/>
                <w:color w:val="000000" w:themeColor="text1"/>
                <w:sz w:val="18"/>
                <w:lang w:eastAsia="en-GB"/>
              </w:rPr>
              <w:t xml:space="preserve">All positive samples sent for confirmation to </w:t>
            </w:r>
          </w:p>
          <w:p w14:paraId="4B1FB3B0" w14:textId="79626CF3" w:rsidR="0056673A" w:rsidRPr="0056673A" w:rsidRDefault="0056673A" w:rsidP="0056673A">
            <w:pPr>
              <w:spacing w:line="276" w:lineRule="auto"/>
              <w:jc w:val="left"/>
              <w:rPr>
                <w:rFonts w:cs="Arial"/>
                <w:color w:val="000000" w:themeColor="text1"/>
                <w:sz w:val="20"/>
                <w:lang w:eastAsia="en-GB"/>
              </w:rPr>
            </w:pPr>
            <w:r w:rsidRPr="0056673A">
              <w:rPr>
                <w:rFonts w:cs="Arial"/>
                <w:color w:val="000000" w:themeColor="text1"/>
                <w:sz w:val="18"/>
                <w:lang w:eastAsia="en-GB"/>
              </w:rPr>
              <w:t>Malaria Reference laboratory (for confirmation of positive screens), Faculty of Infectious and Tropical Disease, London W1T 4EU</w:t>
            </w:r>
            <w:r>
              <w:rPr>
                <w:rFonts w:cs="Arial"/>
                <w:color w:val="000000" w:themeColor="text1"/>
                <w:sz w:val="18"/>
                <w:lang w:eastAsia="en-GB"/>
              </w:rPr>
              <w:t xml:space="preserve"> </w:t>
            </w:r>
            <w:r w:rsidRPr="0056673A">
              <w:rPr>
                <w:rFonts w:cs="Arial"/>
                <w:color w:val="000000" w:themeColor="text1"/>
                <w:sz w:val="18"/>
                <w:lang w:eastAsia="en-GB"/>
              </w:rPr>
              <w:t>Keppel Street, WC1E 7HT</w:t>
            </w:r>
          </w:p>
        </w:tc>
        <w:tc>
          <w:tcPr>
            <w:tcW w:w="6737" w:type="dxa"/>
            <w:vAlign w:val="center"/>
          </w:tcPr>
          <w:p w14:paraId="1A3D4832" w14:textId="6A96765A" w:rsidR="0056673A" w:rsidRPr="0056673A" w:rsidRDefault="0056673A" w:rsidP="0056673A">
            <w:pPr>
              <w:spacing w:line="240" w:lineRule="auto"/>
              <w:jc w:val="left"/>
              <w:rPr>
                <w:rFonts w:cs="Arial"/>
                <w:b/>
                <w:bCs/>
                <w:color w:val="000000" w:themeColor="text1"/>
                <w:sz w:val="20"/>
                <w:lang w:eastAsia="en-GB"/>
              </w:rPr>
            </w:pPr>
            <w:r w:rsidRPr="0056673A">
              <w:rPr>
                <w:rFonts w:cs="Arial"/>
                <w:b/>
                <w:color w:val="000000" w:themeColor="text1"/>
                <w:sz w:val="20"/>
                <w:lang w:eastAsia="en-GB"/>
              </w:rPr>
              <w:t>Limitations</w:t>
            </w:r>
            <w:r w:rsidRPr="0056673A">
              <w:rPr>
                <w:rFonts w:cs="Arial"/>
                <w:color w:val="000000" w:themeColor="text1"/>
                <w:sz w:val="20"/>
                <w:lang w:eastAsia="en-GB"/>
              </w:rPr>
              <w:t>: Current Malarial Antigen assay does not detect antigen for Plasmodium Knowlesi</w:t>
            </w:r>
          </w:p>
        </w:tc>
      </w:tr>
      <w:tr w:rsidR="0056673A" w:rsidRPr="00AB5E3A" w14:paraId="7AB52E9C" w14:textId="77777777" w:rsidTr="0056673A">
        <w:trPr>
          <w:trHeight w:val="680"/>
        </w:trPr>
        <w:tc>
          <w:tcPr>
            <w:tcW w:w="1570" w:type="dxa"/>
            <w:vAlign w:val="center"/>
          </w:tcPr>
          <w:p w14:paraId="62D84FDB" w14:textId="0CF9FDF2" w:rsidR="0056673A" w:rsidRPr="0056673A" w:rsidRDefault="0056673A" w:rsidP="0056673A">
            <w:pPr>
              <w:spacing w:line="240" w:lineRule="auto"/>
              <w:jc w:val="center"/>
              <w:rPr>
                <w:rStyle w:val="Heading2Char"/>
                <w:sz w:val="20"/>
                <w:szCs w:val="20"/>
              </w:rPr>
            </w:pPr>
            <w:r w:rsidRPr="00AB5E3A">
              <w:rPr>
                <w:rFonts w:cs="Arial"/>
                <w:b/>
                <w:bCs/>
                <w:sz w:val="20"/>
                <w:lang w:eastAsia="en-GB"/>
              </w:rPr>
              <w:t>MCH</w:t>
            </w:r>
          </w:p>
        </w:tc>
        <w:tc>
          <w:tcPr>
            <w:tcW w:w="1464" w:type="dxa"/>
            <w:vAlign w:val="center"/>
          </w:tcPr>
          <w:p w14:paraId="1F7C8164" w14:textId="6D8FD24D" w:rsidR="0056673A" w:rsidRPr="0056673A" w:rsidRDefault="0056673A" w:rsidP="0056673A">
            <w:pPr>
              <w:tabs>
                <w:tab w:val="left" w:pos="284"/>
              </w:tabs>
              <w:spacing w:line="240" w:lineRule="auto"/>
              <w:jc w:val="center"/>
              <w:rPr>
                <w:rFonts w:cs="Arial"/>
                <w:color w:val="000000" w:themeColor="text1"/>
                <w:sz w:val="20"/>
                <w:lang w:eastAsia="en-GB"/>
              </w:rPr>
            </w:pPr>
            <w:r w:rsidRPr="003C480E">
              <w:rPr>
                <w:rFonts w:cs="Arial"/>
                <w:sz w:val="20"/>
                <w:lang w:eastAsia="en-GB"/>
              </w:rPr>
              <w:t>See FBC</w:t>
            </w:r>
          </w:p>
        </w:tc>
        <w:tc>
          <w:tcPr>
            <w:tcW w:w="1448" w:type="dxa"/>
            <w:vAlign w:val="center"/>
          </w:tcPr>
          <w:p w14:paraId="067CA456" w14:textId="4183C650" w:rsidR="0056673A" w:rsidRPr="0056673A" w:rsidRDefault="0056673A" w:rsidP="0056673A">
            <w:pPr>
              <w:spacing w:line="240" w:lineRule="auto"/>
              <w:jc w:val="center"/>
              <w:rPr>
                <w:rFonts w:cs="Arial"/>
                <w:color w:val="000000" w:themeColor="text1"/>
                <w:sz w:val="20"/>
                <w:lang w:eastAsia="en-GB"/>
              </w:rPr>
            </w:pPr>
            <w:r w:rsidRPr="00AB5E3A">
              <w:rPr>
                <w:rFonts w:cs="Arial"/>
                <w:sz w:val="20"/>
                <w:lang w:eastAsia="en-GB"/>
              </w:rPr>
              <w:t>See FBC</w:t>
            </w:r>
          </w:p>
        </w:tc>
        <w:tc>
          <w:tcPr>
            <w:tcW w:w="2256" w:type="dxa"/>
            <w:vAlign w:val="center"/>
          </w:tcPr>
          <w:p w14:paraId="76B923E5" w14:textId="775BCC17" w:rsidR="0056673A" w:rsidRPr="0056673A" w:rsidRDefault="0056673A" w:rsidP="0056673A">
            <w:pPr>
              <w:spacing w:line="240" w:lineRule="auto"/>
              <w:jc w:val="center"/>
              <w:rPr>
                <w:rFonts w:cs="Arial"/>
                <w:color w:val="000000" w:themeColor="text1"/>
                <w:sz w:val="20"/>
                <w:lang w:eastAsia="en-GB"/>
              </w:rPr>
            </w:pPr>
            <w:r w:rsidRPr="00BB581A">
              <w:rPr>
                <w:rFonts w:cs="Arial"/>
                <w:sz w:val="20"/>
                <w:lang w:eastAsia="en-GB"/>
              </w:rPr>
              <w:t>See Annex 1</w:t>
            </w:r>
          </w:p>
        </w:tc>
        <w:tc>
          <w:tcPr>
            <w:tcW w:w="1977" w:type="dxa"/>
            <w:vAlign w:val="center"/>
          </w:tcPr>
          <w:p w14:paraId="37A31249"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06014B5F" w14:textId="17B1972D" w:rsidR="0056673A" w:rsidRPr="0056673A" w:rsidRDefault="0056673A" w:rsidP="0056673A">
            <w:pPr>
              <w:spacing w:line="240" w:lineRule="auto"/>
              <w:jc w:val="left"/>
              <w:rPr>
                <w:rFonts w:cs="Arial"/>
                <w:b/>
                <w:color w:val="000000" w:themeColor="text1"/>
                <w:sz w:val="20"/>
                <w:lang w:eastAsia="en-GB"/>
              </w:rPr>
            </w:pPr>
            <w:r w:rsidRPr="00AB5E3A">
              <w:rPr>
                <w:rFonts w:cs="Arial"/>
                <w:sz w:val="20"/>
                <w:lang w:eastAsia="en-GB"/>
              </w:rPr>
              <w:t>See FBC</w:t>
            </w:r>
          </w:p>
        </w:tc>
      </w:tr>
      <w:tr w:rsidR="0056673A" w:rsidRPr="00AB5E3A" w14:paraId="7DAE6E2C" w14:textId="77777777" w:rsidTr="0056673A">
        <w:trPr>
          <w:trHeight w:val="680"/>
        </w:trPr>
        <w:tc>
          <w:tcPr>
            <w:tcW w:w="1570" w:type="dxa"/>
            <w:vAlign w:val="center"/>
          </w:tcPr>
          <w:p w14:paraId="28E4FD74" w14:textId="130166E7" w:rsidR="0056673A" w:rsidRPr="0056673A" w:rsidRDefault="0056673A" w:rsidP="0056673A">
            <w:pPr>
              <w:spacing w:line="240" w:lineRule="auto"/>
              <w:jc w:val="center"/>
              <w:rPr>
                <w:rStyle w:val="Heading2Char"/>
                <w:sz w:val="20"/>
                <w:szCs w:val="20"/>
              </w:rPr>
            </w:pPr>
            <w:r w:rsidRPr="00AB5E3A">
              <w:rPr>
                <w:rFonts w:cs="Arial"/>
                <w:b/>
                <w:bCs/>
                <w:sz w:val="20"/>
                <w:lang w:eastAsia="en-GB"/>
              </w:rPr>
              <w:t>MCV</w:t>
            </w:r>
          </w:p>
        </w:tc>
        <w:tc>
          <w:tcPr>
            <w:tcW w:w="1464" w:type="dxa"/>
            <w:vAlign w:val="center"/>
          </w:tcPr>
          <w:p w14:paraId="73DC0CB4" w14:textId="37D55F52" w:rsidR="0056673A" w:rsidRPr="0056673A" w:rsidRDefault="0056673A" w:rsidP="0056673A">
            <w:pPr>
              <w:tabs>
                <w:tab w:val="left" w:pos="284"/>
              </w:tabs>
              <w:spacing w:line="240" w:lineRule="auto"/>
              <w:jc w:val="center"/>
              <w:rPr>
                <w:rFonts w:cs="Arial"/>
                <w:color w:val="000000" w:themeColor="text1"/>
                <w:sz w:val="20"/>
                <w:lang w:eastAsia="en-GB"/>
              </w:rPr>
            </w:pPr>
            <w:r w:rsidRPr="003C480E">
              <w:rPr>
                <w:rFonts w:cs="Arial"/>
                <w:sz w:val="20"/>
                <w:lang w:eastAsia="en-GB"/>
              </w:rPr>
              <w:t>See FBC</w:t>
            </w:r>
          </w:p>
        </w:tc>
        <w:tc>
          <w:tcPr>
            <w:tcW w:w="1448" w:type="dxa"/>
            <w:vAlign w:val="center"/>
          </w:tcPr>
          <w:p w14:paraId="5BE043C2" w14:textId="0FB6977F" w:rsidR="0056673A" w:rsidRPr="0056673A" w:rsidRDefault="0056673A" w:rsidP="0056673A">
            <w:pPr>
              <w:spacing w:line="240" w:lineRule="auto"/>
              <w:jc w:val="center"/>
              <w:rPr>
                <w:rFonts w:cs="Arial"/>
                <w:color w:val="000000" w:themeColor="text1"/>
                <w:sz w:val="20"/>
                <w:lang w:eastAsia="en-GB"/>
              </w:rPr>
            </w:pPr>
            <w:r w:rsidRPr="00AB5E3A">
              <w:rPr>
                <w:rFonts w:cs="Arial"/>
                <w:sz w:val="20"/>
                <w:lang w:eastAsia="en-GB"/>
              </w:rPr>
              <w:t>See FBC</w:t>
            </w:r>
          </w:p>
        </w:tc>
        <w:tc>
          <w:tcPr>
            <w:tcW w:w="2256" w:type="dxa"/>
            <w:vAlign w:val="center"/>
          </w:tcPr>
          <w:p w14:paraId="459458BF" w14:textId="6ADE9A48" w:rsidR="0056673A" w:rsidRPr="0056673A" w:rsidRDefault="0056673A" w:rsidP="0056673A">
            <w:pPr>
              <w:spacing w:line="240" w:lineRule="auto"/>
              <w:jc w:val="center"/>
              <w:rPr>
                <w:rFonts w:cs="Arial"/>
                <w:color w:val="000000" w:themeColor="text1"/>
                <w:sz w:val="20"/>
                <w:lang w:eastAsia="en-GB"/>
              </w:rPr>
            </w:pPr>
            <w:r w:rsidRPr="00BB581A">
              <w:rPr>
                <w:rFonts w:cs="Arial"/>
                <w:sz w:val="20"/>
                <w:lang w:eastAsia="en-GB"/>
              </w:rPr>
              <w:t>See Annex 1</w:t>
            </w:r>
          </w:p>
        </w:tc>
        <w:tc>
          <w:tcPr>
            <w:tcW w:w="1977" w:type="dxa"/>
            <w:vAlign w:val="center"/>
          </w:tcPr>
          <w:p w14:paraId="671D671C"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6E098133" w14:textId="78D1B05E" w:rsidR="0056673A" w:rsidRPr="0056673A" w:rsidRDefault="0056673A" w:rsidP="0056673A">
            <w:pPr>
              <w:spacing w:line="240" w:lineRule="auto"/>
              <w:jc w:val="left"/>
              <w:rPr>
                <w:rFonts w:cs="Arial"/>
                <w:b/>
                <w:color w:val="000000" w:themeColor="text1"/>
                <w:sz w:val="20"/>
                <w:lang w:eastAsia="en-GB"/>
              </w:rPr>
            </w:pPr>
            <w:r w:rsidRPr="00AB5E3A">
              <w:rPr>
                <w:rFonts w:cs="Arial"/>
                <w:sz w:val="20"/>
                <w:lang w:eastAsia="en-GB"/>
              </w:rPr>
              <w:t>See FBC</w:t>
            </w:r>
          </w:p>
        </w:tc>
      </w:tr>
      <w:tr w:rsidR="0056673A" w:rsidRPr="00AB5E3A" w14:paraId="73E6EF42" w14:textId="77777777" w:rsidTr="0056673A">
        <w:trPr>
          <w:trHeight w:val="680"/>
        </w:trPr>
        <w:tc>
          <w:tcPr>
            <w:tcW w:w="1570" w:type="dxa"/>
            <w:vAlign w:val="center"/>
          </w:tcPr>
          <w:p w14:paraId="0B5DFD09" w14:textId="1F67FBDD" w:rsidR="0056673A" w:rsidRPr="0056673A" w:rsidRDefault="0056673A" w:rsidP="0056673A">
            <w:pPr>
              <w:spacing w:line="240" w:lineRule="auto"/>
              <w:jc w:val="center"/>
              <w:rPr>
                <w:rStyle w:val="Heading2Char"/>
                <w:sz w:val="20"/>
                <w:szCs w:val="20"/>
              </w:rPr>
            </w:pPr>
            <w:r w:rsidRPr="00AB5E3A">
              <w:rPr>
                <w:rFonts w:cs="Arial"/>
                <w:b/>
                <w:bCs/>
                <w:sz w:val="20"/>
                <w:lang w:eastAsia="en-GB"/>
              </w:rPr>
              <w:t>Monocytes</w:t>
            </w:r>
          </w:p>
        </w:tc>
        <w:tc>
          <w:tcPr>
            <w:tcW w:w="1464" w:type="dxa"/>
            <w:vAlign w:val="center"/>
          </w:tcPr>
          <w:p w14:paraId="2FC0F3CC" w14:textId="73360E8B" w:rsidR="0056673A" w:rsidRPr="0056673A" w:rsidRDefault="0056673A" w:rsidP="0056673A">
            <w:pPr>
              <w:tabs>
                <w:tab w:val="left" w:pos="284"/>
              </w:tabs>
              <w:spacing w:line="240" w:lineRule="auto"/>
              <w:jc w:val="center"/>
              <w:rPr>
                <w:rFonts w:cs="Arial"/>
                <w:color w:val="000000" w:themeColor="text1"/>
                <w:sz w:val="20"/>
                <w:lang w:eastAsia="en-GB"/>
              </w:rPr>
            </w:pPr>
            <w:r w:rsidRPr="003C480E">
              <w:rPr>
                <w:rFonts w:cs="Arial"/>
                <w:sz w:val="20"/>
                <w:lang w:eastAsia="en-GB"/>
              </w:rPr>
              <w:t>See FBC</w:t>
            </w:r>
          </w:p>
        </w:tc>
        <w:tc>
          <w:tcPr>
            <w:tcW w:w="1448" w:type="dxa"/>
            <w:vAlign w:val="center"/>
          </w:tcPr>
          <w:p w14:paraId="1855B56C" w14:textId="7BD8F2B6" w:rsidR="0056673A" w:rsidRPr="0056673A" w:rsidRDefault="0056673A" w:rsidP="0056673A">
            <w:pPr>
              <w:spacing w:line="240" w:lineRule="auto"/>
              <w:jc w:val="center"/>
              <w:rPr>
                <w:rFonts w:cs="Arial"/>
                <w:color w:val="000000" w:themeColor="text1"/>
                <w:sz w:val="20"/>
                <w:lang w:eastAsia="en-GB"/>
              </w:rPr>
            </w:pPr>
            <w:r w:rsidRPr="00AB5E3A">
              <w:rPr>
                <w:rFonts w:cs="Arial"/>
                <w:sz w:val="20"/>
                <w:lang w:eastAsia="en-GB"/>
              </w:rPr>
              <w:t>See FBC</w:t>
            </w:r>
          </w:p>
        </w:tc>
        <w:tc>
          <w:tcPr>
            <w:tcW w:w="2256" w:type="dxa"/>
            <w:vAlign w:val="center"/>
          </w:tcPr>
          <w:p w14:paraId="2B1DC1AF" w14:textId="4CE43903" w:rsidR="0056673A" w:rsidRPr="0056673A" w:rsidRDefault="0056673A" w:rsidP="0056673A">
            <w:pPr>
              <w:spacing w:line="240" w:lineRule="auto"/>
              <w:jc w:val="center"/>
              <w:rPr>
                <w:rFonts w:cs="Arial"/>
                <w:color w:val="000000" w:themeColor="text1"/>
                <w:sz w:val="20"/>
                <w:lang w:eastAsia="en-GB"/>
              </w:rPr>
            </w:pPr>
            <w:r w:rsidRPr="00BB581A">
              <w:rPr>
                <w:rFonts w:cs="Arial"/>
                <w:sz w:val="20"/>
                <w:lang w:eastAsia="en-GB"/>
              </w:rPr>
              <w:t>See Annex 1</w:t>
            </w:r>
          </w:p>
        </w:tc>
        <w:tc>
          <w:tcPr>
            <w:tcW w:w="1977" w:type="dxa"/>
            <w:vAlign w:val="center"/>
          </w:tcPr>
          <w:p w14:paraId="2F9C1B0F"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12C6E90A" w14:textId="6A6BFC88" w:rsidR="0056673A" w:rsidRPr="0056673A" w:rsidRDefault="0056673A" w:rsidP="0056673A">
            <w:pPr>
              <w:spacing w:line="240" w:lineRule="auto"/>
              <w:jc w:val="left"/>
              <w:rPr>
                <w:rFonts w:cs="Arial"/>
                <w:b/>
                <w:color w:val="000000" w:themeColor="text1"/>
                <w:sz w:val="20"/>
                <w:lang w:eastAsia="en-GB"/>
              </w:rPr>
            </w:pPr>
            <w:r w:rsidRPr="00AB5E3A">
              <w:rPr>
                <w:rFonts w:cs="Arial"/>
                <w:sz w:val="20"/>
                <w:lang w:eastAsia="en-GB"/>
              </w:rPr>
              <w:t>See FBC</w:t>
            </w:r>
            <w:r w:rsidRPr="00AB5E3A">
              <w:rPr>
                <w:rFonts w:cs="Arial"/>
                <w:vanish/>
                <w:sz w:val="20"/>
                <w:lang w:eastAsia="en-GB"/>
              </w:rPr>
              <w:t>Bottom of Form</w:t>
            </w:r>
          </w:p>
        </w:tc>
      </w:tr>
      <w:tr w:rsidR="0056673A" w:rsidRPr="00AB5E3A" w14:paraId="745F8F31" w14:textId="77777777" w:rsidTr="0056673A">
        <w:trPr>
          <w:trHeight w:val="680"/>
        </w:trPr>
        <w:tc>
          <w:tcPr>
            <w:tcW w:w="1570" w:type="dxa"/>
            <w:vAlign w:val="center"/>
          </w:tcPr>
          <w:p w14:paraId="0B835F38" w14:textId="4BC3E272" w:rsidR="0056673A" w:rsidRPr="0056673A" w:rsidRDefault="0056673A" w:rsidP="0056673A">
            <w:pPr>
              <w:spacing w:line="240" w:lineRule="auto"/>
              <w:jc w:val="center"/>
              <w:rPr>
                <w:rStyle w:val="Heading2Char"/>
                <w:sz w:val="20"/>
                <w:szCs w:val="20"/>
              </w:rPr>
            </w:pPr>
            <w:bookmarkStart w:id="3227" w:name="_Toc417743737"/>
            <w:bookmarkStart w:id="3228" w:name="_Toc428450589"/>
            <w:bookmarkStart w:id="3229" w:name="_Toc428451663"/>
            <w:bookmarkStart w:id="3230" w:name="_Toc428523401"/>
            <w:bookmarkStart w:id="3231" w:name="_Toc428821044"/>
            <w:bookmarkStart w:id="3232" w:name="_Toc429637742"/>
            <w:bookmarkStart w:id="3233" w:name="_Toc449595960"/>
            <w:bookmarkStart w:id="3234" w:name="_Toc449596791"/>
            <w:bookmarkStart w:id="3235" w:name="_Toc449602889"/>
            <w:bookmarkStart w:id="3236" w:name="_Toc471373290"/>
            <w:bookmarkStart w:id="3237" w:name="_Toc169010501"/>
            <w:bookmarkStart w:id="3238" w:name="_Toc169011756"/>
            <w:bookmarkStart w:id="3239" w:name="_Toc169012518"/>
            <w:bookmarkStart w:id="3240" w:name="_Toc169079273"/>
            <w:bookmarkStart w:id="3241" w:name="_Toc169081765"/>
            <w:bookmarkStart w:id="3242" w:name="_Toc169084391"/>
            <w:bookmarkStart w:id="3243" w:name="_Toc169084754"/>
            <w:bookmarkStart w:id="3244" w:name="_Toc169095034"/>
            <w:bookmarkStart w:id="3245" w:name="_Toc169096569"/>
            <w:bookmarkStart w:id="3246" w:name="_Toc169096746"/>
            <w:bookmarkStart w:id="3247" w:name="_Toc169097100"/>
            <w:bookmarkStart w:id="3248" w:name="_Toc169097277"/>
            <w:bookmarkStart w:id="3249" w:name="_Toc169097454"/>
            <w:bookmarkStart w:id="3250" w:name="_Toc169097631"/>
            <w:bookmarkStart w:id="3251" w:name="_Toc169097808"/>
            <w:r w:rsidRPr="00AB5E3A">
              <w:rPr>
                <w:rStyle w:val="Heading2Char"/>
                <w:sz w:val="20"/>
                <w:szCs w:val="20"/>
              </w:rPr>
              <w:lastRenderedPageBreak/>
              <w:t>N</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r w:rsidRPr="00AB5E3A">
              <w:rPr>
                <w:rFonts w:cs="Arial"/>
                <w:b/>
                <w:bCs/>
                <w:sz w:val="20"/>
                <w:lang w:eastAsia="en-GB"/>
              </w:rPr>
              <w:t>eutrophils</w:t>
            </w:r>
          </w:p>
        </w:tc>
        <w:tc>
          <w:tcPr>
            <w:tcW w:w="1464" w:type="dxa"/>
            <w:vAlign w:val="center"/>
          </w:tcPr>
          <w:p w14:paraId="49E8B0A0" w14:textId="34D2FE9D" w:rsidR="0056673A" w:rsidRPr="0056673A" w:rsidRDefault="0056673A" w:rsidP="0056673A">
            <w:pPr>
              <w:tabs>
                <w:tab w:val="left" w:pos="284"/>
              </w:tabs>
              <w:spacing w:line="240" w:lineRule="auto"/>
              <w:jc w:val="center"/>
              <w:rPr>
                <w:rFonts w:cs="Arial"/>
                <w:color w:val="000000" w:themeColor="text1"/>
                <w:sz w:val="20"/>
                <w:lang w:eastAsia="en-GB"/>
              </w:rPr>
            </w:pPr>
            <w:r w:rsidRPr="003C480E">
              <w:rPr>
                <w:rFonts w:cs="Arial"/>
                <w:sz w:val="20"/>
                <w:lang w:eastAsia="en-GB"/>
              </w:rPr>
              <w:t>See FBC</w:t>
            </w:r>
          </w:p>
        </w:tc>
        <w:tc>
          <w:tcPr>
            <w:tcW w:w="1448" w:type="dxa"/>
            <w:vAlign w:val="center"/>
          </w:tcPr>
          <w:p w14:paraId="7ECCB653" w14:textId="1D7EA6A7" w:rsidR="0056673A" w:rsidRPr="0056673A" w:rsidRDefault="0056673A" w:rsidP="0056673A">
            <w:pPr>
              <w:spacing w:line="240" w:lineRule="auto"/>
              <w:jc w:val="center"/>
              <w:rPr>
                <w:rFonts w:cs="Arial"/>
                <w:color w:val="000000" w:themeColor="text1"/>
                <w:sz w:val="20"/>
                <w:lang w:eastAsia="en-GB"/>
              </w:rPr>
            </w:pPr>
            <w:r w:rsidRPr="00AB5E3A">
              <w:rPr>
                <w:rFonts w:cs="Arial"/>
                <w:sz w:val="20"/>
                <w:lang w:eastAsia="en-GB"/>
              </w:rPr>
              <w:t>See FBC</w:t>
            </w:r>
          </w:p>
        </w:tc>
        <w:tc>
          <w:tcPr>
            <w:tcW w:w="2256" w:type="dxa"/>
            <w:vAlign w:val="center"/>
          </w:tcPr>
          <w:p w14:paraId="0E7B83F1" w14:textId="1ECC1170" w:rsidR="0056673A" w:rsidRPr="0056673A" w:rsidRDefault="0056673A" w:rsidP="0056673A">
            <w:pPr>
              <w:spacing w:line="240" w:lineRule="auto"/>
              <w:jc w:val="center"/>
              <w:rPr>
                <w:rFonts w:cs="Arial"/>
                <w:color w:val="000000" w:themeColor="text1"/>
                <w:sz w:val="20"/>
                <w:lang w:eastAsia="en-GB"/>
              </w:rPr>
            </w:pPr>
            <w:r w:rsidRPr="00BB581A">
              <w:rPr>
                <w:rFonts w:cs="Arial"/>
                <w:sz w:val="20"/>
                <w:lang w:eastAsia="en-GB"/>
              </w:rPr>
              <w:t>See Annex 1</w:t>
            </w:r>
          </w:p>
        </w:tc>
        <w:tc>
          <w:tcPr>
            <w:tcW w:w="1977" w:type="dxa"/>
            <w:vAlign w:val="center"/>
          </w:tcPr>
          <w:p w14:paraId="33817CB5"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099A0286" w14:textId="15C5B514" w:rsidR="0056673A" w:rsidRPr="0056673A" w:rsidRDefault="0056673A" w:rsidP="0056673A">
            <w:pPr>
              <w:spacing w:line="240" w:lineRule="auto"/>
              <w:jc w:val="left"/>
              <w:rPr>
                <w:rFonts w:cs="Arial"/>
                <w:b/>
                <w:color w:val="000000" w:themeColor="text1"/>
                <w:sz w:val="20"/>
                <w:lang w:eastAsia="en-GB"/>
              </w:rPr>
            </w:pPr>
            <w:r w:rsidRPr="00AB5E3A">
              <w:rPr>
                <w:rFonts w:cs="Arial"/>
                <w:sz w:val="20"/>
                <w:lang w:eastAsia="en-GB"/>
              </w:rPr>
              <w:t>See FBC</w:t>
            </w:r>
          </w:p>
        </w:tc>
      </w:tr>
      <w:tr w:rsidR="0056673A" w:rsidRPr="00AB5E3A" w14:paraId="40B934BD" w14:textId="77777777" w:rsidTr="0056673A">
        <w:trPr>
          <w:trHeight w:val="680"/>
        </w:trPr>
        <w:tc>
          <w:tcPr>
            <w:tcW w:w="1570" w:type="dxa"/>
            <w:vAlign w:val="center"/>
          </w:tcPr>
          <w:p w14:paraId="5F97BB4E" w14:textId="5CC08D5E" w:rsidR="0056673A" w:rsidRPr="0056673A" w:rsidRDefault="0056673A" w:rsidP="0056673A">
            <w:pPr>
              <w:spacing w:line="240" w:lineRule="auto"/>
              <w:jc w:val="center"/>
              <w:rPr>
                <w:rStyle w:val="Heading2Char"/>
                <w:sz w:val="20"/>
                <w:szCs w:val="20"/>
              </w:rPr>
            </w:pPr>
            <w:bookmarkStart w:id="3252" w:name="_Toc417743738"/>
            <w:bookmarkStart w:id="3253" w:name="_Toc428450590"/>
            <w:bookmarkStart w:id="3254" w:name="_Toc428451664"/>
            <w:bookmarkStart w:id="3255" w:name="_Toc428523402"/>
            <w:bookmarkStart w:id="3256" w:name="_Toc428821045"/>
            <w:bookmarkStart w:id="3257" w:name="_Toc429637743"/>
            <w:bookmarkStart w:id="3258" w:name="_Toc449595961"/>
            <w:bookmarkStart w:id="3259" w:name="_Toc449596792"/>
            <w:bookmarkStart w:id="3260" w:name="_Toc449602890"/>
            <w:bookmarkStart w:id="3261" w:name="_Toc471373291"/>
            <w:bookmarkStart w:id="3262" w:name="_Toc169010502"/>
            <w:bookmarkStart w:id="3263" w:name="_Toc169011757"/>
            <w:bookmarkStart w:id="3264" w:name="_Toc169012519"/>
            <w:bookmarkStart w:id="3265" w:name="_Toc169079274"/>
            <w:bookmarkStart w:id="3266" w:name="_Toc169081766"/>
            <w:bookmarkStart w:id="3267" w:name="_Toc169084392"/>
            <w:bookmarkStart w:id="3268" w:name="_Toc169084755"/>
            <w:bookmarkStart w:id="3269" w:name="_Toc169095035"/>
            <w:bookmarkStart w:id="3270" w:name="_Toc169096570"/>
            <w:bookmarkStart w:id="3271" w:name="_Toc169096747"/>
            <w:bookmarkStart w:id="3272" w:name="_Toc169097101"/>
            <w:bookmarkStart w:id="3273" w:name="_Toc169097278"/>
            <w:bookmarkStart w:id="3274" w:name="_Toc169097455"/>
            <w:bookmarkStart w:id="3275" w:name="_Toc169097632"/>
            <w:bookmarkStart w:id="3276" w:name="_Toc169097809"/>
            <w:r w:rsidRPr="00AB5E3A">
              <w:rPr>
                <w:rStyle w:val="Heading2Char"/>
                <w:sz w:val="20"/>
                <w:szCs w:val="20"/>
              </w:rPr>
              <w:t>P</w:t>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r w:rsidRPr="00AB5E3A">
              <w:rPr>
                <w:rFonts w:cs="Arial"/>
                <w:b/>
                <w:bCs/>
                <w:sz w:val="20"/>
                <w:lang w:eastAsia="en-GB"/>
              </w:rPr>
              <w:t>arasites</w:t>
            </w:r>
          </w:p>
        </w:tc>
        <w:tc>
          <w:tcPr>
            <w:tcW w:w="1464" w:type="dxa"/>
            <w:vAlign w:val="center"/>
          </w:tcPr>
          <w:p w14:paraId="5AF99067" w14:textId="61FC2577" w:rsidR="0056673A" w:rsidRPr="0056673A" w:rsidRDefault="0056673A" w:rsidP="0056673A">
            <w:pPr>
              <w:tabs>
                <w:tab w:val="left" w:pos="284"/>
              </w:tabs>
              <w:spacing w:line="240" w:lineRule="auto"/>
              <w:jc w:val="center"/>
              <w:rPr>
                <w:rFonts w:cs="Arial"/>
                <w:color w:val="000000" w:themeColor="text1"/>
                <w:sz w:val="20"/>
                <w:lang w:eastAsia="en-GB"/>
              </w:rPr>
            </w:pPr>
            <w:r w:rsidRPr="003C480E">
              <w:rPr>
                <w:rFonts w:cs="Arial"/>
                <w:sz w:val="20"/>
                <w:lang w:eastAsia="en-GB"/>
              </w:rPr>
              <w:t>See FBC</w:t>
            </w:r>
          </w:p>
        </w:tc>
        <w:tc>
          <w:tcPr>
            <w:tcW w:w="1448" w:type="dxa"/>
            <w:vAlign w:val="center"/>
          </w:tcPr>
          <w:p w14:paraId="75065451" w14:textId="77777777" w:rsidR="0056673A" w:rsidRDefault="0056673A" w:rsidP="0056673A">
            <w:pPr>
              <w:spacing w:line="240" w:lineRule="auto"/>
              <w:jc w:val="center"/>
              <w:rPr>
                <w:rFonts w:cs="Arial"/>
                <w:sz w:val="20"/>
                <w:lang w:eastAsia="en-GB"/>
              </w:rPr>
            </w:pPr>
            <w:r w:rsidRPr="00AB5E3A">
              <w:rPr>
                <w:rFonts w:cs="Arial"/>
                <w:sz w:val="20"/>
                <w:lang w:eastAsia="en-GB"/>
              </w:rPr>
              <w:t>Blood</w:t>
            </w:r>
            <w:r>
              <w:rPr>
                <w:rFonts w:cs="Arial"/>
                <w:sz w:val="20"/>
                <w:lang w:eastAsia="en-GB"/>
              </w:rPr>
              <w:t>:</w:t>
            </w:r>
          </w:p>
          <w:p w14:paraId="33259CEE" w14:textId="0E1D017D" w:rsidR="0056673A" w:rsidRPr="0056673A" w:rsidRDefault="0056673A" w:rsidP="0056673A">
            <w:pPr>
              <w:spacing w:line="240" w:lineRule="auto"/>
              <w:jc w:val="center"/>
              <w:rPr>
                <w:rFonts w:cs="Arial"/>
                <w:color w:val="000000" w:themeColor="text1"/>
                <w:sz w:val="20"/>
                <w:lang w:eastAsia="en-GB"/>
              </w:rPr>
            </w:pPr>
            <w:r w:rsidRPr="00AB5E3A">
              <w:rPr>
                <w:rFonts w:cs="Arial"/>
                <w:sz w:val="20"/>
                <w:lang w:eastAsia="en-GB"/>
              </w:rPr>
              <w:t xml:space="preserve">1 x </w:t>
            </w:r>
            <w:r>
              <w:rPr>
                <w:rFonts w:cs="Arial"/>
                <w:sz w:val="20"/>
                <w:lang w:eastAsia="en-GB"/>
              </w:rPr>
              <w:t>m</w:t>
            </w:r>
            <w:r w:rsidRPr="00AB5E3A">
              <w:rPr>
                <w:rFonts w:cs="Arial"/>
                <w:sz w:val="20"/>
                <w:lang w:eastAsia="en-GB"/>
              </w:rPr>
              <w:t>auve top</w:t>
            </w:r>
          </w:p>
        </w:tc>
        <w:tc>
          <w:tcPr>
            <w:tcW w:w="2256" w:type="dxa"/>
            <w:vAlign w:val="center"/>
          </w:tcPr>
          <w:p w14:paraId="45022450" w14:textId="35E913A8" w:rsidR="0056673A" w:rsidRPr="0056673A" w:rsidRDefault="0056673A" w:rsidP="0056673A">
            <w:pPr>
              <w:spacing w:line="240" w:lineRule="auto"/>
              <w:jc w:val="center"/>
              <w:rPr>
                <w:rFonts w:cs="Arial"/>
                <w:color w:val="000000" w:themeColor="text1"/>
                <w:sz w:val="20"/>
                <w:lang w:eastAsia="en-GB"/>
              </w:rPr>
            </w:pPr>
            <w:r w:rsidRPr="00AB5E3A">
              <w:rPr>
                <w:rFonts w:cs="Arial"/>
                <w:sz w:val="20"/>
                <w:lang w:eastAsia="en-GB"/>
              </w:rPr>
              <w:t>Qualitative</w:t>
            </w:r>
          </w:p>
        </w:tc>
        <w:tc>
          <w:tcPr>
            <w:tcW w:w="1977" w:type="dxa"/>
            <w:vAlign w:val="center"/>
          </w:tcPr>
          <w:p w14:paraId="7E37E055"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40A623D3" w14:textId="49A3F703" w:rsidR="0056673A" w:rsidRPr="0056673A" w:rsidRDefault="0056673A" w:rsidP="0056673A">
            <w:pPr>
              <w:spacing w:line="240" w:lineRule="auto"/>
              <w:jc w:val="left"/>
              <w:rPr>
                <w:rFonts w:cs="Arial"/>
                <w:b/>
                <w:color w:val="000000" w:themeColor="text1"/>
                <w:sz w:val="20"/>
                <w:lang w:eastAsia="en-GB"/>
              </w:rPr>
            </w:pPr>
            <w:r w:rsidRPr="00AB5E3A">
              <w:rPr>
                <w:rFonts w:cs="Arial"/>
                <w:sz w:val="20"/>
                <w:lang w:eastAsia="en-GB"/>
              </w:rPr>
              <w:t> </w:t>
            </w:r>
          </w:p>
        </w:tc>
      </w:tr>
      <w:tr w:rsidR="0056673A" w:rsidRPr="00AB5E3A" w14:paraId="5637C384" w14:textId="77777777" w:rsidTr="0056673A">
        <w:trPr>
          <w:trHeight w:val="1538"/>
        </w:trPr>
        <w:tc>
          <w:tcPr>
            <w:tcW w:w="1570" w:type="dxa"/>
            <w:vAlign w:val="center"/>
          </w:tcPr>
          <w:p w14:paraId="550C3414" w14:textId="34547C64" w:rsidR="0056673A" w:rsidRPr="00AB5E3A" w:rsidRDefault="0056673A" w:rsidP="0056673A">
            <w:pPr>
              <w:spacing w:line="240" w:lineRule="auto"/>
              <w:jc w:val="center"/>
              <w:rPr>
                <w:rStyle w:val="Heading2Char"/>
                <w:sz w:val="20"/>
                <w:szCs w:val="20"/>
              </w:rPr>
            </w:pPr>
            <w:r w:rsidRPr="00AB5E3A">
              <w:rPr>
                <w:rFonts w:cs="Arial"/>
                <w:b/>
                <w:bCs/>
                <w:sz w:val="20"/>
                <w:lang w:eastAsia="en-GB"/>
              </w:rPr>
              <w:t>Paul Bunnell</w:t>
            </w:r>
          </w:p>
        </w:tc>
        <w:tc>
          <w:tcPr>
            <w:tcW w:w="1464" w:type="dxa"/>
            <w:vAlign w:val="center"/>
          </w:tcPr>
          <w:p w14:paraId="5036C319" w14:textId="0740B5CC" w:rsidR="0056673A" w:rsidRPr="003C480E" w:rsidRDefault="0056673A" w:rsidP="0056673A">
            <w:pPr>
              <w:tabs>
                <w:tab w:val="left" w:pos="284"/>
              </w:tabs>
              <w:spacing w:line="240" w:lineRule="auto"/>
              <w:jc w:val="center"/>
              <w:rPr>
                <w:rFonts w:cs="Arial"/>
                <w:sz w:val="20"/>
                <w:lang w:eastAsia="en-GB"/>
              </w:rPr>
            </w:pPr>
            <w:r w:rsidRPr="003C480E">
              <w:rPr>
                <w:rFonts w:cs="Arial"/>
                <w:sz w:val="20"/>
                <w:lang w:eastAsia="en-GB"/>
              </w:rPr>
              <w:t>24 h</w:t>
            </w:r>
            <w:r>
              <w:rPr>
                <w:rFonts w:cs="Arial"/>
                <w:sz w:val="20"/>
                <w:lang w:eastAsia="en-GB"/>
              </w:rPr>
              <w:t>ours</w:t>
            </w:r>
          </w:p>
        </w:tc>
        <w:tc>
          <w:tcPr>
            <w:tcW w:w="1448" w:type="dxa"/>
            <w:vAlign w:val="center"/>
          </w:tcPr>
          <w:p w14:paraId="0F85290D" w14:textId="77777777" w:rsidR="0056673A" w:rsidRDefault="0056673A" w:rsidP="0056673A">
            <w:pPr>
              <w:spacing w:line="240" w:lineRule="auto"/>
              <w:jc w:val="center"/>
              <w:rPr>
                <w:rFonts w:cs="Arial"/>
                <w:sz w:val="20"/>
                <w:lang w:eastAsia="en-GB"/>
              </w:rPr>
            </w:pPr>
            <w:r w:rsidRPr="00AB5E3A">
              <w:rPr>
                <w:rFonts w:cs="Arial"/>
                <w:sz w:val="20"/>
                <w:lang w:eastAsia="en-GB"/>
              </w:rPr>
              <w:t>Blood</w:t>
            </w:r>
            <w:r>
              <w:rPr>
                <w:rFonts w:cs="Arial"/>
                <w:sz w:val="20"/>
                <w:lang w:eastAsia="en-GB"/>
              </w:rPr>
              <w:t>:</w:t>
            </w:r>
          </w:p>
          <w:p w14:paraId="5FE77C22" w14:textId="02847F37" w:rsidR="0056673A" w:rsidRPr="00AB5E3A" w:rsidRDefault="0056673A" w:rsidP="0056673A">
            <w:pPr>
              <w:spacing w:line="240" w:lineRule="auto"/>
              <w:jc w:val="center"/>
              <w:rPr>
                <w:rFonts w:cs="Arial"/>
                <w:sz w:val="20"/>
                <w:lang w:eastAsia="en-GB"/>
              </w:rPr>
            </w:pPr>
            <w:r w:rsidRPr="00AB5E3A">
              <w:rPr>
                <w:rFonts w:cs="Arial"/>
                <w:sz w:val="20"/>
                <w:lang w:eastAsia="en-GB"/>
              </w:rPr>
              <w:t xml:space="preserve">1 x </w:t>
            </w:r>
            <w:r>
              <w:rPr>
                <w:rFonts w:cs="Arial"/>
                <w:sz w:val="20"/>
                <w:lang w:eastAsia="en-GB"/>
              </w:rPr>
              <w:t>m</w:t>
            </w:r>
            <w:r w:rsidRPr="00AB5E3A">
              <w:rPr>
                <w:rFonts w:cs="Arial"/>
                <w:sz w:val="20"/>
                <w:lang w:eastAsia="en-GB"/>
              </w:rPr>
              <w:t>auve top</w:t>
            </w:r>
          </w:p>
        </w:tc>
        <w:tc>
          <w:tcPr>
            <w:tcW w:w="2256" w:type="dxa"/>
            <w:vAlign w:val="center"/>
          </w:tcPr>
          <w:p w14:paraId="4E920D53" w14:textId="0BD2394D" w:rsidR="0056673A" w:rsidRPr="00AB5E3A" w:rsidRDefault="0056673A" w:rsidP="0056673A">
            <w:pPr>
              <w:spacing w:line="240" w:lineRule="auto"/>
              <w:jc w:val="center"/>
              <w:rPr>
                <w:rFonts w:cs="Arial"/>
                <w:sz w:val="20"/>
                <w:lang w:eastAsia="en-GB"/>
              </w:rPr>
            </w:pPr>
            <w:r w:rsidRPr="00AB5E3A">
              <w:rPr>
                <w:rFonts w:cs="Arial"/>
                <w:sz w:val="20"/>
                <w:lang w:eastAsia="en-GB"/>
              </w:rPr>
              <w:t>Qualitative</w:t>
            </w:r>
          </w:p>
        </w:tc>
        <w:tc>
          <w:tcPr>
            <w:tcW w:w="1977" w:type="dxa"/>
            <w:vAlign w:val="center"/>
          </w:tcPr>
          <w:p w14:paraId="54161559"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1AECFB25" w14:textId="156BD6B1" w:rsidR="0056673A" w:rsidRPr="0056673A" w:rsidRDefault="0056673A" w:rsidP="0056673A">
            <w:pPr>
              <w:spacing w:line="240" w:lineRule="auto"/>
              <w:jc w:val="left"/>
              <w:rPr>
                <w:sz w:val="20"/>
                <w:szCs w:val="18"/>
              </w:rPr>
            </w:pPr>
            <w:r w:rsidRPr="0056673A">
              <w:rPr>
                <w:sz w:val="20"/>
                <w:szCs w:val="18"/>
              </w:rPr>
              <w:t xml:space="preserve">The Infectious mononucleosis (IM) heterophile antibody has been associated with disease states other than IM, </w:t>
            </w:r>
            <w:r>
              <w:rPr>
                <w:sz w:val="20"/>
                <w:szCs w:val="18"/>
              </w:rPr>
              <w:t>i</w:t>
            </w:r>
            <w:r w:rsidRPr="0056673A">
              <w:rPr>
                <w:sz w:val="20"/>
                <w:szCs w:val="18"/>
              </w:rPr>
              <w:t>n primary infections of adults with clinically atypical diseases, EBV-specific laboratory diagnosis may be helpful.</w:t>
            </w:r>
          </w:p>
          <w:p w14:paraId="106B6873" w14:textId="77777777" w:rsidR="0056673A" w:rsidRPr="0056673A" w:rsidRDefault="0056673A" w:rsidP="0056673A">
            <w:pPr>
              <w:spacing w:line="240" w:lineRule="auto"/>
              <w:jc w:val="left"/>
              <w:rPr>
                <w:sz w:val="20"/>
                <w:szCs w:val="18"/>
              </w:rPr>
            </w:pPr>
            <w:r w:rsidRPr="0056673A">
              <w:rPr>
                <w:sz w:val="20"/>
                <w:szCs w:val="18"/>
              </w:rPr>
              <w:t xml:space="preserve">Some segments of the population who contract IM do not produce measurable levels of heterophile antibody. </w:t>
            </w:r>
          </w:p>
          <w:p w14:paraId="43290D35" w14:textId="651801E4" w:rsidR="0056673A" w:rsidRPr="0056673A" w:rsidRDefault="0056673A" w:rsidP="0056673A">
            <w:pPr>
              <w:spacing w:line="240" w:lineRule="auto"/>
              <w:jc w:val="left"/>
              <w:rPr>
                <w:sz w:val="20"/>
                <w:szCs w:val="18"/>
              </w:rPr>
            </w:pPr>
            <w:r w:rsidRPr="0056673A">
              <w:rPr>
                <w:sz w:val="20"/>
                <w:szCs w:val="18"/>
              </w:rPr>
              <w:t>Some individuals are reported to maintain a low but persistent level of heterophile antibodies after their primary illness. Heterophile antibodies have been detected in blood samples taken more than a year after the onset of the illness.</w:t>
            </w:r>
          </w:p>
          <w:p w14:paraId="6E3DDC42" w14:textId="18EC8213" w:rsidR="0056673A" w:rsidRPr="00AB5E3A" w:rsidRDefault="0056673A" w:rsidP="0056673A">
            <w:pPr>
              <w:spacing w:line="240" w:lineRule="auto"/>
              <w:jc w:val="left"/>
              <w:rPr>
                <w:rFonts w:cs="Arial"/>
                <w:sz w:val="20"/>
                <w:lang w:eastAsia="en-GB"/>
              </w:rPr>
            </w:pPr>
            <w:r w:rsidRPr="0056673A">
              <w:rPr>
                <w:sz w:val="20"/>
                <w:szCs w:val="18"/>
              </w:rPr>
              <w:t>EBV-specific laboratory diagnosis may be helpful in the above scenarios</w:t>
            </w:r>
          </w:p>
        </w:tc>
      </w:tr>
      <w:tr w:rsidR="0056673A" w:rsidRPr="00AB5E3A" w14:paraId="643F2484" w14:textId="77777777" w:rsidTr="0056673A">
        <w:trPr>
          <w:trHeight w:val="737"/>
        </w:trPr>
        <w:tc>
          <w:tcPr>
            <w:tcW w:w="1570" w:type="dxa"/>
            <w:vAlign w:val="center"/>
          </w:tcPr>
          <w:p w14:paraId="62221A59" w14:textId="2795B85A" w:rsidR="0056673A" w:rsidRPr="00AB5E3A" w:rsidRDefault="0056673A" w:rsidP="0056673A">
            <w:pPr>
              <w:spacing w:line="240" w:lineRule="auto"/>
              <w:jc w:val="center"/>
              <w:rPr>
                <w:rFonts w:cs="Arial"/>
                <w:b/>
                <w:bCs/>
                <w:sz w:val="20"/>
                <w:lang w:eastAsia="en-GB"/>
              </w:rPr>
            </w:pPr>
            <w:r w:rsidRPr="00AB5E3A">
              <w:rPr>
                <w:rFonts w:cs="Arial"/>
                <w:b/>
                <w:bCs/>
                <w:sz w:val="20"/>
                <w:lang w:eastAsia="en-GB"/>
              </w:rPr>
              <w:t>Platelets</w:t>
            </w:r>
          </w:p>
        </w:tc>
        <w:tc>
          <w:tcPr>
            <w:tcW w:w="1464" w:type="dxa"/>
            <w:vAlign w:val="center"/>
          </w:tcPr>
          <w:p w14:paraId="5159AF48" w14:textId="57791950" w:rsidR="0056673A" w:rsidRPr="003C480E" w:rsidRDefault="0056673A" w:rsidP="0056673A">
            <w:pPr>
              <w:tabs>
                <w:tab w:val="left" w:pos="284"/>
              </w:tabs>
              <w:spacing w:line="240" w:lineRule="auto"/>
              <w:jc w:val="center"/>
              <w:rPr>
                <w:rFonts w:cs="Arial"/>
                <w:sz w:val="20"/>
                <w:lang w:eastAsia="en-GB"/>
              </w:rPr>
            </w:pPr>
            <w:r w:rsidRPr="003C480E">
              <w:rPr>
                <w:rFonts w:cs="Arial"/>
                <w:sz w:val="20"/>
                <w:lang w:eastAsia="en-GB"/>
              </w:rPr>
              <w:t>See FBC</w:t>
            </w:r>
          </w:p>
        </w:tc>
        <w:tc>
          <w:tcPr>
            <w:tcW w:w="1448" w:type="dxa"/>
            <w:vAlign w:val="center"/>
          </w:tcPr>
          <w:p w14:paraId="78A64D05" w14:textId="3E0ABB6A" w:rsidR="0056673A" w:rsidRPr="00AB5E3A" w:rsidRDefault="0056673A" w:rsidP="0056673A">
            <w:pPr>
              <w:spacing w:line="240" w:lineRule="auto"/>
              <w:jc w:val="center"/>
              <w:rPr>
                <w:rFonts w:cs="Arial"/>
                <w:sz w:val="20"/>
                <w:lang w:eastAsia="en-GB"/>
              </w:rPr>
            </w:pPr>
            <w:r w:rsidRPr="00AB5E3A">
              <w:rPr>
                <w:rFonts w:cs="Arial"/>
                <w:sz w:val="20"/>
                <w:lang w:eastAsia="en-GB"/>
              </w:rPr>
              <w:t>See FBC</w:t>
            </w:r>
          </w:p>
        </w:tc>
        <w:tc>
          <w:tcPr>
            <w:tcW w:w="2256" w:type="dxa"/>
            <w:vAlign w:val="center"/>
          </w:tcPr>
          <w:p w14:paraId="1EE5C04A" w14:textId="3CC4989E" w:rsidR="0056673A" w:rsidRPr="00AB5E3A" w:rsidRDefault="0056673A" w:rsidP="0056673A">
            <w:pPr>
              <w:spacing w:line="240" w:lineRule="auto"/>
              <w:jc w:val="center"/>
              <w:rPr>
                <w:rFonts w:cs="Arial"/>
                <w:sz w:val="20"/>
                <w:lang w:eastAsia="en-GB"/>
              </w:rPr>
            </w:pPr>
            <w:r w:rsidRPr="00BB581A">
              <w:rPr>
                <w:rFonts w:cs="Arial"/>
                <w:sz w:val="20"/>
                <w:lang w:eastAsia="en-GB"/>
              </w:rPr>
              <w:t>See Annex 1</w:t>
            </w:r>
          </w:p>
        </w:tc>
        <w:tc>
          <w:tcPr>
            <w:tcW w:w="1977" w:type="dxa"/>
            <w:vAlign w:val="center"/>
          </w:tcPr>
          <w:p w14:paraId="6F0E99F1"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1E34A232" w14:textId="5D1FA755" w:rsidR="0056673A" w:rsidRPr="0056673A" w:rsidRDefault="0056673A" w:rsidP="0056673A">
            <w:pPr>
              <w:spacing w:line="240" w:lineRule="auto"/>
              <w:jc w:val="left"/>
              <w:rPr>
                <w:sz w:val="20"/>
                <w:szCs w:val="18"/>
              </w:rPr>
            </w:pPr>
            <w:r w:rsidRPr="00AB5E3A">
              <w:rPr>
                <w:rFonts w:cs="Arial"/>
                <w:sz w:val="20"/>
                <w:lang w:eastAsia="en-GB"/>
              </w:rPr>
              <w:t>See FBC</w:t>
            </w:r>
          </w:p>
        </w:tc>
      </w:tr>
      <w:tr w:rsidR="0056673A" w:rsidRPr="00AB5E3A" w14:paraId="5FEE663B" w14:textId="77777777" w:rsidTr="0056673A">
        <w:trPr>
          <w:trHeight w:val="737"/>
        </w:trPr>
        <w:tc>
          <w:tcPr>
            <w:tcW w:w="1570" w:type="dxa"/>
            <w:vAlign w:val="center"/>
          </w:tcPr>
          <w:p w14:paraId="38867F6A" w14:textId="22636217" w:rsidR="0056673A" w:rsidRPr="00AB5E3A" w:rsidRDefault="0056673A" w:rsidP="0056673A">
            <w:pPr>
              <w:spacing w:line="240" w:lineRule="auto"/>
              <w:jc w:val="center"/>
              <w:rPr>
                <w:rFonts w:cs="Arial"/>
                <w:b/>
                <w:bCs/>
                <w:sz w:val="20"/>
                <w:lang w:eastAsia="en-GB"/>
              </w:rPr>
            </w:pPr>
            <w:r w:rsidRPr="00AB5E3A">
              <w:rPr>
                <w:rFonts w:cs="Arial"/>
                <w:b/>
                <w:bCs/>
                <w:sz w:val="20"/>
                <w:lang w:eastAsia="en-GB"/>
              </w:rPr>
              <w:t>Protein C</w:t>
            </w:r>
          </w:p>
        </w:tc>
        <w:tc>
          <w:tcPr>
            <w:tcW w:w="1464" w:type="dxa"/>
            <w:vAlign w:val="center"/>
          </w:tcPr>
          <w:p w14:paraId="1AD2CA26" w14:textId="59B6C9A5" w:rsidR="0056673A" w:rsidRPr="003C480E" w:rsidRDefault="0056673A" w:rsidP="0056673A">
            <w:pPr>
              <w:tabs>
                <w:tab w:val="left" w:pos="284"/>
              </w:tabs>
              <w:spacing w:line="240" w:lineRule="auto"/>
              <w:jc w:val="center"/>
              <w:rPr>
                <w:rFonts w:cs="Arial"/>
                <w:sz w:val="20"/>
                <w:lang w:eastAsia="en-GB"/>
              </w:rPr>
            </w:pPr>
            <w:r w:rsidRPr="00AB5E3A">
              <w:rPr>
                <w:rFonts w:cs="Arial"/>
                <w:sz w:val="20"/>
                <w:lang w:eastAsia="en-GB"/>
              </w:rPr>
              <w:t>3 weeks</w:t>
            </w:r>
          </w:p>
        </w:tc>
        <w:tc>
          <w:tcPr>
            <w:tcW w:w="1448" w:type="dxa"/>
            <w:vAlign w:val="center"/>
          </w:tcPr>
          <w:p w14:paraId="23A1C69C" w14:textId="5462AF1C" w:rsidR="0056673A" w:rsidRPr="00AB5E3A" w:rsidRDefault="0056673A" w:rsidP="0056673A">
            <w:pPr>
              <w:spacing w:line="240" w:lineRule="auto"/>
              <w:jc w:val="center"/>
              <w:rPr>
                <w:rFonts w:cs="Arial"/>
                <w:sz w:val="20"/>
                <w:lang w:eastAsia="en-GB"/>
              </w:rPr>
            </w:pPr>
            <w:r w:rsidRPr="00AB5E3A">
              <w:rPr>
                <w:rFonts w:cs="Arial"/>
                <w:sz w:val="20"/>
                <w:lang w:eastAsia="en-GB"/>
              </w:rPr>
              <w:t>See thrombophilia screen</w:t>
            </w:r>
          </w:p>
        </w:tc>
        <w:tc>
          <w:tcPr>
            <w:tcW w:w="2256" w:type="dxa"/>
            <w:vAlign w:val="center"/>
          </w:tcPr>
          <w:p w14:paraId="104D07FF" w14:textId="68E49BC9" w:rsidR="0056673A" w:rsidRPr="00AB5E3A" w:rsidRDefault="0056673A" w:rsidP="0056673A">
            <w:pPr>
              <w:spacing w:line="240" w:lineRule="auto"/>
              <w:jc w:val="center"/>
              <w:rPr>
                <w:rFonts w:cs="Arial"/>
                <w:sz w:val="20"/>
                <w:lang w:eastAsia="en-GB"/>
              </w:rPr>
            </w:pPr>
            <w:r w:rsidRPr="00BB581A">
              <w:rPr>
                <w:rFonts w:cs="Arial"/>
                <w:sz w:val="20"/>
                <w:lang w:eastAsia="en-GB"/>
              </w:rPr>
              <w:t>See Annex 1</w:t>
            </w:r>
          </w:p>
        </w:tc>
        <w:tc>
          <w:tcPr>
            <w:tcW w:w="1977" w:type="dxa"/>
            <w:vAlign w:val="center"/>
          </w:tcPr>
          <w:p w14:paraId="76387363"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6EAF8E2E" w14:textId="25396D53" w:rsidR="0056673A" w:rsidRPr="0056673A" w:rsidRDefault="0056673A" w:rsidP="0056673A">
            <w:pPr>
              <w:spacing w:line="240" w:lineRule="auto"/>
              <w:jc w:val="left"/>
              <w:rPr>
                <w:sz w:val="20"/>
                <w:szCs w:val="18"/>
              </w:rPr>
            </w:pPr>
            <w:r w:rsidRPr="00AB5E3A">
              <w:rPr>
                <w:rFonts w:cs="Arial"/>
                <w:sz w:val="20"/>
                <w:lang w:eastAsia="en-GB"/>
              </w:rPr>
              <w:t>See thrombophilia screen</w:t>
            </w:r>
          </w:p>
        </w:tc>
      </w:tr>
      <w:tr w:rsidR="0056673A" w:rsidRPr="00AB5E3A" w14:paraId="2A165AAF" w14:textId="77777777" w:rsidTr="0056673A">
        <w:trPr>
          <w:trHeight w:val="737"/>
        </w:trPr>
        <w:tc>
          <w:tcPr>
            <w:tcW w:w="1570" w:type="dxa"/>
            <w:vAlign w:val="center"/>
          </w:tcPr>
          <w:p w14:paraId="4D9CC9FB" w14:textId="2723D3EF" w:rsidR="0056673A" w:rsidRPr="00AB5E3A" w:rsidRDefault="0056673A" w:rsidP="0056673A">
            <w:pPr>
              <w:spacing w:line="240" w:lineRule="auto"/>
              <w:jc w:val="center"/>
              <w:rPr>
                <w:rFonts w:cs="Arial"/>
                <w:b/>
                <w:bCs/>
                <w:sz w:val="20"/>
                <w:lang w:eastAsia="en-GB"/>
              </w:rPr>
            </w:pPr>
            <w:r w:rsidRPr="00AB5E3A">
              <w:rPr>
                <w:rFonts w:cs="Arial"/>
                <w:b/>
                <w:bCs/>
                <w:sz w:val="20"/>
                <w:lang w:eastAsia="en-GB"/>
              </w:rPr>
              <w:lastRenderedPageBreak/>
              <w:t>Protein S</w:t>
            </w:r>
          </w:p>
        </w:tc>
        <w:tc>
          <w:tcPr>
            <w:tcW w:w="1464" w:type="dxa"/>
            <w:vAlign w:val="center"/>
          </w:tcPr>
          <w:p w14:paraId="12FD6E50" w14:textId="790532C1" w:rsidR="0056673A" w:rsidRPr="003C480E" w:rsidRDefault="0056673A" w:rsidP="0056673A">
            <w:pPr>
              <w:tabs>
                <w:tab w:val="left" w:pos="284"/>
              </w:tabs>
              <w:spacing w:line="240" w:lineRule="auto"/>
              <w:jc w:val="center"/>
              <w:rPr>
                <w:rFonts w:cs="Arial"/>
                <w:sz w:val="20"/>
                <w:lang w:eastAsia="en-GB"/>
              </w:rPr>
            </w:pPr>
            <w:r w:rsidRPr="00AB5E3A">
              <w:rPr>
                <w:rFonts w:cs="Arial"/>
                <w:sz w:val="20"/>
                <w:lang w:eastAsia="en-GB"/>
              </w:rPr>
              <w:t xml:space="preserve">3 </w:t>
            </w:r>
            <w:r>
              <w:rPr>
                <w:rFonts w:cs="Arial"/>
                <w:sz w:val="20"/>
                <w:lang w:eastAsia="en-GB"/>
              </w:rPr>
              <w:t>w</w:t>
            </w:r>
            <w:r w:rsidRPr="00AB5E3A">
              <w:rPr>
                <w:rFonts w:cs="Arial"/>
                <w:sz w:val="20"/>
                <w:lang w:eastAsia="en-GB"/>
              </w:rPr>
              <w:t>eeks</w:t>
            </w:r>
          </w:p>
        </w:tc>
        <w:tc>
          <w:tcPr>
            <w:tcW w:w="1448" w:type="dxa"/>
            <w:vAlign w:val="center"/>
          </w:tcPr>
          <w:p w14:paraId="1F7DBB85" w14:textId="4BD02848" w:rsidR="0056673A" w:rsidRPr="00AB5E3A" w:rsidRDefault="0056673A" w:rsidP="0056673A">
            <w:pPr>
              <w:spacing w:line="240" w:lineRule="auto"/>
              <w:jc w:val="center"/>
              <w:rPr>
                <w:rFonts w:cs="Arial"/>
                <w:sz w:val="20"/>
                <w:lang w:eastAsia="en-GB"/>
              </w:rPr>
            </w:pPr>
            <w:r w:rsidRPr="00AB5E3A">
              <w:rPr>
                <w:rFonts w:cs="Arial"/>
                <w:sz w:val="20"/>
                <w:lang w:eastAsia="en-GB"/>
              </w:rPr>
              <w:t>See thrombophilia screen</w:t>
            </w:r>
          </w:p>
        </w:tc>
        <w:tc>
          <w:tcPr>
            <w:tcW w:w="2256" w:type="dxa"/>
            <w:vAlign w:val="center"/>
          </w:tcPr>
          <w:p w14:paraId="358FA998" w14:textId="0BA621CF" w:rsidR="0056673A" w:rsidRPr="00AB5E3A" w:rsidRDefault="0056673A" w:rsidP="0056673A">
            <w:pPr>
              <w:spacing w:line="240" w:lineRule="auto"/>
              <w:jc w:val="center"/>
              <w:rPr>
                <w:rFonts w:cs="Arial"/>
                <w:sz w:val="20"/>
                <w:lang w:eastAsia="en-GB"/>
              </w:rPr>
            </w:pPr>
            <w:r w:rsidRPr="00BB581A">
              <w:rPr>
                <w:rFonts w:cs="Arial"/>
                <w:sz w:val="20"/>
                <w:lang w:eastAsia="en-GB"/>
              </w:rPr>
              <w:t>See Annex 1</w:t>
            </w:r>
          </w:p>
        </w:tc>
        <w:tc>
          <w:tcPr>
            <w:tcW w:w="1977" w:type="dxa"/>
            <w:vAlign w:val="center"/>
          </w:tcPr>
          <w:p w14:paraId="636A029C"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74F30511" w14:textId="7F6BB8E5" w:rsidR="0056673A" w:rsidRPr="0056673A" w:rsidRDefault="0056673A" w:rsidP="0056673A">
            <w:pPr>
              <w:spacing w:line="240" w:lineRule="auto"/>
              <w:jc w:val="left"/>
              <w:rPr>
                <w:sz w:val="20"/>
                <w:szCs w:val="18"/>
              </w:rPr>
            </w:pPr>
            <w:r w:rsidRPr="00AB5E3A">
              <w:rPr>
                <w:rFonts w:cs="Arial"/>
                <w:sz w:val="20"/>
                <w:lang w:eastAsia="en-GB"/>
              </w:rPr>
              <w:t>See thrombophilia screen</w:t>
            </w:r>
          </w:p>
        </w:tc>
      </w:tr>
      <w:tr w:rsidR="0056673A" w:rsidRPr="00AB5E3A" w14:paraId="42D10C36" w14:textId="77777777" w:rsidTr="0056673A">
        <w:trPr>
          <w:trHeight w:val="737"/>
        </w:trPr>
        <w:tc>
          <w:tcPr>
            <w:tcW w:w="1570" w:type="dxa"/>
            <w:vAlign w:val="center"/>
          </w:tcPr>
          <w:p w14:paraId="5E43847D" w14:textId="62A119F5" w:rsidR="0056673A" w:rsidRPr="00AB5E3A" w:rsidRDefault="0056673A" w:rsidP="0056673A">
            <w:pPr>
              <w:spacing w:line="240" w:lineRule="auto"/>
              <w:jc w:val="center"/>
              <w:rPr>
                <w:rFonts w:cs="Arial"/>
                <w:b/>
                <w:bCs/>
                <w:sz w:val="20"/>
                <w:lang w:eastAsia="en-GB"/>
              </w:rPr>
            </w:pPr>
            <w:r w:rsidRPr="00394D0B">
              <w:rPr>
                <w:rFonts w:cs="Arial"/>
                <w:b/>
                <w:bCs/>
                <w:color w:val="000000" w:themeColor="text1"/>
                <w:sz w:val="20"/>
                <w:lang w:eastAsia="en-GB"/>
              </w:rPr>
              <w:t>Prothrombin Time</w:t>
            </w:r>
          </w:p>
        </w:tc>
        <w:tc>
          <w:tcPr>
            <w:tcW w:w="1464" w:type="dxa"/>
            <w:vAlign w:val="center"/>
          </w:tcPr>
          <w:p w14:paraId="5F3E89FF" w14:textId="7D4FF36B" w:rsidR="0056673A" w:rsidRPr="003C480E" w:rsidRDefault="0056673A" w:rsidP="0056673A">
            <w:pPr>
              <w:tabs>
                <w:tab w:val="left" w:pos="284"/>
              </w:tabs>
              <w:spacing w:line="240" w:lineRule="auto"/>
              <w:jc w:val="center"/>
              <w:rPr>
                <w:rFonts w:cs="Arial"/>
                <w:sz w:val="20"/>
                <w:lang w:eastAsia="en-GB"/>
              </w:rPr>
            </w:pPr>
            <w:r w:rsidRPr="00394D0B">
              <w:rPr>
                <w:rFonts w:cs="Arial"/>
                <w:color w:val="000000" w:themeColor="text1"/>
                <w:sz w:val="20"/>
                <w:lang w:eastAsia="en-GB"/>
              </w:rPr>
              <w:t>4 h</w:t>
            </w:r>
            <w:r>
              <w:rPr>
                <w:rFonts w:cs="Arial"/>
                <w:color w:val="000000" w:themeColor="text1"/>
                <w:sz w:val="20"/>
                <w:lang w:eastAsia="en-GB"/>
              </w:rPr>
              <w:t>ours</w:t>
            </w:r>
          </w:p>
        </w:tc>
        <w:tc>
          <w:tcPr>
            <w:tcW w:w="1448" w:type="dxa"/>
            <w:vAlign w:val="center"/>
          </w:tcPr>
          <w:p w14:paraId="3A6CCEA8" w14:textId="77777777" w:rsid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Blood</w:t>
            </w:r>
            <w:r>
              <w:rPr>
                <w:rFonts w:cs="Arial"/>
                <w:color w:val="000000" w:themeColor="text1"/>
                <w:sz w:val="20"/>
                <w:lang w:eastAsia="en-GB"/>
              </w:rPr>
              <w:t>:</w:t>
            </w:r>
          </w:p>
          <w:p w14:paraId="7D40ECA0" w14:textId="7B40DEBD" w:rsidR="0056673A" w:rsidRPr="00AB5E3A" w:rsidRDefault="0056673A" w:rsidP="0056673A">
            <w:pPr>
              <w:spacing w:line="240" w:lineRule="auto"/>
              <w:jc w:val="center"/>
              <w:rPr>
                <w:rFonts w:cs="Arial"/>
                <w:sz w:val="20"/>
                <w:lang w:eastAsia="en-GB"/>
              </w:rPr>
            </w:pPr>
            <w:r w:rsidRPr="0056673A">
              <w:rPr>
                <w:rFonts w:cs="Arial"/>
                <w:color w:val="000000" w:themeColor="text1"/>
                <w:sz w:val="20"/>
                <w:lang w:eastAsia="en-GB"/>
              </w:rPr>
              <w:t xml:space="preserve">1 x </w:t>
            </w:r>
            <w:r>
              <w:rPr>
                <w:rFonts w:cs="Arial"/>
                <w:color w:val="000000" w:themeColor="text1"/>
                <w:sz w:val="20"/>
                <w:lang w:eastAsia="en-GB"/>
              </w:rPr>
              <w:t>b</w:t>
            </w:r>
            <w:r w:rsidRPr="0056673A">
              <w:rPr>
                <w:rFonts w:cs="Arial"/>
                <w:color w:val="000000" w:themeColor="text1"/>
                <w:sz w:val="20"/>
                <w:lang w:eastAsia="en-GB"/>
              </w:rPr>
              <w:t>lue top</w:t>
            </w:r>
          </w:p>
        </w:tc>
        <w:tc>
          <w:tcPr>
            <w:tcW w:w="2256" w:type="dxa"/>
            <w:vAlign w:val="center"/>
          </w:tcPr>
          <w:p w14:paraId="3EC2B308" w14:textId="4CC6D2B1" w:rsidR="0056673A" w:rsidRPr="00AB5E3A" w:rsidRDefault="0056673A" w:rsidP="0056673A">
            <w:pPr>
              <w:spacing w:line="240" w:lineRule="auto"/>
              <w:jc w:val="center"/>
              <w:rPr>
                <w:rFonts w:cs="Arial"/>
                <w:sz w:val="20"/>
                <w:lang w:eastAsia="en-GB"/>
              </w:rPr>
            </w:pPr>
            <w:r w:rsidRPr="00394D0B">
              <w:rPr>
                <w:rFonts w:cs="Arial"/>
                <w:color w:val="000000" w:themeColor="text1"/>
                <w:sz w:val="20"/>
                <w:lang w:eastAsia="en-GB"/>
              </w:rPr>
              <w:t>See Annex 1</w:t>
            </w:r>
          </w:p>
        </w:tc>
        <w:tc>
          <w:tcPr>
            <w:tcW w:w="1977" w:type="dxa"/>
            <w:vAlign w:val="center"/>
          </w:tcPr>
          <w:p w14:paraId="4E5B0BF4"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15E66583" w14:textId="47EFE52F" w:rsidR="0056673A" w:rsidRPr="0056673A" w:rsidRDefault="0056673A" w:rsidP="0056673A">
            <w:pPr>
              <w:spacing w:line="276" w:lineRule="auto"/>
              <w:jc w:val="left"/>
              <w:rPr>
                <w:rFonts w:cs="Arial"/>
                <w:color w:val="000000" w:themeColor="text1"/>
                <w:sz w:val="20"/>
                <w:lang w:eastAsia="en-GB"/>
              </w:rPr>
            </w:pPr>
            <w:r w:rsidRPr="00394D0B">
              <w:rPr>
                <w:rFonts w:cs="Arial"/>
                <w:b/>
                <w:color w:val="000000" w:themeColor="text1"/>
                <w:sz w:val="20"/>
                <w:lang w:eastAsia="en-GB"/>
              </w:rPr>
              <w:t>Clinical indications</w:t>
            </w:r>
            <w:r w:rsidRPr="00394D0B">
              <w:rPr>
                <w:rFonts w:cs="Arial"/>
                <w:color w:val="000000" w:themeColor="text1"/>
                <w:sz w:val="20"/>
                <w:lang w:eastAsia="en-GB"/>
              </w:rPr>
              <w:t xml:space="preserve">: Prothrombin Time ordered as part of coagulation screen or separately to help diagnose unexplained bleeding or for monitoring of oral anticoagulant therapy. </w:t>
            </w:r>
            <w:r w:rsidRPr="00394D0B">
              <w:rPr>
                <w:rFonts w:cs="Arial"/>
                <w:color w:val="000000" w:themeColor="text1"/>
                <w:sz w:val="20"/>
                <w:lang w:eastAsia="en-GB"/>
              </w:rPr>
              <w:br/>
            </w:r>
            <w:r w:rsidRPr="00394D0B">
              <w:rPr>
                <w:rFonts w:cs="Arial"/>
                <w:b/>
                <w:color w:val="000000" w:themeColor="text1"/>
                <w:sz w:val="20"/>
                <w:lang w:eastAsia="en-GB"/>
              </w:rPr>
              <w:t>Limitations</w:t>
            </w:r>
            <w:r w:rsidRPr="00394D0B">
              <w:rPr>
                <w:rFonts w:cs="Arial"/>
                <w:color w:val="000000" w:themeColor="text1"/>
                <w:sz w:val="20"/>
                <w:lang w:eastAsia="en-GB"/>
              </w:rPr>
              <w:t xml:space="preserve">:  Activated sample, sample haemolysis or lipaemia.  </w:t>
            </w:r>
          </w:p>
        </w:tc>
      </w:tr>
      <w:tr w:rsidR="0056673A" w:rsidRPr="00AB5E3A" w14:paraId="3ADB5FBE" w14:textId="77777777" w:rsidTr="0056673A">
        <w:trPr>
          <w:trHeight w:val="624"/>
        </w:trPr>
        <w:tc>
          <w:tcPr>
            <w:tcW w:w="1570" w:type="dxa"/>
            <w:vAlign w:val="center"/>
          </w:tcPr>
          <w:p w14:paraId="227A4F7F" w14:textId="12F27427" w:rsidR="0056673A" w:rsidRPr="00AB5E3A" w:rsidRDefault="0056673A" w:rsidP="0056673A">
            <w:pPr>
              <w:spacing w:line="240" w:lineRule="auto"/>
              <w:jc w:val="center"/>
              <w:rPr>
                <w:rFonts w:cs="Arial"/>
                <w:b/>
                <w:bCs/>
                <w:sz w:val="20"/>
                <w:lang w:eastAsia="en-GB"/>
              </w:rPr>
            </w:pPr>
            <w:bookmarkStart w:id="3277" w:name="_Toc406580949"/>
            <w:bookmarkStart w:id="3278" w:name="_Toc406582710"/>
            <w:bookmarkStart w:id="3279" w:name="_Toc406586127"/>
            <w:bookmarkStart w:id="3280" w:name="_Toc406588163"/>
            <w:bookmarkStart w:id="3281" w:name="_Toc406589157"/>
            <w:bookmarkStart w:id="3282" w:name="_Toc406589361"/>
            <w:bookmarkStart w:id="3283" w:name="_Toc406589606"/>
            <w:bookmarkStart w:id="3284" w:name="_Toc406591601"/>
            <w:bookmarkStart w:id="3285" w:name="_Toc406592832"/>
            <w:bookmarkStart w:id="3286" w:name="_Toc406594602"/>
            <w:bookmarkStart w:id="3287" w:name="_Toc417743739"/>
            <w:bookmarkStart w:id="3288" w:name="_Toc428450591"/>
            <w:bookmarkStart w:id="3289" w:name="_Toc428451665"/>
            <w:bookmarkStart w:id="3290" w:name="_Toc428523403"/>
            <w:bookmarkStart w:id="3291" w:name="_Toc428821046"/>
            <w:bookmarkStart w:id="3292" w:name="_Toc429637744"/>
            <w:bookmarkStart w:id="3293" w:name="_Toc449595962"/>
            <w:bookmarkStart w:id="3294" w:name="_Toc449596793"/>
            <w:bookmarkStart w:id="3295" w:name="_Toc449602891"/>
            <w:bookmarkStart w:id="3296" w:name="_Toc471373292"/>
            <w:bookmarkStart w:id="3297" w:name="_Toc169010503"/>
            <w:bookmarkStart w:id="3298" w:name="_Toc169011758"/>
            <w:bookmarkStart w:id="3299" w:name="_Toc169012520"/>
            <w:bookmarkStart w:id="3300" w:name="_Toc169079275"/>
            <w:bookmarkStart w:id="3301" w:name="_Toc169081767"/>
            <w:bookmarkStart w:id="3302" w:name="_Toc169084393"/>
            <w:bookmarkStart w:id="3303" w:name="_Toc169084756"/>
            <w:bookmarkStart w:id="3304" w:name="_Toc169095036"/>
            <w:bookmarkStart w:id="3305" w:name="_Toc169096571"/>
            <w:bookmarkStart w:id="3306" w:name="_Toc169096748"/>
            <w:bookmarkStart w:id="3307" w:name="_Toc169097102"/>
            <w:bookmarkStart w:id="3308" w:name="_Toc169097279"/>
            <w:bookmarkStart w:id="3309" w:name="_Toc169097456"/>
            <w:bookmarkStart w:id="3310" w:name="_Toc169097633"/>
            <w:bookmarkStart w:id="3311" w:name="_Toc169097810"/>
            <w:r w:rsidRPr="00394D0B">
              <w:rPr>
                <w:rStyle w:val="Heading2Char"/>
                <w:color w:val="000000" w:themeColor="text1"/>
                <w:sz w:val="20"/>
                <w:szCs w:val="20"/>
              </w:rPr>
              <w:t>R</w:t>
            </w:r>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r w:rsidRPr="00394D0B">
              <w:rPr>
                <w:rFonts w:cs="Arial"/>
                <w:b/>
                <w:bCs/>
                <w:color w:val="000000" w:themeColor="text1"/>
                <w:sz w:val="20"/>
                <w:lang w:eastAsia="en-GB"/>
              </w:rPr>
              <w:t>BC (Red Blood Count)</w:t>
            </w:r>
          </w:p>
        </w:tc>
        <w:tc>
          <w:tcPr>
            <w:tcW w:w="1464" w:type="dxa"/>
            <w:vAlign w:val="center"/>
          </w:tcPr>
          <w:p w14:paraId="4948888A" w14:textId="7A5EC632" w:rsidR="0056673A" w:rsidRPr="003C480E" w:rsidRDefault="0056673A" w:rsidP="0056673A">
            <w:pPr>
              <w:tabs>
                <w:tab w:val="left" w:pos="284"/>
              </w:tabs>
              <w:spacing w:line="240" w:lineRule="auto"/>
              <w:jc w:val="center"/>
              <w:rPr>
                <w:rFonts w:cs="Arial"/>
                <w:sz w:val="20"/>
                <w:lang w:eastAsia="en-GB"/>
              </w:rPr>
            </w:pPr>
            <w:r w:rsidRPr="00394D0B">
              <w:rPr>
                <w:rFonts w:cs="Arial"/>
                <w:color w:val="000000" w:themeColor="text1"/>
                <w:sz w:val="20"/>
                <w:lang w:eastAsia="en-GB"/>
              </w:rPr>
              <w:t>See FBC</w:t>
            </w:r>
          </w:p>
        </w:tc>
        <w:tc>
          <w:tcPr>
            <w:tcW w:w="1448" w:type="dxa"/>
            <w:vAlign w:val="center"/>
          </w:tcPr>
          <w:p w14:paraId="7EAAE1F5" w14:textId="20E66EB1" w:rsidR="0056673A" w:rsidRPr="00AB5E3A" w:rsidRDefault="0056673A" w:rsidP="0056673A">
            <w:pPr>
              <w:spacing w:line="240" w:lineRule="auto"/>
              <w:jc w:val="center"/>
              <w:rPr>
                <w:rFonts w:cs="Arial"/>
                <w:sz w:val="20"/>
                <w:lang w:eastAsia="en-GB"/>
              </w:rPr>
            </w:pPr>
            <w:r w:rsidRPr="00394D0B">
              <w:rPr>
                <w:rFonts w:cs="Arial"/>
                <w:color w:val="000000" w:themeColor="text1"/>
                <w:sz w:val="20"/>
                <w:lang w:eastAsia="en-GB"/>
              </w:rPr>
              <w:t>See FBC</w:t>
            </w:r>
          </w:p>
        </w:tc>
        <w:tc>
          <w:tcPr>
            <w:tcW w:w="2256" w:type="dxa"/>
            <w:vAlign w:val="center"/>
          </w:tcPr>
          <w:p w14:paraId="7CAB6D4F" w14:textId="43313FF6" w:rsidR="0056673A" w:rsidRPr="00AB5E3A" w:rsidRDefault="0056673A" w:rsidP="0056673A">
            <w:pPr>
              <w:spacing w:line="240" w:lineRule="auto"/>
              <w:jc w:val="center"/>
              <w:rPr>
                <w:rFonts w:cs="Arial"/>
                <w:sz w:val="20"/>
                <w:lang w:eastAsia="en-GB"/>
              </w:rPr>
            </w:pPr>
            <w:r w:rsidRPr="00394D0B">
              <w:rPr>
                <w:rFonts w:cs="Arial"/>
                <w:color w:val="000000" w:themeColor="text1"/>
                <w:sz w:val="20"/>
                <w:lang w:eastAsia="en-GB"/>
              </w:rPr>
              <w:t>See Annex 1</w:t>
            </w:r>
          </w:p>
        </w:tc>
        <w:tc>
          <w:tcPr>
            <w:tcW w:w="1977" w:type="dxa"/>
            <w:vAlign w:val="center"/>
          </w:tcPr>
          <w:p w14:paraId="578D72E6" w14:textId="77777777" w:rsidR="0056673A" w:rsidRPr="0056673A" w:rsidRDefault="0056673A" w:rsidP="0056673A">
            <w:pPr>
              <w:spacing w:line="276" w:lineRule="auto"/>
              <w:jc w:val="left"/>
              <w:rPr>
                <w:rFonts w:cs="Arial"/>
                <w:color w:val="000000" w:themeColor="text1"/>
                <w:sz w:val="18"/>
                <w:lang w:eastAsia="en-GB"/>
              </w:rPr>
            </w:pPr>
          </w:p>
        </w:tc>
        <w:tc>
          <w:tcPr>
            <w:tcW w:w="6737" w:type="dxa"/>
            <w:vAlign w:val="center"/>
          </w:tcPr>
          <w:p w14:paraId="687DBD7D" w14:textId="536F9B08" w:rsidR="0056673A" w:rsidRPr="0056673A" w:rsidRDefault="0056673A" w:rsidP="0056673A">
            <w:pPr>
              <w:spacing w:line="240" w:lineRule="auto"/>
              <w:jc w:val="left"/>
              <w:rPr>
                <w:sz w:val="20"/>
                <w:szCs w:val="18"/>
              </w:rPr>
            </w:pPr>
            <w:r w:rsidRPr="00394D0B">
              <w:rPr>
                <w:rFonts w:cs="Arial"/>
                <w:color w:val="000000" w:themeColor="text1"/>
                <w:sz w:val="20"/>
                <w:lang w:eastAsia="en-GB"/>
              </w:rPr>
              <w:t>See FBC</w:t>
            </w:r>
          </w:p>
        </w:tc>
      </w:tr>
      <w:tr w:rsidR="0056673A" w:rsidRPr="00AB5E3A" w14:paraId="632EBC78" w14:textId="77777777" w:rsidTr="0056673A">
        <w:trPr>
          <w:trHeight w:val="624"/>
        </w:trPr>
        <w:tc>
          <w:tcPr>
            <w:tcW w:w="1570" w:type="dxa"/>
            <w:vAlign w:val="center"/>
          </w:tcPr>
          <w:p w14:paraId="4680F948" w14:textId="7B9B5380" w:rsidR="0056673A" w:rsidRPr="0056673A" w:rsidRDefault="0056673A" w:rsidP="0056673A">
            <w:pPr>
              <w:spacing w:line="240" w:lineRule="auto"/>
              <w:jc w:val="center"/>
              <w:rPr>
                <w:rFonts w:cs="Arial"/>
                <w:b/>
                <w:bCs/>
                <w:sz w:val="20"/>
                <w:lang w:eastAsia="en-GB"/>
              </w:rPr>
            </w:pPr>
            <w:r w:rsidRPr="0056673A">
              <w:rPr>
                <w:rFonts w:cs="Arial"/>
                <w:b/>
                <w:bCs/>
                <w:color w:val="000000" w:themeColor="text1"/>
                <w:sz w:val="20"/>
                <w:lang w:eastAsia="en-GB"/>
              </w:rPr>
              <w:t>Reticulocytes</w:t>
            </w:r>
          </w:p>
        </w:tc>
        <w:tc>
          <w:tcPr>
            <w:tcW w:w="1464" w:type="dxa"/>
            <w:vAlign w:val="center"/>
          </w:tcPr>
          <w:p w14:paraId="5CE82A4D" w14:textId="10DF4E4A" w:rsidR="0056673A" w:rsidRPr="0056673A" w:rsidRDefault="0056673A" w:rsidP="0056673A">
            <w:pPr>
              <w:tabs>
                <w:tab w:val="left" w:pos="284"/>
              </w:tabs>
              <w:spacing w:line="240" w:lineRule="auto"/>
              <w:jc w:val="center"/>
              <w:rPr>
                <w:rFonts w:cs="Arial"/>
                <w:sz w:val="20"/>
                <w:lang w:eastAsia="en-GB"/>
              </w:rPr>
            </w:pPr>
            <w:r w:rsidRPr="0056673A">
              <w:rPr>
                <w:rFonts w:cs="Arial"/>
                <w:color w:val="000000" w:themeColor="text1"/>
                <w:sz w:val="20"/>
                <w:lang w:eastAsia="en-GB"/>
              </w:rPr>
              <w:t>See FBC</w:t>
            </w:r>
          </w:p>
        </w:tc>
        <w:tc>
          <w:tcPr>
            <w:tcW w:w="1448" w:type="dxa"/>
            <w:vAlign w:val="center"/>
          </w:tcPr>
          <w:p w14:paraId="6C30FCCD" w14:textId="77777777" w:rsidR="0056673A" w:rsidRPr="0056673A" w:rsidRDefault="0056673A" w:rsidP="0056673A">
            <w:pPr>
              <w:spacing w:line="240" w:lineRule="auto"/>
              <w:jc w:val="center"/>
              <w:rPr>
                <w:rFonts w:cs="Arial"/>
                <w:sz w:val="20"/>
                <w:lang w:eastAsia="en-GB"/>
              </w:rPr>
            </w:pPr>
            <w:r w:rsidRPr="0056673A">
              <w:rPr>
                <w:rFonts w:cs="Arial"/>
                <w:sz w:val="20"/>
                <w:lang w:eastAsia="en-GB"/>
              </w:rPr>
              <w:t>Blood:</w:t>
            </w:r>
          </w:p>
          <w:p w14:paraId="51ABC26F" w14:textId="2E5F2EB9" w:rsidR="0056673A" w:rsidRPr="0056673A" w:rsidRDefault="0056673A" w:rsidP="0056673A">
            <w:pPr>
              <w:spacing w:line="240" w:lineRule="auto"/>
              <w:jc w:val="center"/>
              <w:rPr>
                <w:rFonts w:cs="Arial"/>
                <w:sz w:val="20"/>
                <w:lang w:eastAsia="en-GB"/>
              </w:rPr>
            </w:pPr>
            <w:r w:rsidRPr="0056673A">
              <w:rPr>
                <w:rFonts w:cs="Arial"/>
                <w:sz w:val="20"/>
                <w:lang w:eastAsia="en-GB"/>
              </w:rPr>
              <w:t>1 x mauve top</w:t>
            </w:r>
          </w:p>
        </w:tc>
        <w:tc>
          <w:tcPr>
            <w:tcW w:w="2256" w:type="dxa"/>
            <w:vAlign w:val="center"/>
          </w:tcPr>
          <w:p w14:paraId="454EFCD5" w14:textId="4785C807" w:rsidR="0056673A" w:rsidRPr="0056673A" w:rsidRDefault="0056673A" w:rsidP="0056673A">
            <w:pPr>
              <w:spacing w:line="240" w:lineRule="auto"/>
              <w:jc w:val="center"/>
              <w:rPr>
                <w:rFonts w:cs="Arial"/>
                <w:sz w:val="20"/>
                <w:lang w:eastAsia="en-GB"/>
              </w:rPr>
            </w:pPr>
            <w:r w:rsidRPr="0056673A">
              <w:rPr>
                <w:rFonts w:cs="Arial"/>
                <w:color w:val="000000" w:themeColor="text1"/>
                <w:sz w:val="20"/>
                <w:lang w:eastAsia="en-GB"/>
              </w:rPr>
              <w:t>See Annex 1</w:t>
            </w:r>
          </w:p>
        </w:tc>
        <w:tc>
          <w:tcPr>
            <w:tcW w:w="1977" w:type="dxa"/>
            <w:vAlign w:val="center"/>
          </w:tcPr>
          <w:p w14:paraId="02464F6C" w14:textId="77777777" w:rsidR="0056673A" w:rsidRPr="0056673A" w:rsidRDefault="0056673A" w:rsidP="0056673A">
            <w:pPr>
              <w:spacing w:line="240" w:lineRule="auto"/>
              <w:jc w:val="left"/>
              <w:rPr>
                <w:rFonts w:cs="Arial"/>
                <w:color w:val="000000" w:themeColor="text1"/>
                <w:sz w:val="20"/>
                <w:lang w:eastAsia="en-GB"/>
              </w:rPr>
            </w:pPr>
          </w:p>
        </w:tc>
        <w:tc>
          <w:tcPr>
            <w:tcW w:w="6737" w:type="dxa"/>
            <w:vAlign w:val="center"/>
          </w:tcPr>
          <w:p w14:paraId="5E61A61E" w14:textId="77777777" w:rsidR="0056673A" w:rsidRPr="0056673A" w:rsidRDefault="0056673A" w:rsidP="0056673A">
            <w:pPr>
              <w:spacing w:line="240" w:lineRule="auto"/>
              <w:jc w:val="left"/>
              <w:rPr>
                <w:sz w:val="20"/>
              </w:rPr>
            </w:pPr>
          </w:p>
        </w:tc>
      </w:tr>
      <w:tr w:rsidR="0056673A" w:rsidRPr="00AB5E3A" w14:paraId="2589E765" w14:textId="77777777" w:rsidTr="0056673A">
        <w:trPr>
          <w:trHeight w:val="737"/>
        </w:trPr>
        <w:tc>
          <w:tcPr>
            <w:tcW w:w="1570" w:type="dxa"/>
            <w:vAlign w:val="center"/>
          </w:tcPr>
          <w:p w14:paraId="6C261A07" w14:textId="527F757B" w:rsidR="0056673A" w:rsidRPr="0056673A" w:rsidRDefault="0056673A" w:rsidP="0056673A">
            <w:pPr>
              <w:spacing w:line="240" w:lineRule="auto"/>
              <w:jc w:val="center"/>
              <w:rPr>
                <w:rFonts w:cs="Arial"/>
                <w:b/>
                <w:bCs/>
                <w:color w:val="000000" w:themeColor="text1"/>
                <w:sz w:val="20"/>
                <w:lang w:eastAsia="en-GB"/>
              </w:rPr>
            </w:pPr>
            <w:bookmarkStart w:id="3312" w:name="_Toc169010504"/>
            <w:bookmarkStart w:id="3313" w:name="_Toc169011759"/>
            <w:bookmarkStart w:id="3314" w:name="_Toc169012521"/>
            <w:bookmarkStart w:id="3315" w:name="_Toc169079276"/>
            <w:bookmarkStart w:id="3316" w:name="_Toc169081768"/>
            <w:bookmarkStart w:id="3317" w:name="_Toc169084394"/>
            <w:bookmarkStart w:id="3318" w:name="_Toc169084757"/>
            <w:bookmarkStart w:id="3319" w:name="_Toc169095037"/>
            <w:bookmarkStart w:id="3320" w:name="_Toc169096572"/>
            <w:bookmarkStart w:id="3321" w:name="_Toc169096749"/>
            <w:bookmarkStart w:id="3322" w:name="_Toc169097103"/>
            <w:bookmarkStart w:id="3323" w:name="_Toc169097280"/>
            <w:bookmarkStart w:id="3324" w:name="_Toc169097457"/>
            <w:bookmarkStart w:id="3325" w:name="_Toc169097634"/>
            <w:bookmarkStart w:id="3326" w:name="_Toc169097811"/>
            <w:r w:rsidRPr="0056673A">
              <w:rPr>
                <w:rStyle w:val="Heading2Char"/>
                <w:color w:val="000000" w:themeColor="text1"/>
                <w:sz w:val="20"/>
                <w:szCs w:val="20"/>
              </w:rPr>
              <w:t>T</w:t>
            </w:r>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r w:rsidRPr="0056673A">
              <w:rPr>
                <w:rFonts w:cs="Arial"/>
                <w:b/>
                <w:bCs/>
                <w:color w:val="000000" w:themeColor="text1"/>
                <w:sz w:val="20"/>
                <w:lang w:eastAsia="en-GB"/>
              </w:rPr>
              <w:t>hrombophilia screen</w:t>
            </w:r>
          </w:p>
        </w:tc>
        <w:tc>
          <w:tcPr>
            <w:tcW w:w="1464" w:type="dxa"/>
            <w:vAlign w:val="center"/>
          </w:tcPr>
          <w:p w14:paraId="0CC16B7E" w14:textId="7ECADA4E" w:rsidR="0056673A" w:rsidRPr="0056673A" w:rsidRDefault="0056673A" w:rsidP="0056673A">
            <w:pPr>
              <w:tabs>
                <w:tab w:val="left" w:pos="284"/>
              </w:tabs>
              <w:spacing w:line="240" w:lineRule="auto"/>
              <w:jc w:val="center"/>
              <w:rPr>
                <w:rFonts w:cs="Arial"/>
                <w:color w:val="000000" w:themeColor="text1"/>
                <w:sz w:val="20"/>
                <w:lang w:eastAsia="en-GB"/>
              </w:rPr>
            </w:pPr>
            <w:r w:rsidRPr="0056673A">
              <w:rPr>
                <w:rFonts w:cs="Arial"/>
                <w:color w:val="000000" w:themeColor="text1"/>
                <w:sz w:val="20"/>
                <w:lang w:eastAsia="en-GB"/>
              </w:rPr>
              <w:t>3 weeks</w:t>
            </w:r>
          </w:p>
        </w:tc>
        <w:tc>
          <w:tcPr>
            <w:tcW w:w="1448" w:type="dxa"/>
            <w:vAlign w:val="center"/>
          </w:tcPr>
          <w:p w14:paraId="173E0E19" w14:textId="593F7FA1"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Blood:</w:t>
            </w:r>
          </w:p>
          <w:p w14:paraId="101CE878" w14:textId="77777777"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3 x blue top</w:t>
            </w:r>
          </w:p>
          <w:p w14:paraId="73457871" w14:textId="4EE3DE0E" w:rsidR="0056673A" w:rsidRPr="0056673A" w:rsidRDefault="0056673A" w:rsidP="0056673A">
            <w:pPr>
              <w:spacing w:line="240" w:lineRule="auto"/>
              <w:jc w:val="center"/>
              <w:rPr>
                <w:rFonts w:cs="Arial"/>
                <w:sz w:val="20"/>
                <w:lang w:eastAsia="en-GB"/>
              </w:rPr>
            </w:pPr>
            <w:r>
              <w:rPr>
                <w:rFonts w:cs="Arial"/>
                <w:color w:val="000000" w:themeColor="text1"/>
                <w:sz w:val="20"/>
                <w:lang w:eastAsia="en-GB"/>
              </w:rPr>
              <w:t>a</w:t>
            </w:r>
            <w:r w:rsidRPr="0056673A">
              <w:rPr>
                <w:rFonts w:cs="Arial"/>
                <w:color w:val="000000" w:themeColor="text1"/>
                <w:sz w:val="20"/>
                <w:lang w:eastAsia="en-GB"/>
              </w:rPr>
              <w:t>nd</w:t>
            </w:r>
            <w:r>
              <w:rPr>
                <w:rFonts w:cs="Arial"/>
                <w:color w:val="000000" w:themeColor="text1"/>
                <w:sz w:val="20"/>
                <w:lang w:eastAsia="en-GB"/>
              </w:rPr>
              <w:br/>
            </w:r>
            <w:r w:rsidRPr="0056673A">
              <w:rPr>
                <w:rFonts w:cs="Arial"/>
                <w:color w:val="000000" w:themeColor="text1"/>
                <w:sz w:val="20"/>
                <w:lang w:eastAsia="en-GB"/>
              </w:rPr>
              <w:t>1 x red top</w:t>
            </w:r>
          </w:p>
        </w:tc>
        <w:tc>
          <w:tcPr>
            <w:tcW w:w="2256" w:type="dxa"/>
            <w:vAlign w:val="center"/>
          </w:tcPr>
          <w:p w14:paraId="4B2A85AE" w14:textId="5BAED1C7"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 xml:space="preserve">See individual report for interpretation and reference range. For guidance contact </w:t>
            </w:r>
            <w:r>
              <w:rPr>
                <w:rFonts w:cs="Arial"/>
                <w:color w:val="000000" w:themeColor="text1"/>
                <w:sz w:val="20"/>
                <w:lang w:eastAsia="en-GB"/>
              </w:rPr>
              <w:t>c</w:t>
            </w:r>
            <w:r w:rsidRPr="0056673A">
              <w:rPr>
                <w:rFonts w:cs="Arial"/>
                <w:color w:val="000000" w:themeColor="text1"/>
                <w:sz w:val="20"/>
                <w:lang w:eastAsia="en-GB"/>
              </w:rPr>
              <w:t xml:space="preserve">onsultant </w:t>
            </w:r>
            <w:r>
              <w:rPr>
                <w:rFonts w:cs="Arial"/>
                <w:color w:val="000000" w:themeColor="text1"/>
                <w:sz w:val="20"/>
                <w:lang w:eastAsia="en-GB"/>
              </w:rPr>
              <w:t>h</w:t>
            </w:r>
            <w:r w:rsidRPr="0056673A">
              <w:rPr>
                <w:rFonts w:cs="Arial"/>
                <w:color w:val="000000" w:themeColor="text1"/>
                <w:sz w:val="20"/>
                <w:lang w:eastAsia="en-GB"/>
              </w:rPr>
              <w:t>aematologist.</w:t>
            </w:r>
          </w:p>
        </w:tc>
        <w:tc>
          <w:tcPr>
            <w:tcW w:w="1977" w:type="dxa"/>
            <w:vAlign w:val="center"/>
          </w:tcPr>
          <w:p w14:paraId="39573D27" w14:textId="77777777" w:rsidR="0056673A" w:rsidRPr="0056673A" w:rsidRDefault="0056673A" w:rsidP="0056673A">
            <w:pPr>
              <w:spacing w:line="240" w:lineRule="auto"/>
              <w:jc w:val="left"/>
              <w:rPr>
                <w:rFonts w:cs="Arial"/>
                <w:color w:val="000000" w:themeColor="text1"/>
                <w:sz w:val="20"/>
                <w:lang w:eastAsia="en-GB"/>
              </w:rPr>
            </w:pPr>
          </w:p>
        </w:tc>
        <w:tc>
          <w:tcPr>
            <w:tcW w:w="6737" w:type="dxa"/>
            <w:vAlign w:val="center"/>
          </w:tcPr>
          <w:p w14:paraId="62D1CBF2" w14:textId="5B526AC9" w:rsidR="0056673A" w:rsidRPr="0056673A" w:rsidRDefault="0056673A" w:rsidP="0056673A">
            <w:pPr>
              <w:spacing w:line="240" w:lineRule="auto"/>
              <w:jc w:val="left"/>
              <w:rPr>
                <w:sz w:val="20"/>
              </w:rPr>
            </w:pPr>
            <w:r w:rsidRPr="0056673A">
              <w:rPr>
                <w:rFonts w:cs="Arial"/>
                <w:color w:val="000000" w:themeColor="text1"/>
                <w:sz w:val="20"/>
                <w:lang w:eastAsia="en-GB"/>
              </w:rPr>
              <w:t>Samples should be taken with minimal stasis</w:t>
            </w:r>
            <w:r w:rsidRPr="0056673A">
              <w:rPr>
                <w:rFonts w:cs="Arial"/>
                <w:color w:val="000000" w:themeColor="text1"/>
                <w:sz w:val="20"/>
                <w:lang w:eastAsia="en-GB"/>
              </w:rPr>
              <w:br/>
              <w:t>Patient should ideally be at rest and not in acute phase reaction.</w:t>
            </w:r>
            <w:r w:rsidRPr="0056673A">
              <w:rPr>
                <w:rFonts w:cs="Arial"/>
                <w:color w:val="000000" w:themeColor="text1"/>
                <w:sz w:val="20"/>
                <w:lang w:eastAsia="en-GB"/>
              </w:rPr>
              <w:br/>
              <w:t xml:space="preserve">Limitations: Lipaemia </w:t>
            </w:r>
            <w:r>
              <w:rPr>
                <w:rFonts w:cs="Arial"/>
                <w:color w:val="000000" w:themeColor="text1"/>
                <w:sz w:val="20"/>
                <w:lang w:eastAsia="en-GB"/>
              </w:rPr>
              <w:t>and i</w:t>
            </w:r>
            <w:r w:rsidRPr="0056673A">
              <w:rPr>
                <w:rFonts w:cs="Arial"/>
                <w:color w:val="000000" w:themeColor="text1"/>
                <w:sz w:val="20"/>
                <w:lang w:eastAsia="en-GB"/>
              </w:rPr>
              <w:t xml:space="preserve">cteric samples, </w:t>
            </w:r>
            <w:r>
              <w:rPr>
                <w:rFonts w:cs="Arial"/>
                <w:color w:val="000000" w:themeColor="text1"/>
                <w:sz w:val="20"/>
                <w:lang w:eastAsia="en-GB"/>
              </w:rPr>
              <w:t>a</w:t>
            </w:r>
            <w:r w:rsidRPr="0056673A">
              <w:rPr>
                <w:rFonts w:cs="Arial"/>
                <w:color w:val="000000" w:themeColor="text1"/>
                <w:sz w:val="20"/>
                <w:lang w:eastAsia="en-GB"/>
              </w:rPr>
              <w:t xml:space="preserve">cute </w:t>
            </w:r>
            <w:r>
              <w:rPr>
                <w:rFonts w:cs="Arial"/>
                <w:color w:val="000000" w:themeColor="text1"/>
                <w:sz w:val="20"/>
                <w:lang w:eastAsia="en-GB"/>
              </w:rPr>
              <w:t>p</w:t>
            </w:r>
            <w:r w:rsidRPr="0056673A">
              <w:rPr>
                <w:rFonts w:cs="Arial"/>
                <w:color w:val="000000" w:themeColor="text1"/>
                <w:sz w:val="20"/>
                <w:lang w:eastAsia="en-GB"/>
              </w:rPr>
              <w:t xml:space="preserve">hase response, on </w:t>
            </w:r>
            <w:r>
              <w:rPr>
                <w:rFonts w:cs="Arial"/>
                <w:color w:val="000000" w:themeColor="text1"/>
                <w:sz w:val="20"/>
                <w:lang w:eastAsia="en-GB"/>
              </w:rPr>
              <w:t>o</w:t>
            </w:r>
            <w:r w:rsidRPr="0056673A">
              <w:rPr>
                <w:rFonts w:cs="Arial"/>
                <w:color w:val="000000" w:themeColor="text1"/>
                <w:sz w:val="20"/>
                <w:lang w:eastAsia="en-GB"/>
              </w:rPr>
              <w:t xml:space="preserve">ral </w:t>
            </w:r>
            <w:r>
              <w:rPr>
                <w:rFonts w:cs="Arial"/>
                <w:color w:val="000000" w:themeColor="text1"/>
                <w:sz w:val="20"/>
                <w:lang w:eastAsia="en-GB"/>
              </w:rPr>
              <w:t>a</w:t>
            </w:r>
            <w:r w:rsidRPr="0056673A">
              <w:rPr>
                <w:rFonts w:cs="Arial"/>
                <w:color w:val="000000" w:themeColor="text1"/>
                <w:sz w:val="20"/>
                <w:lang w:eastAsia="en-GB"/>
              </w:rPr>
              <w:t xml:space="preserve">nticoagulation </w:t>
            </w:r>
          </w:p>
        </w:tc>
      </w:tr>
      <w:tr w:rsidR="0056673A" w:rsidRPr="00AB5E3A" w14:paraId="2D541006" w14:textId="77777777" w:rsidTr="0056673A">
        <w:trPr>
          <w:trHeight w:val="737"/>
        </w:trPr>
        <w:tc>
          <w:tcPr>
            <w:tcW w:w="1570" w:type="dxa"/>
            <w:vAlign w:val="center"/>
          </w:tcPr>
          <w:p w14:paraId="6590C351" w14:textId="68010588" w:rsidR="0056673A" w:rsidRPr="0056673A" w:rsidRDefault="0056673A" w:rsidP="0056673A">
            <w:pPr>
              <w:spacing w:line="240" w:lineRule="auto"/>
              <w:jc w:val="center"/>
              <w:rPr>
                <w:rFonts w:cs="Arial"/>
                <w:b/>
                <w:bCs/>
                <w:color w:val="000000" w:themeColor="text1"/>
                <w:sz w:val="20"/>
                <w:lang w:eastAsia="en-GB"/>
              </w:rPr>
            </w:pPr>
            <w:bookmarkStart w:id="3327" w:name="_Toc169010505"/>
            <w:bookmarkStart w:id="3328" w:name="_Toc169011760"/>
            <w:bookmarkStart w:id="3329" w:name="_Toc169012522"/>
            <w:bookmarkStart w:id="3330" w:name="_Toc169079277"/>
            <w:bookmarkStart w:id="3331" w:name="_Toc169081769"/>
            <w:bookmarkStart w:id="3332" w:name="_Toc169084395"/>
            <w:bookmarkStart w:id="3333" w:name="_Toc169084758"/>
            <w:bookmarkStart w:id="3334" w:name="_Toc169095038"/>
            <w:bookmarkStart w:id="3335" w:name="_Toc169096573"/>
            <w:bookmarkStart w:id="3336" w:name="_Toc169096750"/>
            <w:bookmarkStart w:id="3337" w:name="_Toc169097104"/>
            <w:bookmarkStart w:id="3338" w:name="_Toc169097281"/>
            <w:bookmarkStart w:id="3339" w:name="_Toc169097458"/>
            <w:bookmarkStart w:id="3340" w:name="_Toc169097635"/>
            <w:bookmarkStart w:id="3341" w:name="_Toc169097812"/>
            <w:r w:rsidRPr="0056673A">
              <w:rPr>
                <w:rStyle w:val="Heading2Char"/>
                <w:color w:val="000000" w:themeColor="text1"/>
                <w:sz w:val="20"/>
                <w:szCs w:val="20"/>
              </w:rPr>
              <w:t>S</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r w:rsidRPr="0056673A">
              <w:rPr>
                <w:rFonts w:cs="Arial"/>
                <w:b/>
                <w:bCs/>
                <w:color w:val="000000" w:themeColor="text1"/>
                <w:sz w:val="20"/>
                <w:lang w:eastAsia="en-GB"/>
              </w:rPr>
              <w:t>ickle Cell Screen</w:t>
            </w:r>
          </w:p>
        </w:tc>
        <w:tc>
          <w:tcPr>
            <w:tcW w:w="1464" w:type="dxa"/>
            <w:vAlign w:val="center"/>
          </w:tcPr>
          <w:p w14:paraId="0A3E1983" w14:textId="64369017" w:rsid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24 h</w:t>
            </w:r>
            <w:r>
              <w:rPr>
                <w:rFonts w:cs="Arial"/>
                <w:color w:val="000000" w:themeColor="text1"/>
                <w:sz w:val="20"/>
                <w:lang w:eastAsia="en-GB"/>
              </w:rPr>
              <w:t>ours</w:t>
            </w:r>
          </w:p>
          <w:p w14:paraId="1C42A749" w14:textId="77777777" w:rsidR="0056673A" w:rsidRPr="0056673A" w:rsidRDefault="0056673A" w:rsidP="0056673A">
            <w:pPr>
              <w:spacing w:line="240" w:lineRule="auto"/>
              <w:jc w:val="center"/>
              <w:rPr>
                <w:rFonts w:cs="Arial"/>
                <w:color w:val="000000" w:themeColor="text1"/>
                <w:sz w:val="20"/>
                <w:lang w:eastAsia="en-GB"/>
              </w:rPr>
            </w:pPr>
          </w:p>
          <w:p w14:paraId="7DA1E917" w14:textId="0E94437B" w:rsidR="0056673A" w:rsidRPr="0056673A" w:rsidRDefault="0056673A" w:rsidP="0056673A">
            <w:pPr>
              <w:tabs>
                <w:tab w:val="left" w:pos="284"/>
              </w:tabs>
              <w:spacing w:line="240" w:lineRule="auto"/>
              <w:jc w:val="center"/>
              <w:rPr>
                <w:rFonts w:cs="Arial"/>
                <w:color w:val="000000" w:themeColor="text1"/>
                <w:sz w:val="20"/>
                <w:lang w:eastAsia="en-GB"/>
              </w:rPr>
            </w:pPr>
            <w:r w:rsidRPr="0056673A">
              <w:rPr>
                <w:rFonts w:cs="Arial"/>
                <w:color w:val="000000" w:themeColor="text1"/>
                <w:sz w:val="20"/>
                <w:lang w:eastAsia="en-GB"/>
              </w:rPr>
              <w:t xml:space="preserve">If urgent contact </w:t>
            </w:r>
            <w:r w:rsidRPr="0056673A">
              <w:rPr>
                <w:rFonts w:cs="Arial"/>
                <w:color w:val="000000" w:themeColor="text1"/>
                <w:sz w:val="20"/>
                <w:lang w:eastAsia="en-GB"/>
              </w:rPr>
              <w:lastRenderedPageBreak/>
              <w:t xml:space="preserve">Haematology </w:t>
            </w:r>
            <w:r>
              <w:rPr>
                <w:rFonts w:cs="Arial"/>
                <w:color w:val="000000" w:themeColor="text1"/>
                <w:sz w:val="20"/>
                <w:lang w:eastAsia="en-GB"/>
              </w:rPr>
              <w:t>laboratory</w:t>
            </w:r>
          </w:p>
        </w:tc>
        <w:tc>
          <w:tcPr>
            <w:tcW w:w="1448" w:type="dxa"/>
            <w:vAlign w:val="center"/>
          </w:tcPr>
          <w:p w14:paraId="1BFE892A" w14:textId="77777777" w:rsidR="0056673A" w:rsidRPr="0056673A" w:rsidRDefault="0056673A" w:rsidP="0056673A">
            <w:pPr>
              <w:spacing w:line="240" w:lineRule="auto"/>
              <w:jc w:val="center"/>
              <w:rPr>
                <w:rFonts w:cs="Arial"/>
                <w:sz w:val="20"/>
                <w:lang w:eastAsia="en-GB"/>
              </w:rPr>
            </w:pPr>
            <w:r w:rsidRPr="0056673A">
              <w:rPr>
                <w:rFonts w:cs="Arial"/>
                <w:sz w:val="20"/>
                <w:lang w:eastAsia="en-GB"/>
              </w:rPr>
              <w:lastRenderedPageBreak/>
              <w:t>Blood:</w:t>
            </w:r>
          </w:p>
          <w:p w14:paraId="4778226C" w14:textId="0EE0BFB1" w:rsidR="0056673A" w:rsidRPr="0056673A" w:rsidRDefault="0056673A" w:rsidP="0056673A">
            <w:pPr>
              <w:spacing w:line="240" w:lineRule="auto"/>
              <w:jc w:val="center"/>
              <w:rPr>
                <w:rFonts w:cs="Arial"/>
                <w:sz w:val="20"/>
                <w:lang w:eastAsia="en-GB"/>
              </w:rPr>
            </w:pPr>
            <w:r w:rsidRPr="0056673A">
              <w:rPr>
                <w:rFonts w:cs="Arial"/>
                <w:sz w:val="20"/>
                <w:lang w:eastAsia="en-GB"/>
              </w:rPr>
              <w:t>1 x mauve top</w:t>
            </w:r>
          </w:p>
        </w:tc>
        <w:tc>
          <w:tcPr>
            <w:tcW w:w="2256" w:type="dxa"/>
            <w:vAlign w:val="center"/>
          </w:tcPr>
          <w:p w14:paraId="66CD67DE" w14:textId="15162128"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Qualitative</w:t>
            </w:r>
          </w:p>
        </w:tc>
        <w:tc>
          <w:tcPr>
            <w:tcW w:w="1977" w:type="dxa"/>
            <w:vAlign w:val="center"/>
          </w:tcPr>
          <w:p w14:paraId="7116994B" w14:textId="77777777" w:rsidR="0056673A" w:rsidRPr="0056673A" w:rsidRDefault="0056673A" w:rsidP="0056673A">
            <w:pPr>
              <w:spacing w:line="240" w:lineRule="auto"/>
              <w:jc w:val="left"/>
              <w:rPr>
                <w:rFonts w:cs="Arial"/>
                <w:color w:val="000000" w:themeColor="text1"/>
                <w:sz w:val="20"/>
                <w:lang w:eastAsia="en-GB"/>
              </w:rPr>
            </w:pPr>
          </w:p>
        </w:tc>
        <w:tc>
          <w:tcPr>
            <w:tcW w:w="6737" w:type="dxa"/>
            <w:vAlign w:val="center"/>
          </w:tcPr>
          <w:p w14:paraId="0D02BDB2" w14:textId="77777777" w:rsidR="0056673A" w:rsidRPr="0056673A" w:rsidRDefault="0056673A" w:rsidP="0056673A">
            <w:pPr>
              <w:spacing w:line="240" w:lineRule="auto"/>
              <w:jc w:val="left"/>
              <w:rPr>
                <w:rFonts w:cs="Arial"/>
                <w:color w:val="000000" w:themeColor="text1"/>
                <w:sz w:val="20"/>
                <w:lang w:eastAsia="en-GB"/>
              </w:rPr>
            </w:pPr>
            <w:r w:rsidRPr="0056673A">
              <w:rPr>
                <w:rFonts w:cs="Arial"/>
                <w:b/>
                <w:bCs/>
                <w:color w:val="000000" w:themeColor="text1"/>
                <w:sz w:val="20"/>
                <w:lang w:eastAsia="en-GB"/>
              </w:rPr>
              <w:t xml:space="preserve">Clinical Indications: </w:t>
            </w:r>
            <w:r w:rsidRPr="0056673A">
              <w:rPr>
                <w:rFonts w:cs="Arial"/>
                <w:color w:val="000000" w:themeColor="text1"/>
                <w:sz w:val="20"/>
                <w:lang w:eastAsia="en-GB"/>
              </w:rPr>
              <w:t>To confirm or exclude presence of Haemoglobin S as a confirmation test as part of the haemoglobinopathy screen or in cases of urgent clinical need prior to emergency surgery.</w:t>
            </w:r>
            <w:r w:rsidRPr="0056673A">
              <w:rPr>
                <w:rFonts w:cs="Arial"/>
                <w:color w:val="000000" w:themeColor="text1"/>
                <w:sz w:val="20"/>
                <w:lang w:eastAsia="en-GB"/>
              </w:rPr>
              <w:br/>
            </w:r>
            <w:r w:rsidRPr="0056673A">
              <w:rPr>
                <w:rFonts w:cs="Arial"/>
                <w:b/>
                <w:bCs/>
                <w:color w:val="000000" w:themeColor="text1"/>
                <w:sz w:val="20"/>
                <w:lang w:eastAsia="en-GB"/>
              </w:rPr>
              <w:t xml:space="preserve">Limitations: </w:t>
            </w:r>
            <w:r w:rsidRPr="0056673A">
              <w:rPr>
                <w:rFonts w:cs="Arial"/>
                <w:color w:val="000000" w:themeColor="text1"/>
                <w:sz w:val="20"/>
                <w:lang w:eastAsia="en-GB"/>
              </w:rPr>
              <w:t>This test is unreliable:</w:t>
            </w:r>
            <w:r w:rsidRPr="0056673A">
              <w:rPr>
                <w:rFonts w:cs="Arial"/>
                <w:color w:val="000000" w:themeColor="text1"/>
                <w:sz w:val="20"/>
                <w:lang w:eastAsia="en-GB"/>
              </w:rPr>
              <w:br/>
              <w:t xml:space="preserve">i) In infants less than 3 months old. </w:t>
            </w:r>
            <w:r w:rsidRPr="0056673A">
              <w:rPr>
                <w:rFonts w:cs="Arial"/>
                <w:color w:val="000000" w:themeColor="text1"/>
                <w:sz w:val="20"/>
                <w:lang w:eastAsia="en-GB"/>
              </w:rPr>
              <w:br/>
            </w:r>
            <w:r w:rsidRPr="0056673A">
              <w:rPr>
                <w:rFonts w:cs="Arial"/>
                <w:color w:val="000000" w:themeColor="text1"/>
                <w:sz w:val="20"/>
                <w:lang w:eastAsia="en-GB"/>
              </w:rPr>
              <w:lastRenderedPageBreak/>
              <w:t xml:space="preserve">ii) In the presence of </w:t>
            </w:r>
            <w:proofErr w:type="spellStart"/>
            <w:r w:rsidRPr="0056673A">
              <w:rPr>
                <w:rFonts w:cs="Arial"/>
                <w:color w:val="000000" w:themeColor="text1"/>
                <w:sz w:val="20"/>
                <w:lang w:eastAsia="en-GB"/>
              </w:rPr>
              <w:t>Dextrans</w:t>
            </w:r>
            <w:proofErr w:type="spellEnd"/>
            <w:r w:rsidRPr="0056673A">
              <w:rPr>
                <w:rFonts w:cs="Arial"/>
                <w:color w:val="000000" w:themeColor="text1"/>
                <w:sz w:val="20"/>
                <w:lang w:eastAsia="en-GB"/>
              </w:rPr>
              <w:t xml:space="preserve">. </w:t>
            </w:r>
            <w:r w:rsidRPr="0056673A">
              <w:rPr>
                <w:rFonts w:cs="Arial"/>
                <w:color w:val="000000" w:themeColor="text1"/>
                <w:sz w:val="20"/>
                <w:lang w:eastAsia="en-GB"/>
              </w:rPr>
              <w:br/>
              <w:t xml:space="preserve">iii) In the presence of abnormal levels of serum protein. </w:t>
            </w:r>
          </w:p>
          <w:p w14:paraId="0B03D6CC" w14:textId="3D34180D" w:rsidR="0056673A" w:rsidRPr="0056673A" w:rsidRDefault="0056673A" w:rsidP="0056673A">
            <w:pPr>
              <w:spacing w:line="240" w:lineRule="auto"/>
              <w:jc w:val="left"/>
              <w:rPr>
                <w:sz w:val="20"/>
              </w:rPr>
            </w:pPr>
            <w:r w:rsidRPr="0056673A">
              <w:rPr>
                <w:color w:val="0000CC"/>
                <w:sz w:val="20"/>
              </w:rPr>
              <w:t>Please note the Limit of detection for this assay is HbS of 20%.</w:t>
            </w:r>
          </w:p>
        </w:tc>
      </w:tr>
      <w:tr w:rsidR="0056673A" w:rsidRPr="00AB5E3A" w14:paraId="06905354" w14:textId="77777777" w:rsidTr="0056673A">
        <w:trPr>
          <w:trHeight w:val="624"/>
        </w:trPr>
        <w:tc>
          <w:tcPr>
            <w:tcW w:w="1570" w:type="dxa"/>
            <w:vAlign w:val="center"/>
          </w:tcPr>
          <w:p w14:paraId="6A604DD6" w14:textId="128B8204" w:rsidR="0056673A" w:rsidRPr="0056673A" w:rsidRDefault="0056673A" w:rsidP="0056673A">
            <w:pPr>
              <w:spacing w:line="240" w:lineRule="auto"/>
              <w:jc w:val="center"/>
              <w:rPr>
                <w:rFonts w:cs="Arial"/>
                <w:b/>
                <w:bCs/>
                <w:color w:val="000000" w:themeColor="text1"/>
                <w:sz w:val="20"/>
                <w:lang w:eastAsia="en-GB"/>
              </w:rPr>
            </w:pPr>
            <w:r w:rsidRPr="0056673A">
              <w:rPr>
                <w:rFonts w:cs="Arial"/>
                <w:b/>
                <w:bCs/>
                <w:color w:val="000000" w:themeColor="text1"/>
                <w:sz w:val="20"/>
                <w:lang w:eastAsia="en-GB"/>
              </w:rPr>
              <w:lastRenderedPageBreak/>
              <w:t>Thrombin Time</w:t>
            </w:r>
          </w:p>
        </w:tc>
        <w:tc>
          <w:tcPr>
            <w:tcW w:w="1464" w:type="dxa"/>
            <w:vAlign w:val="center"/>
          </w:tcPr>
          <w:p w14:paraId="0B96E868" w14:textId="0D079E63" w:rsidR="0056673A" w:rsidRPr="0056673A" w:rsidRDefault="0056673A" w:rsidP="0056673A">
            <w:pPr>
              <w:tabs>
                <w:tab w:val="left" w:pos="284"/>
              </w:tabs>
              <w:spacing w:line="240" w:lineRule="auto"/>
              <w:jc w:val="center"/>
              <w:rPr>
                <w:rFonts w:cs="Arial"/>
                <w:color w:val="000000" w:themeColor="text1"/>
                <w:sz w:val="20"/>
                <w:lang w:eastAsia="en-GB"/>
              </w:rPr>
            </w:pPr>
            <w:r w:rsidRPr="0056673A">
              <w:rPr>
                <w:rFonts w:cs="Arial"/>
                <w:bCs/>
                <w:color w:val="000000" w:themeColor="text1"/>
                <w:sz w:val="20"/>
                <w:lang w:eastAsia="en-GB"/>
              </w:rPr>
              <w:t>3 weeks</w:t>
            </w:r>
          </w:p>
        </w:tc>
        <w:tc>
          <w:tcPr>
            <w:tcW w:w="1448" w:type="dxa"/>
            <w:vAlign w:val="center"/>
          </w:tcPr>
          <w:p w14:paraId="375E9335" w14:textId="7853E1A7" w:rsidR="0056673A" w:rsidRPr="0056673A" w:rsidRDefault="0056673A" w:rsidP="0056673A">
            <w:pPr>
              <w:spacing w:line="240" w:lineRule="auto"/>
              <w:jc w:val="center"/>
              <w:rPr>
                <w:rFonts w:cs="Arial"/>
                <w:sz w:val="20"/>
                <w:lang w:eastAsia="en-GB"/>
              </w:rPr>
            </w:pPr>
            <w:r w:rsidRPr="0056673A">
              <w:rPr>
                <w:rFonts w:cs="Arial"/>
                <w:bCs/>
                <w:color w:val="000000" w:themeColor="text1"/>
                <w:sz w:val="20"/>
                <w:lang w:eastAsia="en-GB"/>
              </w:rPr>
              <w:t>See thrombophilia screen</w:t>
            </w:r>
          </w:p>
        </w:tc>
        <w:tc>
          <w:tcPr>
            <w:tcW w:w="2256" w:type="dxa"/>
            <w:vAlign w:val="center"/>
          </w:tcPr>
          <w:p w14:paraId="42421F49" w14:textId="03D79949"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See Annex 1</w:t>
            </w:r>
          </w:p>
        </w:tc>
        <w:tc>
          <w:tcPr>
            <w:tcW w:w="1977" w:type="dxa"/>
            <w:vAlign w:val="center"/>
          </w:tcPr>
          <w:p w14:paraId="7DB714D9" w14:textId="77777777" w:rsidR="0056673A" w:rsidRPr="0056673A" w:rsidRDefault="0056673A" w:rsidP="0056673A">
            <w:pPr>
              <w:spacing w:line="240" w:lineRule="auto"/>
              <w:jc w:val="left"/>
              <w:rPr>
                <w:rFonts w:cs="Arial"/>
                <w:color w:val="000000" w:themeColor="text1"/>
                <w:sz w:val="20"/>
                <w:lang w:eastAsia="en-GB"/>
              </w:rPr>
            </w:pPr>
          </w:p>
        </w:tc>
        <w:tc>
          <w:tcPr>
            <w:tcW w:w="6737" w:type="dxa"/>
            <w:vAlign w:val="center"/>
          </w:tcPr>
          <w:p w14:paraId="73A7C729" w14:textId="5F34DDDD" w:rsidR="0056673A" w:rsidRPr="0056673A" w:rsidRDefault="0056673A" w:rsidP="0056673A">
            <w:pPr>
              <w:spacing w:line="240" w:lineRule="auto"/>
              <w:jc w:val="left"/>
              <w:rPr>
                <w:sz w:val="20"/>
              </w:rPr>
            </w:pPr>
            <w:r w:rsidRPr="0056673A">
              <w:rPr>
                <w:rFonts w:cs="Arial"/>
                <w:bCs/>
                <w:color w:val="000000" w:themeColor="text1"/>
                <w:sz w:val="20"/>
                <w:lang w:eastAsia="en-GB"/>
              </w:rPr>
              <w:t>See thrombophilia screen</w:t>
            </w:r>
          </w:p>
        </w:tc>
      </w:tr>
      <w:tr w:rsidR="0056673A" w:rsidRPr="00AB5E3A" w14:paraId="440F461B" w14:textId="77777777" w:rsidTr="0056673A">
        <w:trPr>
          <w:trHeight w:val="624"/>
        </w:trPr>
        <w:tc>
          <w:tcPr>
            <w:tcW w:w="1570" w:type="dxa"/>
            <w:vAlign w:val="center"/>
          </w:tcPr>
          <w:p w14:paraId="6772744A" w14:textId="510FB385" w:rsidR="0056673A" w:rsidRPr="0056673A" w:rsidRDefault="0056673A" w:rsidP="0056673A">
            <w:pPr>
              <w:spacing w:line="240" w:lineRule="auto"/>
              <w:jc w:val="center"/>
              <w:rPr>
                <w:rFonts w:cs="Arial"/>
                <w:b/>
                <w:bCs/>
                <w:color w:val="000000" w:themeColor="text1"/>
                <w:sz w:val="20"/>
                <w:lang w:eastAsia="en-GB"/>
              </w:rPr>
            </w:pPr>
            <w:r w:rsidRPr="0056673A">
              <w:rPr>
                <w:rFonts w:cs="Arial"/>
                <w:b/>
                <w:bCs/>
                <w:color w:val="000000" w:themeColor="text1"/>
                <w:sz w:val="20"/>
                <w:lang w:eastAsia="en-GB"/>
              </w:rPr>
              <w:t>Von Willebrand Screening</w:t>
            </w:r>
          </w:p>
        </w:tc>
        <w:tc>
          <w:tcPr>
            <w:tcW w:w="1464" w:type="dxa"/>
            <w:vAlign w:val="center"/>
          </w:tcPr>
          <w:p w14:paraId="2CE41686" w14:textId="6266CABC" w:rsidR="0056673A" w:rsidRPr="0056673A" w:rsidRDefault="0056673A" w:rsidP="0056673A">
            <w:pPr>
              <w:tabs>
                <w:tab w:val="left" w:pos="284"/>
              </w:tabs>
              <w:spacing w:line="240" w:lineRule="auto"/>
              <w:jc w:val="center"/>
              <w:rPr>
                <w:rFonts w:cs="Arial"/>
                <w:color w:val="000000" w:themeColor="text1"/>
                <w:sz w:val="20"/>
                <w:lang w:eastAsia="en-GB"/>
              </w:rPr>
            </w:pPr>
            <w:r w:rsidRPr="0056673A">
              <w:rPr>
                <w:rFonts w:cs="Arial"/>
                <w:bCs/>
                <w:color w:val="000000" w:themeColor="text1"/>
                <w:sz w:val="20"/>
                <w:lang w:eastAsia="en-GB"/>
              </w:rPr>
              <w:t>3 weeks</w:t>
            </w:r>
          </w:p>
        </w:tc>
        <w:tc>
          <w:tcPr>
            <w:tcW w:w="1448" w:type="dxa"/>
            <w:vAlign w:val="center"/>
          </w:tcPr>
          <w:p w14:paraId="35FD0E21" w14:textId="77777777"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Blood:</w:t>
            </w:r>
          </w:p>
          <w:p w14:paraId="4540CBC6" w14:textId="6B0F63B3" w:rsidR="0056673A" w:rsidRPr="0056673A" w:rsidRDefault="0056673A" w:rsidP="0056673A">
            <w:pPr>
              <w:spacing w:line="240" w:lineRule="auto"/>
              <w:jc w:val="center"/>
              <w:rPr>
                <w:rFonts w:cs="Arial"/>
                <w:sz w:val="20"/>
                <w:lang w:eastAsia="en-GB"/>
              </w:rPr>
            </w:pPr>
            <w:r w:rsidRPr="0056673A">
              <w:rPr>
                <w:rFonts w:cs="Arial"/>
                <w:color w:val="000000" w:themeColor="text1"/>
                <w:sz w:val="20"/>
                <w:lang w:eastAsia="en-GB"/>
              </w:rPr>
              <w:t>2 x blue top</w:t>
            </w:r>
          </w:p>
        </w:tc>
        <w:tc>
          <w:tcPr>
            <w:tcW w:w="2256" w:type="dxa"/>
            <w:vAlign w:val="center"/>
          </w:tcPr>
          <w:p w14:paraId="61D65480" w14:textId="7E8967EC"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See Annex 1</w:t>
            </w:r>
          </w:p>
        </w:tc>
        <w:tc>
          <w:tcPr>
            <w:tcW w:w="1977" w:type="dxa"/>
            <w:vAlign w:val="center"/>
          </w:tcPr>
          <w:p w14:paraId="7674B014" w14:textId="77777777" w:rsidR="0056673A" w:rsidRPr="0056673A" w:rsidRDefault="0056673A" w:rsidP="0056673A">
            <w:pPr>
              <w:spacing w:line="240" w:lineRule="auto"/>
              <w:jc w:val="left"/>
              <w:rPr>
                <w:rFonts w:cs="Arial"/>
                <w:color w:val="000000" w:themeColor="text1"/>
                <w:sz w:val="20"/>
                <w:lang w:eastAsia="en-GB"/>
              </w:rPr>
            </w:pPr>
          </w:p>
        </w:tc>
        <w:tc>
          <w:tcPr>
            <w:tcW w:w="6737" w:type="dxa"/>
            <w:vAlign w:val="center"/>
          </w:tcPr>
          <w:p w14:paraId="7593D996" w14:textId="6F680B6A" w:rsidR="0056673A" w:rsidRPr="0056673A" w:rsidRDefault="0056673A" w:rsidP="0056673A">
            <w:pPr>
              <w:spacing w:line="240" w:lineRule="auto"/>
              <w:jc w:val="left"/>
              <w:rPr>
                <w:sz w:val="20"/>
              </w:rPr>
            </w:pPr>
            <w:r w:rsidRPr="0056673A">
              <w:rPr>
                <w:rFonts w:cs="Arial"/>
                <w:bCs/>
                <w:color w:val="000000" w:themeColor="text1"/>
                <w:sz w:val="20"/>
                <w:lang w:eastAsia="en-GB"/>
              </w:rPr>
              <w:t>Please note patient ABO blood group is important for interpretation of results</w:t>
            </w:r>
            <w:r w:rsidRPr="0056673A">
              <w:rPr>
                <w:rFonts w:cs="Arial"/>
                <w:b/>
                <w:bCs/>
                <w:color w:val="000000" w:themeColor="text1"/>
                <w:sz w:val="20"/>
                <w:lang w:eastAsia="en-GB"/>
              </w:rPr>
              <w:t>.</w:t>
            </w:r>
          </w:p>
        </w:tc>
      </w:tr>
      <w:tr w:rsidR="0056673A" w:rsidRPr="00AB5E3A" w14:paraId="05D35AB6" w14:textId="77777777" w:rsidTr="0056673A">
        <w:trPr>
          <w:trHeight w:val="624"/>
        </w:trPr>
        <w:tc>
          <w:tcPr>
            <w:tcW w:w="1570" w:type="dxa"/>
            <w:vAlign w:val="center"/>
          </w:tcPr>
          <w:p w14:paraId="21D6B9F2" w14:textId="184B9C4F" w:rsidR="0056673A" w:rsidRPr="0056673A" w:rsidRDefault="0056673A" w:rsidP="0056673A">
            <w:pPr>
              <w:spacing w:line="240" w:lineRule="auto"/>
              <w:jc w:val="center"/>
              <w:rPr>
                <w:rFonts w:cs="Arial"/>
                <w:bCs/>
                <w:color w:val="000000" w:themeColor="text1"/>
                <w:sz w:val="20"/>
                <w:lang w:eastAsia="en-GB"/>
              </w:rPr>
            </w:pPr>
            <w:bookmarkStart w:id="3342" w:name="_Toc169010506"/>
            <w:bookmarkStart w:id="3343" w:name="_Toc169011761"/>
            <w:bookmarkStart w:id="3344" w:name="_Toc169012523"/>
            <w:bookmarkStart w:id="3345" w:name="_Toc169079278"/>
            <w:bookmarkStart w:id="3346" w:name="_Toc169081770"/>
            <w:bookmarkStart w:id="3347" w:name="_Toc169084396"/>
            <w:bookmarkStart w:id="3348" w:name="_Toc169084759"/>
            <w:bookmarkStart w:id="3349" w:name="_Toc169095039"/>
            <w:bookmarkStart w:id="3350" w:name="_Toc169096574"/>
            <w:bookmarkStart w:id="3351" w:name="_Toc169096751"/>
            <w:bookmarkStart w:id="3352" w:name="_Toc169097105"/>
            <w:bookmarkStart w:id="3353" w:name="_Toc169097282"/>
            <w:bookmarkStart w:id="3354" w:name="_Toc169097459"/>
            <w:bookmarkStart w:id="3355" w:name="_Toc169097636"/>
            <w:bookmarkStart w:id="3356" w:name="_Toc169097813"/>
            <w:bookmarkStart w:id="3357" w:name="_Toc471373295"/>
            <w:r w:rsidRPr="0056673A">
              <w:rPr>
                <w:rStyle w:val="Heading2Char"/>
                <w:rFonts w:cs="Arial"/>
                <w:iCs w:val="0"/>
                <w:color w:val="000000" w:themeColor="text1"/>
                <w:sz w:val="20"/>
                <w:szCs w:val="20"/>
                <w:lang w:eastAsia="en-GB"/>
              </w:rPr>
              <w:t>W</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r w:rsidRPr="0056673A">
              <w:rPr>
                <w:b/>
                <w:color w:val="000000" w:themeColor="text1"/>
                <w:sz w:val="20"/>
                <w:lang w:eastAsia="en-GB"/>
              </w:rPr>
              <w:t>BC (White Blood Count)</w:t>
            </w:r>
            <w:bookmarkEnd w:id="3357"/>
          </w:p>
        </w:tc>
        <w:tc>
          <w:tcPr>
            <w:tcW w:w="1464" w:type="dxa"/>
            <w:vAlign w:val="center"/>
          </w:tcPr>
          <w:p w14:paraId="45A82B7E" w14:textId="27B85246" w:rsidR="0056673A" w:rsidRPr="0056673A" w:rsidRDefault="0056673A" w:rsidP="0056673A">
            <w:pPr>
              <w:tabs>
                <w:tab w:val="left" w:pos="284"/>
              </w:tabs>
              <w:spacing w:line="240" w:lineRule="auto"/>
              <w:jc w:val="center"/>
              <w:rPr>
                <w:rFonts w:cs="Arial"/>
                <w:bCs/>
                <w:color w:val="000000" w:themeColor="text1"/>
                <w:sz w:val="20"/>
                <w:lang w:eastAsia="en-GB"/>
              </w:rPr>
            </w:pPr>
            <w:r w:rsidRPr="0056673A">
              <w:rPr>
                <w:rFonts w:cs="Arial"/>
                <w:color w:val="000000" w:themeColor="text1"/>
                <w:sz w:val="20"/>
                <w:lang w:eastAsia="en-GB"/>
              </w:rPr>
              <w:t>See FBC</w:t>
            </w:r>
          </w:p>
        </w:tc>
        <w:tc>
          <w:tcPr>
            <w:tcW w:w="1448" w:type="dxa"/>
            <w:vAlign w:val="center"/>
          </w:tcPr>
          <w:p w14:paraId="5F994B8D" w14:textId="65391D85" w:rsidR="0056673A" w:rsidRPr="0056673A" w:rsidRDefault="0056673A" w:rsidP="0056673A">
            <w:pPr>
              <w:spacing w:line="240" w:lineRule="auto"/>
              <w:jc w:val="center"/>
              <w:rPr>
                <w:rFonts w:cs="Arial"/>
                <w:bCs/>
                <w:color w:val="000000" w:themeColor="text1"/>
                <w:sz w:val="20"/>
                <w:lang w:eastAsia="en-GB"/>
              </w:rPr>
            </w:pPr>
            <w:r w:rsidRPr="0056673A">
              <w:rPr>
                <w:rFonts w:cs="Arial"/>
                <w:bCs/>
                <w:color w:val="000000" w:themeColor="text1"/>
                <w:sz w:val="20"/>
                <w:lang w:eastAsia="en-GB"/>
              </w:rPr>
              <w:t>See FBC</w:t>
            </w:r>
          </w:p>
        </w:tc>
        <w:tc>
          <w:tcPr>
            <w:tcW w:w="2256" w:type="dxa"/>
            <w:vAlign w:val="center"/>
          </w:tcPr>
          <w:p w14:paraId="16F444B4" w14:textId="4870BD6B" w:rsidR="0056673A" w:rsidRPr="0056673A" w:rsidRDefault="0056673A" w:rsidP="0056673A">
            <w:pPr>
              <w:spacing w:line="240" w:lineRule="auto"/>
              <w:jc w:val="center"/>
              <w:rPr>
                <w:rFonts w:cs="Arial"/>
                <w:color w:val="000000" w:themeColor="text1"/>
                <w:sz w:val="20"/>
                <w:lang w:eastAsia="en-GB"/>
              </w:rPr>
            </w:pPr>
            <w:r w:rsidRPr="0056673A">
              <w:rPr>
                <w:rFonts w:cs="Arial"/>
                <w:color w:val="000000" w:themeColor="text1"/>
                <w:sz w:val="20"/>
                <w:lang w:eastAsia="en-GB"/>
              </w:rPr>
              <w:t>See Annex 1</w:t>
            </w:r>
          </w:p>
        </w:tc>
        <w:tc>
          <w:tcPr>
            <w:tcW w:w="1977" w:type="dxa"/>
            <w:vAlign w:val="center"/>
          </w:tcPr>
          <w:p w14:paraId="33FC771F" w14:textId="77777777" w:rsidR="0056673A" w:rsidRPr="0056673A" w:rsidRDefault="0056673A" w:rsidP="0056673A">
            <w:pPr>
              <w:spacing w:line="240" w:lineRule="auto"/>
              <w:jc w:val="left"/>
              <w:rPr>
                <w:rFonts w:cs="Arial"/>
                <w:color w:val="000000" w:themeColor="text1"/>
                <w:sz w:val="20"/>
                <w:lang w:eastAsia="en-GB"/>
              </w:rPr>
            </w:pPr>
          </w:p>
        </w:tc>
        <w:tc>
          <w:tcPr>
            <w:tcW w:w="6737" w:type="dxa"/>
            <w:vAlign w:val="center"/>
          </w:tcPr>
          <w:p w14:paraId="7772AFE8" w14:textId="1EF9EE85" w:rsidR="0056673A" w:rsidRPr="0056673A" w:rsidRDefault="0056673A" w:rsidP="0056673A">
            <w:pPr>
              <w:spacing w:line="240" w:lineRule="auto"/>
              <w:jc w:val="left"/>
              <w:rPr>
                <w:rFonts w:cs="Arial"/>
                <w:bCs/>
                <w:color w:val="000000" w:themeColor="text1"/>
                <w:sz w:val="20"/>
                <w:lang w:eastAsia="en-GB"/>
              </w:rPr>
            </w:pPr>
            <w:r w:rsidRPr="0056673A">
              <w:rPr>
                <w:rFonts w:cs="Arial"/>
                <w:bCs/>
                <w:color w:val="000000" w:themeColor="text1"/>
                <w:sz w:val="20"/>
                <w:lang w:eastAsia="en-GB"/>
              </w:rPr>
              <w:t>See FBC</w:t>
            </w:r>
          </w:p>
        </w:tc>
      </w:tr>
    </w:tbl>
    <w:p w14:paraId="74FFF632" w14:textId="355A6FB0" w:rsidR="00C40A3B" w:rsidRPr="002308A2" w:rsidRDefault="0056673A" w:rsidP="00A3582C">
      <w:pPr>
        <w:spacing w:line="276" w:lineRule="auto"/>
        <w:sectPr w:rsidR="00C40A3B" w:rsidRPr="002308A2" w:rsidSect="00A11135">
          <w:headerReference w:type="default" r:id="rId43"/>
          <w:footerReference w:type="default" r:id="rId44"/>
          <w:pgSz w:w="16838" w:h="11906" w:orient="landscape"/>
          <w:pgMar w:top="1089" w:right="1440" w:bottom="686" w:left="1264" w:header="1134" w:footer="709" w:gutter="0"/>
          <w:cols w:space="708"/>
          <w:docGrid w:linePitch="360"/>
        </w:sectPr>
      </w:pPr>
      <w:r w:rsidRPr="00394D0B">
        <w:rPr>
          <w:rFonts w:cs="Arial"/>
          <w:color w:val="000000" w:themeColor="text1"/>
          <w:szCs w:val="22"/>
        </w:rPr>
        <w:t>Measurement Uncertainty values for applicable tests is available on request from the Haematology Department.</w:t>
      </w:r>
    </w:p>
    <w:p w14:paraId="5958B09B" w14:textId="77777777" w:rsidR="00CF6DE4" w:rsidRPr="00394D0B" w:rsidRDefault="00CF6DE4" w:rsidP="00A3582C">
      <w:pPr>
        <w:pStyle w:val="Heading2"/>
        <w:spacing w:line="276" w:lineRule="auto"/>
        <w:rPr>
          <w:rFonts w:cs="Arial"/>
          <w:color w:val="000000" w:themeColor="text1"/>
          <w:sz w:val="24"/>
          <w:szCs w:val="24"/>
        </w:rPr>
      </w:pPr>
      <w:bookmarkStart w:id="3358" w:name="_Toc375575958"/>
      <w:bookmarkStart w:id="3359" w:name="_Toc375577547"/>
      <w:bookmarkStart w:id="3360" w:name="_Toc375577867"/>
      <w:bookmarkStart w:id="3361" w:name="_Toc375578017"/>
      <w:bookmarkStart w:id="3362" w:name="_Toc375579273"/>
      <w:bookmarkStart w:id="3363" w:name="_Toc375648044"/>
      <w:bookmarkStart w:id="3364" w:name="_Toc375650573"/>
      <w:bookmarkStart w:id="3365" w:name="_Toc375651093"/>
      <w:bookmarkStart w:id="3366" w:name="_Toc378349103"/>
      <w:bookmarkStart w:id="3367" w:name="_Toc406580954"/>
      <w:bookmarkStart w:id="3368" w:name="_Toc406582715"/>
      <w:bookmarkStart w:id="3369" w:name="_Toc406586132"/>
      <w:bookmarkStart w:id="3370" w:name="_Toc406588168"/>
      <w:bookmarkStart w:id="3371" w:name="_Toc406589162"/>
      <w:bookmarkStart w:id="3372" w:name="_Toc406589366"/>
      <w:bookmarkStart w:id="3373" w:name="_Toc406589611"/>
      <w:bookmarkStart w:id="3374" w:name="_Toc406591606"/>
      <w:bookmarkStart w:id="3375" w:name="_Toc406592837"/>
      <w:bookmarkStart w:id="3376" w:name="_Toc406594607"/>
      <w:bookmarkStart w:id="3377" w:name="_Toc417743744"/>
      <w:bookmarkStart w:id="3378" w:name="_Toc428450596"/>
      <w:bookmarkStart w:id="3379" w:name="_Toc428451670"/>
      <w:bookmarkStart w:id="3380" w:name="_Toc428523408"/>
      <w:bookmarkStart w:id="3381" w:name="_Toc428821051"/>
      <w:bookmarkStart w:id="3382" w:name="_Toc429637749"/>
      <w:bookmarkStart w:id="3383" w:name="_Toc449595967"/>
      <w:bookmarkStart w:id="3384" w:name="_Toc449596798"/>
      <w:bookmarkStart w:id="3385" w:name="_Toc449602896"/>
      <w:bookmarkStart w:id="3386" w:name="_Toc471373297"/>
      <w:bookmarkStart w:id="3387" w:name="_Toc169010507"/>
      <w:bookmarkStart w:id="3388" w:name="_Toc169011762"/>
      <w:bookmarkStart w:id="3389" w:name="_Toc169012524"/>
      <w:bookmarkStart w:id="3390" w:name="_Toc169079279"/>
      <w:bookmarkStart w:id="3391" w:name="_Toc169081771"/>
      <w:bookmarkStart w:id="3392" w:name="_Toc169084397"/>
      <w:bookmarkStart w:id="3393" w:name="_Toc169084760"/>
      <w:bookmarkStart w:id="3394" w:name="_Toc169095040"/>
      <w:bookmarkStart w:id="3395" w:name="_Toc169096575"/>
      <w:bookmarkStart w:id="3396" w:name="_Toc169096752"/>
      <w:bookmarkStart w:id="3397" w:name="_Toc169097106"/>
      <w:bookmarkStart w:id="3398" w:name="_Toc169097283"/>
      <w:bookmarkStart w:id="3399" w:name="_Toc169097460"/>
      <w:bookmarkStart w:id="3400" w:name="_Toc169097637"/>
      <w:bookmarkStart w:id="3401" w:name="_Toc169097814"/>
      <w:r w:rsidRPr="00394D0B">
        <w:rPr>
          <w:rFonts w:cs="Arial"/>
          <w:color w:val="000000" w:themeColor="text1"/>
          <w:sz w:val="24"/>
          <w:szCs w:val="24"/>
        </w:rPr>
        <w:lastRenderedPageBreak/>
        <w:t>Anticoagul</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r w:rsidRPr="00394D0B">
        <w:rPr>
          <w:rFonts w:cs="Arial"/>
          <w:color w:val="000000" w:themeColor="text1"/>
          <w:sz w:val="24"/>
          <w:szCs w:val="24"/>
        </w:rPr>
        <w:t>ation Services</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14:paraId="3A7C04D3" w14:textId="77777777" w:rsidR="00CF6DE4" w:rsidRPr="00394D0B" w:rsidRDefault="00CF6DE4" w:rsidP="00A3582C">
      <w:pPr>
        <w:pStyle w:val="NoSpacing"/>
        <w:spacing w:line="276" w:lineRule="auto"/>
        <w:rPr>
          <w:color w:val="000000" w:themeColor="text1"/>
        </w:rPr>
      </w:pPr>
      <w:r w:rsidRPr="00394D0B">
        <w:rPr>
          <w:color w:val="000000" w:themeColor="text1"/>
        </w:rPr>
        <w:t>There are currently two sections; Anticoagulation Monitoring Service (AMS) and the Anticoagulation nurses.</w:t>
      </w:r>
    </w:p>
    <w:p w14:paraId="42D1D650" w14:textId="77777777" w:rsidR="00CF6DE4" w:rsidRPr="00394D0B" w:rsidRDefault="00CF6DE4" w:rsidP="00A3582C">
      <w:pPr>
        <w:spacing w:line="276" w:lineRule="auto"/>
        <w:rPr>
          <w:b/>
          <w:color w:val="000000" w:themeColor="text1"/>
        </w:rPr>
      </w:pPr>
    </w:p>
    <w:p w14:paraId="071795BB" w14:textId="77777777" w:rsidR="00CF6DE4" w:rsidRPr="00394D0B" w:rsidRDefault="00CF6DE4" w:rsidP="00A3582C">
      <w:pPr>
        <w:spacing w:line="276" w:lineRule="auto"/>
        <w:rPr>
          <w:b/>
          <w:color w:val="000000" w:themeColor="text1"/>
        </w:rPr>
      </w:pPr>
      <w:r w:rsidRPr="00394D0B">
        <w:rPr>
          <w:b/>
          <w:color w:val="000000" w:themeColor="text1"/>
        </w:rPr>
        <w:t>Anticoagulation Monitoring Service</w:t>
      </w:r>
    </w:p>
    <w:p w14:paraId="2ED7D22B" w14:textId="77777777" w:rsidR="00CF6DE4" w:rsidRPr="00394D0B" w:rsidRDefault="00CF6DE4" w:rsidP="00A3582C">
      <w:pPr>
        <w:spacing w:line="276" w:lineRule="auto"/>
        <w:rPr>
          <w:rFonts w:cs="Arial"/>
          <w:color w:val="000000" w:themeColor="text1"/>
          <w:sz w:val="24"/>
          <w:szCs w:val="24"/>
        </w:rPr>
      </w:pPr>
      <w:r w:rsidRPr="00394D0B">
        <w:rPr>
          <w:rFonts w:cs="Arial"/>
          <w:color w:val="000000" w:themeColor="text1"/>
          <w:sz w:val="24"/>
          <w:szCs w:val="24"/>
        </w:rPr>
        <w:t xml:space="preserve">The AMS is a multidisciplinary team comprising biomedical scientists, pharmacists, nurses and support staff. They provide a patient-centred community-based service and are currently based in Galen House. They responsible for the monitoring and dosing of patients on VKA anticoagulants. Most patients are tested by point of care and these appointments are made by the clinic each time. Some patients still require or choose to have venous samples taken for INR and these appointments will need to be booked on </w:t>
      </w:r>
      <w:proofErr w:type="spellStart"/>
      <w:r w:rsidRPr="00394D0B">
        <w:rPr>
          <w:rFonts w:cs="Arial"/>
          <w:color w:val="000000" w:themeColor="text1"/>
          <w:sz w:val="24"/>
          <w:szCs w:val="24"/>
        </w:rPr>
        <w:t>Swiftcue</w:t>
      </w:r>
      <w:proofErr w:type="spellEnd"/>
      <w:r w:rsidRPr="00394D0B">
        <w:rPr>
          <w:rFonts w:cs="Arial"/>
          <w:color w:val="000000" w:themeColor="text1"/>
          <w:sz w:val="24"/>
          <w:szCs w:val="24"/>
        </w:rPr>
        <w:t xml:space="preserve"> by the patient each time. These appointments should be booked in the morning to allow turnaround of dosage advise on the same day. Abnormal results requiring further investigation or action such as stopping treatment for more than one day will be telephoned to the patient ASAP. The service also supports self-testing for appropriate patients following training and regular validation.</w:t>
      </w:r>
    </w:p>
    <w:p w14:paraId="28A68E0B" w14:textId="77777777" w:rsidR="00CF6DE4" w:rsidRPr="00394D0B" w:rsidRDefault="00CF6DE4" w:rsidP="00A3582C">
      <w:pPr>
        <w:spacing w:line="276" w:lineRule="auto"/>
        <w:rPr>
          <w:rFonts w:cs="Arial"/>
          <w:color w:val="000000" w:themeColor="text1"/>
          <w:sz w:val="24"/>
          <w:szCs w:val="24"/>
        </w:rPr>
      </w:pPr>
    </w:p>
    <w:p w14:paraId="18A40E58" w14:textId="77777777" w:rsidR="00CF6DE4" w:rsidRPr="00394D0B" w:rsidRDefault="00CF6DE4" w:rsidP="00A3582C">
      <w:pPr>
        <w:spacing w:line="276" w:lineRule="auto"/>
        <w:rPr>
          <w:rFonts w:cs="Arial"/>
          <w:color w:val="000000" w:themeColor="text1"/>
          <w:sz w:val="24"/>
          <w:szCs w:val="24"/>
        </w:rPr>
      </w:pPr>
      <w:r w:rsidRPr="00394D0B">
        <w:rPr>
          <w:rFonts w:cs="Arial"/>
          <w:color w:val="000000" w:themeColor="text1"/>
          <w:sz w:val="24"/>
          <w:szCs w:val="24"/>
        </w:rPr>
        <w:t>We have a team of Anticoagulant Nurses who are responsible for ensuring all patients on anticoagulants are given an out-patient appointment within two weeks of starting therapy in order to receive sufficient counselling and education about their anticoagulant treatment.</w:t>
      </w:r>
    </w:p>
    <w:p w14:paraId="68C71158" w14:textId="77777777" w:rsidR="00CF6DE4" w:rsidRPr="00394D0B" w:rsidRDefault="00CF6DE4" w:rsidP="00A3582C">
      <w:pPr>
        <w:spacing w:line="276" w:lineRule="auto"/>
        <w:rPr>
          <w:rFonts w:cs="Arial"/>
          <w:color w:val="000000" w:themeColor="text1"/>
          <w:sz w:val="24"/>
          <w:szCs w:val="24"/>
        </w:rPr>
      </w:pPr>
    </w:p>
    <w:p w14:paraId="37F152D5" w14:textId="77777777" w:rsidR="00CF6DE4" w:rsidRPr="00394D0B" w:rsidRDefault="00CF6DE4" w:rsidP="00A3582C">
      <w:pPr>
        <w:spacing w:line="276" w:lineRule="auto"/>
        <w:rPr>
          <w:rFonts w:cs="Arial"/>
          <w:b/>
          <w:color w:val="000000" w:themeColor="text1"/>
          <w:sz w:val="24"/>
          <w:szCs w:val="24"/>
        </w:rPr>
      </w:pPr>
      <w:r w:rsidRPr="00394D0B">
        <w:rPr>
          <w:rFonts w:cs="Arial"/>
          <w:b/>
          <w:color w:val="000000" w:themeColor="text1"/>
          <w:sz w:val="24"/>
          <w:szCs w:val="24"/>
        </w:rPr>
        <w:t>Anticoagulants are one of the classes of medicines most frequently identified as causing preventable harm and admission to hospital and therefore it is essential that guidelines and protocols are always followed.</w:t>
      </w:r>
    </w:p>
    <w:p w14:paraId="40038481" w14:textId="77777777" w:rsidR="00CF6DE4" w:rsidRPr="00394D0B" w:rsidRDefault="00CF6DE4" w:rsidP="00A3582C">
      <w:pPr>
        <w:spacing w:line="276" w:lineRule="auto"/>
        <w:rPr>
          <w:rFonts w:cs="Arial"/>
          <w:color w:val="000000" w:themeColor="text1"/>
          <w:sz w:val="24"/>
          <w:szCs w:val="24"/>
        </w:rPr>
      </w:pPr>
      <w:r w:rsidRPr="00394D0B">
        <w:rPr>
          <w:rFonts w:cs="Arial"/>
          <w:color w:val="000000" w:themeColor="text1"/>
          <w:sz w:val="24"/>
          <w:szCs w:val="24"/>
        </w:rPr>
        <w:t>Accurate and detailed documentation is required and the team is available to support in giving appropriate advice.</w:t>
      </w:r>
    </w:p>
    <w:p w14:paraId="61FF1B82" w14:textId="77777777" w:rsidR="00CF6DE4" w:rsidRPr="00394D0B" w:rsidRDefault="00CF6DE4" w:rsidP="00A3582C">
      <w:pPr>
        <w:spacing w:line="276" w:lineRule="auto"/>
        <w:rPr>
          <w:rFonts w:cs="Arial"/>
          <w:color w:val="000000" w:themeColor="text1"/>
          <w:sz w:val="24"/>
          <w:szCs w:val="24"/>
        </w:rPr>
      </w:pPr>
    </w:p>
    <w:p w14:paraId="12CF317B" w14:textId="77777777" w:rsidR="00CF6DE4" w:rsidRPr="00394D0B" w:rsidRDefault="00CF6DE4" w:rsidP="00A3582C">
      <w:pPr>
        <w:spacing w:line="276" w:lineRule="auto"/>
        <w:rPr>
          <w:rFonts w:cs="Arial"/>
          <w:b/>
          <w:color w:val="000000" w:themeColor="text1"/>
          <w:sz w:val="24"/>
          <w:szCs w:val="24"/>
        </w:rPr>
      </w:pPr>
      <w:r w:rsidRPr="00394D0B">
        <w:rPr>
          <w:rFonts w:cs="Arial"/>
          <w:b/>
          <w:color w:val="000000" w:themeColor="text1"/>
          <w:sz w:val="24"/>
          <w:szCs w:val="24"/>
        </w:rPr>
        <w:t>Inpatients</w:t>
      </w:r>
    </w:p>
    <w:p w14:paraId="31A9FAB3" w14:textId="77777777" w:rsidR="00CF6DE4" w:rsidRPr="00394D0B" w:rsidRDefault="00CF6DE4" w:rsidP="00A3582C">
      <w:pPr>
        <w:spacing w:line="276" w:lineRule="auto"/>
        <w:rPr>
          <w:rFonts w:cs="Arial"/>
          <w:b/>
          <w:color w:val="000000" w:themeColor="text1"/>
          <w:sz w:val="24"/>
          <w:szCs w:val="24"/>
        </w:rPr>
      </w:pPr>
      <w:r w:rsidRPr="00394D0B">
        <w:rPr>
          <w:rFonts w:cs="Arial"/>
          <w:color w:val="000000" w:themeColor="text1"/>
          <w:sz w:val="24"/>
          <w:szCs w:val="24"/>
        </w:rPr>
        <w:t xml:space="preserve">For all inpatients starting on anticoagulants you </w:t>
      </w:r>
      <w:r w:rsidRPr="00394D0B">
        <w:rPr>
          <w:rFonts w:cs="Arial"/>
          <w:b/>
          <w:color w:val="000000" w:themeColor="text1"/>
          <w:sz w:val="24"/>
          <w:szCs w:val="24"/>
        </w:rPr>
        <w:t>must:</w:t>
      </w:r>
    </w:p>
    <w:p w14:paraId="610375A6" w14:textId="77777777" w:rsidR="00CF6DE4" w:rsidRPr="00394D0B" w:rsidRDefault="00CF6DE4" w:rsidP="00A3582C">
      <w:pPr>
        <w:pStyle w:val="ListParagraph"/>
        <w:numPr>
          <w:ilvl w:val="0"/>
          <w:numId w:val="58"/>
        </w:numPr>
        <w:spacing w:line="276" w:lineRule="auto"/>
        <w:rPr>
          <w:rFonts w:cs="Arial"/>
          <w:color w:val="000000" w:themeColor="text1"/>
          <w:sz w:val="24"/>
          <w:szCs w:val="24"/>
        </w:rPr>
      </w:pPr>
      <w:r w:rsidRPr="00394D0B">
        <w:rPr>
          <w:rFonts w:cs="Arial"/>
          <w:color w:val="000000" w:themeColor="text1"/>
          <w:sz w:val="24"/>
          <w:szCs w:val="24"/>
        </w:rPr>
        <w:t>Understand any bleeding risks, consider any concurrent medication, be aware of interactions and contraindications.</w:t>
      </w:r>
    </w:p>
    <w:p w14:paraId="5CC54C3A" w14:textId="5AE8650F" w:rsidR="00CF6DE4" w:rsidRPr="00394D0B" w:rsidRDefault="00CF6DE4" w:rsidP="00A3582C">
      <w:pPr>
        <w:pStyle w:val="ListParagraph"/>
        <w:numPr>
          <w:ilvl w:val="0"/>
          <w:numId w:val="31"/>
        </w:numPr>
        <w:spacing w:line="276" w:lineRule="auto"/>
        <w:rPr>
          <w:rFonts w:cs="Arial"/>
          <w:color w:val="000000" w:themeColor="text1"/>
          <w:sz w:val="24"/>
          <w:szCs w:val="24"/>
        </w:rPr>
      </w:pPr>
      <w:r w:rsidRPr="00394D0B">
        <w:rPr>
          <w:rFonts w:cs="Arial"/>
          <w:color w:val="000000" w:themeColor="text1"/>
          <w:sz w:val="24"/>
          <w:szCs w:val="24"/>
        </w:rPr>
        <w:t xml:space="preserve">Complete prescription on </w:t>
      </w:r>
      <w:r w:rsidR="00DB566F" w:rsidRPr="00DB566F">
        <w:rPr>
          <w:rFonts w:cs="Arial"/>
          <w:color w:val="0000FF"/>
          <w:sz w:val="24"/>
          <w:szCs w:val="24"/>
        </w:rPr>
        <w:t>Alex</w:t>
      </w:r>
      <w:r w:rsidR="00DB566F">
        <w:rPr>
          <w:rFonts w:cs="Arial"/>
          <w:color w:val="0000FF"/>
          <w:sz w:val="24"/>
          <w:szCs w:val="24"/>
        </w:rPr>
        <w:t xml:space="preserve"> H</w:t>
      </w:r>
      <w:r w:rsidR="00DB566F" w:rsidRPr="00DB566F">
        <w:rPr>
          <w:rFonts w:cs="Arial"/>
          <w:color w:val="0000FF"/>
          <w:sz w:val="24"/>
          <w:szCs w:val="24"/>
        </w:rPr>
        <w:t>ealth</w:t>
      </w:r>
      <w:r w:rsidRPr="00394D0B">
        <w:rPr>
          <w:rFonts w:cs="Arial"/>
          <w:b/>
          <w:color w:val="000000" w:themeColor="text1"/>
          <w:sz w:val="24"/>
          <w:szCs w:val="24"/>
        </w:rPr>
        <w:t xml:space="preserve"> </w:t>
      </w:r>
      <w:r w:rsidRPr="00394D0B">
        <w:rPr>
          <w:rFonts w:cs="Arial"/>
          <w:color w:val="000000" w:themeColor="text1"/>
          <w:sz w:val="24"/>
          <w:szCs w:val="24"/>
        </w:rPr>
        <w:t>and ensure INRs are monitored appropriately</w:t>
      </w:r>
    </w:p>
    <w:p w14:paraId="180A2EA1" w14:textId="77777777" w:rsidR="00CF6DE4" w:rsidRPr="00394D0B" w:rsidRDefault="00CF6DE4" w:rsidP="00A3582C">
      <w:pPr>
        <w:spacing w:line="276" w:lineRule="auto"/>
        <w:rPr>
          <w:rFonts w:cs="Arial"/>
          <w:color w:val="000000" w:themeColor="text1"/>
          <w:sz w:val="24"/>
          <w:szCs w:val="24"/>
        </w:rPr>
      </w:pPr>
      <w:r w:rsidRPr="00394D0B">
        <w:rPr>
          <w:rFonts w:cs="Arial"/>
          <w:b/>
          <w:color w:val="000000" w:themeColor="text1"/>
          <w:sz w:val="24"/>
          <w:szCs w:val="24"/>
        </w:rPr>
        <w:t>On discharge</w:t>
      </w:r>
      <w:r w:rsidRPr="00394D0B">
        <w:rPr>
          <w:rFonts w:cs="Arial"/>
          <w:color w:val="000000" w:themeColor="text1"/>
          <w:sz w:val="24"/>
          <w:szCs w:val="24"/>
        </w:rPr>
        <w:t>:</w:t>
      </w:r>
    </w:p>
    <w:p w14:paraId="59AB9CFF" w14:textId="2079C5A5" w:rsidR="00CF6DE4" w:rsidRPr="00DB566F" w:rsidRDefault="00CF6DE4" w:rsidP="00A3582C">
      <w:pPr>
        <w:pStyle w:val="ListParagraph"/>
        <w:numPr>
          <w:ilvl w:val="0"/>
          <w:numId w:val="31"/>
        </w:numPr>
        <w:spacing w:line="276" w:lineRule="auto"/>
        <w:rPr>
          <w:rFonts w:cs="Arial"/>
          <w:b/>
          <w:color w:val="0000FF"/>
          <w:sz w:val="24"/>
          <w:szCs w:val="24"/>
        </w:rPr>
      </w:pPr>
      <w:r w:rsidRPr="00394D0B">
        <w:rPr>
          <w:rFonts w:cs="Arial"/>
          <w:color w:val="000000" w:themeColor="text1"/>
          <w:sz w:val="24"/>
          <w:szCs w:val="24"/>
        </w:rPr>
        <w:t xml:space="preserve">Send a referral to the AMS for all patients discharged on warfarin or other VKA, this includes those admitted on warfarin. Patients newly started on DOAC’s require a referral to anticoagulation nurses for follow up education appointment. </w:t>
      </w:r>
      <w:r w:rsidR="00DB566F" w:rsidRPr="00DB566F">
        <w:rPr>
          <w:rFonts w:cs="Arial"/>
          <w:color w:val="0000FF"/>
          <w:sz w:val="24"/>
          <w:szCs w:val="24"/>
        </w:rPr>
        <w:t>Alex</w:t>
      </w:r>
      <w:r w:rsidR="00DB566F">
        <w:rPr>
          <w:rFonts w:cs="Arial"/>
          <w:color w:val="0000FF"/>
          <w:sz w:val="24"/>
          <w:szCs w:val="24"/>
        </w:rPr>
        <w:t xml:space="preserve"> </w:t>
      </w:r>
      <w:r w:rsidR="00DB566F" w:rsidRPr="00DB566F">
        <w:rPr>
          <w:rFonts w:cs="Arial"/>
          <w:color w:val="0000FF"/>
          <w:sz w:val="24"/>
          <w:szCs w:val="24"/>
        </w:rPr>
        <w:t xml:space="preserve">Health referrals should be sent through </w:t>
      </w:r>
      <w:r w:rsidR="00DB566F" w:rsidRPr="00DB566F">
        <w:rPr>
          <w:rFonts w:cs="Arial"/>
          <w:color w:val="0000FF"/>
          <w:sz w:val="24"/>
          <w:szCs w:val="24"/>
        </w:rPr>
        <w:t>to AMS.</w:t>
      </w:r>
    </w:p>
    <w:p w14:paraId="27B2B98E" w14:textId="77777777" w:rsidR="00CF6DE4" w:rsidRPr="00394D0B" w:rsidRDefault="00CF6DE4" w:rsidP="00A3582C">
      <w:pPr>
        <w:pStyle w:val="ListParagraph"/>
        <w:numPr>
          <w:ilvl w:val="0"/>
          <w:numId w:val="31"/>
        </w:numPr>
        <w:spacing w:line="276" w:lineRule="auto"/>
        <w:rPr>
          <w:rFonts w:cs="Arial"/>
          <w:color w:val="000000" w:themeColor="text1"/>
          <w:sz w:val="24"/>
          <w:szCs w:val="24"/>
        </w:rPr>
      </w:pPr>
      <w:r w:rsidRPr="00394D0B">
        <w:rPr>
          <w:rFonts w:cs="Arial"/>
          <w:color w:val="000000" w:themeColor="text1"/>
          <w:sz w:val="24"/>
          <w:szCs w:val="24"/>
        </w:rPr>
        <w:t>Counsel all patients new to anticoagulants before discharge so they understand the risks.</w:t>
      </w:r>
    </w:p>
    <w:p w14:paraId="0E854B0A" w14:textId="77777777" w:rsidR="00CF6DE4" w:rsidRPr="00394D0B" w:rsidRDefault="00CF6DE4" w:rsidP="00A3582C">
      <w:pPr>
        <w:pStyle w:val="ListParagraph"/>
        <w:numPr>
          <w:ilvl w:val="0"/>
          <w:numId w:val="31"/>
        </w:numPr>
        <w:spacing w:line="276" w:lineRule="auto"/>
        <w:rPr>
          <w:rFonts w:cs="Arial"/>
          <w:color w:val="000000" w:themeColor="text1"/>
          <w:sz w:val="24"/>
          <w:szCs w:val="24"/>
        </w:rPr>
      </w:pPr>
      <w:r w:rsidRPr="00394D0B">
        <w:rPr>
          <w:rFonts w:cs="Arial"/>
          <w:color w:val="000000" w:themeColor="text1"/>
          <w:sz w:val="24"/>
          <w:szCs w:val="24"/>
        </w:rPr>
        <w:t xml:space="preserve">Ensure patients are discharged with written documentation of their dose and date of next INR and that the INR test has been booked. Provide yellow book and alert card for patients on warfarin/ </w:t>
      </w:r>
      <w:proofErr w:type="spellStart"/>
      <w:r w:rsidRPr="00394D0B">
        <w:rPr>
          <w:rFonts w:cs="Arial"/>
          <w:color w:val="000000" w:themeColor="text1"/>
          <w:sz w:val="24"/>
          <w:szCs w:val="24"/>
        </w:rPr>
        <w:t>sinthrome</w:t>
      </w:r>
      <w:proofErr w:type="spellEnd"/>
      <w:r w:rsidRPr="00394D0B">
        <w:rPr>
          <w:rFonts w:cs="Arial"/>
          <w:color w:val="000000" w:themeColor="text1"/>
          <w:sz w:val="24"/>
          <w:szCs w:val="24"/>
        </w:rPr>
        <w:t>.</w:t>
      </w:r>
    </w:p>
    <w:p w14:paraId="2A9C78EE" w14:textId="77777777" w:rsidR="00CF6DE4" w:rsidRPr="00394D0B" w:rsidRDefault="00CF6DE4" w:rsidP="00A3582C">
      <w:pPr>
        <w:pStyle w:val="ListParagraph"/>
        <w:numPr>
          <w:ilvl w:val="0"/>
          <w:numId w:val="31"/>
        </w:numPr>
        <w:spacing w:line="276" w:lineRule="auto"/>
        <w:rPr>
          <w:rFonts w:cs="Arial"/>
          <w:color w:val="000000" w:themeColor="text1"/>
          <w:sz w:val="24"/>
          <w:szCs w:val="24"/>
        </w:rPr>
      </w:pPr>
      <w:r w:rsidRPr="00394D0B">
        <w:rPr>
          <w:rFonts w:cs="Arial"/>
          <w:color w:val="000000" w:themeColor="text1"/>
          <w:sz w:val="24"/>
          <w:szCs w:val="24"/>
        </w:rPr>
        <w:lastRenderedPageBreak/>
        <w:t xml:space="preserve">Ensure the patient has adequate supply of anticoagulants. </w:t>
      </w:r>
      <w:proofErr w:type="spellStart"/>
      <w:r w:rsidRPr="00394D0B">
        <w:rPr>
          <w:rFonts w:cs="Arial"/>
          <w:color w:val="000000" w:themeColor="text1"/>
          <w:sz w:val="24"/>
          <w:szCs w:val="24"/>
        </w:rPr>
        <w:t>On going</w:t>
      </w:r>
      <w:proofErr w:type="spellEnd"/>
      <w:r w:rsidRPr="00394D0B">
        <w:rPr>
          <w:rFonts w:cs="Arial"/>
          <w:color w:val="000000" w:themeColor="text1"/>
          <w:sz w:val="24"/>
          <w:szCs w:val="24"/>
        </w:rPr>
        <w:t xml:space="preserve"> supply will be by GP so details must be included in the discharge summary </w:t>
      </w:r>
    </w:p>
    <w:p w14:paraId="4FD80213" w14:textId="77777777" w:rsidR="00CF6DE4" w:rsidRPr="00394D0B" w:rsidRDefault="00CF6DE4" w:rsidP="00A3582C">
      <w:pPr>
        <w:pStyle w:val="ListParagraph"/>
        <w:numPr>
          <w:ilvl w:val="0"/>
          <w:numId w:val="31"/>
        </w:numPr>
        <w:spacing w:line="276" w:lineRule="auto"/>
        <w:rPr>
          <w:rFonts w:cs="Arial"/>
          <w:color w:val="000000" w:themeColor="text1"/>
          <w:sz w:val="24"/>
          <w:szCs w:val="24"/>
        </w:rPr>
      </w:pPr>
      <w:r w:rsidRPr="00394D0B">
        <w:rPr>
          <w:rFonts w:cs="Arial"/>
          <w:b/>
          <w:color w:val="000000" w:themeColor="text1"/>
          <w:sz w:val="24"/>
          <w:szCs w:val="24"/>
        </w:rPr>
        <w:t>Fill in the yellow Oral Anticoagulant Therapy booklet</w:t>
      </w:r>
      <w:r w:rsidRPr="00394D0B">
        <w:rPr>
          <w:rFonts w:cs="Arial"/>
          <w:color w:val="000000" w:themeColor="text1"/>
          <w:sz w:val="24"/>
          <w:szCs w:val="24"/>
        </w:rPr>
        <w:t xml:space="preserve"> ensuring the following details are provided:</w:t>
      </w:r>
    </w:p>
    <w:p w14:paraId="2CD474E9" w14:textId="77777777" w:rsidR="00CF6DE4" w:rsidRPr="00394D0B" w:rsidRDefault="00CF6DE4" w:rsidP="00A3582C">
      <w:pPr>
        <w:pStyle w:val="ListParagraph"/>
        <w:numPr>
          <w:ilvl w:val="0"/>
          <w:numId w:val="32"/>
        </w:numPr>
        <w:tabs>
          <w:tab w:val="left" w:pos="993"/>
        </w:tabs>
        <w:spacing w:line="276" w:lineRule="auto"/>
        <w:ind w:left="851" w:hanging="142"/>
        <w:rPr>
          <w:rFonts w:cs="Arial"/>
          <w:color w:val="000000" w:themeColor="text1"/>
          <w:sz w:val="24"/>
          <w:szCs w:val="24"/>
        </w:rPr>
      </w:pPr>
      <w:r w:rsidRPr="00394D0B">
        <w:rPr>
          <w:rFonts w:cs="Arial"/>
          <w:color w:val="000000" w:themeColor="text1"/>
          <w:sz w:val="24"/>
          <w:szCs w:val="24"/>
        </w:rPr>
        <w:t>Patients full name, DOB, Hospital No., address, including postcode and phone number</w:t>
      </w:r>
    </w:p>
    <w:p w14:paraId="6D95D899" w14:textId="77777777" w:rsidR="00CF6DE4" w:rsidRPr="00394D0B" w:rsidRDefault="00CF6DE4" w:rsidP="00A3582C">
      <w:pPr>
        <w:pStyle w:val="ListParagraph"/>
        <w:numPr>
          <w:ilvl w:val="0"/>
          <w:numId w:val="32"/>
        </w:numPr>
        <w:tabs>
          <w:tab w:val="left" w:pos="993"/>
        </w:tabs>
        <w:spacing w:line="276" w:lineRule="auto"/>
        <w:ind w:left="851" w:hanging="142"/>
        <w:rPr>
          <w:rFonts w:cs="Arial"/>
          <w:color w:val="000000" w:themeColor="text1"/>
          <w:sz w:val="24"/>
          <w:szCs w:val="24"/>
        </w:rPr>
      </w:pPr>
      <w:r w:rsidRPr="00394D0B">
        <w:rPr>
          <w:rFonts w:cs="Arial"/>
          <w:color w:val="000000" w:themeColor="text1"/>
          <w:sz w:val="24"/>
          <w:szCs w:val="24"/>
        </w:rPr>
        <w:t>Condition requiring anticoagulation and duration of treatment required</w:t>
      </w:r>
    </w:p>
    <w:p w14:paraId="28A34A23" w14:textId="77777777" w:rsidR="00CF6DE4" w:rsidRPr="00394D0B" w:rsidRDefault="00CF6DE4" w:rsidP="00A3582C">
      <w:pPr>
        <w:pStyle w:val="ListParagraph"/>
        <w:numPr>
          <w:ilvl w:val="0"/>
          <w:numId w:val="32"/>
        </w:numPr>
        <w:tabs>
          <w:tab w:val="left" w:pos="993"/>
        </w:tabs>
        <w:spacing w:line="276" w:lineRule="auto"/>
        <w:ind w:left="851" w:hanging="142"/>
        <w:rPr>
          <w:rFonts w:cs="Arial"/>
          <w:color w:val="000000" w:themeColor="text1"/>
          <w:sz w:val="24"/>
          <w:szCs w:val="24"/>
        </w:rPr>
      </w:pPr>
      <w:r w:rsidRPr="00394D0B">
        <w:rPr>
          <w:rFonts w:cs="Arial"/>
          <w:color w:val="000000" w:themeColor="text1"/>
          <w:sz w:val="24"/>
          <w:szCs w:val="24"/>
        </w:rPr>
        <w:t>Referring clinician</w:t>
      </w:r>
    </w:p>
    <w:p w14:paraId="1B5FF191" w14:textId="77777777" w:rsidR="00CF6DE4" w:rsidRPr="00394D0B" w:rsidRDefault="00CF6DE4" w:rsidP="00A3582C">
      <w:pPr>
        <w:pStyle w:val="ListParagraph"/>
        <w:numPr>
          <w:ilvl w:val="0"/>
          <w:numId w:val="32"/>
        </w:numPr>
        <w:tabs>
          <w:tab w:val="left" w:pos="993"/>
        </w:tabs>
        <w:spacing w:line="276" w:lineRule="auto"/>
        <w:ind w:left="851" w:hanging="142"/>
        <w:rPr>
          <w:rFonts w:cs="Arial"/>
          <w:color w:val="000000" w:themeColor="text1"/>
          <w:sz w:val="24"/>
          <w:szCs w:val="24"/>
        </w:rPr>
      </w:pPr>
      <w:r w:rsidRPr="00394D0B">
        <w:rPr>
          <w:rFonts w:cs="Arial"/>
          <w:color w:val="000000" w:themeColor="text1"/>
          <w:sz w:val="24"/>
          <w:szCs w:val="24"/>
        </w:rPr>
        <w:t>Patient’s dosing history, including loading doses and the dose of anticoagulant on discharge.</w:t>
      </w:r>
    </w:p>
    <w:p w14:paraId="4AC2FAC7" w14:textId="77777777" w:rsidR="00CF6DE4" w:rsidRPr="00394D0B" w:rsidRDefault="00CF6DE4" w:rsidP="00A3582C">
      <w:pPr>
        <w:pStyle w:val="ListParagraph"/>
        <w:numPr>
          <w:ilvl w:val="0"/>
          <w:numId w:val="32"/>
        </w:numPr>
        <w:tabs>
          <w:tab w:val="left" w:pos="993"/>
        </w:tabs>
        <w:spacing w:line="276" w:lineRule="auto"/>
        <w:ind w:left="851" w:hanging="142"/>
        <w:rPr>
          <w:rFonts w:cs="Arial"/>
          <w:b/>
          <w:color w:val="000000" w:themeColor="text1"/>
          <w:sz w:val="24"/>
          <w:szCs w:val="24"/>
        </w:rPr>
      </w:pPr>
      <w:r w:rsidRPr="00394D0B">
        <w:rPr>
          <w:rFonts w:cs="Arial"/>
          <w:color w:val="000000" w:themeColor="text1"/>
          <w:sz w:val="24"/>
          <w:szCs w:val="24"/>
        </w:rPr>
        <w:t>The last INR result prior to discharge.</w:t>
      </w:r>
    </w:p>
    <w:p w14:paraId="351B797D" w14:textId="77777777" w:rsidR="00CF6DE4" w:rsidRPr="00394D0B" w:rsidRDefault="00CF6DE4" w:rsidP="00A3582C">
      <w:pPr>
        <w:pStyle w:val="ListParagraph"/>
        <w:numPr>
          <w:ilvl w:val="0"/>
          <w:numId w:val="33"/>
        </w:numPr>
        <w:tabs>
          <w:tab w:val="left" w:pos="993"/>
        </w:tabs>
        <w:spacing w:line="276" w:lineRule="auto"/>
        <w:ind w:left="567" w:hanging="283"/>
        <w:rPr>
          <w:rFonts w:cs="Arial"/>
          <w:b/>
          <w:color w:val="000000" w:themeColor="text1"/>
          <w:sz w:val="24"/>
          <w:szCs w:val="24"/>
        </w:rPr>
      </w:pPr>
      <w:r w:rsidRPr="00394D0B">
        <w:rPr>
          <w:rFonts w:cs="Arial"/>
          <w:b/>
          <w:color w:val="000000" w:themeColor="text1"/>
          <w:sz w:val="24"/>
          <w:szCs w:val="24"/>
        </w:rPr>
        <w:t>Ensure patient knows where and when to go for their first blood test</w:t>
      </w:r>
    </w:p>
    <w:p w14:paraId="7A10780A" w14:textId="77777777" w:rsidR="00CF6DE4" w:rsidRPr="00394D0B" w:rsidRDefault="00CF6DE4" w:rsidP="00A3582C">
      <w:pPr>
        <w:spacing w:line="276" w:lineRule="auto"/>
        <w:ind w:left="567"/>
        <w:rPr>
          <w:rFonts w:cs="Arial"/>
          <w:color w:val="000000" w:themeColor="text1"/>
          <w:sz w:val="24"/>
          <w:szCs w:val="24"/>
        </w:rPr>
      </w:pPr>
      <w:r w:rsidRPr="00394D0B">
        <w:rPr>
          <w:rFonts w:cs="Arial"/>
          <w:color w:val="000000" w:themeColor="text1"/>
          <w:sz w:val="24"/>
          <w:szCs w:val="24"/>
        </w:rPr>
        <w:t xml:space="preserve">Please contact the AMS to book a finger prick appointment. Anticoagulant patients may also attend for a blood test on the morning of the date given. Phlebotomy clinics are at PAH, St. Margaret’s (Epping) and Herts. and Essex (Bishop’s Stortford). Many Patients can also obtain a blood test at their GP Surgery- please check with surgery to see if this service is available. </w:t>
      </w:r>
    </w:p>
    <w:p w14:paraId="64DA0A59" w14:textId="77777777" w:rsidR="00CF6DE4" w:rsidRPr="00394D0B" w:rsidRDefault="00CF6DE4" w:rsidP="00A3582C">
      <w:pPr>
        <w:spacing w:line="276" w:lineRule="auto"/>
        <w:rPr>
          <w:rFonts w:cs="Arial"/>
          <w:b/>
          <w:color w:val="000000" w:themeColor="text1"/>
          <w:sz w:val="24"/>
          <w:szCs w:val="24"/>
        </w:rPr>
      </w:pPr>
    </w:p>
    <w:p w14:paraId="1BCBD5C5" w14:textId="77777777" w:rsidR="00CF6DE4" w:rsidRPr="00394D0B" w:rsidRDefault="00CF6DE4" w:rsidP="00A3582C">
      <w:pPr>
        <w:spacing w:line="276" w:lineRule="auto"/>
        <w:rPr>
          <w:rFonts w:cs="Arial"/>
          <w:b/>
          <w:color w:val="000000" w:themeColor="text1"/>
          <w:sz w:val="24"/>
          <w:szCs w:val="24"/>
        </w:rPr>
      </w:pPr>
      <w:r w:rsidRPr="00394D0B">
        <w:rPr>
          <w:rFonts w:cs="Arial"/>
          <w:b/>
          <w:color w:val="000000" w:themeColor="text1"/>
          <w:sz w:val="24"/>
          <w:szCs w:val="24"/>
        </w:rPr>
        <w:t>Anticoagulation nurse clinics:</w:t>
      </w:r>
    </w:p>
    <w:p w14:paraId="75D4AD72" w14:textId="77777777" w:rsidR="00CF6DE4" w:rsidRPr="00394D0B" w:rsidRDefault="00CF6DE4" w:rsidP="00A3582C">
      <w:pPr>
        <w:spacing w:line="276" w:lineRule="auto"/>
        <w:rPr>
          <w:rFonts w:cs="Arial"/>
          <w:color w:val="000000" w:themeColor="text1"/>
          <w:sz w:val="24"/>
          <w:szCs w:val="24"/>
        </w:rPr>
      </w:pPr>
      <w:r w:rsidRPr="00394D0B">
        <w:rPr>
          <w:rFonts w:cs="Arial"/>
          <w:color w:val="000000" w:themeColor="text1"/>
          <w:sz w:val="24"/>
          <w:szCs w:val="24"/>
        </w:rPr>
        <w:t>The specialist anticoagulation nurses receive referrals for patients discharged on anticoagulants. These patients will receive an education appointment within 2-3 weeks of discharge. They also receive referrals from GP’s to initiate, review or switch anticoagulants</w:t>
      </w:r>
      <w:r w:rsidRPr="00394D0B">
        <w:rPr>
          <w:rFonts w:cs="Arial"/>
          <w:b/>
          <w:color w:val="000000" w:themeColor="text1"/>
          <w:sz w:val="24"/>
          <w:szCs w:val="24"/>
        </w:rPr>
        <w:t xml:space="preserve">. </w:t>
      </w:r>
      <w:r w:rsidRPr="00394D0B">
        <w:rPr>
          <w:rFonts w:cs="Arial"/>
          <w:color w:val="000000" w:themeColor="text1"/>
          <w:sz w:val="24"/>
          <w:szCs w:val="24"/>
        </w:rPr>
        <w:t>Once referred, patients will be seen in clinic where their treatment will be initiated according to national guidelines. They will be fully counselled and monitored according to these guidelines.</w:t>
      </w:r>
    </w:p>
    <w:p w14:paraId="287EF7B7" w14:textId="77777777" w:rsidR="00773838" w:rsidRDefault="00773838" w:rsidP="00A3582C">
      <w:pPr>
        <w:spacing w:line="276" w:lineRule="auto"/>
        <w:rPr>
          <w:rFonts w:cs="Arial"/>
          <w:sz w:val="24"/>
          <w:szCs w:val="24"/>
        </w:rPr>
        <w:sectPr w:rsidR="00773838" w:rsidSect="00A11135">
          <w:headerReference w:type="default" r:id="rId45"/>
          <w:footerReference w:type="default" r:id="rId46"/>
          <w:pgSz w:w="11906" w:h="16838"/>
          <w:pgMar w:top="1440" w:right="686" w:bottom="1264" w:left="1089" w:header="993" w:footer="709" w:gutter="0"/>
          <w:cols w:space="708"/>
          <w:docGrid w:linePitch="360"/>
        </w:sectPr>
      </w:pPr>
    </w:p>
    <w:p w14:paraId="7B0EE82B" w14:textId="497BABE9" w:rsidR="00C40A3B" w:rsidRPr="00AB5E3A" w:rsidRDefault="00C40A3B" w:rsidP="00A3582C">
      <w:pPr>
        <w:spacing w:line="276" w:lineRule="auto"/>
        <w:rPr>
          <w:rFonts w:cs="Arial"/>
          <w:sz w:val="24"/>
          <w:szCs w:val="24"/>
        </w:rPr>
      </w:pPr>
    </w:p>
    <w:p w14:paraId="05EDC045" w14:textId="77777777" w:rsidR="00C40A3B" w:rsidRPr="00D92783" w:rsidRDefault="00C40A3B" w:rsidP="00A3582C">
      <w:pPr>
        <w:pStyle w:val="Heading1"/>
        <w:spacing w:line="276" w:lineRule="auto"/>
        <w:rPr>
          <w:rStyle w:val="Hyperlink"/>
          <w:rFonts w:cs="Arial"/>
          <w:color w:val="0066CC"/>
          <w:sz w:val="32"/>
          <w:szCs w:val="24"/>
          <w:u w:val="none"/>
        </w:rPr>
      </w:pPr>
      <w:bookmarkStart w:id="3402" w:name="_Blood_Transfusion"/>
      <w:bookmarkStart w:id="3403" w:name="_Toc406589163"/>
      <w:bookmarkStart w:id="3404" w:name="_Toc471373298"/>
      <w:bookmarkStart w:id="3405" w:name="_Toc169010508"/>
      <w:bookmarkStart w:id="3406" w:name="_Toc169011763"/>
      <w:bookmarkStart w:id="3407" w:name="_Toc169012525"/>
      <w:bookmarkStart w:id="3408" w:name="_Toc169079280"/>
      <w:bookmarkStart w:id="3409" w:name="_Toc169081772"/>
      <w:bookmarkStart w:id="3410" w:name="_Toc169084398"/>
      <w:bookmarkStart w:id="3411" w:name="_Toc169095041"/>
      <w:bookmarkStart w:id="3412" w:name="_Toc169096576"/>
      <w:bookmarkStart w:id="3413" w:name="_Toc169096753"/>
      <w:bookmarkStart w:id="3414" w:name="_Toc169097107"/>
      <w:bookmarkStart w:id="3415" w:name="_Toc169097284"/>
      <w:bookmarkStart w:id="3416" w:name="_Toc169097461"/>
      <w:bookmarkStart w:id="3417" w:name="_Toc169097638"/>
      <w:bookmarkStart w:id="3418" w:name="_Toc169097815"/>
      <w:bookmarkStart w:id="3419" w:name="Blood_Transfusion"/>
      <w:bookmarkEnd w:id="3402"/>
      <w:r w:rsidRPr="00D92783">
        <w:rPr>
          <w:rStyle w:val="Hyperlink"/>
          <w:rFonts w:cs="Arial"/>
          <w:color w:val="0066CC"/>
          <w:sz w:val="32"/>
          <w:szCs w:val="24"/>
          <w:u w:val="none"/>
        </w:rPr>
        <w:t>Blood Transfusion</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14:paraId="0CF5DA48" w14:textId="77777777" w:rsidR="00C40A3B" w:rsidRPr="00AB5E3A" w:rsidRDefault="00C40A3B" w:rsidP="00A3582C">
      <w:pPr>
        <w:spacing w:line="276" w:lineRule="auto"/>
      </w:pPr>
    </w:p>
    <w:bookmarkEnd w:id="3419" w:displacedByCustomXml="next"/>
    <w:sdt>
      <w:sdtPr>
        <w:rPr>
          <w:rFonts w:ascii="Arial" w:hAnsi="Arial" w:cs="Times New Roman"/>
          <w:b/>
          <w:noProof w:val="0"/>
          <w:color w:val="3333FF"/>
          <w:sz w:val="22"/>
          <w:szCs w:val="20"/>
        </w:rPr>
        <w:id w:val="1391692253"/>
        <w:docPartObj>
          <w:docPartGallery w:val="Table of Contents"/>
          <w:docPartUnique/>
        </w:docPartObj>
      </w:sdtPr>
      <w:sdtEndPr>
        <w:rPr>
          <w:rFonts w:cs="Arial"/>
          <w:bCs/>
          <w:noProof/>
          <w:sz w:val="24"/>
          <w:szCs w:val="24"/>
        </w:rPr>
      </w:sdtEndPr>
      <w:sdtContent>
        <w:p w14:paraId="31113D2D" w14:textId="258A8FF5" w:rsidR="00F35DC4" w:rsidRPr="00F35DC4" w:rsidRDefault="00D92783" w:rsidP="00F35DC4">
          <w:pPr>
            <w:pStyle w:val="TOC1"/>
            <w:spacing w:line="360" w:lineRule="auto"/>
            <w:rPr>
              <w:rFonts w:asciiTheme="minorHAnsi" w:eastAsiaTheme="minorEastAsia" w:hAnsiTheme="minorHAnsi" w:cstheme="minorBidi"/>
              <w:b/>
              <w:color w:val="0066CC"/>
              <w:sz w:val="22"/>
              <w:szCs w:val="22"/>
              <w:lang w:eastAsia="en-GB"/>
            </w:rPr>
          </w:pPr>
          <w:r w:rsidRPr="00A1680D">
            <w:rPr>
              <w:rFonts w:ascii="Arial" w:hAnsi="Arial"/>
              <w:b/>
              <w:color w:val="0066CC"/>
            </w:rPr>
            <w:fldChar w:fldCharType="begin"/>
          </w:r>
          <w:r w:rsidRPr="00A1680D">
            <w:rPr>
              <w:rFonts w:ascii="Arial" w:hAnsi="Arial"/>
              <w:b/>
              <w:color w:val="0066CC"/>
            </w:rPr>
            <w:instrText xml:space="preserve"> TOC \o "1-3" \h \z \u </w:instrText>
          </w:r>
          <w:r w:rsidRPr="00A1680D">
            <w:rPr>
              <w:rFonts w:ascii="Arial" w:hAnsi="Arial"/>
              <w:b/>
              <w:color w:val="0066CC"/>
            </w:rPr>
            <w:fldChar w:fldCharType="separate"/>
          </w:r>
        </w:p>
        <w:p w14:paraId="1BBED259" w14:textId="13BEB408" w:rsidR="00F35DC4" w:rsidRPr="00F35DC4" w:rsidRDefault="008A4E1A" w:rsidP="00F35DC4">
          <w:pPr>
            <w:pStyle w:val="TOC1"/>
            <w:spacing w:line="360" w:lineRule="auto"/>
            <w:rPr>
              <w:rFonts w:asciiTheme="minorHAnsi" w:eastAsiaTheme="minorEastAsia" w:hAnsiTheme="minorHAnsi" w:cstheme="minorBidi"/>
              <w:color w:val="0066CC"/>
              <w:sz w:val="22"/>
              <w:szCs w:val="22"/>
              <w:lang w:eastAsia="en-GB"/>
            </w:rPr>
          </w:pPr>
          <w:hyperlink w:anchor="_Toc169097815" w:history="1">
            <w:r w:rsidR="00F35DC4" w:rsidRPr="00F35DC4">
              <w:rPr>
                <w:rStyle w:val="Hyperlink"/>
                <w:rFonts w:cs="Arial"/>
                <w:color w:val="0066CC"/>
              </w:rPr>
              <w:t>Blood Transfusion</w:t>
            </w:r>
            <w:r w:rsidR="00F35DC4" w:rsidRPr="00F35DC4">
              <w:rPr>
                <w:webHidden/>
                <w:color w:val="0066CC"/>
              </w:rPr>
              <w:tab/>
            </w:r>
            <w:r w:rsidR="00F35DC4" w:rsidRPr="00F35DC4">
              <w:rPr>
                <w:webHidden/>
                <w:color w:val="0066CC"/>
              </w:rPr>
              <w:fldChar w:fldCharType="begin"/>
            </w:r>
            <w:r w:rsidR="00F35DC4" w:rsidRPr="00F35DC4">
              <w:rPr>
                <w:webHidden/>
                <w:color w:val="0066CC"/>
              </w:rPr>
              <w:instrText xml:space="preserve"> PAGEREF _Toc169097815 \h </w:instrText>
            </w:r>
            <w:r w:rsidR="00F35DC4" w:rsidRPr="00F35DC4">
              <w:rPr>
                <w:webHidden/>
                <w:color w:val="0066CC"/>
              </w:rPr>
            </w:r>
            <w:r w:rsidR="00F35DC4" w:rsidRPr="00F35DC4">
              <w:rPr>
                <w:webHidden/>
                <w:color w:val="0066CC"/>
              </w:rPr>
              <w:fldChar w:fldCharType="separate"/>
            </w:r>
            <w:r w:rsidR="00F35DC4" w:rsidRPr="00F35DC4">
              <w:rPr>
                <w:webHidden/>
                <w:color w:val="0066CC"/>
              </w:rPr>
              <w:t>9</w:t>
            </w:r>
            <w:r w:rsidR="00090C83">
              <w:rPr>
                <w:webHidden/>
                <w:color w:val="0066CC"/>
              </w:rPr>
              <w:t>8</w:t>
            </w:r>
            <w:r w:rsidR="00F35DC4" w:rsidRPr="00F35DC4">
              <w:rPr>
                <w:webHidden/>
                <w:color w:val="0066CC"/>
              </w:rPr>
              <w:fldChar w:fldCharType="end"/>
            </w:r>
          </w:hyperlink>
        </w:p>
        <w:p w14:paraId="0298590F" w14:textId="19DC8165" w:rsidR="00F35DC4" w:rsidRPr="00F35DC4" w:rsidRDefault="008A4E1A" w:rsidP="00F35DC4">
          <w:pPr>
            <w:pStyle w:val="TOC2"/>
            <w:spacing w:line="360" w:lineRule="auto"/>
            <w:rPr>
              <w:rFonts w:asciiTheme="minorHAnsi" w:eastAsiaTheme="minorEastAsia" w:hAnsiTheme="minorHAnsi" w:cstheme="minorBidi"/>
              <w:b w:val="0"/>
              <w:color w:val="0066CC"/>
              <w:sz w:val="22"/>
              <w:szCs w:val="22"/>
              <w:lang w:eastAsia="en-GB"/>
            </w:rPr>
          </w:pPr>
          <w:hyperlink w:anchor="_Toc169097816" w:history="1">
            <w:r w:rsidR="00F35DC4" w:rsidRPr="00F35DC4">
              <w:rPr>
                <w:rStyle w:val="Hyperlink"/>
                <w:rFonts w:eastAsiaTheme="minorHAnsi"/>
                <w:color w:val="0066CC"/>
              </w:rPr>
              <w:t xml:space="preserve">In </w:t>
            </w:r>
            <w:r w:rsidR="00F35DC4">
              <w:rPr>
                <w:rStyle w:val="Hyperlink"/>
                <w:rFonts w:eastAsiaTheme="minorHAnsi"/>
                <w:color w:val="0066CC"/>
              </w:rPr>
              <w:t>P</w:t>
            </w:r>
            <w:r w:rsidR="00F35DC4" w:rsidRPr="00F35DC4">
              <w:rPr>
                <w:rStyle w:val="Hyperlink"/>
                <w:rFonts w:eastAsiaTheme="minorHAnsi"/>
                <w:color w:val="0066CC"/>
              </w:rPr>
              <w:t>atients</w:t>
            </w:r>
            <w:r w:rsidR="00F35DC4" w:rsidRPr="00F35DC4">
              <w:rPr>
                <w:webHidden/>
                <w:color w:val="0066CC"/>
              </w:rPr>
              <w:tab/>
            </w:r>
            <w:r w:rsidR="00F35DC4" w:rsidRPr="00F35DC4">
              <w:rPr>
                <w:webHidden/>
                <w:color w:val="0066CC"/>
              </w:rPr>
              <w:fldChar w:fldCharType="begin"/>
            </w:r>
            <w:r w:rsidR="00F35DC4" w:rsidRPr="00F35DC4">
              <w:rPr>
                <w:webHidden/>
                <w:color w:val="0066CC"/>
              </w:rPr>
              <w:instrText xml:space="preserve"> PAGEREF _Toc169097816 \h </w:instrText>
            </w:r>
            <w:r w:rsidR="00F35DC4" w:rsidRPr="00F35DC4">
              <w:rPr>
                <w:webHidden/>
                <w:color w:val="0066CC"/>
              </w:rPr>
            </w:r>
            <w:r w:rsidR="00F35DC4" w:rsidRPr="00F35DC4">
              <w:rPr>
                <w:webHidden/>
                <w:color w:val="0066CC"/>
              </w:rPr>
              <w:fldChar w:fldCharType="separate"/>
            </w:r>
            <w:r w:rsidR="00F35DC4" w:rsidRPr="00F35DC4">
              <w:rPr>
                <w:webHidden/>
                <w:color w:val="0066CC"/>
              </w:rPr>
              <w:t>9</w:t>
            </w:r>
            <w:r w:rsidR="00090C83">
              <w:rPr>
                <w:webHidden/>
                <w:color w:val="0066CC"/>
              </w:rPr>
              <w:t>9</w:t>
            </w:r>
            <w:r w:rsidR="00F35DC4" w:rsidRPr="00F35DC4">
              <w:rPr>
                <w:webHidden/>
                <w:color w:val="0066CC"/>
              </w:rPr>
              <w:fldChar w:fldCharType="end"/>
            </w:r>
          </w:hyperlink>
        </w:p>
        <w:p w14:paraId="299D34D2" w14:textId="6D6C54A3" w:rsidR="00F35DC4" w:rsidRPr="00F35DC4" w:rsidRDefault="008A4E1A" w:rsidP="00F35DC4">
          <w:pPr>
            <w:pStyle w:val="TOC2"/>
            <w:spacing w:line="360" w:lineRule="auto"/>
            <w:rPr>
              <w:rFonts w:asciiTheme="minorHAnsi" w:eastAsiaTheme="minorEastAsia" w:hAnsiTheme="minorHAnsi" w:cstheme="minorBidi"/>
              <w:b w:val="0"/>
              <w:color w:val="0066CC"/>
              <w:sz w:val="22"/>
              <w:szCs w:val="22"/>
              <w:lang w:eastAsia="en-GB"/>
            </w:rPr>
          </w:pPr>
          <w:hyperlink w:anchor="_Toc169097817" w:history="1">
            <w:r w:rsidR="00F35DC4" w:rsidRPr="00F35DC4">
              <w:rPr>
                <w:rStyle w:val="Hyperlink"/>
                <w:rFonts w:cs="Arial"/>
                <w:color w:val="0066CC"/>
              </w:rPr>
              <w:t>Request forms and samples for grouping</w:t>
            </w:r>
            <w:r w:rsidR="00F35DC4" w:rsidRPr="00F35DC4">
              <w:rPr>
                <w:webHidden/>
                <w:color w:val="0066CC"/>
              </w:rPr>
              <w:tab/>
            </w:r>
            <w:r w:rsidR="00F35DC4" w:rsidRPr="00F35DC4">
              <w:rPr>
                <w:webHidden/>
                <w:color w:val="0066CC"/>
              </w:rPr>
              <w:fldChar w:fldCharType="begin"/>
            </w:r>
            <w:r w:rsidR="00F35DC4" w:rsidRPr="00F35DC4">
              <w:rPr>
                <w:webHidden/>
                <w:color w:val="0066CC"/>
              </w:rPr>
              <w:instrText xml:space="preserve"> PAGEREF _Toc169097817 \h </w:instrText>
            </w:r>
            <w:r w:rsidR="00F35DC4" w:rsidRPr="00F35DC4">
              <w:rPr>
                <w:webHidden/>
                <w:color w:val="0066CC"/>
              </w:rPr>
            </w:r>
            <w:r w:rsidR="00F35DC4" w:rsidRPr="00F35DC4">
              <w:rPr>
                <w:webHidden/>
                <w:color w:val="0066CC"/>
              </w:rPr>
              <w:fldChar w:fldCharType="separate"/>
            </w:r>
            <w:r w:rsidR="00F35DC4" w:rsidRPr="00F35DC4">
              <w:rPr>
                <w:webHidden/>
                <w:color w:val="0066CC"/>
              </w:rPr>
              <w:t>9</w:t>
            </w:r>
            <w:r w:rsidR="00090C83">
              <w:rPr>
                <w:webHidden/>
                <w:color w:val="0066CC"/>
              </w:rPr>
              <w:t>9</w:t>
            </w:r>
            <w:r w:rsidR="00F35DC4" w:rsidRPr="00F35DC4">
              <w:rPr>
                <w:webHidden/>
                <w:color w:val="0066CC"/>
              </w:rPr>
              <w:fldChar w:fldCharType="end"/>
            </w:r>
          </w:hyperlink>
        </w:p>
        <w:p w14:paraId="10747AF3" w14:textId="664FC90F" w:rsidR="00D92783" w:rsidRPr="00F35DC4" w:rsidRDefault="008A4E1A" w:rsidP="00F35DC4">
          <w:pPr>
            <w:pStyle w:val="TOC2"/>
            <w:spacing w:line="360" w:lineRule="auto"/>
            <w:rPr>
              <w:rFonts w:asciiTheme="minorHAnsi" w:eastAsiaTheme="minorEastAsia" w:hAnsiTheme="minorHAnsi" w:cstheme="minorBidi"/>
              <w:b w:val="0"/>
              <w:color w:val="auto"/>
              <w:sz w:val="22"/>
              <w:szCs w:val="22"/>
              <w:lang w:eastAsia="en-GB"/>
            </w:rPr>
          </w:pPr>
          <w:hyperlink w:anchor="_Toc169097818" w:history="1">
            <w:r w:rsidR="00F35DC4" w:rsidRPr="00F35DC4">
              <w:rPr>
                <w:rStyle w:val="Hyperlink"/>
                <w:color w:val="0066CC"/>
              </w:rPr>
              <w:t>Sample referral</w:t>
            </w:r>
            <w:r w:rsidR="00F35DC4" w:rsidRPr="00F35DC4">
              <w:rPr>
                <w:webHidden/>
                <w:color w:val="0066CC"/>
              </w:rPr>
              <w:tab/>
            </w:r>
            <w:r w:rsidR="00090C83">
              <w:rPr>
                <w:webHidden/>
                <w:color w:val="0066CC"/>
              </w:rPr>
              <w:t>100</w:t>
            </w:r>
          </w:hyperlink>
          <w:r w:rsidR="00D92783" w:rsidRPr="00A1680D">
            <w:rPr>
              <w:b w:val="0"/>
              <w:bCs/>
              <w:color w:val="0066CC"/>
            </w:rPr>
            <w:fldChar w:fldCharType="end"/>
          </w:r>
        </w:p>
      </w:sdtContent>
    </w:sdt>
    <w:p w14:paraId="4EC3AD02" w14:textId="77777777" w:rsidR="00C40A3B" w:rsidRPr="00AB5E3A" w:rsidRDefault="00C40A3B" w:rsidP="00A3582C">
      <w:pPr>
        <w:pStyle w:val="TOC1"/>
        <w:rPr>
          <w:lang w:eastAsia="en-GB"/>
        </w:rPr>
      </w:pPr>
    </w:p>
    <w:p w14:paraId="284D42AB" w14:textId="77777777" w:rsidR="00C40A3B" w:rsidRPr="00AB5E3A" w:rsidRDefault="00C40A3B" w:rsidP="00A3582C">
      <w:pPr>
        <w:pStyle w:val="TOC2"/>
        <w:rPr>
          <w:rFonts w:eastAsiaTheme="minorEastAsia"/>
          <w:lang w:eastAsia="en-GB"/>
        </w:rPr>
      </w:pPr>
    </w:p>
    <w:p w14:paraId="37036E0B" w14:textId="77777777" w:rsidR="00C40A3B" w:rsidRPr="00AB5E3A" w:rsidRDefault="00C40A3B" w:rsidP="00A3582C">
      <w:pPr>
        <w:pStyle w:val="TOC2"/>
      </w:pPr>
    </w:p>
    <w:p w14:paraId="19A16042" w14:textId="77777777" w:rsidR="00C40A3B" w:rsidRPr="00AB5E3A" w:rsidRDefault="00C40A3B" w:rsidP="00A3582C">
      <w:pPr>
        <w:spacing w:line="276" w:lineRule="auto"/>
      </w:pPr>
    </w:p>
    <w:p w14:paraId="5EF689A9" w14:textId="77777777" w:rsidR="00C40A3B" w:rsidRPr="00AB5E3A" w:rsidRDefault="00C40A3B" w:rsidP="00A3582C">
      <w:pPr>
        <w:pStyle w:val="TOC2"/>
        <w:rPr>
          <w:lang w:eastAsia="en-GB"/>
        </w:rPr>
      </w:pPr>
    </w:p>
    <w:p w14:paraId="330BEF63" w14:textId="77777777" w:rsidR="00C40A3B" w:rsidRPr="00AB5E3A" w:rsidRDefault="00C40A3B" w:rsidP="00A3582C">
      <w:pPr>
        <w:pStyle w:val="TOC2"/>
        <w:rPr>
          <w:lang w:eastAsia="en-GB"/>
        </w:rPr>
      </w:pPr>
    </w:p>
    <w:p w14:paraId="6BEB7E61" w14:textId="77777777" w:rsidR="00C40A3B" w:rsidRPr="00AB5E3A" w:rsidRDefault="00C40A3B" w:rsidP="00A3582C">
      <w:pPr>
        <w:pStyle w:val="TOC2"/>
        <w:rPr>
          <w:lang w:eastAsia="en-GB"/>
        </w:rPr>
      </w:pPr>
    </w:p>
    <w:p w14:paraId="445C5223" w14:textId="77777777" w:rsidR="00C40A3B" w:rsidRPr="00AB5E3A" w:rsidRDefault="00C40A3B" w:rsidP="00A3582C">
      <w:pPr>
        <w:pStyle w:val="TOC2"/>
        <w:rPr>
          <w:lang w:eastAsia="en-GB"/>
        </w:rPr>
      </w:pPr>
    </w:p>
    <w:p w14:paraId="24C7EF25" w14:textId="77777777" w:rsidR="00C40A3B" w:rsidRPr="00AB5E3A" w:rsidRDefault="00C40A3B" w:rsidP="00A3582C">
      <w:pPr>
        <w:pStyle w:val="TOC2"/>
        <w:rPr>
          <w:lang w:eastAsia="en-GB"/>
        </w:rPr>
      </w:pPr>
    </w:p>
    <w:p w14:paraId="252E1D88" w14:textId="77777777" w:rsidR="00C40A3B" w:rsidRPr="00AB5E3A" w:rsidRDefault="00C40A3B" w:rsidP="00A3582C">
      <w:pPr>
        <w:pStyle w:val="TOC2"/>
        <w:rPr>
          <w:lang w:eastAsia="en-GB"/>
        </w:rPr>
      </w:pPr>
    </w:p>
    <w:p w14:paraId="752FC1FF" w14:textId="77777777" w:rsidR="00C40A3B" w:rsidRPr="00AB5E3A" w:rsidRDefault="00C40A3B" w:rsidP="00A3582C">
      <w:pPr>
        <w:pStyle w:val="TOC2"/>
        <w:rPr>
          <w:lang w:eastAsia="en-GB"/>
        </w:rPr>
      </w:pPr>
    </w:p>
    <w:p w14:paraId="44323A70" w14:textId="77777777" w:rsidR="00C40A3B" w:rsidRPr="00AB5E3A" w:rsidRDefault="00C40A3B" w:rsidP="00A3582C">
      <w:pPr>
        <w:pStyle w:val="TOC2"/>
        <w:rPr>
          <w:lang w:eastAsia="en-GB"/>
        </w:rPr>
      </w:pPr>
    </w:p>
    <w:p w14:paraId="55F8BC9E" w14:textId="77777777" w:rsidR="00C40A3B" w:rsidRPr="00AB5E3A" w:rsidRDefault="00C40A3B" w:rsidP="00A3582C">
      <w:pPr>
        <w:spacing w:line="276" w:lineRule="auto"/>
        <w:rPr>
          <w:rFonts w:cs="Arial"/>
          <w:sz w:val="24"/>
          <w:szCs w:val="24"/>
        </w:rPr>
      </w:pPr>
    </w:p>
    <w:p w14:paraId="4268E2BF" w14:textId="77777777" w:rsidR="00C40A3B" w:rsidRPr="00AB5E3A" w:rsidRDefault="00C40A3B" w:rsidP="00A3582C">
      <w:pPr>
        <w:spacing w:line="276" w:lineRule="auto"/>
        <w:rPr>
          <w:rFonts w:cs="Arial"/>
          <w:sz w:val="24"/>
          <w:szCs w:val="24"/>
        </w:rPr>
      </w:pPr>
    </w:p>
    <w:p w14:paraId="4CCFA210" w14:textId="77777777" w:rsidR="00C40A3B" w:rsidRPr="00AB5E3A" w:rsidRDefault="00C40A3B" w:rsidP="00A3582C">
      <w:pPr>
        <w:spacing w:line="276" w:lineRule="auto"/>
        <w:rPr>
          <w:rFonts w:cs="Arial"/>
          <w:sz w:val="24"/>
          <w:szCs w:val="24"/>
        </w:rPr>
      </w:pPr>
    </w:p>
    <w:p w14:paraId="54891022" w14:textId="77777777" w:rsidR="00C40A3B" w:rsidRPr="00AB5E3A" w:rsidRDefault="00C40A3B" w:rsidP="00A3582C">
      <w:pPr>
        <w:spacing w:line="276" w:lineRule="auto"/>
        <w:rPr>
          <w:rFonts w:cs="Arial"/>
          <w:sz w:val="24"/>
          <w:szCs w:val="24"/>
        </w:rPr>
      </w:pPr>
    </w:p>
    <w:p w14:paraId="293CDDC4" w14:textId="77777777" w:rsidR="00C40A3B" w:rsidRPr="00AB5E3A" w:rsidRDefault="00C40A3B" w:rsidP="00A3582C">
      <w:pPr>
        <w:spacing w:line="276" w:lineRule="auto"/>
        <w:rPr>
          <w:rFonts w:cs="Arial"/>
          <w:sz w:val="24"/>
          <w:szCs w:val="24"/>
        </w:rPr>
      </w:pPr>
    </w:p>
    <w:p w14:paraId="1F1473E2" w14:textId="77777777" w:rsidR="00C40A3B" w:rsidRPr="00AB5E3A" w:rsidRDefault="00C40A3B" w:rsidP="00A3582C">
      <w:pPr>
        <w:spacing w:line="276" w:lineRule="auto"/>
        <w:rPr>
          <w:rFonts w:cs="Arial"/>
          <w:sz w:val="24"/>
          <w:szCs w:val="24"/>
        </w:rPr>
      </w:pPr>
    </w:p>
    <w:p w14:paraId="6EAE6A1C" w14:textId="77777777" w:rsidR="00C40A3B" w:rsidRPr="00AB5E3A" w:rsidRDefault="00C40A3B" w:rsidP="00A3582C">
      <w:pPr>
        <w:spacing w:line="276" w:lineRule="auto"/>
        <w:rPr>
          <w:rFonts w:cs="Arial"/>
          <w:sz w:val="24"/>
          <w:szCs w:val="24"/>
        </w:rPr>
      </w:pPr>
    </w:p>
    <w:p w14:paraId="3429992D" w14:textId="77777777" w:rsidR="00C40A3B" w:rsidRPr="00AB5E3A" w:rsidRDefault="00C40A3B" w:rsidP="00A3582C">
      <w:pPr>
        <w:spacing w:line="276" w:lineRule="auto"/>
        <w:rPr>
          <w:rFonts w:cs="Arial"/>
          <w:sz w:val="24"/>
          <w:szCs w:val="24"/>
        </w:rPr>
      </w:pPr>
    </w:p>
    <w:p w14:paraId="3AE6277E" w14:textId="77777777" w:rsidR="00C40A3B" w:rsidRPr="00AB5E3A" w:rsidRDefault="00C40A3B" w:rsidP="00A3582C">
      <w:pPr>
        <w:spacing w:line="276" w:lineRule="auto"/>
        <w:rPr>
          <w:rFonts w:cs="Arial"/>
          <w:sz w:val="24"/>
          <w:szCs w:val="24"/>
        </w:rPr>
      </w:pPr>
    </w:p>
    <w:p w14:paraId="2A85E5F1" w14:textId="77777777" w:rsidR="00C40A3B" w:rsidRPr="00AB5E3A" w:rsidRDefault="00C40A3B" w:rsidP="00A3582C">
      <w:pPr>
        <w:spacing w:line="276" w:lineRule="auto"/>
        <w:rPr>
          <w:rFonts w:cs="Arial"/>
          <w:sz w:val="24"/>
          <w:szCs w:val="24"/>
        </w:rPr>
      </w:pPr>
    </w:p>
    <w:p w14:paraId="6DD307DE" w14:textId="77777777" w:rsidR="00C40A3B" w:rsidRPr="00AB5E3A" w:rsidRDefault="00C40A3B" w:rsidP="00A3582C">
      <w:pPr>
        <w:spacing w:line="276" w:lineRule="auto"/>
        <w:rPr>
          <w:rFonts w:cs="Arial"/>
          <w:sz w:val="24"/>
          <w:szCs w:val="24"/>
        </w:rPr>
      </w:pPr>
    </w:p>
    <w:p w14:paraId="53E1CE20" w14:textId="77777777" w:rsidR="00C40A3B" w:rsidRPr="00AB5E3A" w:rsidRDefault="00C40A3B" w:rsidP="00A3582C">
      <w:pPr>
        <w:spacing w:line="276" w:lineRule="auto"/>
        <w:rPr>
          <w:rFonts w:cs="Arial"/>
          <w:sz w:val="24"/>
          <w:szCs w:val="24"/>
        </w:rPr>
      </w:pPr>
    </w:p>
    <w:p w14:paraId="18AD92D8" w14:textId="45669494" w:rsidR="00530519" w:rsidRDefault="00530519">
      <w:pPr>
        <w:spacing w:line="240" w:lineRule="auto"/>
        <w:jc w:val="left"/>
        <w:rPr>
          <w:rFonts w:cs="Arial"/>
          <w:sz w:val="18"/>
          <w:szCs w:val="18"/>
        </w:rPr>
      </w:pPr>
      <w:bookmarkStart w:id="3420" w:name="_Toc406586134"/>
      <w:bookmarkStart w:id="3421" w:name="_Toc406588170"/>
      <w:bookmarkStart w:id="3422" w:name="_Toc406589164"/>
      <w:bookmarkStart w:id="3423" w:name="_Toc406589368"/>
      <w:bookmarkStart w:id="3424" w:name="_Toc406589613"/>
      <w:bookmarkStart w:id="3425" w:name="_Toc406591608"/>
      <w:bookmarkStart w:id="3426" w:name="_Toc406592839"/>
      <w:bookmarkStart w:id="3427" w:name="_Toc406594609"/>
      <w:bookmarkStart w:id="3428" w:name="_Toc417743746"/>
      <w:bookmarkStart w:id="3429" w:name="_Toc428450598"/>
      <w:bookmarkStart w:id="3430" w:name="_Toc428451672"/>
      <w:bookmarkStart w:id="3431" w:name="_Toc428523410"/>
      <w:bookmarkStart w:id="3432" w:name="_Toc428821053"/>
      <w:bookmarkStart w:id="3433" w:name="_Toc429637751"/>
      <w:bookmarkStart w:id="3434" w:name="_Toc449595969"/>
      <w:bookmarkStart w:id="3435" w:name="_Toc449596800"/>
      <w:bookmarkStart w:id="3436" w:name="_Toc449602898"/>
      <w:bookmarkStart w:id="3437" w:name="_Toc471373299"/>
      <w:bookmarkStart w:id="3438" w:name="_Toc375575960"/>
      <w:bookmarkStart w:id="3439" w:name="_Toc375577549"/>
      <w:bookmarkStart w:id="3440" w:name="_Toc375577869"/>
      <w:bookmarkStart w:id="3441" w:name="_Toc375578019"/>
      <w:bookmarkStart w:id="3442" w:name="_Toc375579027"/>
      <w:bookmarkStart w:id="3443" w:name="_Toc375579275"/>
      <w:bookmarkStart w:id="3444" w:name="_Toc375648046"/>
      <w:bookmarkStart w:id="3445" w:name="_Toc375650575"/>
      <w:bookmarkStart w:id="3446" w:name="_Toc375651095"/>
      <w:bookmarkStart w:id="3447" w:name="_Toc378349105"/>
      <w:bookmarkStart w:id="3448" w:name="_Toc406580956"/>
      <w:bookmarkStart w:id="3449" w:name="_Toc406582717"/>
      <w:r>
        <w:rPr>
          <w:rFonts w:cs="Arial"/>
          <w:sz w:val="18"/>
          <w:szCs w:val="18"/>
        </w:rPr>
        <w:br w:type="page"/>
      </w:r>
    </w:p>
    <w:p w14:paraId="55E72D8D" w14:textId="77777777" w:rsidR="00C40A3B" w:rsidRPr="00D92783" w:rsidRDefault="00C40A3B" w:rsidP="00D92783">
      <w:pPr>
        <w:jc w:val="center"/>
        <w:rPr>
          <w:b/>
          <w:sz w:val="32"/>
        </w:rPr>
      </w:pPr>
      <w:bookmarkStart w:id="3450" w:name="_Toc169010509"/>
      <w:bookmarkStart w:id="3451" w:name="_Toc169011764"/>
      <w:bookmarkStart w:id="3452" w:name="_Toc169012526"/>
      <w:bookmarkStart w:id="3453" w:name="_Toc169079281"/>
      <w:bookmarkStart w:id="3454" w:name="_Toc169081773"/>
      <w:bookmarkStart w:id="3455" w:name="_Toc169084399"/>
      <w:r w:rsidRPr="00D92783">
        <w:rPr>
          <w:b/>
          <w:sz w:val="32"/>
        </w:rPr>
        <w:lastRenderedPageBreak/>
        <w:t>Blood Transfusion</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50"/>
      <w:bookmarkEnd w:id="3451"/>
      <w:bookmarkEnd w:id="3452"/>
      <w:bookmarkEnd w:id="3453"/>
      <w:bookmarkEnd w:id="3454"/>
      <w:bookmarkEnd w:id="3455"/>
    </w:p>
    <w:p w14:paraId="20CB6632" w14:textId="6DB0B8D7" w:rsidR="00C40A3B" w:rsidRPr="00AB5E3A" w:rsidRDefault="00C40A3B" w:rsidP="00A3582C">
      <w:pPr>
        <w:pStyle w:val="Heading2"/>
        <w:spacing w:line="276" w:lineRule="auto"/>
        <w:rPr>
          <w:rFonts w:eastAsiaTheme="minorHAnsi"/>
          <w:sz w:val="24"/>
        </w:rPr>
      </w:pPr>
      <w:bookmarkStart w:id="3456" w:name="_Toc471373300"/>
      <w:bookmarkStart w:id="3457" w:name="_Toc169010510"/>
      <w:bookmarkStart w:id="3458" w:name="_Toc169011765"/>
      <w:bookmarkStart w:id="3459" w:name="_Toc169012527"/>
      <w:bookmarkStart w:id="3460" w:name="_Toc169079282"/>
      <w:bookmarkStart w:id="3461" w:name="_Toc169081774"/>
      <w:bookmarkStart w:id="3462" w:name="_Toc169084400"/>
      <w:bookmarkStart w:id="3463" w:name="_Toc169095042"/>
      <w:bookmarkStart w:id="3464" w:name="_Toc169096577"/>
      <w:bookmarkStart w:id="3465" w:name="_Toc169096754"/>
      <w:bookmarkStart w:id="3466" w:name="_Toc169097108"/>
      <w:bookmarkStart w:id="3467" w:name="_Toc169097285"/>
      <w:bookmarkStart w:id="3468" w:name="_Toc169097462"/>
      <w:bookmarkStart w:id="3469" w:name="_Toc169097639"/>
      <w:bookmarkStart w:id="3470" w:name="_Toc169097816"/>
      <w:bookmarkStart w:id="3471" w:name="_Toc406586135"/>
      <w:bookmarkStart w:id="3472" w:name="_Toc406588171"/>
      <w:bookmarkStart w:id="3473" w:name="_Toc406589165"/>
      <w:bookmarkStart w:id="3474" w:name="_Toc406589369"/>
      <w:bookmarkStart w:id="3475" w:name="_Toc406589614"/>
      <w:bookmarkStart w:id="3476" w:name="_Toc406591609"/>
      <w:bookmarkStart w:id="3477" w:name="_Toc406592840"/>
      <w:bookmarkStart w:id="3478" w:name="_Toc406594610"/>
      <w:bookmarkStart w:id="3479" w:name="_Toc417743747"/>
      <w:bookmarkStart w:id="3480" w:name="_Toc428450599"/>
      <w:bookmarkStart w:id="3481" w:name="_Toc428451673"/>
      <w:bookmarkStart w:id="3482" w:name="_Toc428523411"/>
      <w:bookmarkStart w:id="3483" w:name="_Toc428821054"/>
      <w:bookmarkStart w:id="3484" w:name="_Toc429637752"/>
      <w:bookmarkStart w:id="3485" w:name="_Toc449595970"/>
      <w:bookmarkStart w:id="3486" w:name="_Toc449596801"/>
      <w:bookmarkStart w:id="3487" w:name="_Toc449602899"/>
      <w:r w:rsidRPr="00AB5E3A">
        <w:rPr>
          <w:rFonts w:eastAsiaTheme="minorHAnsi"/>
          <w:sz w:val="24"/>
        </w:rPr>
        <w:t>In</w:t>
      </w:r>
      <w:r w:rsidR="00530519">
        <w:rPr>
          <w:rFonts w:eastAsiaTheme="minorHAnsi"/>
          <w:sz w:val="24"/>
        </w:rPr>
        <w:t xml:space="preserve"> p</w:t>
      </w:r>
      <w:r w:rsidRPr="00AB5E3A">
        <w:rPr>
          <w:rFonts w:eastAsiaTheme="minorHAnsi"/>
          <w:sz w:val="24"/>
        </w:rPr>
        <w:t>atients</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790976F9" w14:textId="436A2E6C" w:rsidR="00C40A3B" w:rsidRPr="00AB5E3A" w:rsidRDefault="00C40A3B" w:rsidP="00A3582C">
      <w:pPr>
        <w:spacing w:line="276" w:lineRule="auto"/>
        <w:rPr>
          <w:sz w:val="24"/>
        </w:rPr>
      </w:pPr>
      <w:r w:rsidRPr="00AB5E3A">
        <w:rPr>
          <w:sz w:val="24"/>
        </w:rPr>
        <w:t xml:space="preserve">Requests for Blood for transfusion must be made by registered </w:t>
      </w:r>
      <w:r w:rsidR="00DE0947" w:rsidRPr="00DE0947">
        <w:rPr>
          <w:color w:val="0000FF"/>
          <w:sz w:val="24"/>
        </w:rPr>
        <w:t>clinicians only.</w:t>
      </w:r>
    </w:p>
    <w:p w14:paraId="7B2630FB" w14:textId="77777777" w:rsidR="00C40A3B" w:rsidRPr="00AB5E3A" w:rsidRDefault="00C40A3B" w:rsidP="00A3582C">
      <w:pPr>
        <w:spacing w:line="276" w:lineRule="auto"/>
        <w:rPr>
          <w:sz w:val="24"/>
        </w:rPr>
      </w:pPr>
    </w:p>
    <w:p w14:paraId="0331F736" w14:textId="30AB0888" w:rsidR="00C40A3B" w:rsidRPr="00AB5E3A" w:rsidRDefault="00C40A3B" w:rsidP="00A3582C">
      <w:pPr>
        <w:pStyle w:val="Heading2"/>
        <w:spacing w:line="276" w:lineRule="auto"/>
        <w:rPr>
          <w:rFonts w:cs="Arial"/>
          <w:sz w:val="24"/>
          <w:szCs w:val="24"/>
        </w:rPr>
      </w:pPr>
      <w:bookmarkStart w:id="3488" w:name="_Toc471373301"/>
      <w:bookmarkStart w:id="3489" w:name="_Toc169010511"/>
      <w:bookmarkStart w:id="3490" w:name="_Toc169011766"/>
      <w:bookmarkStart w:id="3491" w:name="_Toc169012528"/>
      <w:bookmarkStart w:id="3492" w:name="_Toc169079283"/>
      <w:bookmarkStart w:id="3493" w:name="_Toc169081775"/>
      <w:bookmarkStart w:id="3494" w:name="_Toc169084401"/>
      <w:bookmarkStart w:id="3495" w:name="_Toc169095043"/>
      <w:bookmarkStart w:id="3496" w:name="_Toc169096578"/>
      <w:bookmarkStart w:id="3497" w:name="_Toc169096755"/>
      <w:bookmarkStart w:id="3498" w:name="_Toc169097109"/>
      <w:bookmarkStart w:id="3499" w:name="_Toc169097286"/>
      <w:bookmarkStart w:id="3500" w:name="_Toc169097463"/>
      <w:bookmarkStart w:id="3501" w:name="_Toc169097640"/>
      <w:bookmarkStart w:id="3502" w:name="_Toc169097817"/>
      <w:r w:rsidRPr="00AB5E3A">
        <w:rPr>
          <w:rFonts w:cs="Arial"/>
          <w:sz w:val="24"/>
          <w:szCs w:val="24"/>
        </w:rPr>
        <w:t xml:space="preserve">Request </w:t>
      </w:r>
      <w:r w:rsidR="00530519">
        <w:rPr>
          <w:rFonts w:cs="Arial"/>
          <w:sz w:val="24"/>
          <w:szCs w:val="24"/>
        </w:rPr>
        <w:t>forms and s</w:t>
      </w:r>
      <w:r w:rsidRPr="00AB5E3A">
        <w:rPr>
          <w:rFonts w:cs="Arial"/>
          <w:sz w:val="24"/>
          <w:szCs w:val="24"/>
        </w:rPr>
        <w:t xml:space="preserve">amples for </w:t>
      </w:r>
      <w:r w:rsidR="00530519">
        <w:rPr>
          <w:rFonts w:cs="Arial"/>
          <w:sz w:val="24"/>
          <w:szCs w:val="24"/>
        </w:rPr>
        <w:t>g</w:t>
      </w:r>
      <w:r w:rsidRPr="00AB5E3A">
        <w:rPr>
          <w:rFonts w:cs="Arial"/>
          <w:sz w:val="24"/>
          <w:szCs w:val="24"/>
        </w:rPr>
        <w:t>rouping</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14:paraId="367896D8" w14:textId="5329824E" w:rsidR="00C40A3B" w:rsidRPr="00AB5E3A" w:rsidRDefault="00C40A3B" w:rsidP="00A3582C">
      <w:pPr>
        <w:spacing w:line="276" w:lineRule="auto"/>
        <w:rPr>
          <w:rFonts w:cs="Arial"/>
          <w:b/>
          <w:sz w:val="24"/>
          <w:szCs w:val="24"/>
        </w:rPr>
      </w:pPr>
      <w:r w:rsidRPr="00AB5E3A">
        <w:rPr>
          <w:sz w:val="24"/>
        </w:rPr>
        <w:t>Forms</w:t>
      </w:r>
      <w:r w:rsidR="00DE0947">
        <w:rPr>
          <w:sz w:val="24"/>
        </w:rPr>
        <w:t xml:space="preserve"> must be completed in full</w:t>
      </w:r>
      <w:r w:rsidRPr="00AB5E3A">
        <w:rPr>
          <w:sz w:val="24"/>
        </w:rPr>
        <w:t xml:space="preserve"> and specimens must be handwritten; </w:t>
      </w:r>
      <w:r w:rsidRPr="00AB5E3A">
        <w:rPr>
          <w:b/>
          <w:sz w:val="24"/>
        </w:rPr>
        <w:t>a</w:t>
      </w:r>
      <w:r w:rsidRPr="00AB5E3A">
        <w:rPr>
          <w:rFonts w:cs="Arial"/>
          <w:b/>
          <w:sz w:val="24"/>
          <w:szCs w:val="24"/>
        </w:rPr>
        <w:t>ddressograph / pre-printed labels on samples will not be accepted</w:t>
      </w:r>
    </w:p>
    <w:p w14:paraId="4B3F9B68" w14:textId="77777777" w:rsidR="00C40A3B" w:rsidRPr="00AB5E3A" w:rsidRDefault="00C40A3B" w:rsidP="00A3582C">
      <w:pPr>
        <w:spacing w:line="276" w:lineRule="auto"/>
        <w:rPr>
          <w:sz w:val="24"/>
        </w:rPr>
      </w:pPr>
    </w:p>
    <w:p w14:paraId="6239D4CC" w14:textId="77777777" w:rsidR="00C40A3B" w:rsidRPr="00AB5E3A" w:rsidRDefault="00C40A3B" w:rsidP="00A3582C">
      <w:pPr>
        <w:spacing w:line="276" w:lineRule="auto"/>
        <w:rPr>
          <w:sz w:val="24"/>
        </w:rPr>
      </w:pPr>
      <w:r w:rsidRPr="00AB5E3A">
        <w:rPr>
          <w:rFonts w:cs="Arial"/>
          <w:sz w:val="24"/>
          <w:szCs w:val="24"/>
        </w:rPr>
        <w:t xml:space="preserve">Request forms and samples must have </w:t>
      </w:r>
      <w:r w:rsidRPr="00AB5E3A">
        <w:rPr>
          <w:sz w:val="24"/>
        </w:rPr>
        <w:t>all information fields completed to ensure safe provision of blood products</w:t>
      </w:r>
      <w:r w:rsidRPr="00AB5E3A">
        <w:rPr>
          <w:rFonts w:cs="Arial"/>
          <w:sz w:val="24"/>
          <w:szCs w:val="24"/>
        </w:rPr>
        <w:t>:</w:t>
      </w:r>
    </w:p>
    <w:p w14:paraId="5FA58527" w14:textId="77777777" w:rsidR="00C40A3B" w:rsidRPr="00AB5E3A" w:rsidRDefault="00C40A3B" w:rsidP="00A3582C">
      <w:pPr>
        <w:numPr>
          <w:ilvl w:val="0"/>
          <w:numId w:val="43"/>
        </w:numPr>
        <w:spacing w:line="276" w:lineRule="auto"/>
        <w:jc w:val="left"/>
        <w:rPr>
          <w:sz w:val="24"/>
        </w:rPr>
      </w:pPr>
      <w:r w:rsidRPr="00AB5E3A">
        <w:rPr>
          <w:sz w:val="24"/>
        </w:rPr>
        <w:t xml:space="preserve">Full Name of the Patient </w:t>
      </w:r>
    </w:p>
    <w:p w14:paraId="6BF20A59" w14:textId="77777777" w:rsidR="00C40A3B" w:rsidRPr="00AB5E3A" w:rsidRDefault="00C40A3B" w:rsidP="00A3582C">
      <w:pPr>
        <w:numPr>
          <w:ilvl w:val="0"/>
          <w:numId w:val="43"/>
        </w:numPr>
        <w:spacing w:line="276" w:lineRule="auto"/>
        <w:jc w:val="left"/>
        <w:rPr>
          <w:sz w:val="24"/>
        </w:rPr>
      </w:pPr>
      <w:r w:rsidRPr="00AB5E3A">
        <w:rPr>
          <w:sz w:val="24"/>
        </w:rPr>
        <w:t xml:space="preserve">Hospital/NHS Number </w:t>
      </w:r>
    </w:p>
    <w:p w14:paraId="3F83E8BA" w14:textId="77777777" w:rsidR="00C40A3B" w:rsidRPr="00AB5E3A" w:rsidRDefault="00C40A3B" w:rsidP="00A3582C">
      <w:pPr>
        <w:numPr>
          <w:ilvl w:val="0"/>
          <w:numId w:val="43"/>
        </w:numPr>
        <w:spacing w:line="276" w:lineRule="auto"/>
        <w:jc w:val="left"/>
        <w:rPr>
          <w:sz w:val="24"/>
        </w:rPr>
      </w:pPr>
      <w:r w:rsidRPr="00AB5E3A">
        <w:rPr>
          <w:sz w:val="24"/>
        </w:rPr>
        <w:t xml:space="preserve">Date of Birth </w:t>
      </w:r>
    </w:p>
    <w:p w14:paraId="4283ECBB" w14:textId="4BB0F80C" w:rsidR="00C40A3B" w:rsidRPr="00AB5E3A" w:rsidRDefault="00C40A3B" w:rsidP="00A3582C">
      <w:pPr>
        <w:numPr>
          <w:ilvl w:val="0"/>
          <w:numId w:val="43"/>
        </w:numPr>
        <w:spacing w:line="276" w:lineRule="auto"/>
        <w:jc w:val="left"/>
        <w:rPr>
          <w:sz w:val="24"/>
        </w:rPr>
      </w:pPr>
      <w:r w:rsidRPr="00AB5E3A">
        <w:rPr>
          <w:sz w:val="24"/>
        </w:rPr>
        <w:t>Procedure</w:t>
      </w:r>
    </w:p>
    <w:p w14:paraId="5A1D8E82" w14:textId="4DAEF31A" w:rsidR="00C40A3B" w:rsidRPr="00AB5E3A" w:rsidRDefault="00C40A3B" w:rsidP="00A3582C">
      <w:pPr>
        <w:numPr>
          <w:ilvl w:val="0"/>
          <w:numId w:val="43"/>
        </w:numPr>
        <w:spacing w:line="276" w:lineRule="auto"/>
        <w:jc w:val="left"/>
        <w:rPr>
          <w:sz w:val="24"/>
        </w:rPr>
      </w:pPr>
      <w:r w:rsidRPr="00AB5E3A">
        <w:rPr>
          <w:sz w:val="24"/>
        </w:rPr>
        <w:t>Transfusion indication</w:t>
      </w:r>
    </w:p>
    <w:p w14:paraId="3AF1037E" w14:textId="77777777" w:rsidR="00C40A3B" w:rsidRPr="00AB5E3A" w:rsidRDefault="00C40A3B" w:rsidP="00A3582C">
      <w:pPr>
        <w:numPr>
          <w:ilvl w:val="0"/>
          <w:numId w:val="43"/>
        </w:numPr>
        <w:spacing w:line="276" w:lineRule="auto"/>
        <w:jc w:val="left"/>
        <w:rPr>
          <w:sz w:val="24"/>
        </w:rPr>
      </w:pPr>
      <w:r w:rsidRPr="00AB5E3A">
        <w:rPr>
          <w:sz w:val="24"/>
        </w:rPr>
        <w:t>Special Requirements</w:t>
      </w:r>
    </w:p>
    <w:p w14:paraId="4B1FD2B0" w14:textId="77777777" w:rsidR="00C40A3B" w:rsidRPr="00AB5E3A" w:rsidRDefault="00C40A3B" w:rsidP="00A3582C">
      <w:pPr>
        <w:numPr>
          <w:ilvl w:val="0"/>
          <w:numId w:val="43"/>
        </w:numPr>
        <w:spacing w:line="276" w:lineRule="auto"/>
        <w:jc w:val="left"/>
        <w:rPr>
          <w:sz w:val="24"/>
        </w:rPr>
      </w:pPr>
      <w:r w:rsidRPr="00AB5E3A">
        <w:rPr>
          <w:sz w:val="24"/>
        </w:rPr>
        <w:t>Pregnancy status</w:t>
      </w:r>
    </w:p>
    <w:p w14:paraId="1EE28294" w14:textId="77777777" w:rsidR="00C40A3B" w:rsidRPr="00AB5E3A" w:rsidRDefault="00C40A3B" w:rsidP="00A3582C">
      <w:pPr>
        <w:numPr>
          <w:ilvl w:val="0"/>
          <w:numId w:val="43"/>
        </w:numPr>
        <w:spacing w:line="276" w:lineRule="auto"/>
        <w:jc w:val="left"/>
        <w:rPr>
          <w:sz w:val="24"/>
        </w:rPr>
      </w:pPr>
      <w:r w:rsidRPr="00AB5E3A">
        <w:rPr>
          <w:sz w:val="24"/>
        </w:rPr>
        <w:t xml:space="preserve">Location </w:t>
      </w:r>
    </w:p>
    <w:p w14:paraId="72B83D08" w14:textId="7C3A3C13" w:rsidR="00C40A3B" w:rsidRPr="00AB5E3A" w:rsidRDefault="00C40A3B" w:rsidP="00A3582C">
      <w:pPr>
        <w:numPr>
          <w:ilvl w:val="0"/>
          <w:numId w:val="43"/>
        </w:numPr>
        <w:spacing w:line="276" w:lineRule="auto"/>
        <w:jc w:val="left"/>
        <w:rPr>
          <w:sz w:val="24"/>
        </w:rPr>
      </w:pPr>
      <w:r w:rsidRPr="00AB5E3A">
        <w:rPr>
          <w:sz w:val="24"/>
        </w:rPr>
        <w:t xml:space="preserve">Dr’s name </w:t>
      </w:r>
      <w:r w:rsidRPr="00DE0947">
        <w:rPr>
          <w:color w:val="0000FF"/>
          <w:sz w:val="24"/>
        </w:rPr>
        <w:t xml:space="preserve">&amp; </w:t>
      </w:r>
      <w:proofErr w:type="spellStart"/>
      <w:r w:rsidR="00DE0947" w:rsidRPr="00DE0947">
        <w:rPr>
          <w:color w:val="0000FF"/>
          <w:sz w:val="24"/>
        </w:rPr>
        <w:t>Alertive</w:t>
      </w:r>
      <w:proofErr w:type="spellEnd"/>
      <w:r w:rsidR="00DE0947" w:rsidRPr="00DE0947">
        <w:rPr>
          <w:color w:val="0000FF"/>
          <w:sz w:val="24"/>
        </w:rPr>
        <w:t xml:space="preserve"> role or </w:t>
      </w:r>
      <w:proofErr w:type="spellStart"/>
      <w:r w:rsidR="00DE0947" w:rsidRPr="00DE0947">
        <w:rPr>
          <w:color w:val="0000FF"/>
          <w:sz w:val="24"/>
        </w:rPr>
        <w:t>ext</w:t>
      </w:r>
      <w:proofErr w:type="spellEnd"/>
      <w:r w:rsidR="00DE0947" w:rsidRPr="00DE0947">
        <w:rPr>
          <w:color w:val="0000FF"/>
          <w:sz w:val="24"/>
        </w:rPr>
        <w:t xml:space="preserve"> no.</w:t>
      </w:r>
      <w:r w:rsidRPr="00DE0947">
        <w:rPr>
          <w:color w:val="0000FF"/>
          <w:sz w:val="24"/>
        </w:rPr>
        <w:t xml:space="preserve"> </w:t>
      </w:r>
    </w:p>
    <w:p w14:paraId="210A50DF" w14:textId="2CB02B09" w:rsidR="00C40A3B" w:rsidRPr="00AB5E3A" w:rsidRDefault="00C40A3B" w:rsidP="00A3582C">
      <w:pPr>
        <w:numPr>
          <w:ilvl w:val="0"/>
          <w:numId w:val="43"/>
        </w:numPr>
        <w:spacing w:line="276" w:lineRule="auto"/>
        <w:jc w:val="left"/>
        <w:rPr>
          <w:sz w:val="24"/>
        </w:rPr>
      </w:pPr>
      <w:r w:rsidRPr="00AB5E3A">
        <w:rPr>
          <w:sz w:val="24"/>
        </w:rPr>
        <w:t xml:space="preserve">Name of </w:t>
      </w:r>
      <w:r w:rsidR="007F3754">
        <w:rPr>
          <w:sz w:val="24"/>
        </w:rPr>
        <w:t>sample taker</w:t>
      </w:r>
    </w:p>
    <w:p w14:paraId="23CD4352" w14:textId="77777777" w:rsidR="00C40A3B" w:rsidRPr="00AB5E3A" w:rsidRDefault="00C40A3B" w:rsidP="00A3582C">
      <w:pPr>
        <w:spacing w:line="276" w:lineRule="auto"/>
        <w:ind w:left="720"/>
        <w:jc w:val="left"/>
        <w:rPr>
          <w:sz w:val="24"/>
        </w:rPr>
      </w:pPr>
    </w:p>
    <w:p w14:paraId="149C5F22" w14:textId="77777777" w:rsidR="00C40A3B" w:rsidRPr="00AB5E3A" w:rsidRDefault="00C40A3B" w:rsidP="00A3582C">
      <w:pPr>
        <w:spacing w:line="276" w:lineRule="auto"/>
        <w:rPr>
          <w:rFonts w:cs="Arial"/>
          <w:b/>
          <w:sz w:val="24"/>
          <w:szCs w:val="24"/>
        </w:rPr>
      </w:pPr>
      <w:r w:rsidRPr="00AB5E3A">
        <w:rPr>
          <w:sz w:val="24"/>
        </w:rPr>
        <w:t xml:space="preserve">The department operates a </w:t>
      </w:r>
      <w:r w:rsidRPr="00AB5E3A">
        <w:rPr>
          <w:b/>
          <w:bCs/>
          <w:sz w:val="24"/>
        </w:rPr>
        <w:t xml:space="preserve">Zero Tolerance </w:t>
      </w:r>
      <w:r w:rsidRPr="00AB5E3A">
        <w:rPr>
          <w:sz w:val="24"/>
        </w:rPr>
        <w:t>of mislabelled request forms and samples</w:t>
      </w:r>
      <w:r w:rsidRPr="00AB5E3A">
        <w:rPr>
          <w:rFonts w:cs="Arial"/>
          <w:sz w:val="24"/>
          <w:szCs w:val="24"/>
        </w:rPr>
        <w:t>. The request form and sample</w:t>
      </w:r>
      <w:r w:rsidRPr="00AB5E3A">
        <w:rPr>
          <w:rFonts w:cs="Arial"/>
          <w:b/>
          <w:sz w:val="24"/>
          <w:szCs w:val="24"/>
        </w:rPr>
        <w:t xml:space="preserve"> must be signed by the person collecting the blood sample; the form must also be signed by the doctor making the request.</w:t>
      </w:r>
    </w:p>
    <w:p w14:paraId="1F01AFBC" w14:textId="77777777" w:rsidR="007F3754" w:rsidRDefault="007F3754" w:rsidP="00A3582C">
      <w:pPr>
        <w:spacing w:line="276" w:lineRule="auto"/>
        <w:rPr>
          <w:rFonts w:cs="Arial"/>
          <w:b/>
          <w:sz w:val="24"/>
          <w:szCs w:val="24"/>
        </w:rPr>
      </w:pPr>
    </w:p>
    <w:p w14:paraId="1766E46A" w14:textId="1210866D" w:rsidR="00C40A3B" w:rsidRPr="00AB5E3A" w:rsidRDefault="00C40A3B" w:rsidP="00A3582C">
      <w:pPr>
        <w:spacing w:line="276" w:lineRule="auto"/>
        <w:rPr>
          <w:rFonts w:cs="Arial"/>
          <w:b/>
          <w:sz w:val="24"/>
          <w:szCs w:val="24"/>
        </w:rPr>
      </w:pPr>
      <w:r w:rsidRPr="00AB5E3A">
        <w:rPr>
          <w:rFonts w:cs="Arial"/>
          <w:b/>
          <w:sz w:val="24"/>
          <w:szCs w:val="24"/>
        </w:rPr>
        <w:t>Sample details that have been amended (names scribbled out etc.)</w:t>
      </w:r>
      <w:r w:rsidR="00DE0947">
        <w:rPr>
          <w:rFonts w:cs="Arial"/>
          <w:b/>
          <w:sz w:val="24"/>
          <w:szCs w:val="24"/>
        </w:rPr>
        <w:t xml:space="preserve"> or </w:t>
      </w:r>
      <w:r w:rsidR="00DE0947" w:rsidRPr="00DE0947">
        <w:rPr>
          <w:rFonts w:cs="Arial"/>
          <w:b/>
          <w:color w:val="0000FF"/>
          <w:sz w:val="24"/>
          <w:szCs w:val="24"/>
        </w:rPr>
        <w:t>illegible</w:t>
      </w:r>
      <w:r w:rsidR="00DE0947">
        <w:rPr>
          <w:rFonts w:cs="Arial"/>
          <w:b/>
          <w:sz w:val="24"/>
          <w:szCs w:val="24"/>
        </w:rPr>
        <w:t>,</w:t>
      </w:r>
      <w:r w:rsidRPr="00AB5E3A">
        <w:rPr>
          <w:rFonts w:cs="Arial"/>
          <w:b/>
          <w:sz w:val="24"/>
          <w:szCs w:val="24"/>
        </w:rPr>
        <w:t xml:space="preserve"> will not be accepted</w:t>
      </w:r>
      <w:r w:rsidR="00DE0947">
        <w:rPr>
          <w:rFonts w:cs="Arial"/>
          <w:b/>
          <w:sz w:val="24"/>
          <w:szCs w:val="24"/>
        </w:rPr>
        <w:t>.</w:t>
      </w:r>
    </w:p>
    <w:p w14:paraId="61556E54" w14:textId="77777777" w:rsidR="00C40A3B" w:rsidRPr="00AB5E3A" w:rsidRDefault="00C40A3B" w:rsidP="00A3582C">
      <w:pPr>
        <w:spacing w:line="276" w:lineRule="auto"/>
        <w:rPr>
          <w:rFonts w:eastAsiaTheme="minorHAnsi"/>
          <w:sz w:val="24"/>
        </w:rPr>
      </w:pPr>
    </w:p>
    <w:p w14:paraId="1FB74BE1" w14:textId="09C062C4" w:rsidR="00C40A3B" w:rsidRDefault="00C40A3B" w:rsidP="00A3582C">
      <w:pPr>
        <w:spacing w:line="276" w:lineRule="auto"/>
        <w:rPr>
          <w:sz w:val="24"/>
        </w:rPr>
      </w:pPr>
      <w:r w:rsidRPr="00AB5E3A">
        <w:rPr>
          <w:b/>
          <w:bCs/>
          <w:sz w:val="24"/>
        </w:rPr>
        <w:t>Blood Training</w:t>
      </w:r>
      <w:r w:rsidRPr="00AB5E3A">
        <w:rPr>
          <w:sz w:val="24"/>
        </w:rPr>
        <w:t xml:space="preserve"> is a statutory and mandatory requirement for all staff involved in the blood transfusion process</w:t>
      </w:r>
      <w:r w:rsidR="00CC7EAB">
        <w:rPr>
          <w:sz w:val="24"/>
        </w:rPr>
        <w:t xml:space="preserve"> and managed by the</w:t>
      </w:r>
      <w:r w:rsidR="00DE0947">
        <w:rPr>
          <w:sz w:val="24"/>
        </w:rPr>
        <w:t xml:space="preserve"> c</w:t>
      </w:r>
      <w:r w:rsidRPr="00AB5E3A">
        <w:rPr>
          <w:sz w:val="24"/>
        </w:rPr>
        <w:t>ore competencies for venepuncture and blood requesting are available from blood link trainers</w:t>
      </w:r>
      <w:r w:rsidR="00DE0947">
        <w:rPr>
          <w:sz w:val="24"/>
        </w:rPr>
        <w:t>.</w:t>
      </w:r>
    </w:p>
    <w:p w14:paraId="55E6AAD0" w14:textId="77777777" w:rsidR="00C40A3B" w:rsidRDefault="00C40A3B" w:rsidP="00A3582C">
      <w:pPr>
        <w:spacing w:line="276" w:lineRule="auto"/>
        <w:rPr>
          <w:sz w:val="24"/>
        </w:rPr>
      </w:pPr>
    </w:p>
    <w:p w14:paraId="0D33D09F" w14:textId="25452C08" w:rsidR="00C40A3B" w:rsidRPr="00AB5E3A" w:rsidRDefault="00C40A3B" w:rsidP="00A3582C">
      <w:pPr>
        <w:spacing w:line="276" w:lineRule="auto"/>
        <w:rPr>
          <w:sz w:val="24"/>
        </w:rPr>
      </w:pPr>
      <w:r w:rsidRPr="00AB5E3A">
        <w:rPr>
          <w:sz w:val="24"/>
        </w:rPr>
        <w:t xml:space="preserve">Any patient requiring a transfusion of red blood cells must have a historical blood group. If this is not available the laboratory will </w:t>
      </w:r>
      <w:r w:rsidR="00DE0947">
        <w:rPr>
          <w:sz w:val="24"/>
        </w:rPr>
        <w:t>inform you with any requirements.</w:t>
      </w:r>
      <w:r w:rsidRPr="00AB5E3A">
        <w:rPr>
          <w:sz w:val="24"/>
        </w:rPr>
        <w:t xml:space="preserve"> </w:t>
      </w:r>
    </w:p>
    <w:p w14:paraId="17D71C2F" w14:textId="77777777" w:rsidR="00C40A3B" w:rsidRPr="00AB5E3A" w:rsidRDefault="00C40A3B" w:rsidP="00A3582C">
      <w:pPr>
        <w:spacing w:line="276" w:lineRule="auto"/>
        <w:rPr>
          <w:sz w:val="24"/>
        </w:rPr>
      </w:pPr>
    </w:p>
    <w:p w14:paraId="3261084C" w14:textId="509836B0" w:rsidR="00C40A3B" w:rsidRDefault="00C40A3B" w:rsidP="00A3582C">
      <w:pPr>
        <w:spacing w:line="276" w:lineRule="auto"/>
        <w:jc w:val="left"/>
        <w:rPr>
          <w:bCs/>
          <w:sz w:val="24"/>
        </w:rPr>
      </w:pPr>
      <w:r w:rsidRPr="00AB5E3A">
        <w:rPr>
          <w:bCs/>
          <w:sz w:val="24"/>
        </w:rPr>
        <w:t>Trust Blood Transfusion Policy can be found on the Trust Intranet Site (ALEX</w:t>
      </w:r>
      <w:r w:rsidR="00172D39">
        <w:rPr>
          <w:bCs/>
          <w:sz w:val="24"/>
        </w:rPr>
        <w:t>)</w:t>
      </w:r>
      <w:r w:rsidR="00DE0947">
        <w:rPr>
          <w:bCs/>
          <w:sz w:val="24"/>
        </w:rPr>
        <w:t xml:space="preserve"> </w:t>
      </w:r>
      <w:r w:rsidR="00DE0947" w:rsidRPr="00DE0947">
        <w:rPr>
          <w:bCs/>
          <w:color w:val="0000FF"/>
          <w:sz w:val="24"/>
        </w:rPr>
        <w:t>and staff are encourage to utilise the NHSBT Blood Components app which can be download on a device such a phone or tablet, which contains clinical information to support safe Transfusion practise.</w:t>
      </w:r>
    </w:p>
    <w:p w14:paraId="4AC982B0" w14:textId="2FA784F0" w:rsidR="00530519" w:rsidRDefault="00530519" w:rsidP="00A3582C">
      <w:pPr>
        <w:spacing w:line="276" w:lineRule="auto"/>
        <w:jc w:val="left"/>
        <w:rPr>
          <w:bCs/>
          <w:sz w:val="20"/>
        </w:rPr>
      </w:pPr>
    </w:p>
    <w:p w14:paraId="1D6C6CF7" w14:textId="7A76E9FB" w:rsidR="00530519" w:rsidRDefault="00530519">
      <w:pPr>
        <w:spacing w:line="240" w:lineRule="auto"/>
        <w:jc w:val="left"/>
        <w:rPr>
          <w:b/>
          <w:bCs/>
          <w:sz w:val="24"/>
        </w:rPr>
      </w:pPr>
    </w:p>
    <w:p w14:paraId="639CFF58" w14:textId="00CEC86A" w:rsidR="00C40A3B" w:rsidRPr="00530519" w:rsidRDefault="00530519" w:rsidP="00530519">
      <w:pPr>
        <w:pStyle w:val="Heading2"/>
        <w:rPr>
          <w:sz w:val="24"/>
        </w:rPr>
      </w:pPr>
      <w:bookmarkStart w:id="3503" w:name="_Toc169095044"/>
      <w:bookmarkStart w:id="3504" w:name="_Toc169096579"/>
      <w:bookmarkStart w:id="3505" w:name="_Toc169096756"/>
      <w:bookmarkStart w:id="3506" w:name="_Toc169097110"/>
      <w:bookmarkStart w:id="3507" w:name="_Toc169097287"/>
      <w:bookmarkStart w:id="3508" w:name="_Toc169097464"/>
      <w:bookmarkStart w:id="3509" w:name="_Toc169097641"/>
      <w:bookmarkStart w:id="3510" w:name="_Toc169097818"/>
      <w:r w:rsidRPr="00530519">
        <w:rPr>
          <w:sz w:val="24"/>
        </w:rPr>
        <w:t>Sample referral</w:t>
      </w:r>
      <w:bookmarkEnd w:id="3503"/>
      <w:bookmarkEnd w:id="3504"/>
      <w:bookmarkEnd w:id="3505"/>
      <w:bookmarkEnd w:id="3506"/>
      <w:bookmarkEnd w:id="3507"/>
      <w:bookmarkEnd w:id="3508"/>
      <w:bookmarkEnd w:id="3509"/>
      <w:bookmarkEnd w:id="3510"/>
    </w:p>
    <w:p w14:paraId="18FCB4FA" w14:textId="7AB51A95" w:rsidR="00C40A3B" w:rsidRPr="00530519" w:rsidRDefault="00C40A3B" w:rsidP="00530519">
      <w:pPr>
        <w:spacing w:line="276" w:lineRule="auto"/>
        <w:rPr>
          <w:sz w:val="24"/>
          <w:szCs w:val="24"/>
        </w:rPr>
      </w:pPr>
      <w:bookmarkStart w:id="3511" w:name="_Toc375575964"/>
      <w:bookmarkStart w:id="3512" w:name="_Toc375577553"/>
      <w:bookmarkStart w:id="3513" w:name="_Toc375577873"/>
      <w:bookmarkStart w:id="3514" w:name="_Toc375578023"/>
      <w:bookmarkStart w:id="3515" w:name="_Toc375579031"/>
      <w:bookmarkStart w:id="3516" w:name="_Toc375579279"/>
      <w:bookmarkStart w:id="3517" w:name="_Toc375648050"/>
      <w:bookmarkStart w:id="3518" w:name="_Toc375650579"/>
      <w:bookmarkStart w:id="3519" w:name="_Toc375651099"/>
      <w:bookmarkStart w:id="3520" w:name="_Toc378349109"/>
      <w:bookmarkStart w:id="3521" w:name="_Toc406580959"/>
      <w:bookmarkStart w:id="3522" w:name="_Toc406582720"/>
      <w:bookmarkStart w:id="3523" w:name="_Toc406586138"/>
      <w:bookmarkStart w:id="3524" w:name="_Toc406588174"/>
      <w:bookmarkStart w:id="3525" w:name="_Toc406589168"/>
      <w:bookmarkStart w:id="3526" w:name="_Toc406589372"/>
      <w:bookmarkStart w:id="3527" w:name="_Toc406589617"/>
      <w:bookmarkStart w:id="3528" w:name="_Toc406591612"/>
      <w:bookmarkStart w:id="3529" w:name="_Toc406592843"/>
      <w:bookmarkStart w:id="3530" w:name="_Toc406594613"/>
      <w:bookmarkStart w:id="3531" w:name="_Toc428450602"/>
      <w:bookmarkStart w:id="3532" w:name="_Toc428451676"/>
      <w:bookmarkStart w:id="3533" w:name="_Toc428523414"/>
      <w:bookmarkStart w:id="3534" w:name="_Toc428821057"/>
      <w:bookmarkStart w:id="3535" w:name="_Toc429637755"/>
      <w:bookmarkStart w:id="3536" w:name="_Toc449595973"/>
      <w:bookmarkStart w:id="3537" w:name="_Toc449596804"/>
      <w:bookmarkStart w:id="3538" w:name="_Toc449602902"/>
      <w:bookmarkStart w:id="3539" w:name="_Toc471373302"/>
      <w:bookmarkStart w:id="3540" w:name="_Toc169010512"/>
      <w:bookmarkStart w:id="3541" w:name="_Toc169011767"/>
      <w:bookmarkStart w:id="3542" w:name="_Toc169012529"/>
      <w:bookmarkStart w:id="3543" w:name="_Toc169079284"/>
      <w:bookmarkStart w:id="3544" w:name="_Toc169081776"/>
      <w:bookmarkStart w:id="3545" w:name="_Toc169084402"/>
      <w:bookmarkEnd w:id="3438"/>
      <w:bookmarkEnd w:id="3439"/>
      <w:bookmarkEnd w:id="3440"/>
      <w:bookmarkEnd w:id="3441"/>
      <w:bookmarkEnd w:id="3442"/>
      <w:bookmarkEnd w:id="3443"/>
      <w:bookmarkEnd w:id="3444"/>
      <w:bookmarkEnd w:id="3445"/>
      <w:bookmarkEnd w:id="3446"/>
      <w:bookmarkEnd w:id="3447"/>
      <w:bookmarkEnd w:id="3448"/>
      <w:bookmarkEnd w:id="3449"/>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r w:rsidRPr="00530519">
        <w:rPr>
          <w:sz w:val="24"/>
          <w:szCs w:val="24"/>
        </w:rPr>
        <w:t xml:space="preserve">Referral of Samples from Blood Transfusion are to NHS Blood and Transplant Centres which are </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r w:rsidRPr="00530519">
        <w:rPr>
          <w:sz w:val="24"/>
          <w:szCs w:val="24"/>
        </w:rPr>
        <w:t xml:space="preserve">UKAS </w:t>
      </w:r>
      <w:r w:rsidR="00172D39" w:rsidRPr="00530519">
        <w:rPr>
          <w:sz w:val="24"/>
          <w:szCs w:val="24"/>
        </w:rPr>
        <w:t>accredited</w:t>
      </w:r>
      <w:r w:rsidRPr="00530519">
        <w:rPr>
          <w:sz w:val="24"/>
          <w:szCs w:val="24"/>
        </w:rPr>
        <w:t xml:space="preserve"> and licenced by the Medicines and Healthcare products Regulatory Agency (MHRA)</w:t>
      </w:r>
      <w:bookmarkEnd w:id="3539"/>
      <w:bookmarkEnd w:id="3540"/>
      <w:bookmarkEnd w:id="3541"/>
      <w:bookmarkEnd w:id="3542"/>
      <w:bookmarkEnd w:id="3543"/>
      <w:bookmarkEnd w:id="3544"/>
      <w:bookmarkEnd w:id="3545"/>
    </w:p>
    <w:p w14:paraId="6D39247B" w14:textId="77777777" w:rsidR="00C40A3B" w:rsidRPr="00AB5E3A" w:rsidRDefault="00C40A3B" w:rsidP="00A3582C">
      <w:pPr>
        <w:spacing w:line="276" w:lineRule="auto"/>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819"/>
        <w:gridCol w:w="2046"/>
      </w:tblGrid>
      <w:tr w:rsidR="00C40A3B" w:rsidRPr="00AB5E3A" w14:paraId="7A8F532F" w14:textId="77777777" w:rsidTr="00530519">
        <w:tc>
          <w:tcPr>
            <w:tcW w:w="3545" w:type="dxa"/>
            <w:shd w:val="clear" w:color="auto" w:fill="BFBFBF" w:themeFill="background1" w:themeFillShade="BF"/>
            <w:vAlign w:val="center"/>
          </w:tcPr>
          <w:p w14:paraId="443979BF" w14:textId="77777777" w:rsidR="00C40A3B" w:rsidRPr="00530519" w:rsidRDefault="00C40A3B" w:rsidP="00530519">
            <w:pPr>
              <w:tabs>
                <w:tab w:val="left" w:pos="1500"/>
              </w:tabs>
              <w:spacing w:line="276" w:lineRule="auto"/>
              <w:jc w:val="center"/>
              <w:rPr>
                <w:rFonts w:cs="Arial"/>
                <w:b/>
                <w:sz w:val="24"/>
                <w:szCs w:val="22"/>
              </w:rPr>
            </w:pPr>
            <w:r w:rsidRPr="00530519">
              <w:rPr>
                <w:rFonts w:cs="Arial"/>
                <w:b/>
                <w:sz w:val="24"/>
                <w:szCs w:val="22"/>
              </w:rPr>
              <w:t>Laboratory</w:t>
            </w:r>
          </w:p>
        </w:tc>
        <w:tc>
          <w:tcPr>
            <w:tcW w:w="4819" w:type="dxa"/>
            <w:shd w:val="clear" w:color="auto" w:fill="BFBFBF" w:themeFill="background1" w:themeFillShade="BF"/>
            <w:vAlign w:val="center"/>
          </w:tcPr>
          <w:p w14:paraId="6C005FFD" w14:textId="77777777" w:rsidR="00C40A3B" w:rsidRPr="00530519" w:rsidRDefault="00C40A3B" w:rsidP="00530519">
            <w:pPr>
              <w:tabs>
                <w:tab w:val="left" w:pos="1500"/>
              </w:tabs>
              <w:spacing w:line="276" w:lineRule="auto"/>
              <w:jc w:val="center"/>
              <w:rPr>
                <w:rFonts w:cs="Arial"/>
                <w:b/>
                <w:sz w:val="24"/>
                <w:szCs w:val="22"/>
              </w:rPr>
            </w:pPr>
            <w:r w:rsidRPr="00530519">
              <w:rPr>
                <w:rFonts w:cs="Arial"/>
                <w:b/>
                <w:sz w:val="24"/>
                <w:szCs w:val="22"/>
              </w:rPr>
              <w:t>Tests referred</w:t>
            </w:r>
          </w:p>
        </w:tc>
        <w:tc>
          <w:tcPr>
            <w:tcW w:w="2046" w:type="dxa"/>
            <w:shd w:val="clear" w:color="auto" w:fill="BFBFBF" w:themeFill="background1" w:themeFillShade="BF"/>
            <w:vAlign w:val="center"/>
          </w:tcPr>
          <w:p w14:paraId="656F5150" w14:textId="77777777" w:rsidR="00C40A3B" w:rsidRPr="00530519" w:rsidRDefault="00C40A3B" w:rsidP="00530519">
            <w:pPr>
              <w:tabs>
                <w:tab w:val="left" w:pos="1500"/>
              </w:tabs>
              <w:spacing w:line="276" w:lineRule="auto"/>
              <w:jc w:val="center"/>
              <w:rPr>
                <w:rFonts w:cs="Arial"/>
                <w:b/>
                <w:sz w:val="24"/>
                <w:szCs w:val="22"/>
              </w:rPr>
            </w:pPr>
            <w:r w:rsidRPr="00530519">
              <w:rPr>
                <w:rFonts w:cs="Arial"/>
                <w:b/>
                <w:sz w:val="24"/>
                <w:szCs w:val="22"/>
              </w:rPr>
              <w:t>Approval status</w:t>
            </w:r>
          </w:p>
        </w:tc>
      </w:tr>
      <w:tr w:rsidR="00C40A3B" w:rsidRPr="00530519" w14:paraId="260020DC" w14:textId="77777777" w:rsidTr="00530519">
        <w:tc>
          <w:tcPr>
            <w:tcW w:w="3545" w:type="dxa"/>
            <w:shd w:val="clear" w:color="auto" w:fill="auto"/>
          </w:tcPr>
          <w:p w14:paraId="67772C35" w14:textId="77777777" w:rsidR="00C40A3B" w:rsidRPr="00530519" w:rsidRDefault="00C40A3B" w:rsidP="00A3582C">
            <w:pPr>
              <w:tabs>
                <w:tab w:val="left" w:pos="1500"/>
              </w:tabs>
              <w:spacing w:line="276" w:lineRule="auto"/>
              <w:jc w:val="left"/>
              <w:rPr>
                <w:rFonts w:cs="Arial"/>
                <w:sz w:val="20"/>
              </w:rPr>
            </w:pPr>
            <w:r w:rsidRPr="00530519">
              <w:rPr>
                <w:rFonts w:cs="Arial"/>
                <w:sz w:val="20"/>
              </w:rPr>
              <w:t>RCI Filton</w:t>
            </w:r>
          </w:p>
          <w:p w14:paraId="61E7CA17" w14:textId="77777777" w:rsidR="00C40A3B" w:rsidRPr="00530519" w:rsidRDefault="00C40A3B" w:rsidP="00A3582C">
            <w:pPr>
              <w:tabs>
                <w:tab w:val="left" w:pos="1500"/>
              </w:tabs>
              <w:spacing w:line="276" w:lineRule="auto"/>
              <w:jc w:val="left"/>
              <w:rPr>
                <w:rFonts w:cs="Arial"/>
                <w:sz w:val="20"/>
              </w:rPr>
            </w:pPr>
            <w:r w:rsidRPr="00530519">
              <w:rPr>
                <w:rFonts w:cs="Arial"/>
                <w:sz w:val="20"/>
              </w:rPr>
              <w:t>North Bristol Park, Northway, Filton, Bristol, BS34 7QH</w:t>
            </w:r>
          </w:p>
          <w:p w14:paraId="1440B038" w14:textId="77777777" w:rsidR="00C40A3B" w:rsidRPr="00530519" w:rsidRDefault="00C40A3B" w:rsidP="00A3582C">
            <w:pPr>
              <w:tabs>
                <w:tab w:val="left" w:pos="1500"/>
              </w:tabs>
              <w:spacing w:line="276" w:lineRule="auto"/>
              <w:jc w:val="left"/>
              <w:rPr>
                <w:rFonts w:cs="Arial"/>
                <w:sz w:val="20"/>
              </w:rPr>
            </w:pPr>
          </w:p>
          <w:p w14:paraId="10B52259" w14:textId="77777777" w:rsidR="00C40A3B" w:rsidRPr="00530519" w:rsidRDefault="00C40A3B" w:rsidP="00A3582C">
            <w:pPr>
              <w:tabs>
                <w:tab w:val="left" w:pos="1500"/>
              </w:tabs>
              <w:spacing w:line="276" w:lineRule="auto"/>
              <w:jc w:val="left"/>
              <w:rPr>
                <w:rFonts w:cs="Arial"/>
                <w:sz w:val="20"/>
              </w:rPr>
            </w:pPr>
            <w:r w:rsidRPr="00530519">
              <w:rPr>
                <w:rFonts w:cs="Arial"/>
                <w:sz w:val="20"/>
              </w:rPr>
              <w:t>RCI Colindale</w:t>
            </w:r>
          </w:p>
          <w:p w14:paraId="0FF3672F" w14:textId="77777777" w:rsidR="00C40A3B" w:rsidRPr="00530519" w:rsidRDefault="00C40A3B" w:rsidP="00A3582C">
            <w:pPr>
              <w:tabs>
                <w:tab w:val="left" w:pos="1500"/>
              </w:tabs>
              <w:spacing w:line="276" w:lineRule="auto"/>
              <w:jc w:val="left"/>
              <w:rPr>
                <w:rFonts w:cs="Arial"/>
                <w:sz w:val="20"/>
              </w:rPr>
            </w:pPr>
            <w:r w:rsidRPr="00530519">
              <w:rPr>
                <w:rFonts w:cs="Arial"/>
                <w:sz w:val="20"/>
              </w:rPr>
              <w:t>Colindale Avenue, London, NW9 5BG</w:t>
            </w:r>
          </w:p>
        </w:tc>
        <w:tc>
          <w:tcPr>
            <w:tcW w:w="4819" w:type="dxa"/>
            <w:shd w:val="clear" w:color="auto" w:fill="auto"/>
          </w:tcPr>
          <w:p w14:paraId="07CA280E"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Atypical antibodies </w:t>
            </w:r>
          </w:p>
          <w:p w14:paraId="716F5A7A"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Haemolytic transfusion reactions (HTR) </w:t>
            </w:r>
          </w:p>
          <w:p w14:paraId="57EEFFC4"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ABO/D grouping, including problems Direct Antiglobulin Test (DAT) </w:t>
            </w:r>
          </w:p>
          <w:p w14:paraId="06D6EF61" w14:textId="77777777" w:rsidR="00C40A3B" w:rsidRPr="00530519" w:rsidRDefault="00C40A3B" w:rsidP="00A3582C">
            <w:pPr>
              <w:tabs>
                <w:tab w:val="left" w:pos="1500"/>
              </w:tabs>
              <w:spacing w:line="276" w:lineRule="auto"/>
              <w:rPr>
                <w:rFonts w:cs="Arial"/>
                <w:sz w:val="20"/>
              </w:rPr>
            </w:pPr>
            <w:r w:rsidRPr="00530519">
              <w:rPr>
                <w:rFonts w:cs="Arial"/>
                <w:sz w:val="20"/>
              </w:rPr>
              <w:t>Auto-immune haemolytic anaemia (AIHA)</w:t>
            </w:r>
          </w:p>
          <w:p w14:paraId="7EAA024C" w14:textId="77777777" w:rsidR="00C40A3B" w:rsidRPr="00530519" w:rsidRDefault="00C40A3B" w:rsidP="00A3582C">
            <w:pPr>
              <w:tabs>
                <w:tab w:val="left" w:pos="1500"/>
              </w:tabs>
              <w:spacing w:line="276" w:lineRule="auto"/>
              <w:rPr>
                <w:rFonts w:cs="Arial"/>
                <w:sz w:val="20"/>
              </w:rPr>
            </w:pPr>
            <w:r w:rsidRPr="00530519">
              <w:rPr>
                <w:rFonts w:cs="Arial"/>
                <w:sz w:val="20"/>
              </w:rPr>
              <w:t>Provision of crossmatched units in difficult cases</w:t>
            </w:r>
          </w:p>
          <w:p w14:paraId="5B27284D" w14:textId="77777777" w:rsidR="00C40A3B" w:rsidRPr="00530519" w:rsidRDefault="00C40A3B" w:rsidP="00A3582C">
            <w:pPr>
              <w:tabs>
                <w:tab w:val="left" w:pos="1500"/>
              </w:tabs>
              <w:spacing w:line="276" w:lineRule="auto"/>
              <w:rPr>
                <w:rFonts w:cs="Arial"/>
                <w:sz w:val="20"/>
              </w:rPr>
            </w:pPr>
            <w:r w:rsidRPr="00530519">
              <w:rPr>
                <w:rFonts w:cs="Arial"/>
                <w:sz w:val="20"/>
              </w:rPr>
              <w:t>Investigation of IgA deficiency</w:t>
            </w:r>
          </w:p>
          <w:p w14:paraId="0841F435" w14:textId="77777777" w:rsidR="00C40A3B" w:rsidRPr="00530519" w:rsidRDefault="00C40A3B" w:rsidP="00A3582C">
            <w:pPr>
              <w:tabs>
                <w:tab w:val="left" w:pos="1500"/>
              </w:tabs>
              <w:spacing w:line="276" w:lineRule="auto"/>
              <w:rPr>
                <w:rFonts w:cs="Arial"/>
                <w:sz w:val="20"/>
              </w:rPr>
            </w:pPr>
            <w:r w:rsidRPr="00530519">
              <w:rPr>
                <w:rFonts w:cs="Arial"/>
                <w:sz w:val="20"/>
              </w:rPr>
              <w:t>Antenatal reference service</w:t>
            </w:r>
          </w:p>
          <w:p w14:paraId="65424DBF"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Measurement of maternal antibody levels during pregnancy (quantification and titration) </w:t>
            </w:r>
          </w:p>
          <w:p w14:paraId="3BAD96F1" w14:textId="784F13BF" w:rsidR="00C40A3B" w:rsidRPr="00530519" w:rsidRDefault="00C40A3B" w:rsidP="00A3582C">
            <w:pPr>
              <w:tabs>
                <w:tab w:val="left" w:pos="1500"/>
              </w:tabs>
              <w:spacing w:line="276" w:lineRule="auto"/>
              <w:rPr>
                <w:rFonts w:cs="Arial"/>
                <w:sz w:val="20"/>
              </w:rPr>
            </w:pPr>
            <w:r w:rsidRPr="00530519">
              <w:rPr>
                <w:rFonts w:cs="Arial"/>
                <w:sz w:val="20"/>
              </w:rPr>
              <w:t xml:space="preserve">Paternal </w:t>
            </w:r>
            <w:r w:rsidR="00AD67D8" w:rsidRPr="00530519">
              <w:rPr>
                <w:rFonts w:cs="Arial"/>
                <w:sz w:val="20"/>
              </w:rPr>
              <w:t>Phe</w:t>
            </w:r>
            <w:r w:rsidRPr="00530519">
              <w:rPr>
                <w:rFonts w:cs="Arial"/>
                <w:sz w:val="20"/>
              </w:rPr>
              <w:t>notype</w:t>
            </w:r>
          </w:p>
          <w:p w14:paraId="0D846D60"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Foetal genotype </w:t>
            </w:r>
          </w:p>
          <w:p w14:paraId="2C64BCD7"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Determination of </w:t>
            </w:r>
            <w:proofErr w:type="spellStart"/>
            <w:r w:rsidRPr="00530519">
              <w:rPr>
                <w:rFonts w:cs="Arial"/>
                <w:sz w:val="20"/>
              </w:rPr>
              <w:t>feto</w:t>
            </w:r>
            <w:proofErr w:type="spellEnd"/>
            <w:r w:rsidRPr="00530519">
              <w:rPr>
                <w:rFonts w:cs="Arial"/>
                <w:sz w:val="20"/>
              </w:rPr>
              <w:t>-maternal haemorrhage</w:t>
            </w:r>
          </w:p>
        </w:tc>
        <w:tc>
          <w:tcPr>
            <w:tcW w:w="2046" w:type="dxa"/>
            <w:shd w:val="clear" w:color="auto" w:fill="auto"/>
          </w:tcPr>
          <w:p w14:paraId="2FAD4A17" w14:textId="77777777" w:rsidR="00C40A3B" w:rsidRPr="00530519" w:rsidRDefault="00C40A3B" w:rsidP="00A3582C">
            <w:pPr>
              <w:tabs>
                <w:tab w:val="left" w:pos="1500"/>
              </w:tabs>
              <w:spacing w:line="276" w:lineRule="auto"/>
              <w:jc w:val="left"/>
              <w:rPr>
                <w:rFonts w:cs="Arial"/>
                <w:sz w:val="20"/>
              </w:rPr>
            </w:pPr>
            <w:r w:rsidRPr="00530519">
              <w:rPr>
                <w:rFonts w:cs="Arial"/>
                <w:sz w:val="20"/>
              </w:rPr>
              <w:t>Approved</w:t>
            </w:r>
          </w:p>
        </w:tc>
      </w:tr>
      <w:tr w:rsidR="00C40A3B" w:rsidRPr="00530519" w14:paraId="5E23EFBE" w14:textId="77777777" w:rsidTr="00530519">
        <w:tc>
          <w:tcPr>
            <w:tcW w:w="3545" w:type="dxa"/>
            <w:shd w:val="clear" w:color="auto" w:fill="auto"/>
          </w:tcPr>
          <w:p w14:paraId="6DF95CDA" w14:textId="77777777" w:rsidR="00C40A3B" w:rsidRPr="00530519" w:rsidRDefault="00C40A3B" w:rsidP="00A3582C">
            <w:pPr>
              <w:tabs>
                <w:tab w:val="left" w:pos="1500"/>
              </w:tabs>
              <w:spacing w:line="276" w:lineRule="auto"/>
              <w:rPr>
                <w:rFonts w:cs="Arial"/>
                <w:sz w:val="20"/>
              </w:rPr>
            </w:pPr>
            <w:r w:rsidRPr="00530519">
              <w:rPr>
                <w:rFonts w:cs="Arial"/>
                <w:sz w:val="20"/>
              </w:rPr>
              <w:t>H&amp;I Filton</w:t>
            </w:r>
          </w:p>
          <w:p w14:paraId="126C1B99" w14:textId="77777777" w:rsidR="00C40A3B" w:rsidRPr="00530519" w:rsidRDefault="00C40A3B" w:rsidP="00A3582C">
            <w:pPr>
              <w:tabs>
                <w:tab w:val="left" w:pos="1500"/>
              </w:tabs>
              <w:spacing w:line="276" w:lineRule="auto"/>
              <w:rPr>
                <w:rFonts w:cs="Arial"/>
                <w:sz w:val="20"/>
              </w:rPr>
            </w:pPr>
            <w:r w:rsidRPr="00530519">
              <w:rPr>
                <w:rFonts w:cs="Arial"/>
                <w:sz w:val="20"/>
              </w:rPr>
              <w:t>North Bristol Park, Northway, Filton, Bristol, BS34 7QH</w:t>
            </w:r>
          </w:p>
          <w:p w14:paraId="586B6E8F" w14:textId="77777777" w:rsidR="00C40A3B" w:rsidRPr="00530519" w:rsidRDefault="00C40A3B" w:rsidP="00A3582C">
            <w:pPr>
              <w:tabs>
                <w:tab w:val="left" w:pos="1500"/>
              </w:tabs>
              <w:spacing w:line="276" w:lineRule="auto"/>
              <w:rPr>
                <w:rFonts w:cs="Arial"/>
                <w:sz w:val="20"/>
              </w:rPr>
            </w:pPr>
          </w:p>
          <w:p w14:paraId="2C7D43B6" w14:textId="77777777" w:rsidR="00C40A3B" w:rsidRPr="00530519" w:rsidRDefault="00C40A3B" w:rsidP="00A3582C">
            <w:pPr>
              <w:tabs>
                <w:tab w:val="left" w:pos="1500"/>
              </w:tabs>
              <w:spacing w:line="276" w:lineRule="auto"/>
              <w:rPr>
                <w:rFonts w:cs="Arial"/>
                <w:sz w:val="20"/>
              </w:rPr>
            </w:pPr>
            <w:r w:rsidRPr="00530519">
              <w:rPr>
                <w:rFonts w:cs="Arial"/>
                <w:sz w:val="20"/>
              </w:rPr>
              <w:t>H&amp;I Colindale</w:t>
            </w:r>
          </w:p>
          <w:p w14:paraId="5C9B55D6" w14:textId="77777777" w:rsidR="00C40A3B" w:rsidRPr="00530519" w:rsidRDefault="00C40A3B" w:rsidP="00A3582C">
            <w:pPr>
              <w:tabs>
                <w:tab w:val="left" w:pos="1500"/>
              </w:tabs>
              <w:spacing w:line="276" w:lineRule="auto"/>
              <w:rPr>
                <w:rFonts w:cs="Arial"/>
                <w:sz w:val="20"/>
              </w:rPr>
            </w:pPr>
            <w:r w:rsidRPr="00530519">
              <w:rPr>
                <w:rFonts w:cs="Arial"/>
                <w:sz w:val="20"/>
              </w:rPr>
              <w:t>Colindale Avenue, London, NW9 5BG</w:t>
            </w:r>
          </w:p>
        </w:tc>
        <w:tc>
          <w:tcPr>
            <w:tcW w:w="4819" w:type="dxa"/>
            <w:shd w:val="clear" w:color="auto" w:fill="auto"/>
          </w:tcPr>
          <w:p w14:paraId="4E38DFD6" w14:textId="77777777" w:rsidR="00C40A3B" w:rsidRPr="00530519" w:rsidRDefault="00C40A3B" w:rsidP="00A3582C">
            <w:pPr>
              <w:tabs>
                <w:tab w:val="left" w:pos="1500"/>
              </w:tabs>
              <w:spacing w:line="276" w:lineRule="auto"/>
              <w:rPr>
                <w:rFonts w:cs="Arial"/>
                <w:sz w:val="20"/>
              </w:rPr>
            </w:pPr>
            <w:r w:rsidRPr="00530519">
              <w:rPr>
                <w:rFonts w:cs="Arial"/>
                <w:sz w:val="20"/>
              </w:rPr>
              <w:t>Investigation of:</w:t>
            </w:r>
          </w:p>
          <w:p w14:paraId="76F00090" w14:textId="77777777" w:rsidR="00C40A3B" w:rsidRPr="00530519" w:rsidRDefault="00C40A3B" w:rsidP="00A3582C">
            <w:pPr>
              <w:tabs>
                <w:tab w:val="left" w:pos="1500"/>
              </w:tabs>
              <w:spacing w:line="276" w:lineRule="auto"/>
              <w:jc w:val="left"/>
              <w:rPr>
                <w:rFonts w:cs="Arial"/>
                <w:sz w:val="20"/>
              </w:rPr>
            </w:pPr>
            <w:r w:rsidRPr="00530519">
              <w:rPr>
                <w:rFonts w:cs="Arial"/>
                <w:sz w:val="20"/>
              </w:rPr>
              <w:t>Platelet refractoriness (HLA antibody screen)</w:t>
            </w:r>
          </w:p>
          <w:p w14:paraId="70527CC3" w14:textId="77777777" w:rsidR="00C40A3B" w:rsidRPr="00530519" w:rsidRDefault="00C40A3B" w:rsidP="00A3582C">
            <w:pPr>
              <w:tabs>
                <w:tab w:val="left" w:pos="1500"/>
              </w:tabs>
              <w:spacing w:line="276" w:lineRule="auto"/>
              <w:jc w:val="left"/>
              <w:rPr>
                <w:rFonts w:cs="Arial"/>
                <w:sz w:val="20"/>
              </w:rPr>
            </w:pPr>
            <w:r w:rsidRPr="00530519">
              <w:rPr>
                <w:rFonts w:cs="Arial"/>
                <w:sz w:val="20"/>
              </w:rPr>
              <w:t>Transfusion-Related Acute Lung Injury (TRALI)</w:t>
            </w:r>
          </w:p>
          <w:p w14:paraId="278926C6" w14:textId="77777777" w:rsidR="00C40A3B" w:rsidRPr="00530519" w:rsidRDefault="00C40A3B" w:rsidP="00A3582C">
            <w:pPr>
              <w:tabs>
                <w:tab w:val="left" w:pos="1500"/>
              </w:tabs>
              <w:spacing w:line="276" w:lineRule="auto"/>
              <w:jc w:val="left"/>
              <w:rPr>
                <w:rFonts w:cs="Arial"/>
                <w:sz w:val="20"/>
              </w:rPr>
            </w:pPr>
            <w:r w:rsidRPr="00530519">
              <w:rPr>
                <w:rFonts w:cs="Arial"/>
                <w:sz w:val="20"/>
              </w:rPr>
              <w:t>Transfusion-Associated Graft Versus Host Disease (TA-GVHD)</w:t>
            </w:r>
          </w:p>
          <w:p w14:paraId="53A13CFD"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Neonatal </w:t>
            </w:r>
            <w:proofErr w:type="spellStart"/>
            <w:r w:rsidRPr="00530519">
              <w:rPr>
                <w:rFonts w:cs="Arial"/>
                <w:sz w:val="20"/>
              </w:rPr>
              <w:t>AlloImmune</w:t>
            </w:r>
            <w:proofErr w:type="spellEnd"/>
            <w:r w:rsidRPr="00530519">
              <w:rPr>
                <w:rFonts w:cs="Arial"/>
                <w:sz w:val="20"/>
              </w:rPr>
              <w:t xml:space="preserve"> Neutropenia (NAIN)</w:t>
            </w:r>
          </w:p>
          <w:p w14:paraId="6BADA58D"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Autoimmune neutropenia </w:t>
            </w:r>
          </w:p>
          <w:p w14:paraId="7FB504C9"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Drug related neutropenia </w:t>
            </w:r>
          </w:p>
          <w:p w14:paraId="5E8588E1" w14:textId="77777777" w:rsidR="00C40A3B" w:rsidRPr="00530519" w:rsidRDefault="00C40A3B" w:rsidP="00A3582C">
            <w:pPr>
              <w:tabs>
                <w:tab w:val="left" w:pos="1500"/>
              </w:tabs>
              <w:spacing w:line="276" w:lineRule="auto"/>
              <w:rPr>
                <w:rFonts w:cs="Arial"/>
                <w:sz w:val="20"/>
              </w:rPr>
            </w:pPr>
            <w:r w:rsidRPr="00530519">
              <w:rPr>
                <w:rFonts w:cs="Arial"/>
                <w:sz w:val="20"/>
              </w:rPr>
              <w:t>Platelet Immunology</w:t>
            </w:r>
          </w:p>
          <w:p w14:paraId="43E1154D"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Foetal/Neonatal </w:t>
            </w:r>
            <w:proofErr w:type="spellStart"/>
            <w:r w:rsidRPr="00530519">
              <w:rPr>
                <w:rFonts w:cs="Arial"/>
                <w:sz w:val="20"/>
              </w:rPr>
              <w:t>AlloImmune</w:t>
            </w:r>
            <w:proofErr w:type="spellEnd"/>
            <w:r w:rsidRPr="00530519">
              <w:rPr>
                <w:rFonts w:cs="Arial"/>
                <w:sz w:val="20"/>
              </w:rPr>
              <w:t xml:space="preserve"> Thrombocytopenia (NAIT) </w:t>
            </w:r>
          </w:p>
          <w:p w14:paraId="2CFB0497"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Heparin Induced Thrombocytopenia (HIT) </w:t>
            </w:r>
          </w:p>
          <w:p w14:paraId="34EBD1A0"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Other drug related </w:t>
            </w:r>
            <w:proofErr w:type="spellStart"/>
            <w:r w:rsidRPr="00530519">
              <w:rPr>
                <w:rFonts w:cs="Arial"/>
                <w:sz w:val="20"/>
              </w:rPr>
              <w:t>thrombocytopenias</w:t>
            </w:r>
            <w:proofErr w:type="spellEnd"/>
            <w:r w:rsidRPr="00530519">
              <w:rPr>
                <w:rFonts w:cs="Arial"/>
                <w:sz w:val="20"/>
              </w:rPr>
              <w:t xml:space="preserve"> </w:t>
            </w:r>
          </w:p>
          <w:p w14:paraId="55D5A683"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Autoimmune thrombocytopenia </w:t>
            </w:r>
          </w:p>
          <w:p w14:paraId="0061E30F"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Post Transfusion Purpura (PTP) </w:t>
            </w:r>
          </w:p>
          <w:p w14:paraId="46506667" w14:textId="77777777" w:rsidR="00C40A3B" w:rsidRPr="00530519" w:rsidRDefault="00C40A3B" w:rsidP="00A3582C">
            <w:pPr>
              <w:tabs>
                <w:tab w:val="left" w:pos="1500"/>
              </w:tabs>
              <w:spacing w:line="276" w:lineRule="auto"/>
              <w:rPr>
                <w:rFonts w:cs="Arial"/>
                <w:sz w:val="20"/>
              </w:rPr>
            </w:pPr>
            <w:r w:rsidRPr="00530519">
              <w:rPr>
                <w:rFonts w:cs="Arial"/>
                <w:sz w:val="20"/>
              </w:rPr>
              <w:t>Platelet glycoprotein estimation for</w:t>
            </w:r>
          </w:p>
          <w:p w14:paraId="157560DA" w14:textId="77777777" w:rsidR="00C40A3B" w:rsidRPr="00530519" w:rsidRDefault="00C40A3B" w:rsidP="00A3582C">
            <w:pPr>
              <w:tabs>
                <w:tab w:val="left" w:pos="1500"/>
              </w:tabs>
              <w:spacing w:line="276" w:lineRule="auto"/>
              <w:rPr>
                <w:rFonts w:cs="Arial"/>
                <w:sz w:val="20"/>
              </w:rPr>
            </w:pPr>
            <w:r w:rsidRPr="00530519">
              <w:rPr>
                <w:rFonts w:cs="Arial"/>
                <w:sz w:val="20"/>
              </w:rPr>
              <w:t xml:space="preserve">thrombasthenia investigation </w:t>
            </w:r>
          </w:p>
          <w:p w14:paraId="59FCA2DE" w14:textId="6880CEE0" w:rsidR="00C40A3B" w:rsidRPr="00530519" w:rsidRDefault="00C40A3B" w:rsidP="00A3582C">
            <w:pPr>
              <w:tabs>
                <w:tab w:val="left" w:pos="1500"/>
              </w:tabs>
              <w:spacing w:line="276" w:lineRule="auto"/>
              <w:rPr>
                <w:rFonts w:cs="Arial"/>
                <w:sz w:val="20"/>
              </w:rPr>
            </w:pPr>
            <w:r w:rsidRPr="00530519">
              <w:rPr>
                <w:rFonts w:cs="Arial"/>
                <w:sz w:val="20"/>
              </w:rPr>
              <w:t xml:space="preserve">HLA specific antibodies </w:t>
            </w:r>
          </w:p>
        </w:tc>
        <w:tc>
          <w:tcPr>
            <w:tcW w:w="2046" w:type="dxa"/>
            <w:shd w:val="clear" w:color="auto" w:fill="auto"/>
          </w:tcPr>
          <w:p w14:paraId="4C0104DA" w14:textId="77777777" w:rsidR="00C40A3B" w:rsidRPr="00530519" w:rsidRDefault="00C40A3B" w:rsidP="00A3582C">
            <w:pPr>
              <w:tabs>
                <w:tab w:val="left" w:pos="1500"/>
              </w:tabs>
              <w:spacing w:line="276" w:lineRule="auto"/>
              <w:jc w:val="left"/>
              <w:rPr>
                <w:rFonts w:cs="Arial"/>
                <w:sz w:val="20"/>
              </w:rPr>
            </w:pPr>
            <w:r w:rsidRPr="00530519">
              <w:rPr>
                <w:rFonts w:cs="Arial"/>
                <w:sz w:val="20"/>
              </w:rPr>
              <w:t>Approved</w:t>
            </w:r>
          </w:p>
        </w:tc>
      </w:tr>
      <w:tr w:rsidR="00C40A3B" w:rsidRPr="00530519" w14:paraId="502960AE" w14:textId="77777777" w:rsidTr="00530519">
        <w:tc>
          <w:tcPr>
            <w:tcW w:w="3545" w:type="dxa"/>
            <w:shd w:val="clear" w:color="auto" w:fill="auto"/>
          </w:tcPr>
          <w:p w14:paraId="23B12FFB" w14:textId="77777777" w:rsidR="00C40A3B" w:rsidRPr="00530519" w:rsidRDefault="00C40A3B" w:rsidP="00A3582C">
            <w:pPr>
              <w:tabs>
                <w:tab w:val="left" w:pos="1500"/>
              </w:tabs>
              <w:spacing w:line="276" w:lineRule="auto"/>
              <w:jc w:val="left"/>
              <w:rPr>
                <w:rFonts w:cs="Arial"/>
                <w:sz w:val="20"/>
              </w:rPr>
            </w:pPr>
            <w:r w:rsidRPr="00530519">
              <w:rPr>
                <w:rFonts w:cs="Arial"/>
                <w:sz w:val="20"/>
              </w:rPr>
              <w:t>Molecular Diagnostics</w:t>
            </w:r>
          </w:p>
          <w:p w14:paraId="5F8A6F7F" w14:textId="77777777" w:rsidR="00C40A3B" w:rsidRPr="00530519" w:rsidRDefault="00C40A3B" w:rsidP="00A3582C">
            <w:pPr>
              <w:tabs>
                <w:tab w:val="left" w:pos="1500"/>
              </w:tabs>
              <w:spacing w:line="276" w:lineRule="auto"/>
              <w:jc w:val="left"/>
              <w:rPr>
                <w:rFonts w:cs="Arial"/>
                <w:sz w:val="20"/>
              </w:rPr>
            </w:pPr>
            <w:r w:rsidRPr="00530519">
              <w:rPr>
                <w:rFonts w:cs="Arial"/>
                <w:sz w:val="20"/>
              </w:rPr>
              <w:t xml:space="preserve">International Blood Group Reference Laboratory </w:t>
            </w:r>
          </w:p>
          <w:p w14:paraId="5CE447A2" w14:textId="77777777" w:rsidR="00C40A3B" w:rsidRPr="00530519" w:rsidRDefault="00C40A3B" w:rsidP="00A3582C">
            <w:pPr>
              <w:tabs>
                <w:tab w:val="left" w:pos="1500"/>
              </w:tabs>
              <w:spacing w:line="276" w:lineRule="auto"/>
              <w:jc w:val="left"/>
              <w:rPr>
                <w:rFonts w:cs="Arial"/>
                <w:sz w:val="20"/>
              </w:rPr>
            </w:pPr>
            <w:r w:rsidRPr="00530519">
              <w:rPr>
                <w:rFonts w:cs="Arial"/>
                <w:sz w:val="20"/>
              </w:rPr>
              <w:t>(IBGRL)</w:t>
            </w:r>
          </w:p>
          <w:p w14:paraId="3C9CEC4A" w14:textId="77777777" w:rsidR="00C40A3B" w:rsidRPr="00530519" w:rsidRDefault="00C40A3B" w:rsidP="00A3582C">
            <w:pPr>
              <w:tabs>
                <w:tab w:val="left" w:pos="1500"/>
              </w:tabs>
              <w:spacing w:line="276" w:lineRule="auto"/>
              <w:jc w:val="left"/>
              <w:rPr>
                <w:rFonts w:cs="Arial"/>
                <w:sz w:val="20"/>
              </w:rPr>
            </w:pPr>
            <w:r w:rsidRPr="00530519">
              <w:rPr>
                <w:rFonts w:cs="Arial"/>
                <w:sz w:val="20"/>
              </w:rPr>
              <w:t>NHS Blood and Transplant</w:t>
            </w:r>
          </w:p>
          <w:p w14:paraId="6B21B5F0" w14:textId="77777777" w:rsidR="00C40A3B" w:rsidRPr="00530519" w:rsidRDefault="00C40A3B" w:rsidP="00A3582C">
            <w:pPr>
              <w:tabs>
                <w:tab w:val="left" w:pos="1500"/>
              </w:tabs>
              <w:spacing w:line="276" w:lineRule="auto"/>
              <w:jc w:val="left"/>
              <w:rPr>
                <w:rFonts w:cs="Arial"/>
                <w:sz w:val="20"/>
              </w:rPr>
            </w:pPr>
            <w:r w:rsidRPr="00530519">
              <w:rPr>
                <w:rFonts w:cs="Arial"/>
                <w:sz w:val="20"/>
              </w:rPr>
              <w:t>North Bristol Park</w:t>
            </w:r>
          </w:p>
          <w:p w14:paraId="074D96FA" w14:textId="77777777" w:rsidR="00C40A3B" w:rsidRPr="00530519" w:rsidRDefault="00C40A3B" w:rsidP="00A3582C">
            <w:pPr>
              <w:tabs>
                <w:tab w:val="left" w:pos="1500"/>
              </w:tabs>
              <w:spacing w:line="276" w:lineRule="auto"/>
              <w:jc w:val="left"/>
              <w:rPr>
                <w:rFonts w:cs="Arial"/>
                <w:sz w:val="20"/>
              </w:rPr>
            </w:pPr>
            <w:r w:rsidRPr="00530519">
              <w:rPr>
                <w:rFonts w:cs="Arial"/>
                <w:sz w:val="20"/>
              </w:rPr>
              <w:t>Filton</w:t>
            </w:r>
          </w:p>
          <w:p w14:paraId="46A59FC1" w14:textId="77777777" w:rsidR="00C40A3B" w:rsidRPr="00530519" w:rsidRDefault="00C40A3B" w:rsidP="00A3582C">
            <w:pPr>
              <w:tabs>
                <w:tab w:val="left" w:pos="1500"/>
              </w:tabs>
              <w:spacing w:line="276" w:lineRule="auto"/>
              <w:jc w:val="left"/>
              <w:rPr>
                <w:rFonts w:cs="Arial"/>
                <w:sz w:val="20"/>
              </w:rPr>
            </w:pPr>
            <w:r w:rsidRPr="00530519">
              <w:rPr>
                <w:rFonts w:cs="Arial"/>
                <w:sz w:val="20"/>
              </w:rPr>
              <w:t>Bristol BS34 7QH</w:t>
            </w:r>
          </w:p>
          <w:p w14:paraId="5AEE8C06" w14:textId="77777777" w:rsidR="00C40A3B" w:rsidRPr="00530519" w:rsidRDefault="00C40A3B" w:rsidP="00A3582C">
            <w:pPr>
              <w:tabs>
                <w:tab w:val="left" w:pos="1500"/>
              </w:tabs>
              <w:spacing w:line="276" w:lineRule="auto"/>
              <w:jc w:val="left"/>
              <w:rPr>
                <w:rFonts w:cs="Arial"/>
                <w:sz w:val="20"/>
              </w:rPr>
            </w:pPr>
            <w:r w:rsidRPr="00530519">
              <w:rPr>
                <w:rFonts w:cs="Arial"/>
                <w:sz w:val="20"/>
              </w:rPr>
              <w:lastRenderedPageBreak/>
              <w:t>UK</w:t>
            </w:r>
          </w:p>
        </w:tc>
        <w:tc>
          <w:tcPr>
            <w:tcW w:w="4819" w:type="dxa"/>
            <w:shd w:val="clear" w:color="auto" w:fill="auto"/>
          </w:tcPr>
          <w:p w14:paraId="0C7EA503" w14:textId="77777777" w:rsidR="00C40A3B" w:rsidRPr="00530519" w:rsidRDefault="00C40A3B" w:rsidP="00A3582C">
            <w:pPr>
              <w:tabs>
                <w:tab w:val="left" w:pos="1500"/>
              </w:tabs>
              <w:spacing w:line="276" w:lineRule="auto"/>
              <w:rPr>
                <w:rFonts w:cs="Arial"/>
                <w:sz w:val="20"/>
              </w:rPr>
            </w:pPr>
            <w:r w:rsidRPr="00530519">
              <w:rPr>
                <w:rFonts w:cs="Arial"/>
                <w:sz w:val="20"/>
              </w:rPr>
              <w:lastRenderedPageBreak/>
              <w:t xml:space="preserve">Non-invasive </w:t>
            </w:r>
            <w:proofErr w:type="spellStart"/>
            <w:r w:rsidRPr="00530519">
              <w:rPr>
                <w:rFonts w:cs="Arial"/>
                <w:sz w:val="20"/>
              </w:rPr>
              <w:t>fetal</w:t>
            </w:r>
            <w:proofErr w:type="spellEnd"/>
            <w:r w:rsidRPr="00530519">
              <w:rPr>
                <w:rFonts w:cs="Arial"/>
                <w:sz w:val="20"/>
              </w:rPr>
              <w:t xml:space="preserve"> genotyping from maternal blood</w:t>
            </w:r>
          </w:p>
        </w:tc>
        <w:tc>
          <w:tcPr>
            <w:tcW w:w="2046" w:type="dxa"/>
            <w:shd w:val="clear" w:color="auto" w:fill="auto"/>
          </w:tcPr>
          <w:p w14:paraId="718D2DF7" w14:textId="77777777" w:rsidR="00C40A3B" w:rsidRPr="00530519" w:rsidRDefault="00C40A3B" w:rsidP="00A3582C">
            <w:pPr>
              <w:tabs>
                <w:tab w:val="left" w:pos="1500"/>
              </w:tabs>
              <w:spacing w:line="276" w:lineRule="auto"/>
              <w:jc w:val="left"/>
              <w:rPr>
                <w:rFonts w:cs="Arial"/>
                <w:sz w:val="20"/>
              </w:rPr>
            </w:pPr>
            <w:r w:rsidRPr="00530519">
              <w:rPr>
                <w:rFonts w:cs="Arial"/>
                <w:sz w:val="20"/>
              </w:rPr>
              <w:t>Approved</w:t>
            </w:r>
          </w:p>
        </w:tc>
      </w:tr>
    </w:tbl>
    <w:p w14:paraId="71300EED" w14:textId="77777777" w:rsidR="00530519" w:rsidRDefault="00530519" w:rsidP="00A3582C">
      <w:pPr>
        <w:spacing w:line="276" w:lineRule="auto"/>
        <w:rPr>
          <w:rFonts w:cs="Arial"/>
          <w:sz w:val="20"/>
        </w:rPr>
        <w:sectPr w:rsidR="00530519" w:rsidSect="00A11135">
          <w:footerReference w:type="default" r:id="rId47"/>
          <w:pgSz w:w="11906" w:h="16838"/>
          <w:pgMar w:top="1440" w:right="686" w:bottom="1264" w:left="1089" w:header="993" w:footer="709" w:gutter="0"/>
          <w:cols w:space="708"/>
          <w:docGrid w:linePitch="360"/>
        </w:sectPr>
      </w:pPr>
    </w:p>
    <w:p w14:paraId="0293B77A" w14:textId="5E2C3640" w:rsidR="00C40A3B" w:rsidRPr="00480464" w:rsidRDefault="00C40A3B" w:rsidP="00A3582C">
      <w:pPr>
        <w:pStyle w:val="Heading1"/>
        <w:spacing w:line="276" w:lineRule="auto"/>
        <w:rPr>
          <w:rStyle w:val="Hyperlink"/>
          <w:color w:val="0066CC"/>
          <w:sz w:val="32"/>
          <w:u w:val="none"/>
        </w:rPr>
      </w:pPr>
      <w:bookmarkStart w:id="3546" w:name="_Chemical_Pathology"/>
      <w:bookmarkStart w:id="3547" w:name="_Toc406586140"/>
      <w:bookmarkStart w:id="3548" w:name="_Toc406588176"/>
      <w:bookmarkStart w:id="3549" w:name="_Toc406589170"/>
      <w:bookmarkStart w:id="3550" w:name="_Toc406589374"/>
      <w:bookmarkStart w:id="3551" w:name="_Toc406589619"/>
      <w:bookmarkStart w:id="3552" w:name="_Toc406591614"/>
      <w:bookmarkStart w:id="3553" w:name="_Toc406592845"/>
      <w:bookmarkStart w:id="3554" w:name="_Toc406594615"/>
      <w:bookmarkStart w:id="3555" w:name="_Toc417743751"/>
      <w:bookmarkStart w:id="3556" w:name="_Toc428450604"/>
      <w:bookmarkStart w:id="3557" w:name="_Toc428451678"/>
      <w:bookmarkStart w:id="3558" w:name="_Toc428523416"/>
      <w:bookmarkStart w:id="3559" w:name="_Toc428821059"/>
      <w:bookmarkStart w:id="3560" w:name="_Toc429637757"/>
      <w:bookmarkStart w:id="3561" w:name="_Toc449595975"/>
      <w:bookmarkStart w:id="3562" w:name="_Toc449596806"/>
      <w:bookmarkStart w:id="3563" w:name="_Toc449602904"/>
      <w:bookmarkStart w:id="3564" w:name="_Toc471373304"/>
      <w:bookmarkStart w:id="3565" w:name="_Toc169010513"/>
      <w:bookmarkStart w:id="3566" w:name="_Toc169011768"/>
      <w:bookmarkStart w:id="3567" w:name="_Toc169012530"/>
      <w:bookmarkStart w:id="3568" w:name="_Toc169079285"/>
      <w:bookmarkStart w:id="3569" w:name="_Toc169081777"/>
      <w:bookmarkStart w:id="3570" w:name="_Toc169084403"/>
      <w:bookmarkStart w:id="3571" w:name="_Toc169084765"/>
      <w:bookmarkStart w:id="3572" w:name="_Toc169095045"/>
      <w:bookmarkStart w:id="3573" w:name="_Toc169096580"/>
      <w:bookmarkStart w:id="3574" w:name="_Toc169096757"/>
      <w:bookmarkStart w:id="3575" w:name="_Toc169097111"/>
      <w:bookmarkStart w:id="3576" w:name="_Toc169097288"/>
      <w:bookmarkStart w:id="3577" w:name="_Toc169097465"/>
      <w:bookmarkStart w:id="3578" w:name="_Toc169097642"/>
      <w:bookmarkStart w:id="3579" w:name="_Toc169097819"/>
      <w:bookmarkEnd w:id="3546"/>
      <w:r w:rsidRPr="00480464">
        <w:rPr>
          <w:rStyle w:val="Hyperlink"/>
          <w:color w:val="0066CC"/>
          <w:sz w:val="32"/>
          <w:u w:val="none"/>
        </w:rPr>
        <w:lastRenderedPageBreak/>
        <w:t>Chemical Pathology</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612A2E8F" w14:textId="2A4900B6" w:rsidR="00267669" w:rsidRDefault="00267669" w:rsidP="00267669"/>
    <w:sdt>
      <w:sdtPr>
        <w:rPr>
          <w:rFonts w:ascii="Arial" w:hAnsi="Arial" w:cs="Times New Roman"/>
          <w:b/>
          <w:noProof w:val="0"/>
          <w:color w:val="3333FF"/>
          <w:sz w:val="22"/>
          <w:szCs w:val="20"/>
        </w:rPr>
        <w:id w:val="-1248254478"/>
        <w:docPartObj>
          <w:docPartGallery w:val="Table of Contents"/>
          <w:docPartUnique/>
        </w:docPartObj>
      </w:sdtPr>
      <w:sdtEndPr>
        <w:rPr>
          <w:rFonts w:cs="Arial"/>
          <w:bCs/>
          <w:noProof/>
          <w:sz w:val="24"/>
          <w:szCs w:val="24"/>
        </w:rPr>
      </w:sdtEndPr>
      <w:sdtContent>
        <w:p w14:paraId="10A1FF42" w14:textId="3CBA327C" w:rsidR="00480464" w:rsidRDefault="00480464" w:rsidP="00480464">
          <w:pPr>
            <w:pStyle w:val="TOC1"/>
            <w:rPr>
              <w:rFonts w:asciiTheme="minorHAnsi" w:eastAsiaTheme="minorEastAsia" w:hAnsiTheme="minorHAnsi" w:cstheme="minorBidi"/>
              <w:b/>
              <w:sz w:val="22"/>
              <w:szCs w:val="22"/>
              <w:lang w:eastAsia="en-GB"/>
            </w:rPr>
          </w:pPr>
          <w:r w:rsidRPr="00A1680D">
            <w:rPr>
              <w:rFonts w:ascii="Arial" w:hAnsi="Arial"/>
              <w:b/>
              <w:color w:val="0066CC"/>
            </w:rPr>
            <w:fldChar w:fldCharType="begin"/>
          </w:r>
          <w:r w:rsidRPr="00A1680D">
            <w:rPr>
              <w:rFonts w:ascii="Arial" w:hAnsi="Arial"/>
              <w:b/>
              <w:color w:val="0066CC"/>
            </w:rPr>
            <w:instrText xml:space="preserve"> TOC \o "1-3" \h \z \u </w:instrText>
          </w:r>
          <w:r w:rsidRPr="00A1680D">
            <w:rPr>
              <w:rFonts w:ascii="Arial" w:hAnsi="Arial"/>
              <w:b/>
              <w:color w:val="0066CC"/>
            </w:rPr>
            <w:fldChar w:fldCharType="separate"/>
          </w:r>
        </w:p>
        <w:p w14:paraId="31CA4818" w14:textId="5F734B3C" w:rsidR="00480464" w:rsidRPr="00480464" w:rsidRDefault="008A4E1A" w:rsidP="00480464">
          <w:pPr>
            <w:pStyle w:val="TOC1"/>
            <w:spacing w:line="360" w:lineRule="auto"/>
            <w:rPr>
              <w:rFonts w:ascii="Arial" w:eastAsiaTheme="minorEastAsia" w:hAnsi="Arial"/>
              <w:b/>
              <w:color w:val="0066CC"/>
              <w:sz w:val="22"/>
              <w:szCs w:val="22"/>
              <w:lang w:eastAsia="en-GB"/>
            </w:rPr>
          </w:pPr>
          <w:hyperlink w:anchor="_Toc169095045" w:history="1">
            <w:r w:rsidR="00480464" w:rsidRPr="00480464">
              <w:rPr>
                <w:rStyle w:val="Hyperlink"/>
                <w:rFonts w:ascii="Arial" w:hAnsi="Arial" w:cs="Arial"/>
                <w:b/>
                <w:color w:val="0066CC"/>
              </w:rPr>
              <w:t>Chemical Pathology</w:t>
            </w:r>
            <w:r w:rsidR="00480464" w:rsidRPr="00480464">
              <w:rPr>
                <w:rFonts w:ascii="Arial" w:hAnsi="Arial"/>
                <w:b/>
                <w:webHidden/>
                <w:color w:val="0066CC"/>
              </w:rPr>
              <w:tab/>
            </w:r>
            <w:r w:rsidR="00090C83">
              <w:rPr>
                <w:rFonts w:ascii="Arial" w:hAnsi="Arial"/>
                <w:b/>
                <w:webHidden/>
                <w:color w:val="0066CC"/>
              </w:rPr>
              <w:t>102</w:t>
            </w:r>
          </w:hyperlink>
        </w:p>
        <w:p w14:paraId="383C8547" w14:textId="01A48CE6" w:rsidR="00480464" w:rsidRPr="00480464" w:rsidRDefault="008A4E1A" w:rsidP="00480464">
          <w:pPr>
            <w:pStyle w:val="TOC2"/>
            <w:spacing w:line="360" w:lineRule="auto"/>
            <w:rPr>
              <w:rFonts w:eastAsiaTheme="minorEastAsia"/>
              <w:color w:val="0066CC"/>
              <w:sz w:val="22"/>
              <w:szCs w:val="22"/>
              <w:lang w:eastAsia="en-GB"/>
            </w:rPr>
          </w:pPr>
          <w:hyperlink w:anchor="_Toc169095046" w:history="1">
            <w:r w:rsidR="00480464" w:rsidRPr="00480464">
              <w:rPr>
                <w:rStyle w:val="Hyperlink"/>
                <w:rFonts w:cs="Arial"/>
                <w:color w:val="0066CC"/>
              </w:rPr>
              <w:t>Contact Information</w:t>
            </w:r>
            <w:r w:rsidR="00480464" w:rsidRPr="00480464">
              <w:rPr>
                <w:webHidden/>
                <w:color w:val="0066CC"/>
              </w:rPr>
              <w:tab/>
            </w:r>
            <w:r w:rsidR="00090C83">
              <w:rPr>
                <w:webHidden/>
                <w:color w:val="0066CC"/>
              </w:rPr>
              <w:t>103</w:t>
            </w:r>
          </w:hyperlink>
        </w:p>
        <w:p w14:paraId="04D1D65B" w14:textId="3CED09AF" w:rsidR="00480464" w:rsidRPr="00480464" w:rsidRDefault="008A4E1A" w:rsidP="00480464">
          <w:pPr>
            <w:pStyle w:val="TOC2"/>
            <w:spacing w:line="360" w:lineRule="auto"/>
            <w:rPr>
              <w:rFonts w:eastAsiaTheme="minorEastAsia"/>
              <w:color w:val="0066CC"/>
              <w:sz w:val="22"/>
              <w:szCs w:val="22"/>
              <w:lang w:eastAsia="en-GB"/>
            </w:rPr>
          </w:pPr>
          <w:hyperlink w:anchor="_Toc169095047" w:history="1">
            <w:r w:rsidR="00480464" w:rsidRPr="00480464">
              <w:rPr>
                <w:rStyle w:val="Hyperlink"/>
                <w:rFonts w:cs="Arial"/>
                <w:color w:val="0066CC"/>
              </w:rPr>
              <w:t>Tests with special requirements</w:t>
            </w:r>
            <w:r w:rsidR="00480464" w:rsidRPr="00480464">
              <w:rPr>
                <w:webHidden/>
                <w:color w:val="0066CC"/>
              </w:rPr>
              <w:tab/>
            </w:r>
            <w:r w:rsidR="00B05ABB">
              <w:rPr>
                <w:webHidden/>
                <w:color w:val="0066CC"/>
              </w:rPr>
              <w:t>104</w:t>
            </w:r>
          </w:hyperlink>
        </w:p>
        <w:p w14:paraId="01190135" w14:textId="261AD69F" w:rsidR="00480464" w:rsidRPr="00480464" w:rsidRDefault="008A4E1A" w:rsidP="00480464">
          <w:pPr>
            <w:pStyle w:val="TOC2"/>
            <w:spacing w:line="360" w:lineRule="auto"/>
            <w:rPr>
              <w:rFonts w:eastAsiaTheme="minorEastAsia"/>
              <w:color w:val="0066CC"/>
              <w:sz w:val="22"/>
              <w:szCs w:val="22"/>
              <w:lang w:eastAsia="en-GB"/>
            </w:rPr>
          </w:pPr>
          <w:hyperlink w:anchor="_Toc169095048" w:history="1">
            <w:r w:rsidR="00480464" w:rsidRPr="00480464">
              <w:rPr>
                <w:rStyle w:val="Hyperlink"/>
                <w:rFonts w:cs="Arial"/>
                <w:color w:val="0066CC"/>
              </w:rPr>
              <w:t>Chemical Pathology test repertoire</w:t>
            </w:r>
            <w:r w:rsidR="00480464" w:rsidRPr="00480464">
              <w:rPr>
                <w:webHidden/>
                <w:color w:val="0066CC"/>
              </w:rPr>
              <w:tab/>
            </w:r>
            <w:r w:rsidR="00B05ABB">
              <w:rPr>
                <w:webHidden/>
                <w:color w:val="0066CC"/>
              </w:rPr>
              <w:t>106</w:t>
            </w:r>
          </w:hyperlink>
        </w:p>
        <w:p w14:paraId="7611C6B4" w14:textId="36DD41B9" w:rsidR="00480464" w:rsidRPr="00480464" w:rsidRDefault="008A4E1A" w:rsidP="00480464">
          <w:pPr>
            <w:pStyle w:val="TOC3"/>
            <w:tabs>
              <w:tab w:val="right" w:leader="dot" w:pos="10121"/>
            </w:tabs>
            <w:rPr>
              <w:rFonts w:eastAsiaTheme="minorEastAsia" w:cs="Arial"/>
              <w:b/>
              <w:noProof/>
              <w:color w:val="0066CC"/>
              <w:sz w:val="22"/>
              <w:szCs w:val="22"/>
              <w:lang w:eastAsia="en-GB"/>
            </w:rPr>
          </w:pPr>
          <w:hyperlink w:anchor="_Toc169095069" w:history="1">
            <w:r w:rsidR="00480464" w:rsidRPr="00480464">
              <w:rPr>
                <w:rStyle w:val="Hyperlink"/>
                <w:rFonts w:cs="Arial"/>
                <w:b/>
                <w:noProof/>
                <w:color w:val="0066CC"/>
              </w:rPr>
              <w:t>*1</w:t>
            </w:r>
            <w:r w:rsidR="00480464" w:rsidRPr="00480464">
              <w:rPr>
                <w:rStyle w:val="Hyperlink"/>
                <w:rFonts w:cs="Arial"/>
                <w:b/>
                <w:noProof/>
                <w:color w:val="0066CC"/>
                <w:vertAlign w:val="superscript"/>
                <w:lang w:eastAsia="en-GB"/>
              </w:rPr>
              <w:t xml:space="preserve"> </w:t>
            </w:r>
            <w:r w:rsidR="00480464" w:rsidRPr="00480464">
              <w:rPr>
                <w:rStyle w:val="Hyperlink"/>
                <w:rFonts w:cs="Arial"/>
                <w:b/>
                <w:noProof/>
                <w:color w:val="0066CC"/>
                <w:lang w:eastAsia="en-GB"/>
              </w:rPr>
              <w:t>HbA1c</w:t>
            </w:r>
            <w:r w:rsidR="00480464" w:rsidRPr="00480464">
              <w:rPr>
                <w:rFonts w:cs="Arial"/>
                <w:b/>
                <w:noProof/>
                <w:webHidden/>
                <w:color w:val="0066CC"/>
              </w:rPr>
              <w:tab/>
            </w:r>
            <w:r w:rsidR="00B05ABB">
              <w:rPr>
                <w:rFonts w:cs="Arial"/>
                <w:b/>
                <w:noProof/>
                <w:webHidden/>
                <w:color w:val="0066CC"/>
              </w:rPr>
              <w:t>131</w:t>
            </w:r>
          </w:hyperlink>
        </w:p>
        <w:p w14:paraId="2300F05D" w14:textId="6151FE9F" w:rsidR="00480464" w:rsidRPr="00480464" w:rsidRDefault="008A4E1A" w:rsidP="00480464">
          <w:pPr>
            <w:pStyle w:val="TOC3"/>
            <w:tabs>
              <w:tab w:val="right" w:leader="dot" w:pos="10121"/>
            </w:tabs>
            <w:rPr>
              <w:rFonts w:eastAsiaTheme="minorEastAsia" w:cs="Arial"/>
              <w:b/>
              <w:noProof/>
              <w:color w:val="0066CC"/>
              <w:sz w:val="22"/>
              <w:szCs w:val="22"/>
              <w:lang w:eastAsia="en-GB"/>
            </w:rPr>
          </w:pPr>
          <w:hyperlink w:anchor="_Toc169095070" w:history="1">
            <w:r w:rsidR="00480464" w:rsidRPr="00480464">
              <w:rPr>
                <w:rStyle w:val="Hyperlink"/>
                <w:rFonts w:cs="Arial"/>
                <w:b/>
                <w:noProof/>
                <w:color w:val="0066CC"/>
              </w:rPr>
              <w:t>*2 Calculated parameters</w:t>
            </w:r>
            <w:r w:rsidR="00480464" w:rsidRPr="00480464">
              <w:rPr>
                <w:rFonts w:cs="Arial"/>
                <w:b/>
                <w:noProof/>
                <w:webHidden/>
                <w:color w:val="0066CC"/>
              </w:rPr>
              <w:tab/>
            </w:r>
            <w:r w:rsidR="00480464" w:rsidRPr="00480464">
              <w:rPr>
                <w:rFonts w:cs="Arial"/>
                <w:b/>
                <w:noProof/>
                <w:webHidden/>
                <w:color w:val="0066CC"/>
              </w:rPr>
              <w:fldChar w:fldCharType="begin"/>
            </w:r>
            <w:r w:rsidR="00480464" w:rsidRPr="00480464">
              <w:rPr>
                <w:rFonts w:cs="Arial"/>
                <w:b/>
                <w:noProof/>
                <w:webHidden/>
                <w:color w:val="0066CC"/>
              </w:rPr>
              <w:instrText xml:space="preserve"> PAGEREF _Toc169095070 \h </w:instrText>
            </w:r>
            <w:r w:rsidR="00480464" w:rsidRPr="00480464">
              <w:rPr>
                <w:rFonts w:cs="Arial"/>
                <w:b/>
                <w:noProof/>
                <w:webHidden/>
                <w:color w:val="0066CC"/>
              </w:rPr>
            </w:r>
            <w:r w:rsidR="00480464" w:rsidRPr="00480464">
              <w:rPr>
                <w:rFonts w:cs="Arial"/>
                <w:b/>
                <w:noProof/>
                <w:webHidden/>
                <w:color w:val="0066CC"/>
              </w:rPr>
              <w:fldChar w:fldCharType="separate"/>
            </w:r>
            <w:r w:rsidR="00F35DC4">
              <w:rPr>
                <w:rFonts w:cs="Arial"/>
                <w:b/>
                <w:noProof/>
                <w:webHidden/>
                <w:color w:val="0066CC"/>
              </w:rPr>
              <w:t>1</w:t>
            </w:r>
            <w:r w:rsidR="00B05ABB">
              <w:rPr>
                <w:rFonts w:cs="Arial"/>
                <w:b/>
                <w:noProof/>
                <w:webHidden/>
                <w:color w:val="0066CC"/>
              </w:rPr>
              <w:t>32</w:t>
            </w:r>
            <w:r w:rsidR="00480464" w:rsidRPr="00480464">
              <w:rPr>
                <w:rFonts w:cs="Arial"/>
                <w:b/>
                <w:noProof/>
                <w:webHidden/>
                <w:color w:val="0066CC"/>
              </w:rPr>
              <w:fldChar w:fldCharType="end"/>
            </w:r>
          </w:hyperlink>
        </w:p>
        <w:p w14:paraId="7611D4C2" w14:textId="2CA02E48" w:rsidR="00480464" w:rsidRPr="00480464" w:rsidRDefault="008A4E1A" w:rsidP="00480464">
          <w:pPr>
            <w:pStyle w:val="TOC2"/>
            <w:spacing w:line="360" w:lineRule="auto"/>
            <w:rPr>
              <w:rFonts w:eastAsiaTheme="minorEastAsia"/>
              <w:color w:val="0066CC"/>
              <w:sz w:val="22"/>
              <w:szCs w:val="22"/>
              <w:lang w:eastAsia="en-GB"/>
            </w:rPr>
          </w:pPr>
          <w:hyperlink w:anchor="_Toc169095071" w:history="1">
            <w:r w:rsidR="00480464" w:rsidRPr="00480464">
              <w:rPr>
                <w:rStyle w:val="Hyperlink"/>
                <w:rFonts w:cs="Arial"/>
                <w:color w:val="0066CC"/>
              </w:rPr>
              <w:t>Minimum retesting guidance used by chemical pathology</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_Toc169095071 \h </w:instrText>
            </w:r>
            <w:r w:rsidR="00480464" w:rsidRPr="00480464">
              <w:rPr>
                <w:webHidden/>
                <w:color w:val="0066CC"/>
              </w:rPr>
            </w:r>
            <w:r w:rsidR="00480464" w:rsidRPr="00480464">
              <w:rPr>
                <w:webHidden/>
                <w:color w:val="0066CC"/>
              </w:rPr>
              <w:fldChar w:fldCharType="separate"/>
            </w:r>
            <w:r w:rsidR="00F35DC4">
              <w:rPr>
                <w:webHidden/>
                <w:color w:val="0066CC"/>
              </w:rPr>
              <w:t>1</w:t>
            </w:r>
            <w:r w:rsidR="00B05ABB">
              <w:rPr>
                <w:webHidden/>
                <w:color w:val="0066CC"/>
              </w:rPr>
              <w:t>34</w:t>
            </w:r>
            <w:r w:rsidR="00480464" w:rsidRPr="00480464">
              <w:rPr>
                <w:webHidden/>
                <w:color w:val="0066CC"/>
              </w:rPr>
              <w:fldChar w:fldCharType="end"/>
            </w:r>
          </w:hyperlink>
        </w:p>
        <w:p w14:paraId="251C006D" w14:textId="36C5C145" w:rsidR="00480464" w:rsidRPr="00480464" w:rsidRDefault="008A4E1A" w:rsidP="00480464">
          <w:pPr>
            <w:pStyle w:val="TOC2"/>
            <w:spacing w:line="360" w:lineRule="auto"/>
            <w:rPr>
              <w:rFonts w:eastAsiaTheme="minorEastAsia"/>
              <w:color w:val="0066CC"/>
              <w:sz w:val="22"/>
              <w:szCs w:val="22"/>
              <w:lang w:eastAsia="en-GB"/>
            </w:rPr>
          </w:pPr>
          <w:hyperlink w:anchor="_Toc169095072" w:history="1">
            <w:r w:rsidR="00480464" w:rsidRPr="00480464">
              <w:rPr>
                <w:rStyle w:val="Hyperlink"/>
                <w:rFonts w:cs="Arial"/>
                <w:color w:val="0066CC"/>
              </w:rPr>
              <w:t>Frequently Used Dynamic &amp; Special Test Protocols</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_Toc169095072 \h </w:instrText>
            </w:r>
            <w:r w:rsidR="00480464" w:rsidRPr="00480464">
              <w:rPr>
                <w:webHidden/>
                <w:color w:val="0066CC"/>
              </w:rPr>
            </w:r>
            <w:r w:rsidR="00480464" w:rsidRPr="00480464">
              <w:rPr>
                <w:webHidden/>
                <w:color w:val="0066CC"/>
              </w:rPr>
              <w:fldChar w:fldCharType="separate"/>
            </w:r>
            <w:r w:rsidR="00F35DC4">
              <w:rPr>
                <w:webHidden/>
                <w:color w:val="0066CC"/>
              </w:rPr>
              <w:t>1</w:t>
            </w:r>
            <w:r w:rsidR="00B05ABB">
              <w:rPr>
                <w:webHidden/>
                <w:color w:val="0066CC"/>
              </w:rPr>
              <w:t>34</w:t>
            </w:r>
            <w:r w:rsidR="00480464" w:rsidRPr="00480464">
              <w:rPr>
                <w:webHidden/>
                <w:color w:val="0066CC"/>
              </w:rPr>
              <w:fldChar w:fldCharType="end"/>
            </w:r>
          </w:hyperlink>
        </w:p>
        <w:p w14:paraId="3E492971" w14:textId="68732728" w:rsidR="00480464" w:rsidRPr="00480464" w:rsidRDefault="008A4E1A" w:rsidP="00480464">
          <w:pPr>
            <w:pStyle w:val="TOC3"/>
            <w:tabs>
              <w:tab w:val="right" w:leader="dot" w:pos="10121"/>
            </w:tabs>
            <w:rPr>
              <w:rFonts w:eastAsiaTheme="minorEastAsia" w:cs="Arial"/>
              <w:b/>
              <w:noProof/>
              <w:color w:val="0066CC"/>
              <w:sz w:val="22"/>
              <w:szCs w:val="22"/>
              <w:lang w:eastAsia="en-GB"/>
            </w:rPr>
          </w:pPr>
          <w:hyperlink w:anchor="_Toc169095073" w:history="1">
            <w:r w:rsidR="00480464" w:rsidRPr="00480464">
              <w:rPr>
                <w:rStyle w:val="Hyperlink"/>
                <w:rFonts w:cs="Arial"/>
                <w:b/>
                <w:iCs/>
                <w:noProof/>
                <w:color w:val="0066CC"/>
              </w:rPr>
              <w:t>Oral Glucose Tolerance Test</w:t>
            </w:r>
            <w:r w:rsidR="00480464" w:rsidRPr="00480464">
              <w:rPr>
                <w:rStyle w:val="Hyperlink"/>
                <w:rFonts w:cs="Arial"/>
                <w:b/>
                <w:noProof/>
                <w:color w:val="0066CC"/>
              </w:rPr>
              <w:t xml:space="preserve"> (for the diagnosis of diabetes mellitus)</w:t>
            </w:r>
            <w:r w:rsidR="00480464" w:rsidRPr="00480464">
              <w:rPr>
                <w:rFonts w:cs="Arial"/>
                <w:b/>
                <w:noProof/>
                <w:webHidden/>
                <w:color w:val="0066CC"/>
              </w:rPr>
              <w:tab/>
            </w:r>
            <w:r w:rsidR="00480464" w:rsidRPr="00480464">
              <w:rPr>
                <w:rFonts w:cs="Arial"/>
                <w:b/>
                <w:noProof/>
                <w:webHidden/>
                <w:color w:val="0066CC"/>
              </w:rPr>
              <w:fldChar w:fldCharType="begin"/>
            </w:r>
            <w:r w:rsidR="00480464" w:rsidRPr="00480464">
              <w:rPr>
                <w:rFonts w:cs="Arial"/>
                <w:b/>
                <w:noProof/>
                <w:webHidden/>
                <w:color w:val="0066CC"/>
              </w:rPr>
              <w:instrText xml:space="preserve"> PAGEREF _Toc169095073 \h </w:instrText>
            </w:r>
            <w:r w:rsidR="00480464" w:rsidRPr="00480464">
              <w:rPr>
                <w:rFonts w:cs="Arial"/>
                <w:b/>
                <w:noProof/>
                <w:webHidden/>
                <w:color w:val="0066CC"/>
              </w:rPr>
            </w:r>
            <w:r w:rsidR="00480464" w:rsidRPr="00480464">
              <w:rPr>
                <w:rFonts w:cs="Arial"/>
                <w:b/>
                <w:noProof/>
                <w:webHidden/>
                <w:color w:val="0066CC"/>
              </w:rPr>
              <w:fldChar w:fldCharType="separate"/>
            </w:r>
            <w:r w:rsidR="00F35DC4">
              <w:rPr>
                <w:rFonts w:cs="Arial"/>
                <w:b/>
                <w:noProof/>
                <w:webHidden/>
                <w:color w:val="0066CC"/>
              </w:rPr>
              <w:t>1</w:t>
            </w:r>
            <w:r w:rsidR="00B05ABB">
              <w:rPr>
                <w:rFonts w:cs="Arial"/>
                <w:b/>
                <w:noProof/>
                <w:webHidden/>
                <w:color w:val="0066CC"/>
              </w:rPr>
              <w:t>34</w:t>
            </w:r>
            <w:r w:rsidR="00480464" w:rsidRPr="00480464">
              <w:rPr>
                <w:rFonts w:cs="Arial"/>
                <w:b/>
                <w:noProof/>
                <w:webHidden/>
                <w:color w:val="0066CC"/>
              </w:rPr>
              <w:fldChar w:fldCharType="end"/>
            </w:r>
          </w:hyperlink>
        </w:p>
        <w:p w14:paraId="17C7B7B5" w14:textId="13828B4E" w:rsidR="00480464" w:rsidRPr="00480464" w:rsidRDefault="008A4E1A" w:rsidP="00480464">
          <w:pPr>
            <w:pStyle w:val="TOC3"/>
            <w:tabs>
              <w:tab w:val="right" w:leader="dot" w:pos="10121"/>
            </w:tabs>
            <w:rPr>
              <w:rFonts w:eastAsiaTheme="minorEastAsia" w:cs="Arial"/>
              <w:b/>
              <w:noProof/>
              <w:color w:val="0066CC"/>
              <w:sz w:val="22"/>
              <w:szCs w:val="22"/>
              <w:lang w:eastAsia="en-GB"/>
            </w:rPr>
          </w:pPr>
          <w:hyperlink w:anchor="_Toc169095074" w:history="1">
            <w:r w:rsidR="00480464" w:rsidRPr="00480464">
              <w:rPr>
                <w:rStyle w:val="Hyperlink"/>
                <w:rFonts w:cs="Arial"/>
                <w:b/>
                <w:noProof/>
                <w:color w:val="0066CC"/>
              </w:rPr>
              <w:t>Short Synacthen Test</w:t>
            </w:r>
            <w:r w:rsidR="00480464" w:rsidRPr="00480464">
              <w:rPr>
                <w:rFonts w:cs="Arial"/>
                <w:b/>
                <w:noProof/>
                <w:webHidden/>
                <w:color w:val="0066CC"/>
              </w:rPr>
              <w:tab/>
            </w:r>
            <w:r w:rsidR="00480464" w:rsidRPr="00480464">
              <w:rPr>
                <w:rFonts w:cs="Arial"/>
                <w:b/>
                <w:noProof/>
                <w:webHidden/>
                <w:color w:val="0066CC"/>
              </w:rPr>
              <w:fldChar w:fldCharType="begin"/>
            </w:r>
            <w:r w:rsidR="00480464" w:rsidRPr="00480464">
              <w:rPr>
                <w:rFonts w:cs="Arial"/>
                <w:b/>
                <w:noProof/>
                <w:webHidden/>
                <w:color w:val="0066CC"/>
              </w:rPr>
              <w:instrText xml:space="preserve"> PAGEREF _Toc169095074 \h </w:instrText>
            </w:r>
            <w:r w:rsidR="00480464" w:rsidRPr="00480464">
              <w:rPr>
                <w:rFonts w:cs="Arial"/>
                <w:b/>
                <w:noProof/>
                <w:webHidden/>
                <w:color w:val="0066CC"/>
              </w:rPr>
            </w:r>
            <w:r w:rsidR="00480464" w:rsidRPr="00480464">
              <w:rPr>
                <w:rFonts w:cs="Arial"/>
                <w:b/>
                <w:noProof/>
                <w:webHidden/>
                <w:color w:val="0066CC"/>
              </w:rPr>
              <w:fldChar w:fldCharType="separate"/>
            </w:r>
            <w:r w:rsidR="00F35DC4">
              <w:rPr>
                <w:rFonts w:cs="Arial"/>
                <w:b/>
                <w:noProof/>
                <w:webHidden/>
                <w:color w:val="0066CC"/>
              </w:rPr>
              <w:t>1</w:t>
            </w:r>
            <w:r w:rsidR="00B05ABB">
              <w:rPr>
                <w:rFonts w:cs="Arial"/>
                <w:b/>
                <w:noProof/>
                <w:webHidden/>
                <w:color w:val="0066CC"/>
              </w:rPr>
              <w:t>36</w:t>
            </w:r>
            <w:r w:rsidR="00480464" w:rsidRPr="00480464">
              <w:rPr>
                <w:rFonts w:cs="Arial"/>
                <w:b/>
                <w:noProof/>
                <w:webHidden/>
                <w:color w:val="0066CC"/>
              </w:rPr>
              <w:fldChar w:fldCharType="end"/>
            </w:r>
          </w:hyperlink>
        </w:p>
        <w:p w14:paraId="63DF648E" w14:textId="1A92BED4" w:rsidR="00480464" w:rsidRPr="00480464" w:rsidRDefault="008A4E1A" w:rsidP="00480464">
          <w:pPr>
            <w:pStyle w:val="TOC3"/>
            <w:tabs>
              <w:tab w:val="right" w:leader="dot" w:pos="10121"/>
            </w:tabs>
            <w:rPr>
              <w:rFonts w:eastAsiaTheme="minorEastAsia" w:cs="Arial"/>
              <w:b/>
              <w:noProof/>
              <w:color w:val="0066CC"/>
              <w:sz w:val="22"/>
              <w:szCs w:val="22"/>
              <w:lang w:eastAsia="en-GB"/>
            </w:rPr>
          </w:pPr>
          <w:hyperlink w:anchor="_Toc169095075" w:history="1">
            <w:r w:rsidR="00480464" w:rsidRPr="00480464">
              <w:rPr>
                <w:rStyle w:val="Hyperlink"/>
                <w:rFonts w:cs="Arial"/>
                <w:b/>
                <w:noProof/>
                <w:color w:val="0066CC"/>
              </w:rPr>
              <w:t>5-Hours Synacthen Test</w:t>
            </w:r>
            <w:r w:rsidR="00480464" w:rsidRPr="00480464">
              <w:rPr>
                <w:rFonts w:cs="Arial"/>
                <w:b/>
                <w:noProof/>
                <w:webHidden/>
                <w:color w:val="0066CC"/>
              </w:rPr>
              <w:tab/>
            </w:r>
            <w:r w:rsidR="00480464" w:rsidRPr="00480464">
              <w:rPr>
                <w:rFonts w:cs="Arial"/>
                <w:b/>
                <w:noProof/>
                <w:webHidden/>
                <w:color w:val="0066CC"/>
              </w:rPr>
              <w:fldChar w:fldCharType="begin"/>
            </w:r>
            <w:r w:rsidR="00480464" w:rsidRPr="00480464">
              <w:rPr>
                <w:rFonts w:cs="Arial"/>
                <w:b/>
                <w:noProof/>
                <w:webHidden/>
                <w:color w:val="0066CC"/>
              </w:rPr>
              <w:instrText xml:space="preserve"> PAGEREF _Toc169095075 \h </w:instrText>
            </w:r>
            <w:r w:rsidR="00480464" w:rsidRPr="00480464">
              <w:rPr>
                <w:rFonts w:cs="Arial"/>
                <w:b/>
                <w:noProof/>
                <w:webHidden/>
                <w:color w:val="0066CC"/>
              </w:rPr>
            </w:r>
            <w:r w:rsidR="00480464" w:rsidRPr="00480464">
              <w:rPr>
                <w:rFonts w:cs="Arial"/>
                <w:b/>
                <w:noProof/>
                <w:webHidden/>
                <w:color w:val="0066CC"/>
              </w:rPr>
              <w:fldChar w:fldCharType="separate"/>
            </w:r>
            <w:r w:rsidR="00F35DC4">
              <w:rPr>
                <w:rFonts w:cs="Arial"/>
                <w:b/>
                <w:noProof/>
                <w:webHidden/>
                <w:color w:val="0066CC"/>
              </w:rPr>
              <w:t>1</w:t>
            </w:r>
            <w:r w:rsidR="00B05ABB">
              <w:rPr>
                <w:rFonts w:cs="Arial"/>
                <w:b/>
                <w:noProof/>
                <w:webHidden/>
                <w:color w:val="0066CC"/>
              </w:rPr>
              <w:t>37</w:t>
            </w:r>
            <w:r w:rsidR="00480464" w:rsidRPr="00480464">
              <w:rPr>
                <w:rFonts w:cs="Arial"/>
                <w:b/>
                <w:noProof/>
                <w:webHidden/>
                <w:color w:val="0066CC"/>
              </w:rPr>
              <w:fldChar w:fldCharType="end"/>
            </w:r>
          </w:hyperlink>
        </w:p>
        <w:p w14:paraId="0C219892" w14:textId="0B1E47BB" w:rsidR="00480464" w:rsidRPr="00480464" w:rsidRDefault="008A4E1A" w:rsidP="00480464">
          <w:pPr>
            <w:pStyle w:val="TOC3"/>
            <w:tabs>
              <w:tab w:val="right" w:leader="dot" w:pos="10121"/>
            </w:tabs>
            <w:rPr>
              <w:rFonts w:eastAsiaTheme="minorEastAsia" w:cs="Arial"/>
              <w:b/>
              <w:noProof/>
              <w:color w:val="0066CC"/>
              <w:sz w:val="22"/>
              <w:szCs w:val="22"/>
              <w:lang w:eastAsia="en-GB"/>
            </w:rPr>
          </w:pPr>
          <w:hyperlink w:anchor="_Toc169095076" w:history="1">
            <w:r w:rsidR="00480464" w:rsidRPr="00480464">
              <w:rPr>
                <w:rStyle w:val="Hyperlink"/>
                <w:rFonts w:cs="Arial"/>
                <w:b/>
                <w:iCs/>
                <w:noProof/>
                <w:color w:val="0066CC"/>
              </w:rPr>
              <w:t>Dexamethasone Suppression Test</w:t>
            </w:r>
            <w:r w:rsidR="00480464" w:rsidRPr="00480464">
              <w:rPr>
                <w:rStyle w:val="Hyperlink"/>
                <w:rFonts w:cs="Arial"/>
                <w:b/>
                <w:noProof/>
                <w:color w:val="0066CC"/>
              </w:rPr>
              <w:t xml:space="preserve"> (Overnight)</w:t>
            </w:r>
            <w:r w:rsidR="00480464" w:rsidRPr="00480464">
              <w:rPr>
                <w:rFonts w:cs="Arial"/>
                <w:b/>
                <w:noProof/>
                <w:webHidden/>
                <w:color w:val="0066CC"/>
              </w:rPr>
              <w:tab/>
            </w:r>
            <w:r w:rsidR="00480464" w:rsidRPr="00480464">
              <w:rPr>
                <w:rFonts w:cs="Arial"/>
                <w:b/>
                <w:noProof/>
                <w:webHidden/>
                <w:color w:val="0066CC"/>
              </w:rPr>
              <w:fldChar w:fldCharType="begin"/>
            </w:r>
            <w:r w:rsidR="00480464" w:rsidRPr="00480464">
              <w:rPr>
                <w:rFonts w:cs="Arial"/>
                <w:b/>
                <w:noProof/>
                <w:webHidden/>
                <w:color w:val="0066CC"/>
              </w:rPr>
              <w:instrText xml:space="preserve"> PAGEREF _Toc169095076 \h </w:instrText>
            </w:r>
            <w:r w:rsidR="00480464" w:rsidRPr="00480464">
              <w:rPr>
                <w:rFonts w:cs="Arial"/>
                <w:b/>
                <w:noProof/>
                <w:webHidden/>
                <w:color w:val="0066CC"/>
              </w:rPr>
            </w:r>
            <w:r w:rsidR="00480464" w:rsidRPr="00480464">
              <w:rPr>
                <w:rFonts w:cs="Arial"/>
                <w:b/>
                <w:noProof/>
                <w:webHidden/>
                <w:color w:val="0066CC"/>
              </w:rPr>
              <w:fldChar w:fldCharType="separate"/>
            </w:r>
            <w:r w:rsidR="00F35DC4">
              <w:rPr>
                <w:rFonts w:cs="Arial"/>
                <w:b/>
                <w:noProof/>
                <w:webHidden/>
                <w:color w:val="0066CC"/>
              </w:rPr>
              <w:t>13</w:t>
            </w:r>
            <w:r w:rsidR="00B05ABB">
              <w:rPr>
                <w:rFonts w:cs="Arial"/>
                <w:b/>
                <w:noProof/>
                <w:webHidden/>
                <w:color w:val="0066CC"/>
              </w:rPr>
              <w:t>8</w:t>
            </w:r>
            <w:r w:rsidR="00480464" w:rsidRPr="00480464">
              <w:rPr>
                <w:rFonts w:cs="Arial"/>
                <w:b/>
                <w:noProof/>
                <w:webHidden/>
                <w:color w:val="0066CC"/>
              </w:rPr>
              <w:fldChar w:fldCharType="end"/>
            </w:r>
          </w:hyperlink>
        </w:p>
        <w:p w14:paraId="7FE6CB9D" w14:textId="193FD361" w:rsidR="00480464" w:rsidRPr="00480464" w:rsidRDefault="008A4E1A" w:rsidP="00480464">
          <w:pPr>
            <w:pStyle w:val="TOC2"/>
            <w:spacing w:line="360" w:lineRule="auto"/>
            <w:rPr>
              <w:rFonts w:eastAsiaTheme="minorEastAsia"/>
              <w:color w:val="0066CC"/>
              <w:sz w:val="22"/>
              <w:szCs w:val="22"/>
              <w:lang w:eastAsia="en-GB"/>
            </w:rPr>
          </w:pPr>
          <w:hyperlink w:anchor="_Toc169095077" w:history="1">
            <w:r w:rsidR="00480464" w:rsidRPr="00480464">
              <w:rPr>
                <w:rStyle w:val="Hyperlink"/>
                <w:rFonts w:cs="Arial"/>
                <w:color w:val="0066CC"/>
              </w:rPr>
              <w:t>Diagnosis of Phaeochromocytoma</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_Toc169095077 \h </w:instrText>
            </w:r>
            <w:r w:rsidR="00480464" w:rsidRPr="00480464">
              <w:rPr>
                <w:webHidden/>
                <w:color w:val="0066CC"/>
              </w:rPr>
            </w:r>
            <w:r w:rsidR="00480464" w:rsidRPr="00480464">
              <w:rPr>
                <w:webHidden/>
                <w:color w:val="0066CC"/>
              </w:rPr>
              <w:fldChar w:fldCharType="separate"/>
            </w:r>
            <w:r w:rsidR="00F35DC4">
              <w:rPr>
                <w:webHidden/>
                <w:color w:val="0066CC"/>
              </w:rPr>
              <w:t>13</w:t>
            </w:r>
            <w:r w:rsidR="00B05ABB">
              <w:rPr>
                <w:webHidden/>
                <w:color w:val="0066CC"/>
              </w:rPr>
              <w:t>9</w:t>
            </w:r>
            <w:r w:rsidR="00480464" w:rsidRPr="00480464">
              <w:rPr>
                <w:webHidden/>
                <w:color w:val="0066CC"/>
              </w:rPr>
              <w:fldChar w:fldCharType="end"/>
            </w:r>
          </w:hyperlink>
        </w:p>
        <w:p w14:paraId="541E372D" w14:textId="2A28BF90" w:rsidR="00480464" w:rsidRPr="00480464" w:rsidRDefault="008A4E1A" w:rsidP="00480464">
          <w:pPr>
            <w:pStyle w:val="TOC2"/>
            <w:spacing w:line="360" w:lineRule="auto"/>
            <w:rPr>
              <w:rFonts w:eastAsiaTheme="minorEastAsia"/>
              <w:color w:val="0066CC"/>
              <w:sz w:val="22"/>
              <w:szCs w:val="22"/>
              <w:lang w:eastAsia="en-GB"/>
            </w:rPr>
          </w:pPr>
          <w:hyperlink w:anchor="_Toc169095078" w:history="1">
            <w:r w:rsidR="00480464" w:rsidRPr="00480464">
              <w:rPr>
                <w:rStyle w:val="Hyperlink"/>
                <w:rFonts w:cs="Arial"/>
                <w:color w:val="0066CC"/>
              </w:rPr>
              <w:t>Neuroblastoma in Children</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_Toc169095078 \h </w:instrText>
            </w:r>
            <w:r w:rsidR="00480464" w:rsidRPr="00480464">
              <w:rPr>
                <w:webHidden/>
                <w:color w:val="0066CC"/>
              </w:rPr>
            </w:r>
            <w:r w:rsidR="00480464" w:rsidRPr="00480464">
              <w:rPr>
                <w:webHidden/>
                <w:color w:val="0066CC"/>
              </w:rPr>
              <w:fldChar w:fldCharType="separate"/>
            </w:r>
            <w:r w:rsidR="00F35DC4">
              <w:rPr>
                <w:webHidden/>
                <w:color w:val="0066CC"/>
              </w:rPr>
              <w:t>1</w:t>
            </w:r>
            <w:r w:rsidR="0011471B">
              <w:rPr>
                <w:webHidden/>
                <w:color w:val="0066CC"/>
              </w:rPr>
              <w:t>40</w:t>
            </w:r>
            <w:r w:rsidR="00480464" w:rsidRPr="00480464">
              <w:rPr>
                <w:webHidden/>
                <w:color w:val="0066CC"/>
              </w:rPr>
              <w:fldChar w:fldCharType="end"/>
            </w:r>
          </w:hyperlink>
        </w:p>
        <w:p w14:paraId="26379DFA" w14:textId="4FCBC8DD" w:rsidR="00480464" w:rsidRPr="00480464" w:rsidRDefault="008A4E1A" w:rsidP="00480464">
          <w:pPr>
            <w:pStyle w:val="TOC2"/>
            <w:spacing w:line="360" w:lineRule="auto"/>
            <w:rPr>
              <w:rFonts w:eastAsiaTheme="minorEastAsia"/>
              <w:color w:val="0066CC"/>
              <w:sz w:val="22"/>
              <w:szCs w:val="22"/>
              <w:lang w:eastAsia="en-GB"/>
            </w:rPr>
          </w:pPr>
          <w:hyperlink w:anchor="_Toc169095079" w:history="1">
            <w:r w:rsidR="00480464" w:rsidRPr="00480464">
              <w:rPr>
                <w:rStyle w:val="Hyperlink"/>
                <w:rFonts w:cs="Arial"/>
                <w:color w:val="0066CC"/>
              </w:rPr>
              <w:t>Investigation of Suspected Conn’s Syndrome (Primary Hyperaldosteronism)</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_Toc169095079 \h </w:instrText>
            </w:r>
            <w:r w:rsidR="00480464" w:rsidRPr="00480464">
              <w:rPr>
                <w:webHidden/>
                <w:color w:val="0066CC"/>
              </w:rPr>
            </w:r>
            <w:r w:rsidR="00480464" w:rsidRPr="00480464">
              <w:rPr>
                <w:webHidden/>
                <w:color w:val="0066CC"/>
              </w:rPr>
              <w:fldChar w:fldCharType="separate"/>
            </w:r>
            <w:r w:rsidR="00F35DC4">
              <w:rPr>
                <w:webHidden/>
                <w:color w:val="0066CC"/>
              </w:rPr>
              <w:t>1</w:t>
            </w:r>
            <w:r w:rsidR="009A0D4A">
              <w:rPr>
                <w:webHidden/>
                <w:color w:val="0066CC"/>
              </w:rPr>
              <w:t>41</w:t>
            </w:r>
            <w:r w:rsidR="00480464" w:rsidRPr="00480464">
              <w:rPr>
                <w:webHidden/>
                <w:color w:val="0066CC"/>
              </w:rPr>
              <w:fldChar w:fldCharType="end"/>
            </w:r>
          </w:hyperlink>
        </w:p>
        <w:p w14:paraId="3EB4577D" w14:textId="2192A266" w:rsidR="00480464" w:rsidRPr="00480464" w:rsidRDefault="008A4E1A" w:rsidP="00480464">
          <w:pPr>
            <w:pStyle w:val="TOC2"/>
            <w:spacing w:line="360" w:lineRule="auto"/>
            <w:rPr>
              <w:rFonts w:eastAsiaTheme="minorEastAsia"/>
              <w:color w:val="0066CC"/>
              <w:sz w:val="22"/>
              <w:szCs w:val="22"/>
              <w:lang w:eastAsia="en-GB"/>
            </w:rPr>
          </w:pPr>
          <w:hyperlink w:anchor="_Toc169095080" w:history="1">
            <w:r w:rsidR="00480464" w:rsidRPr="00480464">
              <w:rPr>
                <w:rStyle w:val="Hyperlink"/>
                <w:rFonts w:cs="Arial"/>
                <w:color w:val="0066CC"/>
              </w:rPr>
              <w:t>Therapeutic Drug Monitoring</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_Toc169095080 \h </w:instrText>
            </w:r>
            <w:r w:rsidR="00480464" w:rsidRPr="00480464">
              <w:rPr>
                <w:webHidden/>
                <w:color w:val="0066CC"/>
              </w:rPr>
            </w:r>
            <w:r w:rsidR="00480464" w:rsidRPr="00480464">
              <w:rPr>
                <w:webHidden/>
                <w:color w:val="0066CC"/>
              </w:rPr>
              <w:fldChar w:fldCharType="separate"/>
            </w:r>
            <w:r w:rsidR="00F35DC4">
              <w:rPr>
                <w:webHidden/>
                <w:color w:val="0066CC"/>
              </w:rPr>
              <w:t>1</w:t>
            </w:r>
            <w:r w:rsidR="0011471B">
              <w:rPr>
                <w:webHidden/>
                <w:color w:val="0066CC"/>
              </w:rPr>
              <w:t>4</w:t>
            </w:r>
            <w:r w:rsidR="009A0D4A">
              <w:rPr>
                <w:webHidden/>
                <w:color w:val="0066CC"/>
              </w:rPr>
              <w:t>3</w:t>
            </w:r>
            <w:r w:rsidR="00480464" w:rsidRPr="00480464">
              <w:rPr>
                <w:webHidden/>
                <w:color w:val="0066CC"/>
              </w:rPr>
              <w:fldChar w:fldCharType="end"/>
            </w:r>
          </w:hyperlink>
        </w:p>
        <w:p w14:paraId="278D1DD2" w14:textId="275F0F2C" w:rsidR="00480464" w:rsidRPr="00480464" w:rsidRDefault="008A4E1A" w:rsidP="00480464">
          <w:pPr>
            <w:pStyle w:val="TOC2"/>
            <w:spacing w:line="360" w:lineRule="auto"/>
            <w:rPr>
              <w:rFonts w:eastAsiaTheme="minorEastAsia"/>
              <w:color w:val="0066CC"/>
              <w:sz w:val="22"/>
              <w:szCs w:val="22"/>
              <w:lang w:eastAsia="en-GB"/>
            </w:rPr>
          </w:pPr>
          <w:hyperlink w:anchor="_Toc169095081" w:history="1">
            <w:r w:rsidR="00480464" w:rsidRPr="00480464">
              <w:rPr>
                <w:rStyle w:val="Hyperlink"/>
                <w:rFonts w:cs="Arial"/>
                <w:color w:val="0066CC"/>
              </w:rPr>
              <w:t>Toxicology Drug Screening</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_Toc169095081 \h </w:instrText>
            </w:r>
            <w:r w:rsidR="00480464" w:rsidRPr="00480464">
              <w:rPr>
                <w:webHidden/>
                <w:color w:val="0066CC"/>
              </w:rPr>
            </w:r>
            <w:r w:rsidR="00480464" w:rsidRPr="00480464">
              <w:rPr>
                <w:webHidden/>
                <w:color w:val="0066CC"/>
              </w:rPr>
              <w:fldChar w:fldCharType="separate"/>
            </w:r>
            <w:r w:rsidR="00F35DC4">
              <w:rPr>
                <w:webHidden/>
                <w:color w:val="0066CC"/>
              </w:rPr>
              <w:t>1</w:t>
            </w:r>
            <w:r w:rsidR="009A0D4A">
              <w:rPr>
                <w:webHidden/>
                <w:color w:val="0066CC"/>
              </w:rPr>
              <w:t>45</w:t>
            </w:r>
            <w:r w:rsidR="00480464" w:rsidRPr="00480464">
              <w:rPr>
                <w:webHidden/>
                <w:color w:val="0066CC"/>
              </w:rPr>
              <w:fldChar w:fldCharType="end"/>
            </w:r>
          </w:hyperlink>
        </w:p>
        <w:p w14:paraId="6BBDB8BC" w14:textId="2C46A730" w:rsidR="00480464" w:rsidRPr="00480464" w:rsidRDefault="008A4E1A" w:rsidP="00480464">
          <w:pPr>
            <w:pStyle w:val="TOC2"/>
            <w:spacing w:line="360" w:lineRule="auto"/>
            <w:rPr>
              <w:rFonts w:eastAsiaTheme="minorEastAsia"/>
              <w:color w:val="0066CC"/>
              <w:sz w:val="22"/>
              <w:szCs w:val="22"/>
              <w:lang w:eastAsia="en-GB"/>
            </w:rPr>
          </w:pPr>
          <w:hyperlink w:anchor="_Toc169095082" w:history="1">
            <w:r w:rsidR="00480464" w:rsidRPr="00480464">
              <w:rPr>
                <w:rStyle w:val="Hyperlink"/>
                <w:rFonts w:cs="Arial"/>
                <w:color w:val="0066CC"/>
              </w:rPr>
              <w:t>Paediatric Chemical Pathology</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_Toc169095082 \h </w:instrText>
            </w:r>
            <w:r w:rsidR="00480464" w:rsidRPr="00480464">
              <w:rPr>
                <w:webHidden/>
                <w:color w:val="0066CC"/>
              </w:rPr>
            </w:r>
            <w:r w:rsidR="00480464" w:rsidRPr="00480464">
              <w:rPr>
                <w:webHidden/>
                <w:color w:val="0066CC"/>
              </w:rPr>
              <w:fldChar w:fldCharType="separate"/>
            </w:r>
            <w:r w:rsidR="00F35DC4">
              <w:rPr>
                <w:webHidden/>
                <w:color w:val="0066CC"/>
              </w:rPr>
              <w:t>1</w:t>
            </w:r>
            <w:r w:rsidR="009A0D4A">
              <w:rPr>
                <w:webHidden/>
                <w:color w:val="0066CC"/>
              </w:rPr>
              <w:t>46</w:t>
            </w:r>
            <w:r w:rsidR="00480464" w:rsidRPr="00480464">
              <w:rPr>
                <w:webHidden/>
                <w:color w:val="0066CC"/>
              </w:rPr>
              <w:fldChar w:fldCharType="end"/>
            </w:r>
          </w:hyperlink>
        </w:p>
        <w:p w14:paraId="6864EE05" w14:textId="5AE6BFC7" w:rsidR="00480464" w:rsidRPr="00480464" w:rsidRDefault="008A4E1A" w:rsidP="00480464">
          <w:pPr>
            <w:pStyle w:val="TOC2"/>
            <w:spacing w:line="360" w:lineRule="auto"/>
            <w:rPr>
              <w:rFonts w:eastAsiaTheme="minorEastAsia"/>
              <w:color w:val="0066CC"/>
              <w:sz w:val="22"/>
              <w:szCs w:val="22"/>
              <w:lang w:eastAsia="en-GB"/>
            </w:rPr>
          </w:pPr>
          <w:hyperlink w:anchor="_Toc169095083" w:history="1">
            <w:r w:rsidR="00480464" w:rsidRPr="00480464">
              <w:rPr>
                <w:rStyle w:val="Hyperlink"/>
                <w:rFonts w:cs="Arial"/>
                <w:color w:val="0066CC"/>
              </w:rPr>
              <w:t>Investigation of Porphyrias</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_Toc169095083 \h </w:instrText>
            </w:r>
            <w:r w:rsidR="00480464" w:rsidRPr="00480464">
              <w:rPr>
                <w:webHidden/>
                <w:color w:val="0066CC"/>
              </w:rPr>
            </w:r>
            <w:r w:rsidR="00480464" w:rsidRPr="00480464">
              <w:rPr>
                <w:webHidden/>
                <w:color w:val="0066CC"/>
              </w:rPr>
              <w:fldChar w:fldCharType="separate"/>
            </w:r>
            <w:r w:rsidR="00F35DC4">
              <w:rPr>
                <w:webHidden/>
                <w:color w:val="0066CC"/>
              </w:rPr>
              <w:t>1</w:t>
            </w:r>
            <w:r w:rsidR="009A0D4A">
              <w:rPr>
                <w:webHidden/>
                <w:color w:val="0066CC"/>
              </w:rPr>
              <w:t>47</w:t>
            </w:r>
            <w:r w:rsidR="00480464" w:rsidRPr="00480464">
              <w:rPr>
                <w:webHidden/>
                <w:color w:val="0066CC"/>
              </w:rPr>
              <w:fldChar w:fldCharType="end"/>
            </w:r>
          </w:hyperlink>
        </w:p>
        <w:p w14:paraId="030C1B0C" w14:textId="0ED2A8C7" w:rsidR="00480464" w:rsidRPr="00480464" w:rsidRDefault="00090C83" w:rsidP="00480464">
          <w:pPr>
            <w:pStyle w:val="TOC2"/>
            <w:spacing w:line="360" w:lineRule="auto"/>
            <w:rPr>
              <w:rFonts w:eastAsiaTheme="minorEastAsia"/>
              <w:color w:val="0066CC"/>
              <w:sz w:val="22"/>
              <w:szCs w:val="22"/>
              <w:lang w:eastAsia="en-GB"/>
            </w:rPr>
          </w:pPr>
          <w:hyperlink w:anchor="_Toc169095084" w:history="1">
            <w:r w:rsidR="00480464" w:rsidRPr="00480464">
              <w:rPr>
                <w:rStyle w:val="Hyperlink"/>
                <w:rFonts w:cs="Arial"/>
                <w:color w:val="0066CC"/>
              </w:rPr>
              <w:t>Phoning critical results</w:t>
            </w:r>
            <w:r w:rsidR="00480464" w:rsidRPr="00480464">
              <w:rPr>
                <w:webHidden/>
                <w:color w:val="0066CC"/>
              </w:rPr>
              <w:tab/>
            </w:r>
            <w:r w:rsidR="00480464" w:rsidRPr="00480464">
              <w:rPr>
                <w:webHidden/>
                <w:color w:val="0066CC"/>
              </w:rPr>
              <w:fldChar w:fldCharType="begin"/>
            </w:r>
            <w:r w:rsidR="00480464" w:rsidRPr="00480464">
              <w:rPr>
                <w:webHidden/>
                <w:color w:val="0066CC"/>
              </w:rPr>
              <w:instrText xml:space="preserve"> PAGEREF _Toc169095084 \h </w:instrText>
            </w:r>
            <w:r w:rsidR="00480464" w:rsidRPr="00480464">
              <w:rPr>
                <w:webHidden/>
                <w:color w:val="0066CC"/>
              </w:rPr>
            </w:r>
            <w:r w:rsidR="00480464" w:rsidRPr="00480464">
              <w:rPr>
                <w:webHidden/>
                <w:color w:val="0066CC"/>
              </w:rPr>
              <w:fldChar w:fldCharType="separate"/>
            </w:r>
            <w:r w:rsidR="00F35DC4">
              <w:rPr>
                <w:webHidden/>
                <w:color w:val="0066CC"/>
              </w:rPr>
              <w:t>14</w:t>
            </w:r>
            <w:r w:rsidR="009A0D4A">
              <w:rPr>
                <w:webHidden/>
                <w:color w:val="0066CC"/>
              </w:rPr>
              <w:t>8</w:t>
            </w:r>
            <w:r w:rsidR="00480464" w:rsidRPr="00480464">
              <w:rPr>
                <w:webHidden/>
                <w:color w:val="0066CC"/>
              </w:rPr>
              <w:fldChar w:fldCharType="end"/>
            </w:r>
          </w:hyperlink>
        </w:p>
        <w:p w14:paraId="43C86761" w14:textId="7E83D6A4" w:rsidR="00480464" w:rsidRDefault="00480464" w:rsidP="00480464">
          <w:pPr>
            <w:pStyle w:val="TOC2"/>
            <w:spacing w:line="360" w:lineRule="auto"/>
            <w:rPr>
              <w:rFonts w:cs="Times New Roman"/>
              <w:bCs/>
              <w:noProof w:val="0"/>
              <w:color w:val="auto"/>
              <w:sz w:val="22"/>
              <w:szCs w:val="20"/>
            </w:rPr>
          </w:pPr>
          <w:r w:rsidRPr="00A1680D">
            <w:rPr>
              <w:b w:val="0"/>
              <w:bCs/>
              <w:color w:val="0066CC"/>
            </w:rPr>
            <w:fldChar w:fldCharType="end"/>
          </w:r>
        </w:p>
      </w:sdtContent>
    </w:sdt>
    <w:p w14:paraId="4DAD1B03" w14:textId="14C89601" w:rsidR="00267669" w:rsidRDefault="00267669" w:rsidP="00267669"/>
    <w:p w14:paraId="6E2F725C" w14:textId="0375D295" w:rsidR="00267669" w:rsidRDefault="00267669">
      <w:pPr>
        <w:spacing w:line="240" w:lineRule="auto"/>
        <w:jc w:val="left"/>
      </w:pPr>
      <w:r>
        <w:br w:type="page"/>
      </w:r>
    </w:p>
    <w:p w14:paraId="77F26AF4" w14:textId="77777777" w:rsidR="00C40A3B" w:rsidRPr="00AB5E3A" w:rsidRDefault="00C40A3B" w:rsidP="00A3582C">
      <w:pPr>
        <w:pStyle w:val="Heading2"/>
        <w:spacing w:line="276" w:lineRule="auto"/>
        <w:rPr>
          <w:rFonts w:cs="Arial"/>
          <w:sz w:val="24"/>
          <w:szCs w:val="24"/>
        </w:rPr>
      </w:pPr>
      <w:bookmarkStart w:id="3580" w:name="_Toc375577875"/>
      <w:bookmarkStart w:id="3581" w:name="_Toc375578025"/>
      <w:bookmarkStart w:id="3582" w:name="_Toc375579033"/>
      <w:bookmarkStart w:id="3583" w:name="_Toc375579281"/>
      <w:bookmarkStart w:id="3584" w:name="_Toc375648052"/>
      <w:bookmarkStart w:id="3585" w:name="_Toc375651101"/>
      <w:bookmarkStart w:id="3586" w:name="_Toc378349111"/>
      <w:bookmarkStart w:id="3587" w:name="_Toc406580961"/>
      <w:bookmarkStart w:id="3588" w:name="_Toc406582722"/>
      <w:bookmarkStart w:id="3589" w:name="_Toc406586141"/>
      <w:bookmarkStart w:id="3590" w:name="_Toc406588177"/>
      <w:bookmarkStart w:id="3591" w:name="_Toc406589171"/>
      <w:bookmarkStart w:id="3592" w:name="_Toc406589375"/>
      <w:bookmarkStart w:id="3593" w:name="_Toc406589620"/>
      <w:bookmarkStart w:id="3594" w:name="_Toc406591615"/>
      <w:bookmarkStart w:id="3595" w:name="_Toc406592846"/>
      <w:bookmarkStart w:id="3596" w:name="_Toc406594616"/>
      <w:bookmarkStart w:id="3597" w:name="_Toc417743752"/>
      <w:bookmarkStart w:id="3598" w:name="_Toc428450605"/>
      <w:bookmarkStart w:id="3599" w:name="_Toc428451679"/>
      <w:bookmarkStart w:id="3600" w:name="_Toc428523417"/>
      <w:bookmarkStart w:id="3601" w:name="_Toc428821060"/>
      <w:bookmarkStart w:id="3602" w:name="_Toc429637758"/>
      <w:bookmarkStart w:id="3603" w:name="_Toc449595976"/>
      <w:bookmarkStart w:id="3604" w:name="_Toc449596807"/>
      <w:bookmarkStart w:id="3605" w:name="_Toc449602905"/>
      <w:bookmarkStart w:id="3606" w:name="_Toc471373305"/>
      <w:bookmarkStart w:id="3607" w:name="_Toc169010514"/>
      <w:bookmarkStart w:id="3608" w:name="_Toc169011769"/>
      <w:bookmarkStart w:id="3609" w:name="_Toc169012531"/>
      <w:bookmarkStart w:id="3610" w:name="_Toc169079286"/>
      <w:bookmarkStart w:id="3611" w:name="_Toc169081778"/>
      <w:bookmarkStart w:id="3612" w:name="_Toc169084404"/>
      <w:bookmarkStart w:id="3613" w:name="_Toc169084766"/>
      <w:bookmarkStart w:id="3614" w:name="_Toc169095046"/>
      <w:bookmarkStart w:id="3615" w:name="_Toc169096581"/>
      <w:bookmarkStart w:id="3616" w:name="_Toc169096758"/>
      <w:bookmarkStart w:id="3617" w:name="_Toc169097112"/>
      <w:bookmarkStart w:id="3618" w:name="_Toc169097289"/>
      <w:bookmarkStart w:id="3619" w:name="_Toc169097466"/>
      <w:bookmarkStart w:id="3620" w:name="_Toc169097643"/>
      <w:bookmarkStart w:id="3621" w:name="_Toc169097820"/>
      <w:r w:rsidRPr="00AB5E3A">
        <w:rPr>
          <w:rFonts w:cs="Arial"/>
          <w:sz w:val="24"/>
          <w:szCs w:val="24"/>
        </w:rPr>
        <w:lastRenderedPageBreak/>
        <w:t>Contact Information</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r w:rsidRPr="00AB5E3A">
        <w:rPr>
          <w:rFonts w:cs="Arial"/>
          <w:sz w:val="24"/>
          <w:szCs w:val="24"/>
        </w:rPr>
        <w:t xml:space="preserve"> </w:t>
      </w:r>
    </w:p>
    <w:p w14:paraId="29FE1638" w14:textId="143CB66E" w:rsidR="00C40A3B" w:rsidRPr="00267669" w:rsidRDefault="00267669" w:rsidP="00A3582C">
      <w:pPr>
        <w:spacing w:line="276" w:lineRule="auto"/>
        <w:rPr>
          <w:rFonts w:cs="Arial"/>
          <w:sz w:val="24"/>
          <w:szCs w:val="24"/>
        </w:rPr>
      </w:pPr>
      <w:r>
        <w:rPr>
          <w:rFonts w:cs="Arial"/>
          <w:sz w:val="24"/>
          <w:szCs w:val="24"/>
        </w:rPr>
        <w:t>For 8x8 telephoning, dial the last four digits of the phone number.</w:t>
      </w:r>
    </w:p>
    <w:p w14:paraId="2C1A5EC0" w14:textId="77777777" w:rsidR="00267669" w:rsidRPr="00AB5E3A" w:rsidRDefault="00267669" w:rsidP="00A3582C">
      <w:pPr>
        <w:spacing w:line="276" w:lineRule="auto"/>
        <w:rPr>
          <w:rFonts w:cs="Arial"/>
          <w:b/>
          <w:sz w:val="24"/>
          <w:szCs w:val="24"/>
        </w:rPr>
      </w:pPr>
    </w:p>
    <w:p w14:paraId="13A72B67" w14:textId="1F523DE7" w:rsidR="00C40A3B" w:rsidRPr="00203DD9" w:rsidRDefault="00C40A3B" w:rsidP="00A3582C">
      <w:pPr>
        <w:spacing w:line="276" w:lineRule="auto"/>
        <w:rPr>
          <w:rFonts w:cs="Arial"/>
          <w:sz w:val="24"/>
          <w:szCs w:val="24"/>
        </w:rPr>
      </w:pPr>
      <w:bookmarkStart w:id="3622" w:name="OLE_LINK1"/>
      <w:r w:rsidRPr="00AB5E3A">
        <w:rPr>
          <w:rFonts w:cs="Arial"/>
          <w:b/>
          <w:sz w:val="24"/>
          <w:szCs w:val="24"/>
        </w:rPr>
        <w:t xml:space="preserve">Consultant </w:t>
      </w:r>
      <w:r w:rsidR="00B0159D">
        <w:rPr>
          <w:rFonts w:cs="Arial"/>
          <w:b/>
          <w:sz w:val="24"/>
          <w:szCs w:val="24"/>
        </w:rPr>
        <w:tab/>
      </w:r>
      <w:r w:rsidR="00B0159D">
        <w:rPr>
          <w:rFonts w:cs="Arial"/>
          <w:b/>
          <w:sz w:val="24"/>
          <w:szCs w:val="24"/>
        </w:rPr>
        <w:tab/>
      </w:r>
      <w:r w:rsidR="00B0159D">
        <w:rPr>
          <w:rFonts w:cs="Arial"/>
          <w:b/>
          <w:sz w:val="24"/>
          <w:szCs w:val="24"/>
        </w:rPr>
        <w:tab/>
      </w:r>
      <w:r w:rsidR="00B0159D">
        <w:rPr>
          <w:rFonts w:cs="Arial"/>
          <w:b/>
          <w:sz w:val="24"/>
          <w:szCs w:val="24"/>
        </w:rPr>
        <w:tab/>
      </w:r>
      <w:r w:rsidRPr="00AB5E3A">
        <w:rPr>
          <w:rFonts w:cs="Arial"/>
          <w:sz w:val="24"/>
          <w:szCs w:val="24"/>
        </w:rPr>
        <w:t xml:space="preserve">Dr R Saldana   </w:t>
      </w:r>
      <w:r w:rsidRPr="00AB5E3A">
        <w:rPr>
          <w:rFonts w:cs="Arial"/>
          <w:sz w:val="24"/>
          <w:szCs w:val="24"/>
        </w:rPr>
        <w:tab/>
      </w:r>
      <w:r w:rsidRPr="00AB5E3A">
        <w:rPr>
          <w:rFonts w:cs="Arial"/>
          <w:sz w:val="24"/>
          <w:szCs w:val="24"/>
        </w:rPr>
        <w:tab/>
      </w:r>
      <w:r w:rsidRPr="00203DD9">
        <w:rPr>
          <w:rFonts w:cs="Arial"/>
          <w:sz w:val="24"/>
          <w:szCs w:val="24"/>
        </w:rPr>
        <w:t>01279 97</w:t>
      </w:r>
      <w:r w:rsidRPr="00203DD9">
        <w:rPr>
          <w:rFonts w:cs="Arial"/>
          <w:b/>
          <w:sz w:val="24"/>
          <w:szCs w:val="24"/>
        </w:rPr>
        <w:t xml:space="preserve"> 3386</w:t>
      </w:r>
    </w:p>
    <w:p w14:paraId="0F38C5B8" w14:textId="77777777" w:rsidR="00C40A3B" w:rsidRPr="00203DD9" w:rsidRDefault="00C40A3B" w:rsidP="00A3582C">
      <w:pPr>
        <w:spacing w:line="276" w:lineRule="auto"/>
        <w:ind w:firstLine="720"/>
        <w:rPr>
          <w:rFonts w:cs="Arial"/>
          <w:b/>
          <w:sz w:val="24"/>
          <w:szCs w:val="24"/>
        </w:rPr>
      </w:pPr>
      <w:r w:rsidRPr="00203DD9">
        <w:rPr>
          <w:rFonts w:cs="Arial"/>
          <w:sz w:val="24"/>
          <w:szCs w:val="24"/>
        </w:rPr>
        <w:t xml:space="preserve">  </w:t>
      </w:r>
    </w:p>
    <w:p w14:paraId="1005D945" w14:textId="3335038A" w:rsidR="00C40A3B" w:rsidRPr="00203DD9" w:rsidRDefault="00C40A3B" w:rsidP="00A3582C">
      <w:pPr>
        <w:spacing w:line="276" w:lineRule="auto"/>
        <w:rPr>
          <w:rFonts w:cs="Arial"/>
          <w:sz w:val="24"/>
          <w:szCs w:val="24"/>
        </w:rPr>
      </w:pPr>
      <w:r w:rsidRPr="00203DD9">
        <w:rPr>
          <w:rFonts w:cs="Arial"/>
          <w:b/>
          <w:sz w:val="24"/>
          <w:szCs w:val="24"/>
        </w:rPr>
        <w:t>Consultant Clinical Scientis</w:t>
      </w:r>
      <w:r w:rsidR="00B0159D">
        <w:rPr>
          <w:rFonts w:cs="Arial"/>
          <w:b/>
          <w:sz w:val="24"/>
          <w:szCs w:val="24"/>
        </w:rPr>
        <w:t>t</w:t>
      </w:r>
      <w:r w:rsidR="00B0159D">
        <w:rPr>
          <w:rFonts w:cs="Arial"/>
          <w:b/>
          <w:sz w:val="24"/>
          <w:szCs w:val="24"/>
        </w:rPr>
        <w:tab/>
      </w:r>
      <w:r w:rsidRPr="00203DD9">
        <w:rPr>
          <w:rFonts w:cs="Arial"/>
          <w:sz w:val="24"/>
          <w:szCs w:val="24"/>
        </w:rPr>
        <w:t xml:space="preserve">M. Parsons </w:t>
      </w:r>
      <w:r w:rsidRPr="00203DD9">
        <w:rPr>
          <w:rFonts w:cs="Arial"/>
          <w:sz w:val="24"/>
          <w:szCs w:val="24"/>
        </w:rPr>
        <w:tab/>
      </w:r>
      <w:r w:rsidRPr="00203DD9">
        <w:rPr>
          <w:rFonts w:cs="Arial"/>
          <w:sz w:val="24"/>
          <w:szCs w:val="24"/>
        </w:rPr>
        <w:tab/>
      </w:r>
      <w:r w:rsidRPr="00203DD9">
        <w:rPr>
          <w:rFonts w:cs="Arial"/>
          <w:sz w:val="24"/>
          <w:szCs w:val="24"/>
        </w:rPr>
        <w:tab/>
        <w:t>01279 97</w:t>
      </w:r>
      <w:r w:rsidRPr="00203DD9">
        <w:rPr>
          <w:rFonts w:cs="Arial"/>
          <w:b/>
          <w:sz w:val="24"/>
          <w:szCs w:val="24"/>
        </w:rPr>
        <w:t xml:space="preserve"> 3040</w:t>
      </w:r>
    </w:p>
    <w:p w14:paraId="4B6CF319" w14:textId="77777777" w:rsidR="00C40A3B" w:rsidRPr="00203DD9" w:rsidRDefault="00C40A3B" w:rsidP="00A3582C">
      <w:pPr>
        <w:spacing w:line="276" w:lineRule="auto"/>
        <w:rPr>
          <w:rFonts w:cs="Arial"/>
          <w:sz w:val="24"/>
          <w:szCs w:val="24"/>
        </w:rPr>
      </w:pPr>
    </w:p>
    <w:p w14:paraId="2DB6E76A" w14:textId="7D2B2613" w:rsidR="00C40A3B" w:rsidRPr="00203DD9" w:rsidRDefault="00C40A3B" w:rsidP="00A3582C">
      <w:pPr>
        <w:spacing w:line="276" w:lineRule="auto"/>
        <w:rPr>
          <w:rFonts w:cs="Arial"/>
          <w:sz w:val="24"/>
          <w:szCs w:val="24"/>
        </w:rPr>
      </w:pPr>
      <w:r w:rsidRPr="00203DD9">
        <w:rPr>
          <w:rFonts w:cs="Arial"/>
          <w:b/>
          <w:sz w:val="24"/>
          <w:szCs w:val="24"/>
        </w:rPr>
        <w:t>Head Biomedical Scientist</w:t>
      </w:r>
      <w:r w:rsidR="00B0159D">
        <w:rPr>
          <w:rFonts w:cs="Arial"/>
          <w:b/>
          <w:sz w:val="24"/>
          <w:szCs w:val="24"/>
        </w:rPr>
        <w:tab/>
      </w:r>
      <w:r w:rsidRPr="00203DD9">
        <w:rPr>
          <w:rFonts w:cs="Arial"/>
          <w:sz w:val="24"/>
          <w:szCs w:val="24"/>
        </w:rPr>
        <w:t>A.</w:t>
      </w:r>
      <w:r w:rsidR="00B0159D">
        <w:rPr>
          <w:rFonts w:cs="Arial"/>
          <w:sz w:val="24"/>
          <w:szCs w:val="24"/>
        </w:rPr>
        <w:t xml:space="preserve"> </w:t>
      </w:r>
      <w:r w:rsidRPr="00203DD9">
        <w:rPr>
          <w:rFonts w:cs="Arial"/>
          <w:sz w:val="24"/>
          <w:szCs w:val="24"/>
        </w:rPr>
        <w:t>Ade</w:t>
      </w:r>
      <w:r w:rsidR="00B0159D">
        <w:rPr>
          <w:rFonts w:cs="Arial"/>
          <w:sz w:val="24"/>
          <w:szCs w:val="24"/>
        </w:rPr>
        <w:t>wuyi</w:t>
      </w:r>
      <w:r w:rsidR="00B0159D">
        <w:rPr>
          <w:rFonts w:cs="Arial"/>
          <w:sz w:val="24"/>
          <w:szCs w:val="24"/>
        </w:rPr>
        <w:tab/>
      </w:r>
      <w:r w:rsidR="00B0159D">
        <w:rPr>
          <w:rFonts w:cs="Arial"/>
          <w:sz w:val="24"/>
          <w:szCs w:val="24"/>
        </w:rPr>
        <w:tab/>
      </w:r>
      <w:r w:rsidR="00B0159D">
        <w:rPr>
          <w:rFonts w:cs="Arial"/>
          <w:sz w:val="24"/>
          <w:szCs w:val="24"/>
        </w:rPr>
        <w:tab/>
      </w:r>
      <w:r w:rsidRPr="00203DD9">
        <w:rPr>
          <w:rFonts w:cs="Arial"/>
          <w:sz w:val="24"/>
          <w:szCs w:val="24"/>
        </w:rPr>
        <w:t>01279 97</w:t>
      </w:r>
      <w:r w:rsidRPr="00203DD9">
        <w:rPr>
          <w:rFonts w:cs="Arial"/>
          <w:b/>
          <w:sz w:val="24"/>
          <w:szCs w:val="24"/>
        </w:rPr>
        <w:t xml:space="preserve"> 3040</w:t>
      </w:r>
    </w:p>
    <w:p w14:paraId="5CD8A579" w14:textId="77777777" w:rsidR="00C40A3B" w:rsidRPr="00203DD9" w:rsidRDefault="00C40A3B" w:rsidP="00A3582C">
      <w:pPr>
        <w:spacing w:line="276" w:lineRule="auto"/>
        <w:rPr>
          <w:rFonts w:cs="Arial"/>
          <w:sz w:val="24"/>
          <w:szCs w:val="24"/>
        </w:rPr>
      </w:pPr>
    </w:p>
    <w:p w14:paraId="7E50F63C" w14:textId="77777777" w:rsidR="00C40A3B" w:rsidRPr="00203DD9" w:rsidRDefault="00C40A3B" w:rsidP="00A3582C">
      <w:pPr>
        <w:spacing w:line="276" w:lineRule="auto"/>
        <w:rPr>
          <w:rFonts w:cs="Arial"/>
          <w:sz w:val="24"/>
          <w:szCs w:val="24"/>
        </w:rPr>
      </w:pPr>
      <w:r w:rsidRPr="00203DD9">
        <w:rPr>
          <w:rFonts w:cs="Arial"/>
          <w:b/>
          <w:sz w:val="24"/>
          <w:szCs w:val="24"/>
        </w:rPr>
        <w:t>Main Laboratory</w:t>
      </w:r>
      <w:r w:rsidRPr="00203DD9">
        <w:rPr>
          <w:rFonts w:cs="Arial"/>
          <w:sz w:val="24"/>
          <w:szCs w:val="24"/>
        </w:rPr>
        <w:tab/>
      </w:r>
      <w:r w:rsidRPr="00203DD9">
        <w:rPr>
          <w:rFonts w:cs="Arial"/>
          <w:sz w:val="24"/>
          <w:szCs w:val="24"/>
        </w:rPr>
        <w:tab/>
        <w:t xml:space="preserve"> </w:t>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t>01279 97</w:t>
      </w:r>
      <w:r w:rsidRPr="00203DD9">
        <w:rPr>
          <w:rFonts w:cs="Arial"/>
          <w:b/>
          <w:sz w:val="24"/>
          <w:szCs w:val="24"/>
        </w:rPr>
        <w:t xml:space="preserve"> 3404</w:t>
      </w:r>
    </w:p>
    <w:p w14:paraId="03034F7D" w14:textId="77777777" w:rsidR="00C40A3B" w:rsidRPr="00203DD9" w:rsidRDefault="00C40A3B" w:rsidP="00A3582C">
      <w:pPr>
        <w:spacing w:line="276" w:lineRule="auto"/>
        <w:rPr>
          <w:rFonts w:cs="Arial"/>
          <w:sz w:val="24"/>
          <w:szCs w:val="24"/>
        </w:rPr>
      </w:pPr>
    </w:p>
    <w:p w14:paraId="310D3345" w14:textId="77777777" w:rsidR="00C40A3B" w:rsidRPr="00203DD9" w:rsidRDefault="00C40A3B" w:rsidP="00A3582C">
      <w:pPr>
        <w:spacing w:line="276" w:lineRule="auto"/>
        <w:rPr>
          <w:rFonts w:cs="Arial"/>
          <w:b/>
          <w:sz w:val="24"/>
          <w:szCs w:val="24"/>
        </w:rPr>
      </w:pPr>
      <w:r w:rsidRPr="00203DD9">
        <w:rPr>
          <w:rFonts w:cs="Arial"/>
          <w:b/>
          <w:sz w:val="24"/>
          <w:szCs w:val="24"/>
        </w:rPr>
        <w:t>Manual Laboratory</w:t>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r>
      <w:r w:rsidRPr="00203DD9">
        <w:rPr>
          <w:rFonts w:cs="Arial"/>
          <w:sz w:val="24"/>
          <w:szCs w:val="24"/>
        </w:rPr>
        <w:tab/>
        <w:t>01279 97</w:t>
      </w:r>
      <w:r w:rsidRPr="00203DD9">
        <w:rPr>
          <w:rFonts w:cs="Arial"/>
          <w:b/>
          <w:sz w:val="24"/>
          <w:szCs w:val="24"/>
        </w:rPr>
        <w:t xml:space="preserve"> 3376</w:t>
      </w:r>
    </w:p>
    <w:p w14:paraId="6274B522" w14:textId="77777777" w:rsidR="00C40A3B" w:rsidRPr="00203DD9" w:rsidRDefault="00C40A3B" w:rsidP="00A3582C">
      <w:pPr>
        <w:spacing w:line="276" w:lineRule="auto"/>
        <w:rPr>
          <w:rFonts w:cs="Arial"/>
          <w:b/>
          <w:sz w:val="24"/>
          <w:szCs w:val="24"/>
        </w:rPr>
      </w:pPr>
    </w:p>
    <w:p w14:paraId="3255CCBE" w14:textId="288FF016" w:rsidR="00C40A3B" w:rsidRPr="00203DD9" w:rsidRDefault="00267669" w:rsidP="00A3582C">
      <w:pPr>
        <w:spacing w:line="276" w:lineRule="auto"/>
        <w:rPr>
          <w:rFonts w:cs="Arial"/>
          <w:b/>
          <w:sz w:val="24"/>
          <w:szCs w:val="24"/>
        </w:rPr>
      </w:pPr>
      <w:r>
        <w:rPr>
          <w:rFonts w:cs="Arial"/>
          <w:b/>
          <w:sz w:val="24"/>
          <w:szCs w:val="24"/>
        </w:rPr>
        <w:t>S</w:t>
      </w:r>
      <w:r w:rsidR="00203DD9" w:rsidRPr="00203DD9">
        <w:rPr>
          <w:rFonts w:cs="Arial"/>
          <w:b/>
          <w:sz w:val="24"/>
          <w:szCs w:val="24"/>
        </w:rPr>
        <w:t>ecretary</w:t>
      </w:r>
      <w:r w:rsidR="00B0159D">
        <w:rPr>
          <w:rFonts w:cs="Arial"/>
          <w:b/>
          <w:sz w:val="24"/>
          <w:szCs w:val="24"/>
        </w:rPr>
        <w:tab/>
      </w:r>
      <w:r w:rsidR="00B0159D">
        <w:rPr>
          <w:rFonts w:cs="Arial"/>
          <w:b/>
          <w:sz w:val="24"/>
          <w:szCs w:val="24"/>
        </w:rPr>
        <w:tab/>
      </w:r>
      <w:r w:rsidR="00B0159D">
        <w:rPr>
          <w:rFonts w:cs="Arial"/>
          <w:b/>
          <w:sz w:val="24"/>
          <w:szCs w:val="24"/>
        </w:rPr>
        <w:tab/>
      </w:r>
      <w:r w:rsidR="00B0159D">
        <w:rPr>
          <w:rFonts w:cs="Arial"/>
          <w:b/>
          <w:sz w:val="24"/>
          <w:szCs w:val="24"/>
        </w:rPr>
        <w:tab/>
      </w:r>
      <w:r w:rsidRPr="00267669">
        <w:rPr>
          <w:rFonts w:cs="Arial"/>
          <w:sz w:val="24"/>
          <w:szCs w:val="24"/>
        </w:rPr>
        <w:t>Theresa</w:t>
      </w:r>
      <w:r w:rsidR="00B0159D">
        <w:rPr>
          <w:rFonts w:cs="Arial"/>
          <w:b/>
          <w:sz w:val="24"/>
          <w:szCs w:val="24"/>
        </w:rPr>
        <w:tab/>
      </w:r>
      <w:r w:rsidR="00B0159D">
        <w:rPr>
          <w:rFonts w:cs="Arial"/>
          <w:b/>
          <w:sz w:val="24"/>
          <w:szCs w:val="24"/>
        </w:rPr>
        <w:tab/>
      </w:r>
      <w:r w:rsidR="00B0159D">
        <w:rPr>
          <w:rFonts w:cs="Arial"/>
          <w:b/>
          <w:sz w:val="24"/>
          <w:szCs w:val="24"/>
        </w:rPr>
        <w:tab/>
      </w:r>
      <w:bookmarkStart w:id="3623" w:name="_GoBack"/>
      <w:r w:rsidR="00C40A3B" w:rsidRPr="00665166">
        <w:rPr>
          <w:rFonts w:cs="Arial"/>
          <w:color w:val="0000FF"/>
          <w:sz w:val="24"/>
          <w:szCs w:val="24"/>
        </w:rPr>
        <w:t>01279 97</w:t>
      </w:r>
      <w:r w:rsidR="00C40A3B" w:rsidRPr="00665166">
        <w:rPr>
          <w:rFonts w:cs="Arial"/>
          <w:b/>
          <w:color w:val="0000FF"/>
          <w:sz w:val="24"/>
          <w:szCs w:val="24"/>
        </w:rPr>
        <w:t xml:space="preserve"> 881</w:t>
      </w:r>
      <w:r w:rsidR="00665166" w:rsidRPr="00665166">
        <w:rPr>
          <w:rFonts w:cs="Arial"/>
          <w:b/>
          <w:color w:val="0000FF"/>
          <w:sz w:val="24"/>
          <w:szCs w:val="24"/>
        </w:rPr>
        <w:t>2</w:t>
      </w:r>
      <w:bookmarkEnd w:id="3623"/>
    </w:p>
    <w:p w14:paraId="209C6460" w14:textId="77777777" w:rsidR="00C40A3B" w:rsidRPr="00203DD9" w:rsidRDefault="00C40A3B" w:rsidP="00A3582C">
      <w:pPr>
        <w:spacing w:line="276" w:lineRule="auto"/>
        <w:rPr>
          <w:rFonts w:cs="Arial"/>
          <w:b/>
          <w:sz w:val="24"/>
          <w:szCs w:val="24"/>
        </w:rPr>
      </w:pPr>
    </w:p>
    <w:p w14:paraId="2AC37810" w14:textId="5971A9F3" w:rsidR="00C40A3B" w:rsidRPr="00203DD9" w:rsidRDefault="00267669" w:rsidP="00A3582C">
      <w:pPr>
        <w:spacing w:line="276" w:lineRule="auto"/>
        <w:rPr>
          <w:rFonts w:cs="Arial"/>
          <w:sz w:val="24"/>
          <w:szCs w:val="24"/>
        </w:rPr>
      </w:pPr>
      <w:r>
        <w:rPr>
          <w:rFonts w:cs="Arial"/>
          <w:b/>
          <w:sz w:val="24"/>
          <w:szCs w:val="24"/>
        </w:rPr>
        <w:t>Results Coordinator</w:t>
      </w:r>
      <w:r>
        <w:rPr>
          <w:rFonts w:cs="Arial"/>
          <w:b/>
          <w:sz w:val="24"/>
          <w:szCs w:val="24"/>
        </w:rPr>
        <w:tab/>
      </w:r>
      <w:r>
        <w:rPr>
          <w:rFonts w:cs="Arial"/>
          <w:b/>
          <w:sz w:val="24"/>
          <w:szCs w:val="24"/>
        </w:rPr>
        <w:tab/>
      </w:r>
      <w:r>
        <w:rPr>
          <w:rFonts w:cs="Arial"/>
          <w:sz w:val="24"/>
          <w:szCs w:val="24"/>
        </w:rPr>
        <w:t>K. Goff</w:t>
      </w:r>
      <w:r w:rsidR="00B0159D">
        <w:rPr>
          <w:rFonts w:cs="Arial"/>
          <w:b/>
          <w:sz w:val="24"/>
          <w:szCs w:val="24"/>
        </w:rPr>
        <w:tab/>
      </w:r>
      <w:r w:rsidR="00B0159D">
        <w:rPr>
          <w:rFonts w:cs="Arial"/>
          <w:b/>
          <w:sz w:val="24"/>
          <w:szCs w:val="24"/>
        </w:rPr>
        <w:tab/>
      </w:r>
      <w:r w:rsidR="00B0159D">
        <w:rPr>
          <w:rFonts w:cs="Arial"/>
          <w:b/>
          <w:sz w:val="24"/>
          <w:szCs w:val="24"/>
        </w:rPr>
        <w:tab/>
      </w:r>
      <w:r w:rsidR="00C40A3B" w:rsidRPr="00203DD9">
        <w:rPr>
          <w:rFonts w:cs="Arial"/>
          <w:sz w:val="24"/>
          <w:szCs w:val="24"/>
        </w:rPr>
        <w:t>01279 97</w:t>
      </w:r>
      <w:r w:rsidR="00C40A3B" w:rsidRPr="00203DD9">
        <w:rPr>
          <w:rFonts w:cs="Arial"/>
          <w:b/>
          <w:sz w:val="24"/>
          <w:szCs w:val="24"/>
        </w:rPr>
        <w:t xml:space="preserve"> 3272</w:t>
      </w:r>
    </w:p>
    <w:bookmarkEnd w:id="3622"/>
    <w:p w14:paraId="27E1D8B4" w14:textId="77777777" w:rsidR="00C40A3B" w:rsidRPr="00AB5E3A" w:rsidRDefault="00C40A3B" w:rsidP="00A3582C">
      <w:pPr>
        <w:spacing w:line="276" w:lineRule="auto"/>
        <w:rPr>
          <w:rFonts w:cs="Arial"/>
          <w:b/>
          <w:sz w:val="24"/>
          <w:szCs w:val="24"/>
        </w:rPr>
      </w:pPr>
    </w:p>
    <w:p w14:paraId="1E433188" w14:textId="77777777" w:rsidR="00C40A3B" w:rsidRPr="00AB5E3A" w:rsidRDefault="00C40A3B" w:rsidP="00A3582C">
      <w:pPr>
        <w:spacing w:line="276" w:lineRule="auto"/>
        <w:rPr>
          <w:rFonts w:cs="Arial"/>
          <w:b/>
          <w:sz w:val="24"/>
          <w:szCs w:val="24"/>
        </w:rPr>
      </w:pPr>
    </w:p>
    <w:p w14:paraId="12CFF478" w14:textId="77777777" w:rsidR="00C40A3B" w:rsidRPr="00AB5E3A" w:rsidRDefault="00C40A3B" w:rsidP="00A3582C">
      <w:pPr>
        <w:spacing w:line="276" w:lineRule="auto"/>
        <w:rPr>
          <w:rFonts w:cs="Arial"/>
          <w:b/>
          <w:sz w:val="24"/>
          <w:szCs w:val="24"/>
        </w:rPr>
      </w:pPr>
    </w:p>
    <w:p w14:paraId="4EE24CB3" w14:textId="77777777" w:rsidR="00C40A3B" w:rsidRPr="00AB5E3A" w:rsidRDefault="00C40A3B" w:rsidP="00A3582C">
      <w:pPr>
        <w:spacing w:line="276" w:lineRule="auto"/>
        <w:rPr>
          <w:rFonts w:cs="Arial"/>
          <w:b/>
          <w:sz w:val="24"/>
          <w:szCs w:val="24"/>
        </w:rPr>
      </w:pPr>
    </w:p>
    <w:p w14:paraId="5AA55634" w14:textId="77777777" w:rsidR="00C40A3B" w:rsidRPr="00AB5E3A" w:rsidRDefault="00C40A3B" w:rsidP="00A3582C">
      <w:pPr>
        <w:spacing w:line="276" w:lineRule="auto"/>
        <w:rPr>
          <w:rFonts w:cs="Arial"/>
          <w:b/>
          <w:sz w:val="24"/>
          <w:szCs w:val="24"/>
        </w:rPr>
      </w:pPr>
    </w:p>
    <w:p w14:paraId="13E8E74E" w14:textId="77777777" w:rsidR="00C40A3B" w:rsidRPr="00AB5E3A" w:rsidRDefault="00C40A3B" w:rsidP="00A3582C">
      <w:pPr>
        <w:spacing w:line="276" w:lineRule="auto"/>
        <w:rPr>
          <w:rFonts w:cs="Arial"/>
          <w:b/>
          <w:sz w:val="24"/>
          <w:szCs w:val="24"/>
        </w:rPr>
      </w:pPr>
    </w:p>
    <w:p w14:paraId="68FE49B7" w14:textId="77777777" w:rsidR="00C40A3B" w:rsidRPr="00AB5E3A" w:rsidRDefault="00C40A3B" w:rsidP="00A3582C">
      <w:pPr>
        <w:spacing w:line="276" w:lineRule="auto"/>
        <w:rPr>
          <w:rFonts w:cs="Arial"/>
          <w:b/>
          <w:sz w:val="24"/>
          <w:szCs w:val="24"/>
        </w:rPr>
      </w:pPr>
    </w:p>
    <w:p w14:paraId="7E5EDC06" w14:textId="77777777" w:rsidR="00C40A3B" w:rsidRPr="00AB5E3A" w:rsidRDefault="00C40A3B" w:rsidP="00A3582C">
      <w:pPr>
        <w:spacing w:line="276" w:lineRule="auto"/>
        <w:rPr>
          <w:rFonts w:cs="Arial"/>
          <w:b/>
          <w:sz w:val="24"/>
          <w:szCs w:val="24"/>
        </w:rPr>
      </w:pPr>
    </w:p>
    <w:p w14:paraId="182BDDA0" w14:textId="77777777" w:rsidR="00C40A3B" w:rsidRPr="00AB5E3A" w:rsidRDefault="00C40A3B" w:rsidP="00A3582C">
      <w:pPr>
        <w:spacing w:line="276" w:lineRule="auto"/>
        <w:rPr>
          <w:rFonts w:cs="Arial"/>
          <w:b/>
          <w:sz w:val="24"/>
          <w:szCs w:val="24"/>
        </w:rPr>
      </w:pPr>
    </w:p>
    <w:p w14:paraId="65E1F7F3" w14:textId="77777777" w:rsidR="00C40A3B" w:rsidRPr="00AB5E3A" w:rsidRDefault="00C40A3B" w:rsidP="00A3582C">
      <w:pPr>
        <w:spacing w:line="276" w:lineRule="auto"/>
        <w:rPr>
          <w:rFonts w:cs="Arial"/>
          <w:b/>
          <w:sz w:val="24"/>
          <w:szCs w:val="24"/>
        </w:rPr>
      </w:pPr>
    </w:p>
    <w:p w14:paraId="28F2014B" w14:textId="77777777" w:rsidR="00C40A3B" w:rsidRPr="00AB5E3A" w:rsidRDefault="00C40A3B" w:rsidP="00A3582C">
      <w:pPr>
        <w:spacing w:line="276" w:lineRule="auto"/>
        <w:rPr>
          <w:rFonts w:cs="Arial"/>
          <w:b/>
          <w:sz w:val="24"/>
          <w:szCs w:val="24"/>
        </w:rPr>
      </w:pPr>
    </w:p>
    <w:p w14:paraId="67284FD1" w14:textId="77777777" w:rsidR="00C40A3B" w:rsidRPr="00AB5E3A" w:rsidRDefault="00C40A3B" w:rsidP="00A3582C">
      <w:pPr>
        <w:spacing w:line="276" w:lineRule="auto"/>
        <w:rPr>
          <w:rFonts w:cs="Arial"/>
          <w:b/>
          <w:sz w:val="24"/>
          <w:szCs w:val="24"/>
        </w:rPr>
      </w:pPr>
    </w:p>
    <w:p w14:paraId="108B0043" w14:textId="77777777" w:rsidR="00C40A3B" w:rsidRPr="00AB5E3A" w:rsidRDefault="00C40A3B" w:rsidP="00A3582C">
      <w:pPr>
        <w:spacing w:line="276" w:lineRule="auto"/>
        <w:rPr>
          <w:rFonts w:cs="Arial"/>
          <w:b/>
          <w:sz w:val="24"/>
          <w:szCs w:val="24"/>
        </w:rPr>
      </w:pPr>
    </w:p>
    <w:p w14:paraId="34B8C011" w14:textId="74AEAD0C" w:rsidR="00B0159D" w:rsidRDefault="00B0159D">
      <w:pPr>
        <w:spacing w:line="240" w:lineRule="auto"/>
        <w:jc w:val="left"/>
        <w:rPr>
          <w:rFonts w:cs="Arial"/>
          <w:b/>
          <w:bCs/>
          <w:iCs/>
          <w:sz w:val="18"/>
          <w:szCs w:val="18"/>
        </w:rPr>
      </w:pPr>
      <w:bookmarkStart w:id="3624" w:name="_Toc375575966"/>
      <w:bookmarkStart w:id="3625" w:name="_Toc375577555"/>
      <w:bookmarkStart w:id="3626" w:name="_Toc375577876"/>
      <w:bookmarkStart w:id="3627" w:name="_Toc375578026"/>
      <w:bookmarkStart w:id="3628" w:name="_Toc375579034"/>
      <w:bookmarkStart w:id="3629" w:name="_Toc375579282"/>
      <w:bookmarkStart w:id="3630" w:name="_Toc406594617"/>
      <w:bookmarkStart w:id="3631" w:name="_Toc417743753"/>
      <w:bookmarkStart w:id="3632" w:name="_Toc428450606"/>
      <w:bookmarkStart w:id="3633" w:name="_Toc428451680"/>
      <w:bookmarkStart w:id="3634" w:name="_Toc428523418"/>
      <w:bookmarkStart w:id="3635" w:name="_Toc428821061"/>
      <w:bookmarkStart w:id="3636" w:name="_Toc429637759"/>
      <w:bookmarkStart w:id="3637" w:name="_Toc449595977"/>
      <w:bookmarkStart w:id="3638" w:name="_Toc449596808"/>
      <w:bookmarkStart w:id="3639" w:name="_Toc449602906"/>
      <w:bookmarkStart w:id="3640" w:name="_Toc471373306"/>
      <w:r>
        <w:rPr>
          <w:rFonts w:cs="Arial"/>
          <w:sz w:val="18"/>
          <w:szCs w:val="18"/>
        </w:rPr>
        <w:br w:type="page"/>
      </w:r>
    </w:p>
    <w:p w14:paraId="2EAD16BB" w14:textId="360D0BA5" w:rsidR="00C40A3B" w:rsidRDefault="00C40A3B" w:rsidP="00A3582C">
      <w:pPr>
        <w:pStyle w:val="Heading2"/>
        <w:spacing w:line="276" w:lineRule="auto"/>
        <w:rPr>
          <w:sz w:val="24"/>
        </w:rPr>
      </w:pPr>
      <w:bookmarkStart w:id="3641" w:name="_Toc169010515"/>
      <w:bookmarkStart w:id="3642" w:name="_Toc169011770"/>
      <w:bookmarkStart w:id="3643" w:name="_Toc169012532"/>
      <w:bookmarkStart w:id="3644" w:name="_Toc169079287"/>
      <w:bookmarkStart w:id="3645" w:name="_Toc169081779"/>
      <w:bookmarkStart w:id="3646" w:name="_Toc169084405"/>
      <w:bookmarkStart w:id="3647" w:name="_Toc169084767"/>
      <w:bookmarkStart w:id="3648" w:name="_Toc169095047"/>
      <w:bookmarkStart w:id="3649" w:name="_Toc169096582"/>
      <w:bookmarkStart w:id="3650" w:name="_Toc169096759"/>
      <w:bookmarkStart w:id="3651" w:name="_Toc169097113"/>
      <w:bookmarkStart w:id="3652" w:name="_Toc169097290"/>
      <w:bookmarkStart w:id="3653" w:name="_Toc169097467"/>
      <w:bookmarkStart w:id="3654" w:name="_Toc169097644"/>
      <w:bookmarkStart w:id="3655" w:name="_Toc169097821"/>
      <w:r w:rsidRPr="00B0159D">
        <w:rPr>
          <w:sz w:val="24"/>
        </w:rPr>
        <w:lastRenderedPageBreak/>
        <w:t>Tests with special requirements</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2D8496E7" w14:textId="77777777" w:rsidR="00B0159D" w:rsidRPr="00B0159D" w:rsidRDefault="00B0159D" w:rsidP="00B01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7336"/>
      </w:tblGrid>
      <w:tr w:rsidR="00C40A3B" w:rsidRPr="00AB5E3A" w14:paraId="69BE3050" w14:textId="77777777" w:rsidTr="00B0159D">
        <w:trPr>
          <w:trHeight w:val="397"/>
        </w:trPr>
        <w:tc>
          <w:tcPr>
            <w:tcW w:w="2823" w:type="dxa"/>
            <w:shd w:val="clear" w:color="auto" w:fill="BFBFBF" w:themeFill="background1" w:themeFillShade="BF"/>
            <w:vAlign w:val="center"/>
          </w:tcPr>
          <w:p w14:paraId="414DD382" w14:textId="77777777" w:rsidR="00C40A3B" w:rsidRPr="00B0159D" w:rsidRDefault="00C40A3B" w:rsidP="00A3582C">
            <w:pPr>
              <w:spacing w:line="276" w:lineRule="auto"/>
              <w:jc w:val="left"/>
              <w:rPr>
                <w:rFonts w:cs="Arial"/>
                <w:b/>
                <w:sz w:val="24"/>
                <w:szCs w:val="22"/>
              </w:rPr>
            </w:pPr>
            <w:r w:rsidRPr="00B0159D">
              <w:rPr>
                <w:rFonts w:cs="Arial"/>
                <w:b/>
                <w:sz w:val="24"/>
                <w:szCs w:val="22"/>
              </w:rPr>
              <w:t>Test</w:t>
            </w:r>
          </w:p>
        </w:tc>
        <w:tc>
          <w:tcPr>
            <w:tcW w:w="7529" w:type="dxa"/>
            <w:shd w:val="clear" w:color="auto" w:fill="BFBFBF" w:themeFill="background1" w:themeFillShade="BF"/>
            <w:vAlign w:val="center"/>
          </w:tcPr>
          <w:p w14:paraId="61B7F851" w14:textId="77777777" w:rsidR="00C40A3B" w:rsidRPr="00B0159D" w:rsidRDefault="00C40A3B" w:rsidP="00A3582C">
            <w:pPr>
              <w:spacing w:line="276" w:lineRule="auto"/>
              <w:jc w:val="left"/>
              <w:rPr>
                <w:rFonts w:cs="Arial"/>
                <w:b/>
                <w:sz w:val="24"/>
                <w:szCs w:val="22"/>
              </w:rPr>
            </w:pPr>
            <w:r w:rsidRPr="00B0159D">
              <w:rPr>
                <w:rFonts w:cs="Arial"/>
                <w:b/>
                <w:sz w:val="24"/>
                <w:szCs w:val="22"/>
              </w:rPr>
              <w:t>Special sample requirements</w:t>
            </w:r>
          </w:p>
        </w:tc>
      </w:tr>
      <w:tr w:rsidR="00C40A3B" w:rsidRPr="00AB5E3A" w14:paraId="4529DF20" w14:textId="77777777" w:rsidTr="00B0159D">
        <w:trPr>
          <w:trHeight w:val="397"/>
        </w:trPr>
        <w:tc>
          <w:tcPr>
            <w:tcW w:w="2823" w:type="dxa"/>
            <w:vAlign w:val="center"/>
          </w:tcPr>
          <w:p w14:paraId="405054B0" w14:textId="77777777" w:rsidR="00C40A3B" w:rsidRPr="00AB5E3A" w:rsidRDefault="00C40A3B" w:rsidP="00A3582C">
            <w:pPr>
              <w:spacing w:line="276" w:lineRule="auto"/>
              <w:jc w:val="left"/>
              <w:rPr>
                <w:rFonts w:cs="Arial"/>
                <w:szCs w:val="22"/>
              </w:rPr>
            </w:pPr>
            <w:r w:rsidRPr="00AB5E3A">
              <w:rPr>
                <w:rFonts w:cs="Arial"/>
                <w:szCs w:val="22"/>
              </w:rPr>
              <w:t>ACTH</w:t>
            </w:r>
          </w:p>
        </w:tc>
        <w:tc>
          <w:tcPr>
            <w:tcW w:w="7529" w:type="dxa"/>
            <w:vAlign w:val="center"/>
          </w:tcPr>
          <w:p w14:paraId="64CDC5CB" w14:textId="77777777" w:rsidR="00C40A3B" w:rsidRPr="00AB5E3A" w:rsidRDefault="00C40A3B" w:rsidP="00A3582C">
            <w:pPr>
              <w:spacing w:line="276" w:lineRule="auto"/>
              <w:jc w:val="left"/>
              <w:rPr>
                <w:rFonts w:cs="Arial"/>
                <w:szCs w:val="22"/>
              </w:rPr>
            </w:pPr>
            <w:r w:rsidRPr="00AB5E3A">
              <w:rPr>
                <w:rFonts w:cs="Arial"/>
                <w:szCs w:val="22"/>
              </w:rPr>
              <w:t>EDTA sample (mauve top) brought to the lab immediately</w:t>
            </w:r>
          </w:p>
        </w:tc>
      </w:tr>
      <w:tr w:rsidR="00C40A3B" w:rsidRPr="00AB5E3A" w14:paraId="3D4153B8" w14:textId="77777777" w:rsidTr="00B0159D">
        <w:trPr>
          <w:trHeight w:val="397"/>
        </w:trPr>
        <w:tc>
          <w:tcPr>
            <w:tcW w:w="2823" w:type="dxa"/>
            <w:vAlign w:val="center"/>
          </w:tcPr>
          <w:p w14:paraId="7261BB6B" w14:textId="77777777" w:rsidR="00C40A3B" w:rsidRPr="00AB5E3A" w:rsidRDefault="00C40A3B" w:rsidP="00A3582C">
            <w:pPr>
              <w:spacing w:line="276" w:lineRule="auto"/>
              <w:jc w:val="left"/>
              <w:rPr>
                <w:rFonts w:cs="Arial"/>
                <w:szCs w:val="22"/>
                <w:u w:val="single"/>
              </w:rPr>
            </w:pPr>
            <w:r w:rsidRPr="00AB5E3A">
              <w:rPr>
                <w:rFonts w:cs="Arial"/>
                <w:szCs w:val="22"/>
              </w:rPr>
              <w:t>Aldosterone</w:t>
            </w:r>
          </w:p>
        </w:tc>
        <w:tc>
          <w:tcPr>
            <w:tcW w:w="7529" w:type="dxa"/>
            <w:vAlign w:val="center"/>
          </w:tcPr>
          <w:p w14:paraId="2A5FEE2F" w14:textId="77777777" w:rsidR="00C40A3B" w:rsidRPr="00AB5E3A" w:rsidRDefault="00C40A3B" w:rsidP="00A3582C">
            <w:pPr>
              <w:spacing w:line="276" w:lineRule="auto"/>
              <w:jc w:val="left"/>
              <w:rPr>
                <w:rFonts w:cs="Arial"/>
                <w:szCs w:val="22"/>
              </w:rPr>
            </w:pPr>
            <w:r w:rsidRPr="00AB5E3A">
              <w:rPr>
                <w:rFonts w:cs="Arial"/>
                <w:szCs w:val="22"/>
              </w:rPr>
              <w:t>Li Heparin (green top) sample brought to the lab immediately</w:t>
            </w:r>
          </w:p>
        </w:tc>
      </w:tr>
      <w:tr w:rsidR="00C40A3B" w:rsidRPr="00AB5E3A" w14:paraId="41BABEB5" w14:textId="77777777" w:rsidTr="00B0159D">
        <w:trPr>
          <w:trHeight w:val="397"/>
        </w:trPr>
        <w:tc>
          <w:tcPr>
            <w:tcW w:w="2823" w:type="dxa"/>
            <w:vAlign w:val="center"/>
          </w:tcPr>
          <w:p w14:paraId="0E35A119" w14:textId="77777777" w:rsidR="00C40A3B" w:rsidRPr="00AB5E3A" w:rsidRDefault="00C40A3B" w:rsidP="00A3582C">
            <w:pPr>
              <w:spacing w:line="276" w:lineRule="auto"/>
              <w:jc w:val="left"/>
              <w:rPr>
                <w:rFonts w:cs="Arial"/>
                <w:szCs w:val="22"/>
              </w:rPr>
            </w:pPr>
            <w:r w:rsidRPr="00AB5E3A">
              <w:rPr>
                <w:rFonts w:cs="Arial"/>
                <w:szCs w:val="22"/>
              </w:rPr>
              <w:t>Amino Acid (Blood)</w:t>
            </w:r>
          </w:p>
        </w:tc>
        <w:tc>
          <w:tcPr>
            <w:tcW w:w="7529" w:type="dxa"/>
            <w:vAlign w:val="center"/>
          </w:tcPr>
          <w:p w14:paraId="3A71FB19" w14:textId="77777777" w:rsidR="00C40A3B" w:rsidRPr="00AB5E3A" w:rsidRDefault="00C40A3B" w:rsidP="00A3582C">
            <w:pPr>
              <w:spacing w:line="276" w:lineRule="auto"/>
              <w:jc w:val="left"/>
              <w:rPr>
                <w:rFonts w:cs="Arial"/>
                <w:szCs w:val="22"/>
              </w:rPr>
            </w:pPr>
            <w:r w:rsidRPr="00AB5E3A">
              <w:rPr>
                <w:rFonts w:cs="Arial"/>
                <w:szCs w:val="22"/>
              </w:rPr>
              <w:t>Li Heparin (green top) sample brought to the lab immediately</w:t>
            </w:r>
          </w:p>
        </w:tc>
      </w:tr>
      <w:tr w:rsidR="00C40A3B" w:rsidRPr="00AB5E3A" w14:paraId="4CDCFA45" w14:textId="77777777" w:rsidTr="00B0159D">
        <w:trPr>
          <w:trHeight w:val="397"/>
        </w:trPr>
        <w:tc>
          <w:tcPr>
            <w:tcW w:w="2823" w:type="dxa"/>
            <w:vAlign w:val="center"/>
          </w:tcPr>
          <w:p w14:paraId="3432EA50" w14:textId="77777777" w:rsidR="00C40A3B" w:rsidRPr="00AB5E3A" w:rsidRDefault="00C40A3B" w:rsidP="00A3582C">
            <w:pPr>
              <w:spacing w:line="276" w:lineRule="auto"/>
              <w:jc w:val="left"/>
              <w:rPr>
                <w:rFonts w:cs="Arial"/>
                <w:szCs w:val="22"/>
              </w:rPr>
            </w:pPr>
            <w:r w:rsidRPr="00AB5E3A">
              <w:rPr>
                <w:rFonts w:cs="Arial"/>
                <w:szCs w:val="22"/>
              </w:rPr>
              <w:t>Amino Acid (Urine)</w:t>
            </w:r>
          </w:p>
        </w:tc>
        <w:tc>
          <w:tcPr>
            <w:tcW w:w="7529" w:type="dxa"/>
            <w:vAlign w:val="center"/>
          </w:tcPr>
          <w:p w14:paraId="2053E09F" w14:textId="77777777" w:rsidR="00C40A3B" w:rsidRPr="00AB5E3A" w:rsidRDefault="00C40A3B" w:rsidP="00A3582C">
            <w:pPr>
              <w:spacing w:line="276" w:lineRule="auto"/>
              <w:jc w:val="left"/>
              <w:rPr>
                <w:rFonts w:cs="Arial"/>
                <w:szCs w:val="22"/>
              </w:rPr>
            </w:pPr>
            <w:r w:rsidRPr="00AB5E3A">
              <w:rPr>
                <w:rFonts w:cs="Arial"/>
                <w:szCs w:val="22"/>
              </w:rPr>
              <w:t>Fresh urine must be brought to the lab immediately.</w:t>
            </w:r>
          </w:p>
        </w:tc>
      </w:tr>
      <w:tr w:rsidR="00C40A3B" w:rsidRPr="00AB5E3A" w14:paraId="2423FB4C" w14:textId="77777777" w:rsidTr="00B0159D">
        <w:trPr>
          <w:trHeight w:val="397"/>
        </w:trPr>
        <w:tc>
          <w:tcPr>
            <w:tcW w:w="2823" w:type="dxa"/>
            <w:vAlign w:val="center"/>
          </w:tcPr>
          <w:p w14:paraId="5479FFFB" w14:textId="77777777" w:rsidR="00C40A3B" w:rsidRPr="00AB5E3A" w:rsidRDefault="00C40A3B" w:rsidP="00A3582C">
            <w:pPr>
              <w:spacing w:line="276" w:lineRule="auto"/>
              <w:jc w:val="left"/>
              <w:rPr>
                <w:rFonts w:cs="Arial"/>
                <w:szCs w:val="22"/>
              </w:rPr>
            </w:pPr>
            <w:r w:rsidRPr="00AB5E3A">
              <w:rPr>
                <w:rFonts w:cs="Arial"/>
                <w:szCs w:val="22"/>
              </w:rPr>
              <w:t>Ammonia</w:t>
            </w:r>
          </w:p>
        </w:tc>
        <w:tc>
          <w:tcPr>
            <w:tcW w:w="7529" w:type="dxa"/>
            <w:vAlign w:val="center"/>
          </w:tcPr>
          <w:p w14:paraId="675E34FF" w14:textId="77777777" w:rsidR="00C40A3B" w:rsidRPr="00AB5E3A" w:rsidRDefault="00C40A3B" w:rsidP="00A3582C">
            <w:pPr>
              <w:spacing w:line="276" w:lineRule="auto"/>
              <w:jc w:val="left"/>
              <w:rPr>
                <w:rFonts w:cs="Arial"/>
                <w:szCs w:val="22"/>
              </w:rPr>
            </w:pPr>
            <w:r w:rsidRPr="00AB5E3A">
              <w:rPr>
                <w:rFonts w:cs="Arial"/>
                <w:szCs w:val="22"/>
              </w:rPr>
              <w:t>EDTA sample (mauve top) must be collected from the lab and sample brought to the lab on ice</w:t>
            </w:r>
          </w:p>
        </w:tc>
      </w:tr>
      <w:tr w:rsidR="00C40A3B" w:rsidRPr="00AB5E3A" w14:paraId="068ED470" w14:textId="77777777" w:rsidTr="00B0159D">
        <w:trPr>
          <w:trHeight w:val="397"/>
        </w:trPr>
        <w:tc>
          <w:tcPr>
            <w:tcW w:w="2823" w:type="dxa"/>
            <w:vAlign w:val="center"/>
          </w:tcPr>
          <w:p w14:paraId="136C523A" w14:textId="77777777" w:rsidR="00C40A3B" w:rsidRPr="00AB5E3A" w:rsidRDefault="00C40A3B" w:rsidP="00A3582C">
            <w:pPr>
              <w:spacing w:line="276" w:lineRule="auto"/>
              <w:jc w:val="left"/>
              <w:rPr>
                <w:rFonts w:cs="Arial"/>
                <w:szCs w:val="22"/>
              </w:rPr>
            </w:pPr>
            <w:r w:rsidRPr="00AB5E3A">
              <w:rPr>
                <w:rFonts w:cs="Arial"/>
                <w:szCs w:val="22"/>
              </w:rPr>
              <w:t>Calcitonin</w:t>
            </w:r>
          </w:p>
        </w:tc>
        <w:tc>
          <w:tcPr>
            <w:tcW w:w="7529" w:type="dxa"/>
            <w:vAlign w:val="center"/>
          </w:tcPr>
          <w:p w14:paraId="3D9B36B7" w14:textId="77777777" w:rsidR="00C40A3B" w:rsidRPr="00AB5E3A" w:rsidRDefault="00C40A3B" w:rsidP="00A3582C">
            <w:pPr>
              <w:spacing w:line="276" w:lineRule="auto"/>
              <w:jc w:val="left"/>
              <w:rPr>
                <w:rFonts w:cs="Arial"/>
                <w:szCs w:val="22"/>
              </w:rPr>
            </w:pPr>
            <w:r w:rsidRPr="00AB5E3A">
              <w:rPr>
                <w:rFonts w:cs="Arial"/>
                <w:szCs w:val="22"/>
              </w:rPr>
              <w:t xml:space="preserve">Yellow or red top vacutainer brought to lab immediately on ice.   </w:t>
            </w:r>
          </w:p>
        </w:tc>
      </w:tr>
      <w:tr w:rsidR="00C40A3B" w:rsidRPr="00AB5E3A" w14:paraId="65BB5637" w14:textId="77777777" w:rsidTr="00B0159D">
        <w:trPr>
          <w:trHeight w:val="397"/>
        </w:trPr>
        <w:tc>
          <w:tcPr>
            <w:tcW w:w="2823" w:type="dxa"/>
            <w:vAlign w:val="center"/>
          </w:tcPr>
          <w:p w14:paraId="30788AE1" w14:textId="77777777" w:rsidR="00C40A3B" w:rsidRPr="00AB5E3A" w:rsidRDefault="00C40A3B" w:rsidP="00A3582C">
            <w:pPr>
              <w:spacing w:line="276" w:lineRule="auto"/>
              <w:jc w:val="left"/>
              <w:rPr>
                <w:rFonts w:cs="Arial"/>
                <w:szCs w:val="22"/>
              </w:rPr>
            </w:pPr>
            <w:r w:rsidRPr="00AB5E3A">
              <w:rPr>
                <w:rFonts w:cs="Arial"/>
                <w:szCs w:val="22"/>
              </w:rPr>
              <w:t>Carotene</w:t>
            </w:r>
          </w:p>
        </w:tc>
        <w:tc>
          <w:tcPr>
            <w:tcW w:w="7529" w:type="dxa"/>
            <w:vAlign w:val="center"/>
          </w:tcPr>
          <w:p w14:paraId="1B74AA70" w14:textId="77777777" w:rsidR="00C40A3B" w:rsidRPr="00AB5E3A" w:rsidRDefault="00C40A3B" w:rsidP="00A3582C">
            <w:pPr>
              <w:spacing w:line="276" w:lineRule="auto"/>
              <w:jc w:val="left"/>
              <w:rPr>
                <w:rFonts w:cs="Arial"/>
                <w:szCs w:val="22"/>
              </w:rPr>
            </w:pPr>
            <w:r w:rsidRPr="00AB5E3A">
              <w:rPr>
                <w:rFonts w:cs="Arial"/>
                <w:szCs w:val="22"/>
              </w:rPr>
              <w:t>Red top vacutainer protected from light and brought to the lab immediately.</w:t>
            </w:r>
          </w:p>
        </w:tc>
      </w:tr>
      <w:tr w:rsidR="00C40A3B" w:rsidRPr="00AB5E3A" w14:paraId="72B4D381" w14:textId="77777777" w:rsidTr="00B0159D">
        <w:trPr>
          <w:trHeight w:val="397"/>
        </w:trPr>
        <w:tc>
          <w:tcPr>
            <w:tcW w:w="2823" w:type="dxa"/>
            <w:vAlign w:val="center"/>
          </w:tcPr>
          <w:p w14:paraId="5EE7596A" w14:textId="77777777" w:rsidR="00C40A3B" w:rsidRPr="00AB5E3A" w:rsidRDefault="00C40A3B" w:rsidP="00A3582C">
            <w:pPr>
              <w:spacing w:line="276" w:lineRule="auto"/>
              <w:jc w:val="left"/>
              <w:rPr>
                <w:rFonts w:cs="Arial"/>
                <w:szCs w:val="22"/>
              </w:rPr>
            </w:pPr>
            <w:r w:rsidRPr="00AB5E3A">
              <w:rPr>
                <w:rFonts w:cs="Arial"/>
                <w:szCs w:val="22"/>
              </w:rPr>
              <w:t>Chromium</w:t>
            </w:r>
          </w:p>
        </w:tc>
        <w:tc>
          <w:tcPr>
            <w:tcW w:w="7529" w:type="dxa"/>
            <w:vAlign w:val="center"/>
          </w:tcPr>
          <w:p w14:paraId="6C5E24C0" w14:textId="77777777" w:rsidR="00C40A3B" w:rsidRPr="00AB5E3A" w:rsidRDefault="00C40A3B" w:rsidP="00A3582C">
            <w:pPr>
              <w:spacing w:line="276" w:lineRule="auto"/>
              <w:jc w:val="left"/>
              <w:rPr>
                <w:rFonts w:cs="Arial"/>
                <w:szCs w:val="22"/>
              </w:rPr>
            </w:pPr>
            <w:r w:rsidRPr="00AB5E3A">
              <w:rPr>
                <w:rFonts w:cs="Arial"/>
                <w:szCs w:val="22"/>
              </w:rPr>
              <w:t>Blue top vacutainer brought to the lab immediately.</w:t>
            </w:r>
          </w:p>
        </w:tc>
      </w:tr>
      <w:tr w:rsidR="00C40A3B" w:rsidRPr="00AB5E3A" w14:paraId="44BE75B0" w14:textId="77777777" w:rsidTr="00B0159D">
        <w:trPr>
          <w:trHeight w:val="397"/>
        </w:trPr>
        <w:tc>
          <w:tcPr>
            <w:tcW w:w="2823" w:type="dxa"/>
            <w:vAlign w:val="center"/>
          </w:tcPr>
          <w:p w14:paraId="1E230283" w14:textId="77777777" w:rsidR="00C40A3B" w:rsidRPr="00AB5E3A" w:rsidRDefault="00C40A3B" w:rsidP="00A3582C">
            <w:pPr>
              <w:spacing w:line="276" w:lineRule="auto"/>
              <w:jc w:val="left"/>
              <w:rPr>
                <w:rFonts w:cs="Arial"/>
                <w:szCs w:val="22"/>
              </w:rPr>
            </w:pPr>
            <w:r w:rsidRPr="00AB5E3A">
              <w:rPr>
                <w:rFonts w:cs="Arial"/>
                <w:szCs w:val="22"/>
              </w:rPr>
              <w:t>Copper</w:t>
            </w:r>
          </w:p>
        </w:tc>
        <w:tc>
          <w:tcPr>
            <w:tcW w:w="7529" w:type="dxa"/>
            <w:vAlign w:val="center"/>
          </w:tcPr>
          <w:p w14:paraId="40241ECD" w14:textId="77777777" w:rsidR="00C40A3B" w:rsidRPr="00AB5E3A" w:rsidRDefault="00C40A3B" w:rsidP="00A3582C">
            <w:pPr>
              <w:spacing w:line="276" w:lineRule="auto"/>
              <w:jc w:val="left"/>
              <w:rPr>
                <w:rFonts w:cs="Arial"/>
                <w:szCs w:val="22"/>
              </w:rPr>
            </w:pPr>
            <w:r w:rsidRPr="00AB5E3A">
              <w:rPr>
                <w:rFonts w:cs="Arial"/>
                <w:szCs w:val="22"/>
              </w:rPr>
              <w:t>Blue top (Yellow top acceptable) vacutainer brought to the lab immediately.</w:t>
            </w:r>
          </w:p>
        </w:tc>
      </w:tr>
      <w:tr w:rsidR="00C40A3B" w:rsidRPr="00AB5E3A" w14:paraId="72651E10" w14:textId="77777777" w:rsidTr="00B0159D">
        <w:trPr>
          <w:trHeight w:val="397"/>
        </w:trPr>
        <w:tc>
          <w:tcPr>
            <w:tcW w:w="2823" w:type="dxa"/>
            <w:vAlign w:val="center"/>
          </w:tcPr>
          <w:p w14:paraId="59B5CB42" w14:textId="77777777" w:rsidR="00C40A3B" w:rsidRPr="00AB5E3A" w:rsidRDefault="00C40A3B" w:rsidP="00A3582C">
            <w:pPr>
              <w:spacing w:line="276" w:lineRule="auto"/>
              <w:jc w:val="left"/>
              <w:rPr>
                <w:rFonts w:cs="Arial"/>
                <w:szCs w:val="22"/>
              </w:rPr>
            </w:pPr>
            <w:r w:rsidRPr="00AB5E3A">
              <w:rPr>
                <w:rFonts w:cs="Arial"/>
                <w:szCs w:val="22"/>
              </w:rPr>
              <w:t>C-Peptide</w:t>
            </w:r>
          </w:p>
        </w:tc>
        <w:tc>
          <w:tcPr>
            <w:tcW w:w="7529" w:type="dxa"/>
            <w:vAlign w:val="center"/>
          </w:tcPr>
          <w:p w14:paraId="2E439984" w14:textId="77777777" w:rsidR="00C40A3B" w:rsidRPr="00AB5E3A" w:rsidRDefault="00C40A3B" w:rsidP="00A3582C">
            <w:pPr>
              <w:spacing w:line="276" w:lineRule="auto"/>
              <w:jc w:val="left"/>
              <w:rPr>
                <w:rFonts w:cs="Arial"/>
                <w:szCs w:val="22"/>
              </w:rPr>
            </w:pPr>
            <w:r w:rsidRPr="00AB5E3A">
              <w:rPr>
                <w:rFonts w:cs="Arial"/>
                <w:szCs w:val="22"/>
              </w:rPr>
              <w:t>Yellow top vacutainer brought to the lab immediately.</w:t>
            </w:r>
          </w:p>
        </w:tc>
      </w:tr>
      <w:tr w:rsidR="00C40A3B" w:rsidRPr="00AB5E3A" w14:paraId="11E782A8" w14:textId="77777777" w:rsidTr="00B0159D">
        <w:trPr>
          <w:trHeight w:val="397"/>
        </w:trPr>
        <w:tc>
          <w:tcPr>
            <w:tcW w:w="2823" w:type="dxa"/>
            <w:vAlign w:val="center"/>
          </w:tcPr>
          <w:p w14:paraId="2C3F4619" w14:textId="77777777" w:rsidR="00C40A3B" w:rsidRPr="00AB5E3A" w:rsidRDefault="00C40A3B" w:rsidP="00A3582C">
            <w:pPr>
              <w:spacing w:line="276" w:lineRule="auto"/>
              <w:jc w:val="left"/>
              <w:rPr>
                <w:rFonts w:cs="Arial"/>
                <w:szCs w:val="22"/>
              </w:rPr>
            </w:pPr>
            <w:r w:rsidRPr="00AB5E3A">
              <w:rPr>
                <w:rFonts w:cs="Arial"/>
                <w:szCs w:val="22"/>
              </w:rPr>
              <w:t>Cryoglobulin</w:t>
            </w:r>
          </w:p>
        </w:tc>
        <w:tc>
          <w:tcPr>
            <w:tcW w:w="7529" w:type="dxa"/>
            <w:vAlign w:val="center"/>
          </w:tcPr>
          <w:p w14:paraId="1270F158" w14:textId="77777777" w:rsidR="00C40A3B" w:rsidRPr="00AB5E3A" w:rsidRDefault="00C40A3B" w:rsidP="00A3582C">
            <w:pPr>
              <w:spacing w:line="276" w:lineRule="auto"/>
              <w:jc w:val="left"/>
              <w:rPr>
                <w:rFonts w:cs="Arial"/>
                <w:szCs w:val="22"/>
              </w:rPr>
            </w:pPr>
            <w:r w:rsidRPr="00AB5E3A">
              <w:rPr>
                <w:rFonts w:cs="Arial"/>
                <w:szCs w:val="22"/>
              </w:rPr>
              <w:t xml:space="preserve">Contact the laboratory on extension 2646 prior to phlebotomy.  </w:t>
            </w:r>
          </w:p>
        </w:tc>
      </w:tr>
      <w:tr w:rsidR="00C40A3B" w:rsidRPr="00AB5E3A" w14:paraId="26F19F1A" w14:textId="77777777" w:rsidTr="00B0159D">
        <w:trPr>
          <w:trHeight w:val="397"/>
        </w:trPr>
        <w:tc>
          <w:tcPr>
            <w:tcW w:w="2823" w:type="dxa"/>
            <w:vAlign w:val="center"/>
          </w:tcPr>
          <w:p w14:paraId="798C17A8" w14:textId="77777777" w:rsidR="00C40A3B" w:rsidRPr="00AB5E3A" w:rsidRDefault="00C40A3B" w:rsidP="00A3582C">
            <w:pPr>
              <w:spacing w:line="276" w:lineRule="auto"/>
              <w:jc w:val="left"/>
              <w:rPr>
                <w:rFonts w:cs="Arial"/>
                <w:szCs w:val="22"/>
              </w:rPr>
            </w:pPr>
            <w:r w:rsidRPr="00AB5E3A">
              <w:rPr>
                <w:rFonts w:cs="Arial"/>
                <w:szCs w:val="22"/>
              </w:rPr>
              <w:t>CSF-Xanthochromia</w:t>
            </w:r>
          </w:p>
        </w:tc>
        <w:tc>
          <w:tcPr>
            <w:tcW w:w="7529" w:type="dxa"/>
            <w:vAlign w:val="center"/>
          </w:tcPr>
          <w:p w14:paraId="0E7483D1" w14:textId="77777777" w:rsidR="00C40A3B" w:rsidRPr="00AB5E3A" w:rsidRDefault="00C40A3B" w:rsidP="00A3582C">
            <w:pPr>
              <w:spacing w:line="276" w:lineRule="auto"/>
              <w:jc w:val="left"/>
              <w:rPr>
                <w:rFonts w:cs="Arial"/>
                <w:szCs w:val="22"/>
              </w:rPr>
            </w:pPr>
            <w:r w:rsidRPr="00AB5E3A">
              <w:rPr>
                <w:rFonts w:cs="Arial"/>
                <w:szCs w:val="22"/>
              </w:rPr>
              <w:t>Minimum 1 ml (20 drops) from 4</w:t>
            </w:r>
            <w:r w:rsidRPr="00AB5E3A">
              <w:rPr>
                <w:rFonts w:cs="Arial"/>
                <w:szCs w:val="22"/>
                <w:vertAlign w:val="superscript"/>
              </w:rPr>
              <w:t>th</w:t>
            </w:r>
            <w:r w:rsidRPr="00AB5E3A">
              <w:rPr>
                <w:rFonts w:cs="Arial"/>
                <w:szCs w:val="22"/>
              </w:rPr>
              <w:t xml:space="preserve"> tap in white top universal tube. Protect from light and bring to the lab immediately.</w:t>
            </w:r>
          </w:p>
        </w:tc>
      </w:tr>
      <w:tr w:rsidR="00C40A3B" w:rsidRPr="00AB5E3A" w14:paraId="0EB608EA" w14:textId="77777777" w:rsidTr="00B0159D">
        <w:trPr>
          <w:trHeight w:val="397"/>
        </w:trPr>
        <w:tc>
          <w:tcPr>
            <w:tcW w:w="2823" w:type="dxa"/>
            <w:vAlign w:val="center"/>
          </w:tcPr>
          <w:p w14:paraId="1E716870" w14:textId="77777777" w:rsidR="00C40A3B" w:rsidRPr="00AB5E3A" w:rsidRDefault="00C40A3B" w:rsidP="00A3582C">
            <w:pPr>
              <w:spacing w:line="276" w:lineRule="auto"/>
              <w:jc w:val="left"/>
              <w:rPr>
                <w:rFonts w:cs="Arial"/>
                <w:szCs w:val="22"/>
              </w:rPr>
            </w:pPr>
            <w:r w:rsidRPr="00AB5E3A">
              <w:rPr>
                <w:rFonts w:cs="Arial"/>
                <w:szCs w:val="22"/>
              </w:rPr>
              <w:t>C1-Esterase Inhibitor</w:t>
            </w:r>
          </w:p>
        </w:tc>
        <w:tc>
          <w:tcPr>
            <w:tcW w:w="7529" w:type="dxa"/>
            <w:vAlign w:val="center"/>
          </w:tcPr>
          <w:p w14:paraId="7FC048CE" w14:textId="77777777" w:rsidR="00C40A3B" w:rsidRPr="00AB5E3A" w:rsidRDefault="00C40A3B" w:rsidP="00A3582C">
            <w:pPr>
              <w:spacing w:line="276" w:lineRule="auto"/>
              <w:jc w:val="left"/>
              <w:rPr>
                <w:rFonts w:cs="Arial"/>
                <w:szCs w:val="22"/>
              </w:rPr>
            </w:pPr>
            <w:r w:rsidRPr="00AB5E3A">
              <w:rPr>
                <w:rFonts w:cs="Arial"/>
                <w:szCs w:val="22"/>
              </w:rPr>
              <w:t>Yellow top vacutainer brought to the lab immediately. Should be bled in the morning Monday to Thursday.</w:t>
            </w:r>
          </w:p>
        </w:tc>
      </w:tr>
      <w:tr w:rsidR="00C40A3B" w:rsidRPr="00AB5E3A" w14:paraId="6CED0403" w14:textId="77777777" w:rsidTr="00B0159D">
        <w:trPr>
          <w:trHeight w:val="397"/>
        </w:trPr>
        <w:tc>
          <w:tcPr>
            <w:tcW w:w="2823" w:type="dxa"/>
            <w:vAlign w:val="center"/>
          </w:tcPr>
          <w:p w14:paraId="7880B912" w14:textId="77777777" w:rsidR="00C40A3B" w:rsidRPr="00AB5E3A" w:rsidRDefault="00C40A3B" w:rsidP="00A3582C">
            <w:pPr>
              <w:spacing w:line="276" w:lineRule="auto"/>
              <w:jc w:val="left"/>
              <w:rPr>
                <w:rFonts w:cs="Arial"/>
                <w:szCs w:val="22"/>
              </w:rPr>
            </w:pPr>
            <w:r w:rsidRPr="00AB5E3A">
              <w:rPr>
                <w:rFonts w:cs="Arial"/>
                <w:szCs w:val="22"/>
              </w:rPr>
              <w:t>Gut hormones</w:t>
            </w:r>
          </w:p>
        </w:tc>
        <w:tc>
          <w:tcPr>
            <w:tcW w:w="7529" w:type="dxa"/>
            <w:vAlign w:val="center"/>
          </w:tcPr>
          <w:p w14:paraId="7D48CCFD" w14:textId="77777777" w:rsidR="00C40A3B" w:rsidRPr="00AB5E3A" w:rsidRDefault="00C40A3B" w:rsidP="00A3582C">
            <w:pPr>
              <w:spacing w:line="276" w:lineRule="auto"/>
              <w:jc w:val="left"/>
              <w:rPr>
                <w:rFonts w:cs="Arial"/>
                <w:szCs w:val="22"/>
              </w:rPr>
            </w:pPr>
            <w:r w:rsidRPr="00AB5E3A">
              <w:rPr>
                <w:rFonts w:cs="Arial"/>
                <w:szCs w:val="22"/>
              </w:rPr>
              <w:t>EDTA sample (mauve top) brought to the lab immediately.</w:t>
            </w:r>
          </w:p>
        </w:tc>
      </w:tr>
      <w:tr w:rsidR="00C40A3B" w:rsidRPr="00AB5E3A" w14:paraId="1B6C8641" w14:textId="77777777" w:rsidTr="00B0159D">
        <w:trPr>
          <w:trHeight w:val="397"/>
        </w:trPr>
        <w:tc>
          <w:tcPr>
            <w:tcW w:w="2823" w:type="dxa"/>
            <w:vAlign w:val="center"/>
          </w:tcPr>
          <w:p w14:paraId="5BBFDBE7" w14:textId="77777777" w:rsidR="00C40A3B" w:rsidRPr="00AB5E3A" w:rsidRDefault="00C40A3B" w:rsidP="00A3582C">
            <w:pPr>
              <w:spacing w:line="276" w:lineRule="auto"/>
              <w:jc w:val="left"/>
              <w:rPr>
                <w:rFonts w:cs="Arial"/>
                <w:szCs w:val="22"/>
              </w:rPr>
            </w:pPr>
            <w:r w:rsidRPr="00AB5E3A">
              <w:rPr>
                <w:rFonts w:cs="Arial"/>
                <w:szCs w:val="22"/>
              </w:rPr>
              <w:t>Homocysteine</w:t>
            </w:r>
          </w:p>
        </w:tc>
        <w:tc>
          <w:tcPr>
            <w:tcW w:w="7529" w:type="dxa"/>
            <w:vAlign w:val="center"/>
          </w:tcPr>
          <w:p w14:paraId="6A640DA6" w14:textId="77777777" w:rsidR="00C40A3B" w:rsidRPr="00AB5E3A" w:rsidRDefault="00C40A3B" w:rsidP="00A3582C">
            <w:pPr>
              <w:spacing w:line="276" w:lineRule="auto"/>
              <w:jc w:val="left"/>
              <w:rPr>
                <w:rFonts w:cs="Arial"/>
                <w:szCs w:val="22"/>
              </w:rPr>
            </w:pPr>
            <w:r w:rsidRPr="00AB5E3A">
              <w:rPr>
                <w:rFonts w:cs="Arial"/>
                <w:szCs w:val="22"/>
              </w:rPr>
              <w:t>Lithium heparin (green top) sample brought to the lab immediately</w:t>
            </w:r>
          </w:p>
        </w:tc>
      </w:tr>
      <w:tr w:rsidR="00C40A3B" w:rsidRPr="00AB5E3A" w14:paraId="05C34708" w14:textId="77777777" w:rsidTr="00B0159D">
        <w:trPr>
          <w:trHeight w:val="397"/>
        </w:trPr>
        <w:tc>
          <w:tcPr>
            <w:tcW w:w="2823" w:type="dxa"/>
            <w:vAlign w:val="center"/>
          </w:tcPr>
          <w:p w14:paraId="2D672323" w14:textId="77777777" w:rsidR="00C40A3B" w:rsidRPr="00AB5E3A" w:rsidRDefault="00C40A3B" w:rsidP="00A3582C">
            <w:pPr>
              <w:spacing w:line="276" w:lineRule="auto"/>
              <w:jc w:val="left"/>
              <w:rPr>
                <w:rFonts w:cs="Arial"/>
                <w:szCs w:val="22"/>
              </w:rPr>
            </w:pPr>
            <w:r w:rsidRPr="00AB5E3A">
              <w:rPr>
                <w:rFonts w:cs="Arial"/>
                <w:szCs w:val="22"/>
              </w:rPr>
              <w:t>IGF-1</w:t>
            </w:r>
          </w:p>
        </w:tc>
        <w:tc>
          <w:tcPr>
            <w:tcW w:w="7529" w:type="dxa"/>
            <w:vAlign w:val="center"/>
          </w:tcPr>
          <w:p w14:paraId="68BBC00B" w14:textId="77777777" w:rsidR="00C40A3B" w:rsidRPr="00AB5E3A" w:rsidRDefault="00C40A3B" w:rsidP="00A3582C">
            <w:pPr>
              <w:spacing w:line="276" w:lineRule="auto"/>
              <w:jc w:val="left"/>
              <w:rPr>
                <w:rFonts w:cs="Arial"/>
                <w:szCs w:val="22"/>
              </w:rPr>
            </w:pPr>
            <w:r w:rsidRPr="00AB5E3A">
              <w:rPr>
                <w:rFonts w:cs="Arial"/>
                <w:szCs w:val="22"/>
              </w:rPr>
              <w:t>Yellow top vacutainer brought to the lab immediately.</w:t>
            </w:r>
          </w:p>
        </w:tc>
      </w:tr>
      <w:tr w:rsidR="00C40A3B" w:rsidRPr="00AB5E3A" w14:paraId="5EDCBE3E" w14:textId="77777777" w:rsidTr="00B0159D">
        <w:trPr>
          <w:trHeight w:val="397"/>
        </w:trPr>
        <w:tc>
          <w:tcPr>
            <w:tcW w:w="2823" w:type="dxa"/>
            <w:vAlign w:val="center"/>
          </w:tcPr>
          <w:p w14:paraId="2F88BA00" w14:textId="77777777" w:rsidR="00C40A3B" w:rsidRPr="00AB5E3A" w:rsidRDefault="00C40A3B" w:rsidP="00A3582C">
            <w:pPr>
              <w:spacing w:line="276" w:lineRule="auto"/>
              <w:jc w:val="left"/>
              <w:rPr>
                <w:rFonts w:cs="Arial"/>
                <w:szCs w:val="22"/>
              </w:rPr>
            </w:pPr>
            <w:r w:rsidRPr="00AB5E3A">
              <w:rPr>
                <w:rFonts w:cs="Arial"/>
                <w:szCs w:val="22"/>
              </w:rPr>
              <w:t>Insulin</w:t>
            </w:r>
            <w:r w:rsidRPr="00AB5E3A">
              <w:rPr>
                <w:rFonts w:cs="Arial"/>
                <w:szCs w:val="22"/>
              </w:rPr>
              <w:tab/>
            </w:r>
          </w:p>
        </w:tc>
        <w:tc>
          <w:tcPr>
            <w:tcW w:w="7529" w:type="dxa"/>
            <w:vAlign w:val="center"/>
          </w:tcPr>
          <w:p w14:paraId="2B545F67" w14:textId="77777777" w:rsidR="00C40A3B" w:rsidRPr="00AB5E3A" w:rsidRDefault="00C40A3B" w:rsidP="00A3582C">
            <w:pPr>
              <w:spacing w:line="276" w:lineRule="auto"/>
              <w:jc w:val="left"/>
              <w:rPr>
                <w:rFonts w:cs="Arial"/>
                <w:szCs w:val="22"/>
              </w:rPr>
            </w:pPr>
            <w:r w:rsidRPr="00AB5E3A">
              <w:rPr>
                <w:rFonts w:cs="Arial"/>
                <w:szCs w:val="22"/>
              </w:rPr>
              <w:t>Yellow top vacutainer brought to the lab immediately</w:t>
            </w:r>
          </w:p>
        </w:tc>
      </w:tr>
      <w:tr w:rsidR="00C40A3B" w:rsidRPr="00AB5E3A" w14:paraId="39B832F9" w14:textId="77777777" w:rsidTr="00B0159D">
        <w:trPr>
          <w:trHeight w:val="397"/>
        </w:trPr>
        <w:tc>
          <w:tcPr>
            <w:tcW w:w="2823" w:type="dxa"/>
            <w:vAlign w:val="center"/>
          </w:tcPr>
          <w:p w14:paraId="557B49D5" w14:textId="77777777" w:rsidR="00C40A3B" w:rsidRPr="00AB5E3A" w:rsidRDefault="00C40A3B" w:rsidP="00A3582C">
            <w:pPr>
              <w:spacing w:line="276" w:lineRule="auto"/>
              <w:jc w:val="left"/>
              <w:rPr>
                <w:rFonts w:cs="Arial"/>
                <w:szCs w:val="22"/>
              </w:rPr>
            </w:pPr>
            <w:r w:rsidRPr="00AB5E3A">
              <w:rPr>
                <w:rFonts w:cs="Arial"/>
                <w:szCs w:val="22"/>
              </w:rPr>
              <w:t>Porphyrins</w:t>
            </w:r>
          </w:p>
        </w:tc>
        <w:tc>
          <w:tcPr>
            <w:tcW w:w="7529" w:type="dxa"/>
            <w:vAlign w:val="center"/>
          </w:tcPr>
          <w:p w14:paraId="75CC4D23" w14:textId="77777777" w:rsidR="00C40A3B" w:rsidRPr="00AB5E3A" w:rsidRDefault="00C40A3B" w:rsidP="00A3582C">
            <w:pPr>
              <w:spacing w:line="276" w:lineRule="auto"/>
              <w:jc w:val="left"/>
              <w:rPr>
                <w:rFonts w:cs="Arial"/>
                <w:szCs w:val="22"/>
              </w:rPr>
            </w:pPr>
            <w:r w:rsidRPr="00AB5E3A">
              <w:rPr>
                <w:rFonts w:cs="Arial"/>
                <w:szCs w:val="22"/>
              </w:rPr>
              <w:t>EDTA blood (mauve top), early morning urine and faeces sample should be protected from light and brought to the lab immediately.</w:t>
            </w:r>
          </w:p>
        </w:tc>
      </w:tr>
      <w:tr w:rsidR="00C40A3B" w:rsidRPr="00AB5E3A" w14:paraId="11C0A7B4" w14:textId="77777777" w:rsidTr="00B0159D">
        <w:trPr>
          <w:trHeight w:val="397"/>
        </w:trPr>
        <w:tc>
          <w:tcPr>
            <w:tcW w:w="2823" w:type="dxa"/>
            <w:vAlign w:val="center"/>
          </w:tcPr>
          <w:p w14:paraId="6A884CA7" w14:textId="77777777" w:rsidR="00C40A3B" w:rsidRPr="00AB5E3A" w:rsidRDefault="00C40A3B" w:rsidP="00A3582C">
            <w:pPr>
              <w:spacing w:line="276" w:lineRule="auto"/>
              <w:jc w:val="left"/>
              <w:rPr>
                <w:rFonts w:cs="Arial"/>
                <w:szCs w:val="22"/>
              </w:rPr>
            </w:pPr>
            <w:r w:rsidRPr="00AB5E3A">
              <w:rPr>
                <w:rFonts w:cs="Arial"/>
                <w:szCs w:val="22"/>
              </w:rPr>
              <w:t>Reducing Substances</w:t>
            </w:r>
          </w:p>
        </w:tc>
        <w:tc>
          <w:tcPr>
            <w:tcW w:w="7529" w:type="dxa"/>
            <w:vAlign w:val="center"/>
          </w:tcPr>
          <w:p w14:paraId="09F1867A" w14:textId="77777777" w:rsidR="00C40A3B" w:rsidRPr="00AB5E3A" w:rsidRDefault="00C40A3B" w:rsidP="00A3582C">
            <w:pPr>
              <w:spacing w:line="276" w:lineRule="auto"/>
              <w:jc w:val="left"/>
              <w:rPr>
                <w:rFonts w:cs="Arial"/>
                <w:szCs w:val="22"/>
              </w:rPr>
            </w:pPr>
            <w:r w:rsidRPr="00AB5E3A">
              <w:rPr>
                <w:rFonts w:cs="Arial"/>
                <w:szCs w:val="22"/>
              </w:rPr>
              <w:t>Fresh urine or faecal sample brought to the lab immediately.</w:t>
            </w:r>
          </w:p>
        </w:tc>
      </w:tr>
      <w:tr w:rsidR="00C40A3B" w:rsidRPr="00AB5E3A" w14:paraId="5A6326E8" w14:textId="77777777" w:rsidTr="00B0159D">
        <w:trPr>
          <w:trHeight w:val="397"/>
        </w:trPr>
        <w:tc>
          <w:tcPr>
            <w:tcW w:w="2823" w:type="dxa"/>
            <w:vAlign w:val="center"/>
          </w:tcPr>
          <w:p w14:paraId="26EE4C67" w14:textId="77777777" w:rsidR="00C40A3B" w:rsidRPr="00AB5E3A" w:rsidRDefault="00C40A3B" w:rsidP="00A3582C">
            <w:pPr>
              <w:spacing w:line="276" w:lineRule="auto"/>
              <w:jc w:val="left"/>
              <w:rPr>
                <w:rFonts w:cs="Arial"/>
                <w:szCs w:val="22"/>
              </w:rPr>
            </w:pPr>
            <w:r w:rsidRPr="00AB5E3A">
              <w:rPr>
                <w:rFonts w:cs="Arial"/>
                <w:szCs w:val="22"/>
              </w:rPr>
              <w:t>Renin</w:t>
            </w:r>
          </w:p>
        </w:tc>
        <w:tc>
          <w:tcPr>
            <w:tcW w:w="7529" w:type="dxa"/>
            <w:vAlign w:val="center"/>
          </w:tcPr>
          <w:p w14:paraId="1EF5E51C" w14:textId="77777777" w:rsidR="00C40A3B" w:rsidRPr="00AB5E3A" w:rsidRDefault="00C40A3B" w:rsidP="00A3582C">
            <w:pPr>
              <w:spacing w:line="276" w:lineRule="auto"/>
              <w:jc w:val="left"/>
              <w:rPr>
                <w:rFonts w:cs="Arial"/>
                <w:szCs w:val="22"/>
              </w:rPr>
            </w:pPr>
            <w:r w:rsidRPr="00AB5E3A">
              <w:rPr>
                <w:rFonts w:cs="Arial"/>
                <w:szCs w:val="22"/>
              </w:rPr>
              <w:t>Li Heparin (green top) sample brought to the lab immediately</w:t>
            </w:r>
          </w:p>
        </w:tc>
      </w:tr>
      <w:tr w:rsidR="00C40A3B" w:rsidRPr="00AB5E3A" w14:paraId="425058D8" w14:textId="77777777" w:rsidTr="00B0159D">
        <w:trPr>
          <w:trHeight w:val="397"/>
        </w:trPr>
        <w:tc>
          <w:tcPr>
            <w:tcW w:w="2823" w:type="dxa"/>
            <w:vAlign w:val="center"/>
          </w:tcPr>
          <w:p w14:paraId="28D873EA" w14:textId="77777777" w:rsidR="00C40A3B" w:rsidRPr="00AB5E3A" w:rsidRDefault="00C40A3B" w:rsidP="00A3582C">
            <w:pPr>
              <w:spacing w:line="276" w:lineRule="auto"/>
              <w:jc w:val="left"/>
              <w:rPr>
                <w:rFonts w:cs="Arial"/>
                <w:szCs w:val="22"/>
              </w:rPr>
            </w:pPr>
            <w:r w:rsidRPr="00AB5E3A">
              <w:rPr>
                <w:rFonts w:cs="Arial"/>
                <w:szCs w:val="22"/>
              </w:rPr>
              <w:t>Selenium</w:t>
            </w:r>
          </w:p>
        </w:tc>
        <w:tc>
          <w:tcPr>
            <w:tcW w:w="7529" w:type="dxa"/>
            <w:vAlign w:val="center"/>
          </w:tcPr>
          <w:p w14:paraId="12E3A57D" w14:textId="77777777" w:rsidR="00C40A3B" w:rsidRPr="00AB5E3A" w:rsidRDefault="00C40A3B" w:rsidP="00A3582C">
            <w:pPr>
              <w:spacing w:line="276" w:lineRule="auto"/>
              <w:jc w:val="left"/>
              <w:rPr>
                <w:rFonts w:cs="Arial"/>
                <w:szCs w:val="22"/>
              </w:rPr>
            </w:pPr>
            <w:r w:rsidRPr="00AB5E3A">
              <w:rPr>
                <w:rFonts w:cs="Arial"/>
                <w:szCs w:val="22"/>
              </w:rPr>
              <w:t>Blue top vacutainer brought to the lab immediately.</w:t>
            </w:r>
          </w:p>
        </w:tc>
      </w:tr>
      <w:tr w:rsidR="00C40A3B" w:rsidRPr="00AB5E3A" w14:paraId="62BBFFF9" w14:textId="77777777" w:rsidTr="00B0159D">
        <w:trPr>
          <w:trHeight w:val="397"/>
        </w:trPr>
        <w:tc>
          <w:tcPr>
            <w:tcW w:w="2823" w:type="dxa"/>
            <w:vAlign w:val="center"/>
          </w:tcPr>
          <w:p w14:paraId="1F6D254C" w14:textId="77777777" w:rsidR="00C40A3B" w:rsidRPr="00AB5E3A" w:rsidRDefault="00C40A3B" w:rsidP="00A3582C">
            <w:pPr>
              <w:spacing w:line="276" w:lineRule="auto"/>
              <w:jc w:val="left"/>
              <w:rPr>
                <w:rFonts w:cs="Arial"/>
                <w:szCs w:val="22"/>
              </w:rPr>
            </w:pPr>
            <w:r w:rsidRPr="00AB5E3A">
              <w:rPr>
                <w:rFonts w:cs="Arial"/>
                <w:szCs w:val="22"/>
              </w:rPr>
              <w:t>Very long chain fatty acids</w:t>
            </w:r>
          </w:p>
        </w:tc>
        <w:tc>
          <w:tcPr>
            <w:tcW w:w="7529" w:type="dxa"/>
            <w:vAlign w:val="center"/>
          </w:tcPr>
          <w:p w14:paraId="393C8B62" w14:textId="77777777" w:rsidR="00C40A3B" w:rsidRPr="00AB5E3A" w:rsidRDefault="00C40A3B" w:rsidP="00A3582C">
            <w:pPr>
              <w:spacing w:line="276" w:lineRule="auto"/>
              <w:jc w:val="left"/>
              <w:rPr>
                <w:rFonts w:cs="Arial"/>
                <w:szCs w:val="22"/>
              </w:rPr>
            </w:pPr>
            <w:r w:rsidRPr="00AB5E3A">
              <w:rPr>
                <w:rFonts w:cs="Arial"/>
                <w:szCs w:val="22"/>
              </w:rPr>
              <w:t>EDTA or lithium heparin sample brought to the lab immediately</w:t>
            </w:r>
          </w:p>
        </w:tc>
      </w:tr>
      <w:tr w:rsidR="00C40A3B" w:rsidRPr="00AB5E3A" w14:paraId="76E546E4" w14:textId="77777777" w:rsidTr="00B0159D">
        <w:trPr>
          <w:trHeight w:val="397"/>
        </w:trPr>
        <w:tc>
          <w:tcPr>
            <w:tcW w:w="2823" w:type="dxa"/>
            <w:vAlign w:val="center"/>
          </w:tcPr>
          <w:p w14:paraId="6157D756" w14:textId="77777777" w:rsidR="00C40A3B" w:rsidRPr="00AB5E3A" w:rsidRDefault="00C40A3B" w:rsidP="00A3582C">
            <w:pPr>
              <w:spacing w:line="276" w:lineRule="auto"/>
              <w:jc w:val="left"/>
              <w:rPr>
                <w:rFonts w:cs="Arial"/>
                <w:szCs w:val="22"/>
              </w:rPr>
            </w:pPr>
            <w:r w:rsidRPr="00AB5E3A">
              <w:rPr>
                <w:rFonts w:cs="Arial"/>
                <w:szCs w:val="22"/>
              </w:rPr>
              <w:t>VMA (children only)</w:t>
            </w:r>
          </w:p>
        </w:tc>
        <w:tc>
          <w:tcPr>
            <w:tcW w:w="7529" w:type="dxa"/>
            <w:vAlign w:val="center"/>
          </w:tcPr>
          <w:p w14:paraId="01ECDCF5" w14:textId="77777777" w:rsidR="00C40A3B" w:rsidRPr="00AB5E3A" w:rsidRDefault="00C40A3B" w:rsidP="00A3582C">
            <w:pPr>
              <w:spacing w:line="276" w:lineRule="auto"/>
              <w:jc w:val="left"/>
              <w:rPr>
                <w:rFonts w:cs="Arial"/>
                <w:szCs w:val="22"/>
              </w:rPr>
            </w:pPr>
            <w:r w:rsidRPr="00AB5E3A">
              <w:rPr>
                <w:rFonts w:cs="Arial"/>
                <w:szCs w:val="22"/>
              </w:rPr>
              <w:t>Spot urine brought to the lab immediately.</w:t>
            </w:r>
          </w:p>
        </w:tc>
      </w:tr>
      <w:tr w:rsidR="00C40A3B" w:rsidRPr="00AB5E3A" w14:paraId="350D31FF" w14:textId="77777777" w:rsidTr="00B0159D">
        <w:trPr>
          <w:trHeight w:val="397"/>
        </w:trPr>
        <w:tc>
          <w:tcPr>
            <w:tcW w:w="2823" w:type="dxa"/>
            <w:vAlign w:val="center"/>
          </w:tcPr>
          <w:p w14:paraId="54DD9942" w14:textId="77777777" w:rsidR="00C40A3B" w:rsidRPr="00AB5E3A" w:rsidRDefault="00C40A3B" w:rsidP="00A3582C">
            <w:pPr>
              <w:spacing w:line="276" w:lineRule="auto"/>
              <w:jc w:val="left"/>
              <w:rPr>
                <w:rFonts w:cs="Arial"/>
                <w:szCs w:val="22"/>
              </w:rPr>
            </w:pPr>
            <w:r w:rsidRPr="00AB5E3A">
              <w:rPr>
                <w:rFonts w:cs="Arial"/>
                <w:szCs w:val="22"/>
              </w:rPr>
              <w:t>Vits A and E</w:t>
            </w:r>
          </w:p>
        </w:tc>
        <w:tc>
          <w:tcPr>
            <w:tcW w:w="7529" w:type="dxa"/>
            <w:vAlign w:val="center"/>
          </w:tcPr>
          <w:p w14:paraId="544D5044" w14:textId="77777777" w:rsidR="00C40A3B" w:rsidRPr="00AB5E3A" w:rsidRDefault="00C40A3B" w:rsidP="00A3582C">
            <w:pPr>
              <w:spacing w:line="276" w:lineRule="auto"/>
              <w:jc w:val="left"/>
              <w:rPr>
                <w:rFonts w:cs="Arial"/>
                <w:szCs w:val="22"/>
              </w:rPr>
            </w:pPr>
            <w:r w:rsidRPr="00AB5E3A">
              <w:rPr>
                <w:rFonts w:cs="Arial"/>
                <w:szCs w:val="22"/>
              </w:rPr>
              <w:t>Yellow top vacutainer protected from light brought to the lab immediately</w:t>
            </w:r>
          </w:p>
        </w:tc>
      </w:tr>
      <w:tr w:rsidR="00C40A3B" w:rsidRPr="00AB5E3A" w14:paraId="090A67C9" w14:textId="77777777" w:rsidTr="00B0159D">
        <w:trPr>
          <w:trHeight w:val="397"/>
        </w:trPr>
        <w:tc>
          <w:tcPr>
            <w:tcW w:w="2823" w:type="dxa"/>
            <w:vAlign w:val="center"/>
          </w:tcPr>
          <w:p w14:paraId="5643CFB0" w14:textId="77777777" w:rsidR="00C40A3B" w:rsidRPr="00AB5E3A" w:rsidRDefault="00C40A3B" w:rsidP="00A3582C">
            <w:pPr>
              <w:spacing w:line="276" w:lineRule="auto"/>
              <w:jc w:val="left"/>
              <w:rPr>
                <w:rFonts w:cs="Arial"/>
                <w:szCs w:val="22"/>
              </w:rPr>
            </w:pPr>
            <w:r w:rsidRPr="00AB5E3A">
              <w:rPr>
                <w:rFonts w:cs="Arial"/>
                <w:szCs w:val="22"/>
              </w:rPr>
              <w:t>Zinc</w:t>
            </w:r>
          </w:p>
        </w:tc>
        <w:tc>
          <w:tcPr>
            <w:tcW w:w="7529" w:type="dxa"/>
            <w:vAlign w:val="center"/>
          </w:tcPr>
          <w:p w14:paraId="02837ACB" w14:textId="77777777" w:rsidR="00C40A3B" w:rsidRPr="00AB5E3A" w:rsidRDefault="00C40A3B" w:rsidP="00A3582C">
            <w:pPr>
              <w:spacing w:line="276" w:lineRule="auto"/>
              <w:jc w:val="left"/>
              <w:rPr>
                <w:rFonts w:cs="Arial"/>
                <w:szCs w:val="22"/>
              </w:rPr>
            </w:pPr>
            <w:r w:rsidRPr="00AB5E3A">
              <w:rPr>
                <w:rFonts w:cs="Arial"/>
                <w:szCs w:val="22"/>
              </w:rPr>
              <w:t>Blue top vacutainer brought to the lab immediately.</w:t>
            </w:r>
          </w:p>
        </w:tc>
      </w:tr>
    </w:tbl>
    <w:p w14:paraId="76CB1803" w14:textId="77777777" w:rsidR="00B0159D" w:rsidRDefault="00B0159D">
      <w:pPr>
        <w:spacing w:line="240" w:lineRule="auto"/>
        <w:jc w:val="left"/>
        <w:rPr>
          <w:rFonts w:cs="Arial"/>
          <w:b/>
          <w:sz w:val="24"/>
          <w:szCs w:val="24"/>
        </w:rPr>
      </w:pPr>
      <w:bookmarkStart w:id="3656" w:name="_Toc375575967"/>
      <w:bookmarkStart w:id="3657" w:name="_Toc375577556"/>
      <w:bookmarkStart w:id="3658" w:name="_Toc375577877"/>
      <w:bookmarkStart w:id="3659" w:name="_Toc375578027"/>
      <w:bookmarkStart w:id="3660" w:name="_Toc375579035"/>
      <w:bookmarkStart w:id="3661" w:name="_Toc375579283"/>
      <w:bookmarkStart w:id="3662" w:name="_Toc375648053"/>
      <w:bookmarkStart w:id="3663" w:name="_Toc375651102"/>
      <w:bookmarkStart w:id="3664" w:name="_Toc378349112"/>
      <w:bookmarkStart w:id="3665" w:name="_Toc406580962"/>
      <w:bookmarkStart w:id="3666" w:name="_Toc406582723"/>
      <w:bookmarkStart w:id="3667" w:name="_Toc406586142"/>
      <w:bookmarkStart w:id="3668" w:name="_Toc406588178"/>
      <w:bookmarkStart w:id="3669" w:name="_Toc406589172"/>
      <w:bookmarkStart w:id="3670" w:name="_Toc406589376"/>
      <w:bookmarkStart w:id="3671" w:name="_Toc406589621"/>
      <w:bookmarkStart w:id="3672" w:name="_Toc406591616"/>
      <w:bookmarkStart w:id="3673" w:name="_Toc406592847"/>
      <w:bookmarkStart w:id="3674" w:name="_Toc406594618"/>
      <w:r>
        <w:rPr>
          <w:rFonts w:cs="Arial"/>
          <w:b/>
          <w:sz w:val="24"/>
          <w:szCs w:val="24"/>
        </w:rPr>
        <w:br w:type="page"/>
      </w:r>
    </w:p>
    <w:p w14:paraId="0DB39C9A" w14:textId="0A2CE147" w:rsidR="00C40A3B" w:rsidRPr="00AB5E3A" w:rsidRDefault="00C40A3B" w:rsidP="00A3582C">
      <w:pPr>
        <w:spacing w:line="276" w:lineRule="auto"/>
        <w:rPr>
          <w:rFonts w:cs="Arial"/>
          <w:b/>
          <w:sz w:val="24"/>
          <w:szCs w:val="24"/>
        </w:rPr>
      </w:pPr>
      <w:r w:rsidRPr="00AB5E3A">
        <w:rPr>
          <w:rFonts w:cs="Arial"/>
          <w:b/>
          <w:sz w:val="24"/>
          <w:szCs w:val="24"/>
        </w:rPr>
        <w:lastRenderedPageBreak/>
        <w:t>Chemical Pathology Test Repertoire</w:t>
      </w:r>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14:paraId="3E8B87CD" w14:textId="77777777" w:rsidR="00C40A3B" w:rsidRPr="00AB5E3A" w:rsidRDefault="00C40A3B" w:rsidP="00A3582C">
      <w:pPr>
        <w:spacing w:line="276" w:lineRule="auto"/>
        <w:rPr>
          <w:rFonts w:cs="Arial"/>
          <w:sz w:val="24"/>
          <w:szCs w:val="24"/>
        </w:rPr>
      </w:pPr>
      <w:r w:rsidRPr="00AB5E3A">
        <w:rPr>
          <w:rFonts w:cs="Arial"/>
          <w:sz w:val="24"/>
          <w:szCs w:val="24"/>
        </w:rPr>
        <w:t>Availability, sample type, collection bottle, adult normal range and units, age related reference ranges and details of referral laboratory if appropriate.</w:t>
      </w:r>
    </w:p>
    <w:p w14:paraId="09E5A4BC" w14:textId="77777777" w:rsidR="00C40A3B" w:rsidRPr="00AB5E3A" w:rsidRDefault="00C40A3B" w:rsidP="00A3582C">
      <w:pPr>
        <w:spacing w:line="276" w:lineRule="auto"/>
        <w:rPr>
          <w:rFonts w:cs="Arial"/>
          <w:sz w:val="24"/>
          <w:szCs w:val="24"/>
        </w:rPr>
      </w:pPr>
    </w:p>
    <w:p w14:paraId="49ED6AEE" w14:textId="77777777" w:rsidR="00C40A3B" w:rsidRPr="00AB5E3A" w:rsidRDefault="00C40A3B" w:rsidP="00A3582C">
      <w:pPr>
        <w:spacing w:line="276" w:lineRule="auto"/>
        <w:rPr>
          <w:rFonts w:cs="Arial"/>
          <w:b/>
          <w:sz w:val="24"/>
          <w:szCs w:val="24"/>
        </w:rPr>
      </w:pPr>
      <w:r w:rsidRPr="00AB5E3A">
        <w:rPr>
          <w:rFonts w:cs="Arial"/>
          <w:b/>
          <w:sz w:val="24"/>
          <w:szCs w:val="24"/>
        </w:rPr>
        <w:t>Non-standard abbreviations:</w:t>
      </w:r>
    </w:p>
    <w:tbl>
      <w:tblPr>
        <w:tblW w:w="0" w:type="auto"/>
        <w:jc w:val="center"/>
        <w:tblLayout w:type="fixed"/>
        <w:tblLook w:val="0000" w:firstRow="0" w:lastRow="0" w:firstColumn="0" w:lastColumn="0" w:noHBand="0" w:noVBand="0"/>
      </w:tblPr>
      <w:tblGrid>
        <w:gridCol w:w="726"/>
        <w:gridCol w:w="408"/>
        <w:gridCol w:w="4933"/>
      </w:tblGrid>
      <w:tr w:rsidR="00C40A3B" w:rsidRPr="00AB5E3A" w14:paraId="626137CE" w14:textId="77777777" w:rsidTr="00A8289D">
        <w:trPr>
          <w:jc w:val="center"/>
        </w:trPr>
        <w:tc>
          <w:tcPr>
            <w:tcW w:w="726" w:type="dxa"/>
          </w:tcPr>
          <w:p w14:paraId="342C13DD" w14:textId="77777777" w:rsidR="00C40A3B" w:rsidRPr="00AB5E3A" w:rsidRDefault="00C40A3B" w:rsidP="00A3582C">
            <w:pPr>
              <w:spacing w:line="276" w:lineRule="auto"/>
              <w:rPr>
                <w:rFonts w:cs="Arial"/>
                <w:sz w:val="24"/>
                <w:szCs w:val="24"/>
              </w:rPr>
            </w:pPr>
            <w:r w:rsidRPr="00AB5E3A">
              <w:rPr>
                <w:rFonts w:cs="Arial"/>
                <w:sz w:val="24"/>
                <w:szCs w:val="24"/>
              </w:rPr>
              <w:t>SA</w:t>
            </w:r>
          </w:p>
        </w:tc>
        <w:tc>
          <w:tcPr>
            <w:tcW w:w="408" w:type="dxa"/>
          </w:tcPr>
          <w:p w14:paraId="1A02D23D" w14:textId="77777777" w:rsidR="00C40A3B" w:rsidRPr="00AB5E3A" w:rsidRDefault="00C40A3B" w:rsidP="00A3582C">
            <w:pPr>
              <w:spacing w:line="276" w:lineRule="auto"/>
              <w:rPr>
                <w:rFonts w:cs="Arial"/>
                <w:sz w:val="24"/>
                <w:szCs w:val="24"/>
              </w:rPr>
            </w:pPr>
            <w:r w:rsidRPr="00AB5E3A">
              <w:rPr>
                <w:rFonts w:cs="Arial"/>
                <w:sz w:val="24"/>
                <w:szCs w:val="24"/>
              </w:rPr>
              <w:t>=</w:t>
            </w:r>
          </w:p>
        </w:tc>
        <w:tc>
          <w:tcPr>
            <w:tcW w:w="4933" w:type="dxa"/>
          </w:tcPr>
          <w:p w14:paraId="7948368A" w14:textId="77777777" w:rsidR="00C40A3B" w:rsidRPr="00AB5E3A" w:rsidRDefault="00C40A3B" w:rsidP="00A3582C">
            <w:pPr>
              <w:spacing w:line="276" w:lineRule="auto"/>
              <w:rPr>
                <w:rFonts w:cs="Arial"/>
                <w:sz w:val="24"/>
                <w:szCs w:val="24"/>
              </w:rPr>
            </w:pPr>
            <w:r w:rsidRPr="00AB5E3A">
              <w:rPr>
                <w:rFonts w:cs="Arial"/>
                <w:sz w:val="24"/>
                <w:szCs w:val="24"/>
              </w:rPr>
              <w:t>Sent Away to reference laboratory.</w:t>
            </w:r>
          </w:p>
        </w:tc>
      </w:tr>
      <w:tr w:rsidR="00C40A3B" w:rsidRPr="00AB5E3A" w14:paraId="48600802" w14:textId="77777777" w:rsidTr="00A8289D">
        <w:trPr>
          <w:jc w:val="center"/>
        </w:trPr>
        <w:tc>
          <w:tcPr>
            <w:tcW w:w="726" w:type="dxa"/>
          </w:tcPr>
          <w:p w14:paraId="46A6B46D" w14:textId="77777777" w:rsidR="00C40A3B" w:rsidRPr="00AB5E3A" w:rsidRDefault="00C40A3B" w:rsidP="00A3582C">
            <w:pPr>
              <w:spacing w:line="276" w:lineRule="auto"/>
              <w:rPr>
                <w:rFonts w:cs="Arial"/>
                <w:sz w:val="24"/>
                <w:szCs w:val="24"/>
              </w:rPr>
            </w:pPr>
            <w:r w:rsidRPr="00AB5E3A">
              <w:rPr>
                <w:rFonts w:cs="Arial"/>
                <w:sz w:val="24"/>
                <w:szCs w:val="24"/>
              </w:rPr>
              <w:t>SR</w:t>
            </w:r>
          </w:p>
        </w:tc>
        <w:tc>
          <w:tcPr>
            <w:tcW w:w="408" w:type="dxa"/>
          </w:tcPr>
          <w:p w14:paraId="0464843B" w14:textId="77777777" w:rsidR="00C40A3B" w:rsidRPr="00AB5E3A" w:rsidRDefault="00C40A3B" w:rsidP="00A3582C">
            <w:pPr>
              <w:spacing w:line="276" w:lineRule="auto"/>
              <w:rPr>
                <w:rFonts w:cs="Arial"/>
                <w:sz w:val="24"/>
                <w:szCs w:val="24"/>
              </w:rPr>
            </w:pPr>
            <w:r w:rsidRPr="00AB5E3A">
              <w:rPr>
                <w:rFonts w:cs="Arial"/>
                <w:sz w:val="24"/>
                <w:szCs w:val="24"/>
              </w:rPr>
              <w:t>=</w:t>
            </w:r>
          </w:p>
        </w:tc>
        <w:tc>
          <w:tcPr>
            <w:tcW w:w="4933" w:type="dxa"/>
          </w:tcPr>
          <w:p w14:paraId="1F317B9D" w14:textId="77777777" w:rsidR="00C40A3B" w:rsidRPr="00AB5E3A" w:rsidRDefault="00C40A3B" w:rsidP="00A3582C">
            <w:pPr>
              <w:spacing w:line="276" w:lineRule="auto"/>
              <w:rPr>
                <w:rFonts w:cs="Arial"/>
                <w:sz w:val="24"/>
                <w:szCs w:val="24"/>
              </w:rPr>
            </w:pPr>
            <w:r w:rsidRPr="00AB5E3A">
              <w:rPr>
                <w:rFonts w:cs="Arial"/>
                <w:sz w:val="24"/>
                <w:szCs w:val="24"/>
              </w:rPr>
              <w:t>Special requirements. Please refer to table above.</w:t>
            </w:r>
          </w:p>
        </w:tc>
      </w:tr>
    </w:tbl>
    <w:p w14:paraId="272003A1" w14:textId="77777777" w:rsidR="00C40A3B" w:rsidRPr="00AB5E3A" w:rsidRDefault="00C40A3B" w:rsidP="00A3582C">
      <w:pPr>
        <w:spacing w:line="276" w:lineRule="auto"/>
        <w:rPr>
          <w:rFonts w:cs="Arial"/>
          <w:b/>
          <w:sz w:val="24"/>
          <w:szCs w:val="24"/>
        </w:rPr>
      </w:pPr>
      <w:r w:rsidRPr="00AB5E3A">
        <w:rPr>
          <w:rFonts w:cs="Arial"/>
          <w:b/>
          <w:sz w:val="24"/>
          <w:szCs w:val="24"/>
        </w:rPr>
        <w:t>Please Note: Send Away Tests (marked SA) will need an extra sample tube</w:t>
      </w:r>
    </w:p>
    <w:p w14:paraId="1237F53B" w14:textId="77777777" w:rsidR="00C40A3B" w:rsidRPr="00AB5E3A" w:rsidRDefault="00C40A3B" w:rsidP="00A3582C">
      <w:pPr>
        <w:spacing w:line="276" w:lineRule="auto"/>
        <w:rPr>
          <w:rFonts w:cs="Arial"/>
          <w:b/>
          <w:sz w:val="24"/>
          <w:szCs w:val="24"/>
        </w:rPr>
      </w:pPr>
      <w:r w:rsidRPr="00AB5E3A">
        <w:rPr>
          <w:rFonts w:cs="Arial"/>
          <w:b/>
          <w:sz w:val="24"/>
          <w:szCs w:val="24"/>
        </w:rPr>
        <w:t>Container types</w:t>
      </w:r>
    </w:p>
    <w:tbl>
      <w:tblPr>
        <w:tblW w:w="9513" w:type="dxa"/>
        <w:tblInd w:w="93" w:type="dxa"/>
        <w:tblLayout w:type="fixed"/>
        <w:tblLook w:val="00A0" w:firstRow="1" w:lastRow="0" w:firstColumn="1" w:lastColumn="0" w:noHBand="0" w:noVBand="0"/>
      </w:tblPr>
      <w:tblGrid>
        <w:gridCol w:w="1008"/>
        <w:gridCol w:w="567"/>
        <w:gridCol w:w="3118"/>
        <w:gridCol w:w="284"/>
        <w:gridCol w:w="1134"/>
        <w:gridCol w:w="534"/>
        <w:gridCol w:w="2868"/>
      </w:tblGrid>
      <w:tr w:rsidR="00C40A3B" w:rsidRPr="00AB5E3A" w14:paraId="3411ABCF" w14:textId="77777777" w:rsidTr="00A8289D">
        <w:trPr>
          <w:trHeight w:val="617"/>
        </w:trPr>
        <w:tc>
          <w:tcPr>
            <w:tcW w:w="1008" w:type="dxa"/>
            <w:vMerge w:val="restart"/>
            <w:tcBorders>
              <w:top w:val="single" w:sz="4" w:space="0" w:color="auto"/>
              <w:left w:val="single" w:sz="4" w:space="0" w:color="auto"/>
              <w:bottom w:val="single" w:sz="4" w:space="0" w:color="000000"/>
              <w:right w:val="nil"/>
            </w:tcBorders>
            <w:vAlign w:val="center"/>
          </w:tcPr>
          <w:p w14:paraId="07C7A5B0" w14:textId="77777777" w:rsidR="00C40A3B" w:rsidRPr="00AB5E3A" w:rsidRDefault="00C40A3B" w:rsidP="00A3582C">
            <w:pPr>
              <w:spacing w:line="276" w:lineRule="auto"/>
              <w:jc w:val="left"/>
              <w:rPr>
                <w:rFonts w:cs="Arial"/>
                <w:b/>
                <w:bCs/>
                <w:sz w:val="24"/>
                <w:szCs w:val="24"/>
                <w:lang w:eastAsia="en-GB"/>
              </w:rPr>
            </w:pPr>
            <w:r w:rsidRPr="00AB5E3A">
              <w:rPr>
                <w:rFonts w:cs="Arial"/>
                <w:b/>
                <w:bCs/>
                <w:sz w:val="24"/>
                <w:szCs w:val="24"/>
                <w:lang w:eastAsia="en-GB"/>
              </w:rPr>
              <w:t>Blood</w:t>
            </w:r>
          </w:p>
        </w:tc>
        <w:tc>
          <w:tcPr>
            <w:tcW w:w="567" w:type="dxa"/>
            <w:tcBorders>
              <w:top w:val="single" w:sz="4" w:space="0" w:color="auto"/>
              <w:left w:val="nil"/>
              <w:bottom w:val="dashed" w:sz="4" w:space="0" w:color="auto"/>
              <w:right w:val="nil"/>
            </w:tcBorders>
            <w:vAlign w:val="center"/>
          </w:tcPr>
          <w:p w14:paraId="112C0ED5"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BY</w:t>
            </w:r>
          </w:p>
        </w:tc>
        <w:tc>
          <w:tcPr>
            <w:tcW w:w="3118" w:type="dxa"/>
            <w:tcBorders>
              <w:top w:val="single" w:sz="4" w:space="0" w:color="auto"/>
              <w:left w:val="nil"/>
              <w:bottom w:val="dashed" w:sz="4" w:space="0" w:color="auto"/>
              <w:right w:val="single" w:sz="4" w:space="0" w:color="auto"/>
            </w:tcBorders>
            <w:vAlign w:val="center"/>
          </w:tcPr>
          <w:p w14:paraId="6241B634"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 xml:space="preserve">  Yellow top. Plain bottle (contains separating gel)</w:t>
            </w:r>
          </w:p>
        </w:tc>
        <w:tc>
          <w:tcPr>
            <w:tcW w:w="284" w:type="dxa"/>
            <w:tcBorders>
              <w:top w:val="nil"/>
              <w:left w:val="nil"/>
              <w:bottom w:val="nil"/>
              <w:right w:val="nil"/>
            </w:tcBorders>
            <w:noWrap/>
            <w:vAlign w:val="bottom"/>
          </w:tcPr>
          <w:p w14:paraId="0DF7C4E8" w14:textId="77777777" w:rsidR="00C40A3B" w:rsidRPr="00AB5E3A" w:rsidRDefault="00C40A3B" w:rsidP="00A3582C">
            <w:pPr>
              <w:spacing w:line="276" w:lineRule="auto"/>
              <w:jc w:val="left"/>
              <w:rPr>
                <w:rFonts w:cs="Arial"/>
                <w:szCs w:val="24"/>
                <w:lang w:eastAsia="en-GB"/>
              </w:rPr>
            </w:pPr>
          </w:p>
        </w:tc>
        <w:tc>
          <w:tcPr>
            <w:tcW w:w="1134" w:type="dxa"/>
            <w:vMerge w:val="restart"/>
            <w:tcBorders>
              <w:top w:val="single" w:sz="4" w:space="0" w:color="auto"/>
              <w:left w:val="single" w:sz="4" w:space="0" w:color="auto"/>
              <w:bottom w:val="single" w:sz="4" w:space="0" w:color="000000"/>
              <w:right w:val="nil"/>
            </w:tcBorders>
            <w:vAlign w:val="center"/>
          </w:tcPr>
          <w:p w14:paraId="7549ADDA" w14:textId="77777777" w:rsidR="00C40A3B" w:rsidRPr="00AB5E3A" w:rsidRDefault="00C40A3B" w:rsidP="00A3582C">
            <w:pPr>
              <w:spacing w:line="276" w:lineRule="auto"/>
              <w:jc w:val="left"/>
              <w:rPr>
                <w:rFonts w:cs="Arial"/>
                <w:b/>
                <w:bCs/>
                <w:szCs w:val="24"/>
                <w:lang w:eastAsia="en-GB"/>
              </w:rPr>
            </w:pPr>
            <w:r w:rsidRPr="00AB5E3A">
              <w:rPr>
                <w:rFonts w:cs="Arial"/>
                <w:b/>
                <w:bCs/>
                <w:szCs w:val="24"/>
                <w:lang w:eastAsia="en-GB"/>
              </w:rPr>
              <w:t>Urine</w:t>
            </w:r>
          </w:p>
        </w:tc>
        <w:tc>
          <w:tcPr>
            <w:tcW w:w="534" w:type="dxa"/>
            <w:tcBorders>
              <w:top w:val="single" w:sz="4" w:space="0" w:color="auto"/>
              <w:left w:val="nil"/>
              <w:bottom w:val="dashed" w:sz="4" w:space="0" w:color="auto"/>
              <w:right w:val="nil"/>
            </w:tcBorders>
            <w:vAlign w:val="center"/>
          </w:tcPr>
          <w:p w14:paraId="269F7F87"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U1</w:t>
            </w:r>
          </w:p>
        </w:tc>
        <w:tc>
          <w:tcPr>
            <w:tcW w:w="2868" w:type="dxa"/>
            <w:tcBorders>
              <w:top w:val="single" w:sz="4" w:space="0" w:color="auto"/>
              <w:left w:val="nil"/>
              <w:bottom w:val="dashed" w:sz="4" w:space="0" w:color="auto"/>
              <w:right w:val="single" w:sz="4" w:space="0" w:color="auto"/>
            </w:tcBorders>
            <w:vAlign w:val="center"/>
          </w:tcPr>
          <w:p w14:paraId="4FEC3748"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24 hour container with acid (preservative)</w:t>
            </w:r>
          </w:p>
        </w:tc>
      </w:tr>
      <w:tr w:rsidR="00C40A3B" w:rsidRPr="00AB5E3A" w14:paraId="5C29155F" w14:textId="77777777" w:rsidTr="00A8289D">
        <w:trPr>
          <w:trHeight w:val="543"/>
        </w:trPr>
        <w:tc>
          <w:tcPr>
            <w:tcW w:w="1008" w:type="dxa"/>
            <w:vMerge/>
            <w:tcBorders>
              <w:top w:val="single" w:sz="4" w:space="0" w:color="auto"/>
              <w:left w:val="single" w:sz="4" w:space="0" w:color="auto"/>
              <w:bottom w:val="single" w:sz="4" w:space="0" w:color="000000"/>
              <w:right w:val="nil"/>
            </w:tcBorders>
            <w:vAlign w:val="center"/>
          </w:tcPr>
          <w:p w14:paraId="24F8F832" w14:textId="77777777" w:rsidR="00C40A3B" w:rsidRPr="00AB5E3A" w:rsidRDefault="00C40A3B" w:rsidP="00A3582C">
            <w:pPr>
              <w:spacing w:line="276" w:lineRule="auto"/>
              <w:jc w:val="left"/>
              <w:rPr>
                <w:rFonts w:cs="Arial"/>
                <w:b/>
                <w:bCs/>
                <w:sz w:val="24"/>
                <w:szCs w:val="24"/>
                <w:lang w:eastAsia="en-GB"/>
              </w:rPr>
            </w:pPr>
          </w:p>
        </w:tc>
        <w:tc>
          <w:tcPr>
            <w:tcW w:w="567" w:type="dxa"/>
            <w:tcBorders>
              <w:top w:val="nil"/>
              <w:left w:val="nil"/>
              <w:bottom w:val="dashed" w:sz="4" w:space="0" w:color="auto"/>
              <w:right w:val="nil"/>
            </w:tcBorders>
            <w:vAlign w:val="center"/>
          </w:tcPr>
          <w:p w14:paraId="7E566163"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BG</w:t>
            </w:r>
          </w:p>
        </w:tc>
        <w:tc>
          <w:tcPr>
            <w:tcW w:w="3118" w:type="dxa"/>
            <w:tcBorders>
              <w:top w:val="nil"/>
              <w:left w:val="nil"/>
              <w:bottom w:val="dashed" w:sz="4" w:space="0" w:color="auto"/>
              <w:right w:val="single" w:sz="4" w:space="0" w:color="auto"/>
            </w:tcBorders>
            <w:vAlign w:val="center"/>
          </w:tcPr>
          <w:p w14:paraId="52E32141"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Grey top. Contains Na Fluoride preservative.</w:t>
            </w:r>
          </w:p>
        </w:tc>
        <w:tc>
          <w:tcPr>
            <w:tcW w:w="284" w:type="dxa"/>
            <w:tcBorders>
              <w:top w:val="nil"/>
              <w:left w:val="nil"/>
              <w:bottom w:val="nil"/>
              <w:right w:val="nil"/>
            </w:tcBorders>
            <w:noWrap/>
            <w:vAlign w:val="bottom"/>
          </w:tcPr>
          <w:p w14:paraId="6E7F920D" w14:textId="77777777" w:rsidR="00C40A3B" w:rsidRPr="00AB5E3A" w:rsidRDefault="00C40A3B" w:rsidP="00A3582C">
            <w:pPr>
              <w:spacing w:line="276" w:lineRule="auto"/>
              <w:jc w:val="left"/>
              <w:rPr>
                <w:rFonts w:cs="Arial"/>
                <w:szCs w:val="24"/>
                <w:lang w:eastAsia="en-GB"/>
              </w:rPr>
            </w:pPr>
          </w:p>
        </w:tc>
        <w:tc>
          <w:tcPr>
            <w:tcW w:w="1134" w:type="dxa"/>
            <w:vMerge/>
            <w:tcBorders>
              <w:top w:val="single" w:sz="4" w:space="0" w:color="auto"/>
              <w:left w:val="single" w:sz="4" w:space="0" w:color="auto"/>
              <w:bottom w:val="single" w:sz="4" w:space="0" w:color="000000"/>
              <w:right w:val="nil"/>
            </w:tcBorders>
            <w:vAlign w:val="center"/>
          </w:tcPr>
          <w:p w14:paraId="2F12FBF4" w14:textId="77777777" w:rsidR="00C40A3B" w:rsidRPr="00AB5E3A" w:rsidRDefault="00C40A3B" w:rsidP="00A3582C">
            <w:pPr>
              <w:spacing w:line="276" w:lineRule="auto"/>
              <w:jc w:val="left"/>
              <w:rPr>
                <w:rFonts w:cs="Arial"/>
                <w:b/>
                <w:bCs/>
                <w:szCs w:val="24"/>
                <w:lang w:eastAsia="en-GB"/>
              </w:rPr>
            </w:pPr>
          </w:p>
        </w:tc>
        <w:tc>
          <w:tcPr>
            <w:tcW w:w="534" w:type="dxa"/>
            <w:tcBorders>
              <w:top w:val="nil"/>
              <w:left w:val="nil"/>
              <w:bottom w:val="dashed" w:sz="4" w:space="0" w:color="auto"/>
              <w:right w:val="nil"/>
            </w:tcBorders>
            <w:vAlign w:val="center"/>
          </w:tcPr>
          <w:p w14:paraId="0658839B"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U2</w:t>
            </w:r>
          </w:p>
        </w:tc>
        <w:tc>
          <w:tcPr>
            <w:tcW w:w="2868" w:type="dxa"/>
            <w:tcBorders>
              <w:top w:val="nil"/>
              <w:left w:val="nil"/>
              <w:bottom w:val="dashed" w:sz="4" w:space="0" w:color="auto"/>
              <w:right w:val="single" w:sz="4" w:space="0" w:color="auto"/>
            </w:tcBorders>
            <w:vAlign w:val="center"/>
          </w:tcPr>
          <w:p w14:paraId="0CBD7B1F"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24 hour plain container.</w:t>
            </w:r>
          </w:p>
        </w:tc>
      </w:tr>
      <w:tr w:rsidR="00C40A3B" w:rsidRPr="00AB5E3A" w14:paraId="6820797E" w14:textId="77777777" w:rsidTr="00A8289D">
        <w:trPr>
          <w:trHeight w:val="398"/>
        </w:trPr>
        <w:tc>
          <w:tcPr>
            <w:tcW w:w="1008" w:type="dxa"/>
            <w:vMerge/>
            <w:tcBorders>
              <w:top w:val="single" w:sz="4" w:space="0" w:color="auto"/>
              <w:left w:val="single" w:sz="4" w:space="0" w:color="auto"/>
              <w:bottom w:val="single" w:sz="4" w:space="0" w:color="000000"/>
              <w:right w:val="nil"/>
            </w:tcBorders>
            <w:vAlign w:val="center"/>
          </w:tcPr>
          <w:p w14:paraId="2F25D7CC" w14:textId="77777777" w:rsidR="00C40A3B" w:rsidRPr="00AB5E3A" w:rsidRDefault="00C40A3B" w:rsidP="00A3582C">
            <w:pPr>
              <w:spacing w:line="276" w:lineRule="auto"/>
              <w:jc w:val="left"/>
              <w:rPr>
                <w:rFonts w:cs="Arial"/>
                <w:b/>
                <w:bCs/>
                <w:sz w:val="24"/>
                <w:szCs w:val="24"/>
                <w:lang w:eastAsia="en-GB"/>
              </w:rPr>
            </w:pPr>
          </w:p>
        </w:tc>
        <w:tc>
          <w:tcPr>
            <w:tcW w:w="567" w:type="dxa"/>
            <w:tcBorders>
              <w:top w:val="nil"/>
              <w:left w:val="nil"/>
              <w:bottom w:val="dashed" w:sz="4" w:space="0" w:color="auto"/>
              <w:right w:val="nil"/>
            </w:tcBorders>
            <w:vAlign w:val="center"/>
          </w:tcPr>
          <w:p w14:paraId="59D4715E"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BV</w:t>
            </w:r>
          </w:p>
        </w:tc>
        <w:tc>
          <w:tcPr>
            <w:tcW w:w="3118" w:type="dxa"/>
            <w:tcBorders>
              <w:top w:val="nil"/>
              <w:left w:val="nil"/>
              <w:bottom w:val="dashed" w:sz="4" w:space="0" w:color="auto"/>
              <w:right w:val="single" w:sz="4" w:space="0" w:color="auto"/>
            </w:tcBorders>
            <w:vAlign w:val="center"/>
          </w:tcPr>
          <w:p w14:paraId="460E0F32"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Green top. Contains Heparin anticoagulant.</w:t>
            </w:r>
          </w:p>
        </w:tc>
        <w:tc>
          <w:tcPr>
            <w:tcW w:w="284" w:type="dxa"/>
            <w:tcBorders>
              <w:top w:val="nil"/>
              <w:left w:val="nil"/>
              <w:bottom w:val="nil"/>
              <w:right w:val="nil"/>
            </w:tcBorders>
            <w:noWrap/>
            <w:vAlign w:val="bottom"/>
          </w:tcPr>
          <w:p w14:paraId="2469C828" w14:textId="77777777" w:rsidR="00C40A3B" w:rsidRPr="00AB5E3A" w:rsidRDefault="00C40A3B" w:rsidP="00A3582C">
            <w:pPr>
              <w:spacing w:line="276" w:lineRule="auto"/>
              <w:jc w:val="left"/>
              <w:rPr>
                <w:rFonts w:cs="Arial"/>
                <w:szCs w:val="24"/>
                <w:lang w:eastAsia="en-GB"/>
              </w:rPr>
            </w:pPr>
          </w:p>
        </w:tc>
        <w:tc>
          <w:tcPr>
            <w:tcW w:w="1134" w:type="dxa"/>
            <w:vMerge/>
            <w:tcBorders>
              <w:top w:val="single" w:sz="4" w:space="0" w:color="auto"/>
              <w:left w:val="single" w:sz="4" w:space="0" w:color="auto"/>
              <w:bottom w:val="single" w:sz="4" w:space="0" w:color="000000"/>
              <w:right w:val="nil"/>
            </w:tcBorders>
            <w:vAlign w:val="center"/>
          </w:tcPr>
          <w:p w14:paraId="09307BF4" w14:textId="77777777" w:rsidR="00C40A3B" w:rsidRPr="00AB5E3A" w:rsidRDefault="00C40A3B" w:rsidP="00A3582C">
            <w:pPr>
              <w:spacing w:line="276" w:lineRule="auto"/>
              <w:jc w:val="left"/>
              <w:rPr>
                <w:rFonts w:cs="Arial"/>
                <w:b/>
                <w:bCs/>
                <w:szCs w:val="24"/>
                <w:lang w:eastAsia="en-GB"/>
              </w:rPr>
            </w:pPr>
          </w:p>
        </w:tc>
        <w:tc>
          <w:tcPr>
            <w:tcW w:w="534" w:type="dxa"/>
            <w:tcBorders>
              <w:top w:val="nil"/>
              <w:left w:val="nil"/>
              <w:bottom w:val="single" w:sz="4" w:space="0" w:color="auto"/>
              <w:right w:val="nil"/>
            </w:tcBorders>
            <w:vAlign w:val="center"/>
          </w:tcPr>
          <w:p w14:paraId="240FF5D1"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U3</w:t>
            </w:r>
          </w:p>
        </w:tc>
        <w:tc>
          <w:tcPr>
            <w:tcW w:w="2868" w:type="dxa"/>
            <w:tcBorders>
              <w:top w:val="nil"/>
              <w:left w:val="nil"/>
              <w:bottom w:val="single" w:sz="4" w:space="0" w:color="auto"/>
              <w:right w:val="single" w:sz="4" w:space="0" w:color="auto"/>
            </w:tcBorders>
            <w:vAlign w:val="center"/>
          </w:tcPr>
          <w:p w14:paraId="135612EB"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Universal container (white top).</w:t>
            </w:r>
          </w:p>
        </w:tc>
      </w:tr>
      <w:tr w:rsidR="00C40A3B" w:rsidRPr="00AB5E3A" w14:paraId="39347E94" w14:textId="77777777" w:rsidTr="00A8289D">
        <w:trPr>
          <w:trHeight w:val="940"/>
        </w:trPr>
        <w:tc>
          <w:tcPr>
            <w:tcW w:w="1008" w:type="dxa"/>
            <w:vMerge/>
            <w:tcBorders>
              <w:top w:val="single" w:sz="4" w:space="0" w:color="auto"/>
              <w:left w:val="single" w:sz="4" w:space="0" w:color="auto"/>
              <w:bottom w:val="single" w:sz="4" w:space="0" w:color="000000"/>
              <w:right w:val="nil"/>
            </w:tcBorders>
            <w:vAlign w:val="center"/>
          </w:tcPr>
          <w:p w14:paraId="40E1B27C" w14:textId="77777777" w:rsidR="00C40A3B" w:rsidRPr="00AB5E3A" w:rsidRDefault="00C40A3B" w:rsidP="00A3582C">
            <w:pPr>
              <w:spacing w:line="276" w:lineRule="auto"/>
              <w:jc w:val="left"/>
              <w:rPr>
                <w:rFonts w:cs="Arial"/>
                <w:b/>
                <w:bCs/>
                <w:sz w:val="24"/>
                <w:szCs w:val="24"/>
                <w:lang w:eastAsia="en-GB"/>
              </w:rPr>
            </w:pPr>
          </w:p>
        </w:tc>
        <w:tc>
          <w:tcPr>
            <w:tcW w:w="567" w:type="dxa"/>
            <w:tcBorders>
              <w:top w:val="nil"/>
              <w:left w:val="nil"/>
              <w:bottom w:val="dashed" w:sz="4" w:space="0" w:color="auto"/>
              <w:right w:val="nil"/>
            </w:tcBorders>
            <w:vAlign w:val="center"/>
          </w:tcPr>
          <w:p w14:paraId="2D89257A"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BB</w:t>
            </w:r>
          </w:p>
        </w:tc>
        <w:tc>
          <w:tcPr>
            <w:tcW w:w="3118" w:type="dxa"/>
            <w:tcBorders>
              <w:top w:val="nil"/>
              <w:left w:val="nil"/>
              <w:bottom w:val="dashed" w:sz="4" w:space="0" w:color="auto"/>
              <w:right w:val="single" w:sz="4" w:space="0" w:color="auto"/>
            </w:tcBorders>
            <w:vAlign w:val="center"/>
          </w:tcPr>
          <w:p w14:paraId="016F786A"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Blue top. Na Heparin (Trace metal tube).</w:t>
            </w:r>
            <w:r w:rsidRPr="00AB5E3A">
              <w:rPr>
                <w:rFonts w:cs="Arial"/>
                <w:szCs w:val="24"/>
                <w:lang w:eastAsia="en-GB"/>
              </w:rPr>
              <w:br/>
              <w:t>Obtainable from the Biochemistry- Lab for special tests.</w:t>
            </w:r>
          </w:p>
        </w:tc>
        <w:tc>
          <w:tcPr>
            <w:tcW w:w="284" w:type="dxa"/>
            <w:tcBorders>
              <w:top w:val="nil"/>
              <w:left w:val="nil"/>
              <w:bottom w:val="nil"/>
              <w:right w:val="nil"/>
            </w:tcBorders>
            <w:noWrap/>
            <w:vAlign w:val="bottom"/>
          </w:tcPr>
          <w:p w14:paraId="2C6B2BBD" w14:textId="77777777" w:rsidR="00C40A3B" w:rsidRPr="00AB5E3A" w:rsidRDefault="00C40A3B" w:rsidP="00A3582C">
            <w:pPr>
              <w:spacing w:line="276" w:lineRule="auto"/>
              <w:jc w:val="left"/>
              <w:rPr>
                <w:rFonts w:cs="Arial"/>
                <w:szCs w:val="24"/>
                <w:lang w:eastAsia="en-GB"/>
              </w:rPr>
            </w:pPr>
          </w:p>
        </w:tc>
        <w:tc>
          <w:tcPr>
            <w:tcW w:w="1134" w:type="dxa"/>
            <w:vMerge w:val="restart"/>
            <w:tcBorders>
              <w:top w:val="nil"/>
              <w:left w:val="single" w:sz="4" w:space="0" w:color="auto"/>
              <w:bottom w:val="single" w:sz="4" w:space="0" w:color="000000"/>
              <w:right w:val="nil"/>
            </w:tcBorders>
            <w:vAlign w:val="center"/>
          </w:tcPr>
          <w:p w14:paraId="2679B21A" w14:textId="77777777" w:rsidR="00C40A3B" w:rsidRPr="00AB5E3A" w:rsidRDefault="00C40A3B" w:rsidP="00A3582C">
            <w:pPr>
              <w:spacing w:line="276" w:lineRule="auto"/>
              <w:jc w:val="left"/>
              <w:rPr>
                <w:rFonts w:cs="Arial"/>
                <w:b/>
                <w:bCs/>
                <w:szCs w:val="24"/>
                <w:lang w:eastAsia="en-GB"/>
              </w:rPr>
            </w:pPr>
            <w:r w:rsidRPr="00AB5E3A">
              <w:rPr>
                <w:rFonts w:cs="Arial"/>
                <w:b/>
                <w:bCs/>
                <w:szCs w:val="24"/>
                <w:lang w:eastAsia="en-GB"/>
              </w:rPr>
              <w:t>CSF</w:t>
            </w:r>
          </w:p>
        </w:tc>
        <w:tc>
          <w:tcPr>
            <w:tcW w:w="534" w:type="dxa"/>
            <w:tcBorders>
              <w:top w:val="nil"/>
              <w:left w:val="nil"/>
              <w:bottom w:val="dashed" w:sz="4" w:space="0" w:color="auto"/>
              <w:right w:val="nil"/>
            </w:tcBorders>
            <w:vAlign w:val="center"/>
          </w:tcPr>
          <w:p w14:paraId="25B25684"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BG</w:t>
            </w:r>
          </w:p>
        </w:tc>
        <w:tc>
          <w:tcPr>
            <w:tcW w:w="2868" w:type="dxa"/>
            <w:tcBorders>
              <w:top w:val="nil"/>
              <w:left w:val="nil"/>
              <w:bottom w:val="dashed" w:sz="4" w:space="0" w:color="auto"/>
              <w:right w:val="single" w:sz="4" w:space="0" w:color="auto"/>
            </w:tcBorders>
            <w:vAlign w:val="center"/>
          </w:tcPr>
          <w:p w14:paraId="45ADD796"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Grey top. Contains Na Fluoride preservative</w:t>
            </w:r>
            <w:r w:rsidRPr="00AB5E3A">
              <w:rPr>
                <w:rFonts w:cs="Arial"/>
                <w:szCs w:val="24"/>
                <w:lang w:eastAsia="en-GB"/>
              </w:rPr>
              <w:br/>
              <w:t xml:space="preserve"> (Same as blood bottle).</w:t>
            </w:r>
          </w:p>
        </w:tc>
      </w:tr>
      <w:tr w:rsidR="00C40A3B" w:rsidRPr="00AB5E3A" w14:paraId="6A9B3F4F" w14:textId="77777777" w:rsidTr="00A8289D">
        <w:trPr>
          <w:trHeight w:val="570"/>
        </w:trPr>
        <w:tc>
          <w:tcPr>
            <w:tcW w:w="1008" w:type="dxa"/>
            <w:vMerge/>
            <w:tcBorders>
              <w:top w:val="single" w:sz="4" w:space="0" w:color="auto"/>
              <w:left w:val="single" w:sz="4" w:space="0" w:color="auto"/>
              <w:bottom w:val="single" w:sz="4" w:space="0" w:color="000000"/>
              <w:right w:val="nil"/>
            </w:tcBorders>
            <w:vAlign w:val="center"/>
          </w:tcPr>
          <w:p w14:paraId="2DE8D746" w14:textId="77777777" w:rsidR="00C40A3B" w:rsidRPr="00AB5E3A" w:rsidRDefault="00C40A3B" w:rsidP="00A3582C">
            <w:pPr>
              <w:spacing w:line="276" w:lineRule="auto"/>
              <w:jc w:val="left"/>
              <w:rPr>
                <w:rFonts w:cs="Arial"/>
                <w:b/>
                <w:bCs/>
                <w:sz w:val="24"/>
                <w:szCs w:val="24"/>
                <w:lang w:eastAsia="en-GB"/>
              </w:rPr>
            </w:pPr>
          </w:p>
        </w:tc>
        <w:tc>
          <w:tcPr>
            <w:tcW w:w="567" w:type="dxa"/>
            <w:tcBorders>
              <w:top w:val="nil"/>
              <w:left w:val="nil"/>
              <w:bottom w:val="dashed" w:sz="4" w:space="0" w:color="auto"/>
              <w:right w:val="nil"/>
            </w:tcBorders>
            <w:vAlign w:val="center"/>
          </w:tcPr>
          <w:p w14:paraId="5897544C"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BE</w:t>
            </w:r>
          </w:p>
        </w:tc>
        <w:tc>
          <w:tcPr>
            <w:tcW w:w="3118" w:type="dxa"/>
            <w:tcBorders>
              <w:top w:val="nil"/>
              <w:left w:val="nil"/>
              <w:bottom w:val="dashed" w:sz="4" w:space="0" w:color="auto"/>
              <w:right w:val="single" w:sz="4" w:space="0" w:color="auto"/>
            </w:tcBorders>
            <w:vAlign w:val="center"/>
          </w:tcPr>
          <w:p w14:paraId="4089C678"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Mauve top. Contains Na EDTA anticoagulant.</w:t>
            </w:r>
          </w:p>
        </w:tc>
        <w:tc>
          <w:tcPr>
            <w:tcW w:w="284" w:type="dxa"/>
            <w:tcBorders>
              <w:top w:val="nil"/>
              <w:left w:val="nil"/>
              <w:bottom w:val="nil"/>
              <w:right w:val="nil"/>
            </w:tcBorders>
            <w:noWrap/>
            <w:vAlign w:val="bottom"/>
          </w:tcPr>
          <w:p w14:paraId="008FC1CA" w14:textId="77777777" w:rsidR="00C40A3B" w:rsidRPr="00AB5E3A" w:rsidRDefault="00C40A3B" w:rsidP="00A3582C">
            <w:pPr>
              <w:spacing w:line="276" w:lineRule="auto"/>
              <w:jc w:val="left"/>
              <w:rPr>
                <w:rFonts w:cs="Arial"/>
                <w:szCs w:val="24"/>
                <w:lang w:eastAsia="en-GB"/>
              </w:rPr>
            </w:pPr>
          </w:p>
        </w:tc>
        <w:tc>
          <w:tcPr>
            <w:tcW w:w="1134" w:type="dxa"/>
            <w:vMerge/>
            <w:tcBorders>
              <w:top w:val="nil"/>
              <w:left w:val="single" w:sz="4" w:space="0" w:color="auto"/>
              <w:bottom w:val="single" w:sz="4" w:space="0" w:color="000000"/>
              <w:right w:val="nil"/>
            </w:tcBorders>
            <w:vAlign w:val="center"/>
          </w:tcPr>
          <w:p w14:paraId="260A0DD8" w14:textId="77777777" w:rsidR="00C40A3B" w:rsidRPr="00AB5E3A" w:rsidRDefault="00C40A3B" w:rsidP="00A3582C">
            <w:pPr>
              <w:spacing w:line="276" w:lineRule="auto"/>
              <w:jc w:val="left"/>
              <w:rPr>
                <w:rFonts w:cs="Arial"/>
                <w:b/>
                <w:bCs/>
                <w:szCs w:val="24"/>
                <w:lang w:eastAsia="en-GB"/>
              </w:rPr>
            </w:pPr>
          </w:p>
        </w:tc>
        <w:tc>
          <w:tcPr>
            <w:tcW w:w="534" w:type="dxa"/>
            <w:tcBorders>
              <w:top w:val="nil"/>
              <w:left w:val="nil"/>
              <w:bottom w:val="single" w:sz="4" w:space="0" w:color="auto"/>
              <w:right w:val="nil"/>
            </w:tcBorders>
            <w:vAlign w:val="center"/>
          </w:tcPr>
          <w:p w14:paraId="6AC1D86E"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U3</w:t>
            </w:r>
          </w:p>
        </w:tc>
        <w:tc>
          <w:tcPr>
            <w:tcW w:w="2868" w:type="dxa"/>
            <w:tcBorders>
              <w:top w:val="nil"/>
              <w:left w:val="nil"/>
              <w:bottom w:val="single" w:sz="4" w:space="0" w:color="auto"/>
              <w:right w:val="single" w:sz="4" w:space="0" w:color="auto"/>
            </w:tcBorders>
            <w:vAlign w:val="center"/>
          </w:tcPr>
          <w:p w14:paraId="2998EBCF"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Universal container. White top (Same as Urine).</w:t>
            </w:r>
          </w:p>
        </w:tc>
      </w:tr>
      <w:tr w:rsidR="00C40A3B" w:rsidRPr="00AB5E3A" w14:paraId="624B52A5" w14:textId="77777777" w:rsidTr="00A8289D">
        <w:trPr>
          <w:trHeight w:val="855"/>
        </w:trPr>
        <w:tc>
          <w:tcPr>
            <w:tcW w:w="1008" w:type="dxa"/>
            <w:vMerge/>
            <w:tcBorders>
              <w:top w:val="single" w:sz="4" w:space="0" w:color="auto"/>
              <w:left w:val="single" w:sz="4" w:space="0" w:color="auto"/>
              <w:bottom w:val="single" w:sz="4" w:space="0" w:color="000000"/>
              <w:right w:val="nil"/>
            </w:tcBorders>
            <w:vAlign w:val="center"/>
          </w:tcPr>
          <w:p w14:paraId="60D8B51B" w14:textId="77777777" w:rsidR="00C40A3B" w:rsidRPr="00AB5E3A" w:rsidRDefault="00C40A3B" w:rsidP="00A3582C">
            <w:pPr>
              <w:spacing w:line="276" w:lineRule="auto"/>
              <w:jc w:val="left"/>
              <w:rPr>
                <w:rFonts w:cs="Arial"/>
                <w:b/>
                <w:bCs/>
                <w:sz w:val="24"/>
                <w:szCs w:val="24"/>
                <w:lang w:eastAsia="en-GB"/>
              </w:rPr>
            </w:pPr>
          </w:p>
        </w:tc>
        <w:tc>
          <w:tcPr>
            <w:tcW w:w="567" w:type="dxa"/>
            <w:tcBorders>
              <w:top w:val="nil"/>
              <w:left w:val="nil"/>
              <w:bottom w:val="dashed" w:sz="4" w:space="0" w:color="auto"/>
              <w:right w:val="nil"/>
            </w:tcBorders>
            <w:vAlign w:val="center"/>
          </w:tcPr>
          <w:p w14:paraId="74A8ACDD"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BR</w:t>
            </w:r>
          </w:p>
        </w:tc>
        <w:tc>
          <w:tcPr>
            <w:tcW w:w="3118" w:type="dxa"/>
            <w:tcBorders>
              <w:top w:val="nil"/>
              <w:left w:val="nil"/>
              <w:bottom w:val="dashed" w:sz="4" w:space="0" w:color="auto"/>
              <w:right w:val="single" w:sz="4" w:space="0" w:color="auto"/>
            </w:tcBorders>
            <w:vAlign w:val="center"/>
          </w:tcPr>
          <w:p w14:paraId="05FC953F"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Red top. Plain bottle ; no gel</w:t>
            </w:r>
          </w:p>
        </w:tc>
        <w:tc>
          <w:tcPr>
            <w:tcW w:w="284" w:type="dxa"/>
            <w:tcBorders>
              <w:top w:val="nil"/>
              <w:left w:val="nil"/>
              <w:bottom w:val="nil"/>
              <w:right w:val="nil"/>
            </w:tcBorders>
            <w:noWrap/>
            <w:vAlign w:val="bottom"/>
          </w:tcPr>
          <w:p w14:paraId="45F64836" w14:textId="77777777" w:rsidR="00C40A3B" w:rsidRPr="00AB5E3A" w:rsidRDefault="00C40A3B" w:rsidP="00A3582C">
            <w:pPr>
              <w:spacing w:line="276" w:lineRule="auto"/>
              <w:jc w:val="left"/>
              <w:rPr>
                <w:rFonts w:cs="Arial"/>
                <w:szCs w:val="24"/>
                <w:lang w:eastAsia="en-GB"/>
              </w:rPr>
            </w:pPr>
          </w:p>
        </w:tc>
        <w:tc>
          <w:tcPr>
            <w:tcW w:w="1134" w:type="dxa"/>
            <w:vMerge w:val="restart"/>
            <w:tcBorders>
              <w:top w:val="nil"/>
              <w:left w:val="single" w:sz="4" w:space="0" w:color="auto"/>
              <w:bottom w:val="single" w:sz="4" w:space="0" w:color="000000"/>
              <w:right w:val="nil"/>
            </w:tcBorders>
            <w:vAlign w:val="center"/>
          </w:tcPr>
          <w:p w14:paraId="143D0D8C" w14:textId="77777777" w:rsidR="00C40A3B" w:rsidRPr="00AB5E3A" w:rsidRDefault="00C40A3B" w:rsidP="00A3582C">
            <w:pPr>
              <w:spacing w:line="276" w:lineRule="auto"/>
              <w:jc w:val="left"/>
              <w:rPr>
                <w:rFonts w:cs="Arial"/>
                <w:b/>
                <w:bCs/>
                <w:szCs w:val="24"/>
                <w:lang w:eastAsia="en-GB"/>
              </w:rPr>
            </w:pPr>
            <w:r w:rsidRPr="00AB5E3A">
              <w:rPr>
                <w:rFonts w:cs="Arial"/>
                <w:b/>
                <w:bCs/>
                <w:szCs w:val="24"/>
                <w:lang w:eastAsia="en-GB"/>
              </w:rPr>
              <w:t>Fluids</w:t>
            </w:r>
          </w:p>
        </w:tc>
        <w:tc>
          <w:tcPr>
            <w:tcW w:w="534" w:type="dxa"/>
            <w:tcBorders>
              <w:top w:val="nil"/>
              <w:left w:val="nil"/>
              <w:bottom w:val="dashed" w:sz="4" w:space="0" w:color="auto"/>
              <w:right w:val="nil"/>
            </w:tcBorders>
            <w:vAlign w:val="center"/>
          </w:tcPr>
          <w:p w14:paraId="053D63BE"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BG</w:t>
            </w:r>
          </w:p>
        </w:tc>
        <w:tc>
          <w:tcPr>
            <w:tcW w:w="2868" w:type="dxa"/>
            <w:tcBorders>
              <w:top w:val="nil"/>
              <w:left w:val="nil"/>
              <w:bottom w:val="dashed" w:sz="4" w:space="0" w:color="auto"/>
              <w:right w:val="single" w:sz="4" w:space="0" w:color="auto"/>
            </w:tcBorders>
            <w:vAlign w:val="center"/>
          </w:tcPr>
          <w:p w14:paraId="1F282620"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Grey top. Contains Na Fluoride preservative (Same as blood bottle).</w:t>
            </w:r>
          </w:p>
        </w:tc>
      </w:tr>
      <w:tr w:rsidR="00C40A3B" w:rsidRPr="00AB5E3A" w14:paraId="0FBEE1BA" w14:textId="77777777" w:rsidTr="00A8289D">
        <w:trPr>
          <w:trHeight w:val="1202"/>
        </w:trPr>
        <w:tc>
          <w:tcPr>
            <w:tcW w:w="1008" w:type="dxa"/>
            <w:vMerge/>
            <w:tcBorders>
              <w:top w:val="single" w:sz="4" w:space="0" w:color="auto"/>
              <w:left w:val="single" w:sz="4" w:space="0" w:color="auto"/>
              <w:bottom w:val="single" w:sz="4" w:space="0" w:color="000000"/>
              <w:right w:val="nil"/>
            </w:tcBorders>
            <w:vAlign w:val="center"/>
          </w:tcPr>
          <w:p w14:paraId="7EAE668B" w14:textId="77777777" w:rsidR="00C40A3B" w:rsidRPr="00AB5E3A" w:rsidRDefault="00C40A3B" w:rsidP="00A3582C">
            <w:pPr>
              <w:spacing w:line="276" w:lineRule="auto"/>
              <w:jc w:val="left"/>
              <w:rPr>
                <w:rFonts w:cs="Arial"/>
                <w:b/>
                <w:bCs/>
                <w:sz w:val="24"/>
                <w:szCs w:val="24"/>
                <w:lang w:eastAsia="en-GB"/>
              </w:rPr>
            </w:pPr>
          </w:p>
        </w:tc>
        <w:tc>
          <w:tcPr>
            <w:tcW w:w="567" w:type="dxa"/>
            <w:tcBorders>
              <w:top w:val="nil"/>
              <w:left w:val="nil"/>
              <w:bottom w:val="single" w:sz="4" w:space="0" w:color="auto"/>
              <w:right w:val="nil"/>
            </w:tcBorders>
            <w:vAlign w:val="center"/>
          </w:tcPr>
          <w:p w14:paraId="03A0E433"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HS</w:t>
            </w:r>
          </w:p>
        </w:tc>
        <w:tc>
          <w:tcPr>
            <w:tcW w:w="3118" w:type="dxa"/>
            <w:tcBorders>
              <w:top w:val="nil"/>
              <w:left w:val="nil"/>
              <w:bottom w:val="single" w:sz="4" w:space="0" w:color="auto"/>
              <w:right w:val="single" w:sz="4" w:space="0" w:color="auto"/>
            </w:tcBorders>
            <w:vAlign w:val="center"/>
          </w:tcPr>
          <w:p w14:paraId="4E5F3C30"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Heparinised syringe for blood gases only.</w:t>
            </w:r>
            <w:r w:rsidRPr="00AB5E3A">
              <w:rPr>
                <w:rFonts w:cs="Arial"/>
                <w:szCs w:val="24"/>
                <w:lang w:eastAsia="en-GB"/>
              </w:rPr>
              <w:br/>
            </w:r>
            <w:r w:rsidRPr="00AB5E3A">
              <w:rPr>
                <w:rFonts w:cs="Arial"/>
                <w:szCs w:val="24"/>
                <w:lang w:eastAsia="en-GB"/>
              </w:rPr>
              <w:br/>
              <w:t>Not supplied by the Laboratory.</w:t>
            </w:r>
          </w:p>
        </w:tc>
        <w:tc>
          <w:tcPr>
            <w:tcW w:w="284" w:type="dxa"/>
            <w:tcBorders>
              <w:top w:val="nil"/>
              <w:left w:val="nil"/>
              <w:bottom w:val="nil"/>
              <w:right w:val="nil"/>
            </w:tcBorders>
            <w:noWrap/>
            <w:vAlign w:val="bottom"/>
          </w:tcPr>
          <w:p w14:paraId="3694D81A" w14:textId="77777777" w:rsidR="00C40A3B" w:rsidRPr="00AB5E3A" w:rsidRDefault="00C40A3B" w:rsidP="00A3582C">
            <w:pPr>
              <w:spacing w:line="276" w:lineRule="auto"/>
              <w:jc w:val="left"/>
              <w:rPr>
                <w:rFonts w:cs="Arial"/>
                <w:szCs w:val="24"/>
                <w:lang w:eastAsia="en-GB"/>
              </w:rPr>
            </w:pPr>
          </w:p>
        </w:tc>
        <w:tc>
          <w:tcPr>
            <w:tcW w:w="1134" w:type="dxa"/>
            <w:vMerge/>
            <w:tcBorders>
              <w:top w:val="nil"/>
              <w:left w:val="single" w:sz="4" w:space="0" w:color="auto"/>
              <w:bottom w:val="single" w:sz="4" w:space="0" w:color="000000"/>
              <w:right w:val="nil"/>
            </w:tcBorders>
            <w:vAlign w:val="center"/>
          </w:tcPr>
          <w:p w14:paraId="07332F0C" w14:textId="77777777" w:rsidR="00C40A3B" w:rsidRPr="00AB5E3A" w:rsidRDefault="00C40A3B" w:rsidP="00A3582C">
            <w:pPr>
              <w:spacing w:line="276" w:lineRule="auto"/>
              <w:jc w:val="left"/>
              <w:rPr>
                <w:rFonts w:cs="Arial"/>
                <w:b/>
                <w:bCs/>
                <w:szCs w:val="24"/>
                <w:lang w:eastAsia="en-GB"/>
              </w:rPr>
            </w:pPr>
          </w:p>
        </w:tc>
        <w:tc>
          <w:tcPr>
            <w:tcW w:w="534" w:type="dxa"/>
            <w:tcBorders>
              <w:top w:val="nil"/>
              <w:left w:val="nil"/>
              <w:bottom w:val="single" w:sz="4" w:space="0" w:color="auto"/>
              <w:right w:val="nil"/>
            </w:tcBorders>
            <w:vAlign w:val="center"/>
          </w:tcPr>
          <w:p w14:paraId="51A08B6B"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U3</w:t>
            </w:r>
          </w:p>
        </w:tc>
        <w:tc>
          <w:tcPr>
            <w:tcW w:w="2868" w:type="dxa"/>
            <w:tcBorders>
              <w:top w:val="nil"/>
              <w:left w:val="nil"/>
              <w:bottom w:val="single" w:sz="4" w:space="0" w:color="auto"/>
              <w:right w:val="single" w:sz="4" w:space="0" w:color="auto"/>
            </w:tcBorders>
            <w:vAlign w:val="center"/>
          </w:tcPr>
          <w:p w14:paraId="17115A38"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Universal container. White top (Same as Urine).</w:t>
            </w:r>
          </w:p>
        </w:tc>
      </w:tr>
      <w:tr w:rsidR="00C40A3B" w:rsidRPr="00AB5E3A" w14:paraId="49ADDB68" w14:textId="77777777" w:rsidTr="00A8289D">
        <w:trPr>
          <w:trHeight w:val="570"/>
        </w:trPr>
        <w:tc>
          <w:tcPr>
            <w:tcW w:w="1008" w:type="dxa"/>
            <w:tcBorders>
              <w:top w:val="nil"/>
              <w:left w:val="single" w:sz="4" w:space="0" w:color="auto"/>
              <w:bottom w:val="single" w:sz="4" w:space="0" w:color="auto"/>
              <w:right w:val="nil"/>
            </w:tcBorders>
            <w:vAlign w:val="center"/>
          </w:tcPr>
          <w:p w14:paraId="28E645B5" w14:textId="77777777" w:rsidR="00C40A3B" w:rsidRPr="00AB5E3A" w:rsidRDefault="00C40A3B" w:rsidP="00A3582C">
            <w:pPr>
              <w:spacing w:line="276" w:lineRule="auto"/>
              <w:jc w:val="left"/>
              <w:rPr>
                <w:rFonts w:cs="Arial"/>
                <w:b/>
                <w:bCs/>
                <w:sz w:val="24"/>
                <w:szCs w:val="24"/>
                <w:lang w:eastAsia="en-GB"/>
              </w:rPr>
            </w:pPr>
            <w:r w:rsidRPr="00AB5E3A">
              <w:rPr>
                <w:rFonts w:cs="Arial"/>
                <w:b/>
                <w:bCs/>
                <w:sz w:val="24"/>
                <w:szCs w:val="24"/>
                <w:lang w:eastAsia="en-GB"/>
              </w:rPr>
              <w:t>Stool</w:t>
            </w:r>
          </w:p>
        </w:tc>
        <w:tc>
          <w:tcPr>
            <w:tcW w:w="567" w:type="dxa"/>
            <w:tcBorders>
              <w:top w:val="nil"/>
              <w:left w:val="nil"/>
              <w:bottom w:val="single" w:sz="4" w:space="0" w:color="auto"/>
              <w:right w:val="nil"/>
            </w:tcBorders>
            <w:vAlign w:val="center"/>
          </w:tcPr>
          <w:p w14:paraId="250CFFE1"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S1</w:t>
            </w:r>
          </w:p>
        </w:tc>
        <w:tc>
          <w:tcPr>
            <w:tcW w:w="3118" w:type="dxa"/>
            <w:tcBorders>
              <w:top w:val="nil"/>
              <w:left w:val="nil"/>
              <w:bottom w:val="single" w:sz="4" w:space="0" w:color="auto"/>
              <w:right w:val="single" w:sz="4" w:space="0" w:color="auto"/>
            </w:tcBorders>
            <w:vAlign w:val="center"/>
          </w:tcPr>
          <w:p w14:paraId="7EC12D61" w14:textId="77777777" w:rsidR="00C40A3B" w:rsidRPr="00AB5E3A" w:rsidRDefault="00C40A3B" w:rsidP="00A3582C">
            <w:pPr>
              <w:spacing w:line="276" w:lineRule="auto"/>
              <w:jc w:val="left"/>
              <w:rPr>
                <w:rFonts w:cs="Arial"/>
                <w:szCs w:val="24"/>
                <w:lang w:eastAsia="en-GB"/>
              </w:rPr>
            </w:pPr>
            <w:r w:rsidRPr="00AB5E3A">
              <w:rPr>
                <w:rFonts w:cs="Arial"/>
                <w:szCs w:val="24"/>
                <w:lang w:eastAsia="en-GB"/>
              </w:rPr>
              <w:t>Universal container. Blue top.</w:t>
            </w:r>
          </w:p>
        </w:tc>
        <w:tc>
          <w:tcPr>
            <w:tcW w:w="284" w:type="dxa"/>
            <w:tcBorders>
              <w:top w:val="nil"/>
              <w:left w:val="nil"/>
              <w:bottom w:val="nil"/>
              <w:right w:val="nil"/>
            </w:tcBorders>
            <w:noWrap/>
            <w:vAlign w:val="bottom"/>
          </w:tcPr>
          <w:p w14:paraId="53F6EFDA" w14:textId="77777777" w:rsidR="00C40A3B" w:rsidRPr="00AB5E3A" w:rsidRDefault="00C40A3B" w:rsidP="00A3582C">
            <w:pPr>
              <w:spacing w:line="276" w:lineRule="auto"/>
              <w:jc w:val="left"/>
              <w:rPr>
                <w:rFonts w:cs="Arial"/>
                <w:szCs w:val="24"/>
                <w:lang w:eastAsia="en-GB"/>
              </w:rPr>
            </w:pPr>
          </w:p>
        </w:tc>
        <w:tc>
          <w:tcPr>
            <w:tcW w:w="1134" w:type="dxa"/>
            <w:tcBorders>
              <w:top w:val="nil"/>
              <w:left w:val="nil"/>
              <w:bottom w:val="nil"/>
              <w:right w:val="nil"/>
            </w:tcBorders>
            <w:noWrap/>
            <w:vAlign w:val="bottom"/>
          </w:tcPr>
          <w:p w14:paraId="435C63B9" w14:textId="77777777" w:rsidR="00C40A3B" w:rsidRPr="00AB5E3A" w:rsidRDefault="00C40A3B" w:rsidP="00A3582C">
            <w:pPr>
              <w:spacing w:line="276" w:lineRule="auto"/>
              <w:jc w:val="left"/>
              <w:rPr>
                <w:rFonts w:cs="Arial"/>
                <w:szCs w:val="24"/>
                <w:lang w:eastAsia="en-GB"/>
              </w:rPr>
            </w:pPr>
          </w:p>
        </w:tc>
        <w:tc>
          <w:tcPr>
            <w:tcW w:w="534" w:type="dxa"/>
            <w:tcBorders>
              <w:top w:val="nil"/>
              <w:left w:val="nil"/>
              <w:bottom w:val="nil"/>
              <w:right w:val="nil"/>
            </w:tcBorders>
            <w:noWrap/>
            <w:vAlign w:val="bottom"/>
          </w:tcPr>
          <w:p w14:paraId="4A6A8EC4" w14:textId="77777777" w:rsidR="00C40A3B" w:rsidRPr="00AB5E3A" w:rsidRDefault="00C40A3B" w:rsidP="00A3582C">
            <w:pPr>
              <w:spacing w:line="276" w:lineRule="auto"/>
              <w:jc w:val="left"/>
              <w:rPr>
                <w:rFonts w:cs="Arial"/>
                <w:szCs w:val="24"/>
                <w:lang w:eastAsia="en-GB"/>
              </w:rPr>
            </w:pPr>
          </w:p>
        </w:tc>
        <w:tc>
          <w:tcPr>
            <w:tcW w:w="2868" w:type="dxa"/>
            <w:tcBorders>
              <w:top w:val="nil"/>
              <w:left w:val="nil"/>
              <w:bottom w:val="nil"/>
              <w:right w:val="nil"/>
            </w:tcBorders>
            <w:noWrap/>
            <w:vAlign w:val="bottom"/>
          </w:tcPr>
          <w:p w14:paraId="74F3D7E1" w14:textId="77777777" w:rsidR="00C40A3B" w:rsidRPr="00AB5E3A" w:rsidRDefault="00C40A3B" w:rsidP="00A3582C">
            <w:pPr>
              <w:spacing w:line="276" w:lineRule="auto"/>
              <w:jc w:val="left"/>
              <w:rPr>
                <w:rFonts w:cs="Arial"/>
                <w:szCs w:val="24"/>
                <w:lang w:eastAsia="en-GB"/>
              </w:rPr>
            </w:pPr>
          </w:p>
        </w:tc>
      </w:tr>
    </w:tbl>
    <w:p w14:paraId="7A7D1F63" w14:textId="77777777" w:rsidR="00FA2210" w:rsidRDefault="00FA2210" w:rsidP="00A3582C">
      <w:pPr>
        <w:spacing w:line="276" w:lineRule="auto"/>
        <w:jc w:val="left"/>
        <w:rPr>
          <w:rFonts w:cs="Arial"/>
          <w:b/>
          <w:sz w:val="24"/>
          <w:szCs w:val="24"/>
        </w:rPr>
      </w:pPr>
    </w:p>
    <w:p w14:paraId="2DC70A9C" w14:textId="2148A20A" w:rsidR="00C40A3B" w:rsidRPr="00AB5E3A" w:rsidRDefault="00C40A3B" w:rsidP="00A3582C">
      <w:pPr>
        <w:spacing w:line="276" w:lineRule="auto"/>
        <w:jc w:val="left"/>
        <w:rPr>
          <w:rFonts w:cs="Arial"/>
          <w:sz w:val="24"/>
          <w:szCs w:val="24"/>
        </w:rPr>
      </w:pPr>
      <w:r w:rsidRPr="00AB5E3A">
        <w:rPr>
          <w:rFonts w:cs="Arial"/>
          <w:b/>
          <w:sz w:val="24"/>
          <w:szCs w:val="24"/>
        </w:rPr>
        <w:t>N.B</w:t>
      </w:r>
      <w:r w:rsidRPr="00AB5E3A">
        <w:rPr>
          <w:rFonts w:cs="Arial"/>
          <w:sz w:val="24"/>
          <w:szCs w:val="24"/>
        </w:rPr>
        <w:t>.  The Department reserves the right to discard specimens as unsuitable if they are received in inappropriate containers or in an unsafe condition</w:t>
      </w:r>
      <w:r w:rsidR="00404900">
        <w:rPr>
          <w:rFonts w:cs="Arial"/>
          <w:sz w:val="24"/>
          <w:szCs w:val="24"/>
        </w:rPr>
        <w:t xml:space="preserve">. </w:t>
      </w:r>
      <w:r w:rsidRPr="00AB5E3A">
        <w:rPr>
          <w:rFonts w:cs="Arial"/>
          <w:sz w:val="24"/>
          <w:szCs w:val="24"/>
        </w:rPr>
        <w:t xml:space="preserve">All tests available to request are listed below. Please note, tests highlighted in yellow are sent away to referral laboratories. Referral laboratories used are listed within the test information. </w:t>
      </w:r>
    </w:p>
    <w:p w14:paraId="47EED6BE" w14:textId="77777777" w:rsidR="00C40A3B" w:rsidRPr="00AB5E3A" w:rsidRDefault="00C40A3B" w:rsidP="00A3582C">
      <w:pPr>
        <w:spacing w:line="276" w:lineRule="auto"/>
        <w:rPr>
          <w:rFonts w:cs="Arial"/>
          <w:b/>
          <w:sz w:val="24"/>
          <w:szCs w:val="24"/>
        </w:rPr>
        <w:sectPr w:rsidR="00C40A3B" w:rsidRPr="00AB5E3A" w:rsidSect="00A11135">
          <w:footerReference w:type="default" r:id="rId48"/>
          <w:pgSz w:w="11906" w:h="16838"/>
          <w:pgMar w:top="1440" w:right="686" w:bottom="1264" w:left="1089" w:header="993" w:footer="709" w:gutter="0"/>
          <w:cols w:space="708"/>
          <w:docGrid w:linePitch="360"/>
        </w:sectPr>
      </w:pPr>
    </w:p>
    <w:p w14:paraId="040E4B60" w14:textId="350F2B29" w:rsidR="00FA2210" w:rsidRDefault="00FA2210" w:rsidP="007C5025">
      <w:pPr>
        <w:pStyle w:val="Heading2"/>
      </w:pPr>
      <w:bookmarkStart w:id="3675" w:name="_Toc169095048"/>
      <w:bookmarkStart w:id="3676" w:name="_Toc169096583"/>
      <w:bookmarkStart w:id="3677" w:name="_Toc169096760"/>
      <w:bookmarkStart w:id="3678" w:name="_Toc169097114"/>
      <w:bookmarkStart w:id="3679" w:name="_Toc169097291"/>
      <w:bookmarkStart w:id="3680" w:name="_Toc169097468"/>
      <w:bookmarkStart w:id="3681" w:name="_Toc169097645"/>
      <w:bookmarkStart w:id="3682" w:name="_Toc169097822"/>
      <w:r>
        <w:lastRenderedPageBreak/>
        <w:t xml:space="preserve">Chemical Pathology test </w:t>
      </w:r>
      <w:r w:rsidR="007C5025">
        <w:t>repertoire</w:t>
      </w:r>
      <w:bookmarkEnd w:id="3675"/>
      <w:bookmarkEnd w:id="3676"/>
      <w:bookmarkEnd w:id="3677"/>
      <w:bookmarkEnd w:id="3678"/>
      <w:bookmarkEnd w:id="3679"/>
      <w:bookmarkEnd w:id="3680"/>
      <w:bookmarkEnd w:id="3681"/>
      <w:bookmarkEnd w:id="3682"/>
    </w:p>
    <w:tbl>
      <w:tblPr>
        <w:tblStyle w:val="TableGrid"/>
        <w:tblW w:w="15877" w:type="dxa"/>
        <w:tblInd w:w="-714" w:type="dxa"/>
        <w:tblCellMar>
          <w:left w:w="28" w:type="dxa"/>
          <w:right w:w="28" w:type="dxa"/>
        </w:tblCellMar>
        <w:tblLook w:val="04A0" w:firstRow="1" w:lastRow="0" w:firstColumn="1" w:lastColumn="0" w:noHBand="0" w:noVBand="1"/>
      </w:tblPr>
      <w:tblGrid>
        <w:gridCol w:w="2399"/>
        <w:gridCol w:w="1141"/>
        <w:gridCol w:w="1136"/>
        <w:gridCol w:w="1291"/>
        <w:gridCol w:w="2680"/>
        <w:gridCol w:w="2552"/>
        <w:gridCol w:w="4678"/>
      </w:tblGrid>
      <w:tr w:rsidR="007C5025" w14:paraId="5CC7B851" w14:textId="77777777" w:rsidTr="00015AF0">
        <w:trPr>
          <w:tblHeader/>
        </w:trPr>
        <w:tc>
          <w:tcPr>
            <w:tcW w:w="2399" w:type="dxa"/>
            <w:shd w:val="clear" w:color="auto" w:fill="BFBFBF" w:themeFill="background1" w:themeFillShade="BF"/>
            <w:vAlign w:val="center"/>
          </w:tcPr>
          <w:p w14:paraId="78FAE43B" w14:textId="528DBAB1" w:rsidR="00FA2210" w:rsidRPr="007C5025" w:rsidRDefault="00FA2210" w:rsidP="007C5025">
            <w:pPr>
              <w:spacing w:line="240" w:lineRule="auto"/>
              <w:jc w:val="center"/>
              <w:rPr>
                <w:szCs w:val="24"/>
              </w:rPr>
            </w:pPr>
            <w:r w:rsidRPr="007C5025">
              <w:rPr>
                <w:rFonts w:cs="Arial"/>
                <w:b/>
                <w:bCs/>
                <w:szCs w:val="24"/>
                <w:lang w:eastAsia="en-GB"/>
              </w:rPr>
              <w:t>Test name</w:t>
            </w:r>
          </w:p>
        </w:tc>
        <w:tc>
          <w:tcPr>
            <w:tcW w:w="1141" w:type="dxa"/>
            <w:shd w:val="clear" w:color="auto" w:fill="BFBFBF" w:themeFill="background1" w:themeFillShade="BF"/>
            <w:vAlign w:val="center"/>
          </w:tcPr>
          <w:p w14:paraId="4C129D8D" w14:textId="42C41C97" w:rsidR="00FA2210" w:rsidRPr="007C5025" w:rsidRDefault="00FA2210" w:rsidP="00FA2210">
            <w:pPr>
              <w:spacing w:line="240" w:lineRule="auto"/>
              <w:jc w:val="center"/>
              <w:rPr>
                <w:szCs w:val="24"/>
              </w:rPr>
            </w:pPr>
            <w:r w:rsidRPr="007C5025">
              <w:rPr>
                <w:rFonts w:cs="Arial"/>
                <w:b/>
                <w:bCs/>
                <w:szCs w:val="24"/>
                <w:lang w:eastAsia="en-GB"/>
              </w:rPr>
              <w:t>Container type</w:t>
            </w:r>
          </w:p>
        </w:tc>
        <w:tc>
          <w:tcPr>
            <w:tcW w:w="1136" w:type="dxa"/>
            <w:shd w:val="clear" w:color="auto" w:fill="BFBFBF" w:themeFill="background1" w:themeFillShade="BF"/>
            <w:vAlign w:val="center"/>
          </w:tcPr>
          <w:p w14:paraId="1B1EC348" w14:textId="6069F1D1" w:rsidR="00FA2210" w:rsidRPr="007C5025" w:rsidRDefault="00FA2210" w:rsidP="00FA2210">
            <w:pPr>
              <w:spacing w:line="240" w:lineRule="auto"/>
              <w:jc w:val="center"/>
              <w:rPr>
                <w:szCs w:val="24"/>
              </w:rPr>
            </w:pPr>
            <w:r w:rsidRPr="007C5025">
              <w:rPr>
                <w:rFonts w:cs="Arial"/>
                <w:b/>
                <w:bCs/>
                <w:szCs w:val="24"/>
                <w:lang w:eastAsia="en-GB"/>
              </w:rPr>
              <w:t>Minimum sample volume</w:t>
            </w:r>
          </w:p>
        </w:tc>
        <w:tc>
          <w:tcPr>
            <w:tcW w:w="1291" w:type="dxa"/>
            <w:shd w:val="clear" w:color="auto" w:fill="BFBFBF" w:themeFill="background1" w:themeFillShade="BF"/>
            <w:vAlign w:val="center"/>
          </w:tcPr>
          <w:p w14:paraId="0636718F" w14:textId="0C3466CE" w:rsidR="00FA2210" w:rsidRPr="00FA2210" w:rsidRDefault="00FA2210" w:rsidP="00FA2210">
            <w:pPr>
              <w:spacing w:line="240" w:lineRule="auto"/>
              <w:jc w:val="center"/>
              <w:rPr>
                <w:sz w:val="24"/>
                <w:szCs w:val="24"/>
              </w:rPr>
            </w:pPr>
            <w:r w:rsidRPr="007C5025">
              <w:rPr>
                <w:rFonts w:cs="Arial"/>
                <w:b/>
                <w:bCs/>
                <w:szCs w:val="24"/>
                <w:lang w:eastAsia="en-GB"/>
              </w:rPr>
              <w:t xml:space="preserve">Turnaround Time </w:t>
            </w:r>
          </w:p>
        </w:tc>
        <w:tc>
          <w:tcPr>
            <w:tcW w:w="2680" w:type="dxa"/>
            <w:shd w:val="clear" w:color="auto" w:fill="BFBFBF" w:themeFill="background1" w:themeFillShade="BF"/>
            <w:vAlign w:val="center"/>
          </w:tcPr>
          <w:p w14:paraId="71AF361A" w14:textId="4332EC44" w:rsidR="00FA2210" w:rsidRPr="00FA2210" w:rsidRDefault="00FA2210" w:rsidP="00FA2210">
            <w:pPr>
              <w:spacing w:line="240" w:lineRule="auto"/>
              <w:jc w:val="center"/>
              <w:rPr>
                <w:sz w:val="24"/>
                <w:szCs w:val="24"/>
              </w:rPr>
            </w:pPr>
            <w:r w:rsidRPr="007C5025">
              <w:rPr>
                <w:rFonts w:cs="Arial"/>
                <w:b/>
                <w:bCs/>
                <w:szCs w:val="24"/>
                <w:lang w:eastAsia="en-GB"/>
              </w:rPr>
              <w:t>Adult range and units</w:t>
            </w:r>
            <w:r w:rsidRPr="00FA2210">
              <w:rPr>
                <w:rFonts w:cs="Arial"/>
                <w:b/>
                <w:bCs/>
                <w:sz w:val="24"/>
                <w:szCs w:val="24"/>
                <w:lang w:eastAsia="en-GB"/>
              </w:rPr>
              <w:br/>
            </w:r>
            <w:r w:rsidRPr="00FA2210">
              <w:rPr>
                <w:rFonts w:cs="Arial"/>
                <w:sz w:val="20"/>
                <w:szCs w:val="24"/>
                <w:lang w:eastAsia="en-GB"/>
              </w:rPr>
              <w:t>Refer to individual report for age related ref range</w:t>
            </w:r>
          </w:p>
        </w:tc>
        <w:tc>
          <w:tcPr>
            <w:tcW w:w="2552" w:type="dxa"/>
            <w:shd w:val="clear" w:color="auto" w:fill="BFBFBF" w:themeFill="background1" w:themeFillShade="BF"/>
            <w:vAlign w:val="center"/>
          </w:tcPr>
          <w:p w14:paraId="69BB8003" w14:textId="30219AC0" w:rsidR="00FA2210" w:rsidRPr="006D08CD" w:rsidRDefault="00FA2210" w:rsidP="0080428A">
            <w:pPr>
              <w:spacing w:line="240" w:lineRule="auto"/>
              <w:jc w:val="center"/>
              <w:rPr>
                <w:sz w:val="18"/>
                <w:szCs w:val="18"/>
              </w:rPr>
            </w:pPr>
            <w:r w:rsidRPr="0080428A">
              <w:rPr>
                <w:rFonts w:cs="Arial"/>
                <w:b/>
                <w:bCs/>
                <w:szCs w:val="18"/>
                <w:lang w:eastAsia="en-GB"/>
              </w:rPr>
              <w:t xml:space="preserve">Send away </w:t>
            </w:r>
            <w:r w:rsidR="00015AF0" w:rsidRPr="0080428A">
              <w:rPr>
                <w:rFonts w:cs="Arial"/>
                <w:b/>
                <w:bCs/>
                <w:szCs w:val="18"/>
                <w:lang w:eastAsia="en-GB"/>
              </w:rPr>
              <w:t>laboratory</w:t>
            </w:r>
          </w:p>
        </w:tc>
        <w:tc>
          <w:tcPr>
            <w:tcW w:w="4678" w:type="dxa"/>
            <w:shd w:val="clear" w:color="auto" w:fill="BFBFBF" w:themeFill="background1" w:themeFillShade="BF"/>
            <w:vAlign w:val="center"/>
          </w:tcPr>
          <w:p w14:paraId="592ADF5C" w14:textId="57C792FD" w:rsidR="00FA2210" w:rsidRPr="00FA2210" w:rsidRDefault="00FA2210" w:rsidP="007C5025">
            <w:pPr>
              <w:spacing w:line="240" w:lineRule="auto"/>
              <w:jc w:val="center"/>
              <w:rPr>
                <w:sz w:val="24"/>
                <w:szCs w:val="24"/>
              </w:rPr>
            </w:pPr>
            <w:r w:rsidRPr="007C5025">
              <w:rPr>
                <w:rFonts w:cs="Arial"/>
                <w:b/>
                <w:bCs/>
                <w:szCs w:val="24"/>
                <w:lang w:eastAsia="en-GB"/>
              </w:rPr>
              <w:t>Notes</w:t>
            </w:r>
            <w:r w:rsidRPr="00FA2210">
              <w:rPr>
                <w:rFonts w:cs="Arial"/>
                <w:b/>
                <w:bCs/>
                <w:sz w:val="24"/>
                <w:szCs w:val="24"/>
                <w:lang w:eastAsia="en-GB"/>
              </w:rPr>
              <w:t xml:space="preserve"> </w:t>
            </w:r>
            <w:r w:rsidR="007C5025">
              <w:rPr>
                <w:rFonts w:cs="Arial"/>
                <w:b/>
                <w:bCs/>
                <w:sz w:val="24"/>
                <w:szCs w:val="24"/>
                <w:lang w:eastAsia="en-GB"/>
              </w:rPr>
              <w:br/>
            </w:r>
            <w:r w:rsidRPr="007C5025">
              <w:rPr>
                <w:rFonts w:cs="Arial"/>
                <w:sz w:val="20"/>
                <w:szCs w:val="24"/>
                <w:lang w:eastAsia="en-GB"/>
              </w:rPr>
              <w:t>(Inc</w:t>
            </w:r>
            <w:r w:rsidR="007C5025">
              <w:rPr>
                <w:rFonts w:cs="Arial"/>
                <w:sz w:val="20"/>
                <w:szCs w:val="24"/>
                <w:lang w:eastAsia="en-GB"/>
              </w:rPr>
              <w:t>luding</w:t>
            </w:r>
            <w:r w:rsidRPr="007C5025">
              <w:rPr>
                <w:rFonts w:cs="Arial"/>
                <w:sz w:val="20"/>
                <w:szCs w:val="24"/>
                <w:lang w:eastAsia="en-GB"/>
              </w:rPr>
              <w:t xml:space="preserve"> special precautions/ affecting factors/patient preparation)</w:t>
            </w:r>
          </w:p>
        </w:tc>
      </w:tr>
      <w:tr w:rsidR="0078482C" w14:paraId="266EB7A7" w14:textId="77777777" w:rsidTr="00015AF0">
        <w:tc>
          <w:tcPr>
            <w:tcW w:w="2399" w:type="dxa"/>
            <w:vAlign w:val="center"/>
          </w:tcPr>
          <w:p w14:paraId="74F6EAD7" w14:textId="4507416C" w:rsidR="007C5025" w:rsidRPr="007C5025" w:rsidRDefault="007C5025" w:rsidP="007C5025">
            <w:pPr>
              <w:spacing w:line="276" w:lineRule="auto"/>
              <w:jc w:val="left"/>
              <w:rPr>
                <w:sz w:val="20"/>
              </w:rPr>
            </w:pPr>
            <w:bookmarkStart w:id="3683" w:name="_Toc406580963"/>
            <w:bookmarkStart w:id="3684" w:name="_Toc406582724"/>
            <w:bookmarkStart w:id="3685" w:name="_Toc406586143"/>
            <w:bookmarkStart w:id="3686" w:name="_Toc406588179"/>
            <w:bookmarkStart w:id="3687" w:name="_Toc406589173"/>
            <w:bookmarkStart w:id="3688" w:name="_Toc406589377"/>
            <w:bookmarkStart w:id="3689" w:name="_Toc406589622"/>
            <w:bookmarkStart w:id="3690" w:name="_Toc406591617"/>
            <w:bookmarkStart w:id="3691" w:name="_Toc406592848"/>
            <w:bookmarkStart w:id="3692" w:name="_Toc406594619"/>
            <w:bookmarkStart w:id="3693" w:name="_Toc417743754"/>
            <w:bookmarkStart w:id="3694" w:name="_Toc428450607"/>
            <w:bookmarkStart w:id="3695" w:name="_Toc428451681"/>
            <w:bookmarkStart w:id="3696" w:name="_Toc428523419"/>
            <w:bookmarkStart w:id="3697" w:name="_Toc428821062"/>
            <w:bookmarkStart w:id="3698" w:name="_Toc429637760"/>
            <w:bookmarkStart w:id="3699" w:name="_Toc449595978"/>
            <w:bookmarkStart w:id="3700" w:name="_Toc449596809"/>
            <w:bookmarkStart w:id="3701" w:name="_Toc449602907"/>
            <w:bookmarkStart w:id="3702" w:name="_Toc471373307"/>
            <w:bookmarkStart w:id="3703" w:name="_Toc169010516"/>
            <w:bookmarkStart w:id="3704" w:name="_Toc169011771"/>
            <w:bookmarkStart w:id="3705" w:name="_Toc169012533"/>
            <w:bookmarkStart w:id="3706" w:name="_Toc169079288"/>
            <w:bookmarkStart w:id="3707" w:name="_Toc169081780"/>
            <w:bookmarkStart w:id="3708" w:name="_Toc169084406"/>
            <w:bookmarkStart w:id="3709" w:name="_Toc169084768"/>
            <w:r w:rsidRPr="007C5025">
              <w:rPr>
                <w:b/>
                <w:bCs/>
                <w:iCs/>
                <w:sz w:val="20"/>
              </w:rPr>
              <w:t>A</w:t>
            </w:r>
            <w:r>
              <w:rPr>
                <w:b/>
                <w:bCs/>
                <w:iCs/>
                <w:sz w:val="20"/>
              </w:rPr>
              <w:t>ngiotensin converting enzyme (A</w:t>
            </w:r>
            <w:r w:rsidRPr="007C5025">
              <w:rPr>
                <w:b/>
                <w:bCs/>
                <w:iCs/>
                <w:sz w:val="20"/>
                <w:lang w:eastAsia="en-GB"/>
              </w:rPr>
              <w:t>CE</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r>
              <w:rPr>
                <w:b/>
                <w:bCs/>
                <w:iCs/>
                <w:sz w:val="20"/>
                <w:lang w:eastAsia="en-GB"/>
              </w:rPr>
              <w:t>)</w:t>
            </w:r>
          </w:p>
        </w:tc>
        <w:tc>
          <w:tcPr>
            <w:tcW w:w="1141" w:type="dxa"/>
            <w:vAlign w:val="center"/>
          </w:tcPr>
          <w:p w14:paraId="3F9C3E21" w14:textId="7E31F1CF" w:rsidR="007C5025" w:rsidRPr="007C5025" w:rsidRDefault="007C5025" w:rsidP="007C5025">
            <w:pPr>
              <w:spacing w:line="276" w:lineRule="auto"/>
              <w:jc w:val="center"/>
              <w:rPr>
                <w:sz w:val="20"/>
              </w:rPr>
            </w:pPr>
            <w:r w:rsidRPr="007C5025">
              <w:rPr>
                <w:rFonts w:cs="Arial"/>
                <w:sz w:val="20"/>
                <w:lang w:eastAsia="en-GB"/>
              </w:rPr>
              <w:t>BY</w:t>
            </w:r>
          </w:p>
        </w:tc>
        <w:tc>
          <w:tcPr>
            <w:tcW w:w="1136" w:type="dxa"/>
            <w:vAlign w:val="center"/>
          </w:tcPr>
          <w:p w14:paraId="680853EC" w14:textId="5D167F5E" w:rsidR="007C5025" w:rsidRPr="007C5025" w:rsidRDefault="007C5025" w:rsidP="007C5025">
            <w:pPr>
              <w:spacing w:line="276" w:lineRule="auto"/>
              <w:jc w:val="center"/>
              <w:rPr>
                <w:sz w:val="20"/>
              </w:rPr>
            </w:pPr>
            <w:r w:rsidRPr="007C5025">
              <w:rPr>
                <w:rFonts w:cs="Arial"/>
                <w:sz w:val="20"/>
                <w:lang w:eastAsia="en-GB"/>
              </w:rPr>
              <w:t>0.5ml</w:t>
            </w:r>
          </w:p>
        </w:tc>
        <w:tc>
          <w:tcPr>
            <w:tcW w:w="1291" w:type="dxa"/>
            <w:vAlign w:val="center"/>
          </w:tcPr>
          <w:p w14:paraId="22888012" w14:textId="30EBD2AB" w:rsidR="007C5025" w:rsidRPr="007C5025" w:rsidRDefault="007C5025" w:rsidP="007C5025">
            <w:pPr>
              <w:spacing w:line="276" w:lineRule="auto"/>
              <w:jc w:val="center"/>
              <w:rPr>
                <w:sz w:val="20"/>
              </w:rPr>
            </w:pPr>
            <w:r w:rsidRPr="007C5025">
              <w:rPr>
                <w:rFonts w:cs="Arial"/>
                <w:sz w:val="20"/>
                <w:lang w:eastAsia="en-GB"/>
              </w:rPr>
              <w:t>10</w:t>
            </w:r>
            <w:r w:rsidR="0078482C">
              <w:rPr>
                <w:rFonts w:cs="Arial"/>
                <w:sz w:val="20"/>
                <w:lang w:eastAsia="en-GB"/>
              </w:rPr>
              <w:t xml:space="preserve"> days</w:t>
            </w:r>
          </w:p>
        </w:tc>
        <w:tc>
          <w:tcPr>
            <w:tcW w:w="2680" w:type="dxa"/>
            <w:vAlign w:val="center"/>
          </w:tcPr>
          <w:p w14:paraId="6AA25A63" w14:textId="750312BF" w:rsidR="007C5025" w:rsidRDefault="007C5025" w:rsidP="007C5025">
            <w:pPr>
              <w:spacing w:line="276" w:lineRule="auto"/>
              <w:jc w:val="center"/>
              <w:rPr>
                <w:rFonts w:cs="Arial"/>
                <w:sz w:val="20"/>
                <w:lang w:eastAsia="en-GB"/>
              </w:rPr>
            </w:pPr>
            <w:r w:rsidRPr="007C5025">
              <w:rPr>
                <w:rFonts w:cs="Arial"/>
                <w:sz w:val="20"/>
                <w:lang w:eastAsia="en-GB"/>
              </w:rPr>
              <w:t>&gt;14 years 8 – 52 IU/L</w:t>
            </w:r>
          </w:p>
          <w:p w14:paraId="11F32D7D" w14:textId="77777777" w:rsidR="007C5025" w:rsidRPr="007C5025" w:rsidRDefault="007C5025" w:rsidP="007C5025">
            <w:pPr>
              <w:spacing w:line="276" w:lineRule="auto"/>
              <w:jc w:val="center"/>
              <w:rPr>
                <w:rFonts w:cs="Arial"/>
                <w:sz w:val="20"/>
                <w:lang w:eastAsia="en-GB"/>
              </w:rPr>
            </w:pPr>
          </w:p>
          <w:p w14:paraId="69A5E543" w14:textId="717265FF" w:rsidR="007C5025" w:rsidRPr="007C5025" w:rsidRDefault="007C5025" w:rsidP="007C5025">
            <w:pPr>
              <w:spacing w:line="276" w:lineRule="auto"/>
              <w:jc w:val="center"/>
              <w:rPr>
                <w:i/>
                <w:sz w:val="20"/>
              </w:rPr>
            </w:pPr>
            <w:r w:rsidRPr="007C5025">
              <w:rPr>
                <w:rFonts w:cs="Arial"/>
                <w:i/>
                <w:sz w:val="20"/>
                <w:lang w:eastAsia="en-GB"/>
              </w:rPr>
              <w:t xml:space="preserve">Please note children have higher ACE activities (~1.4 X higher than adults, </w:t>
            </w:r>
            <w:proofErr w:type="spellStart"/>
            <w:r w:rsidRPr="007C5025">
              <w:rPr>
                <w:rFonts w:cs="Arial"/>
                <w:i/>
                <w:sz w:val="20"/>
                <w:lang w:eastAsia="en-GB"/>
              </w:rPr>
              <w:t>Beneteau-Burnat</w:t>
            </w:r>
            <w:proofErr w:type="spellEnd"/>
            <w:r w:rsidRPr="007C5025">
              <w:rPr>
                <w:rFonts w:cs="Arial"/>
                <w:i/>
                <w:sz w:val="20"/>
                <w:lang w:eastAsia="en-GB"/>
              </w:rPr>
              <w:t xml:space="preserve"> et al (1990). Clinical Chem 36: 344 – 346.</w:t>
            </w:r>
          </w:p>
        </w:tc>
        <w:tc>
          <w:tcPr>
            <w:tcW w:w="2552" w:type="dxa"/>
            <w:vAlign w:val="center"/>
          </w:tcPr>
          <w:p w14:paraId="78F197A4" w14:textId="3E86E982" w:rsidR="007C5025" w:rsidRPr="006D08CD" w:rsidRDefault="007C5025" w:rsidP="0080428A">
            <w:pPr>
              <w:spacing w:line="240" w:lineRule="auto"/>
              <w:jc w:val="center"/>
              <w:rPr>
                <w:rFonts w:cs="Arial"/>
                <w:bCs/>
                <w:sz w:val="18"/>
                <w:szCs w:val="18"/>
                <w:lang w:eastAsia="en-GB"/>
              </w:rPr>
            </w:pPr>
            <w:proofErr w:type="spellStart"/>
            <w:r w:rsidRPr="006D08CD">
              <w:rPr>
                <w:rFonts w:cs="Arial"/>
                <w:bCs/>
                <w:sz w:val="18"/>
                <w:szCs w:val="18"/>
                <w:lang w:eastAsia="en-GB"/>
              </w:rPr>
              <w:t>ViaPath</w:t>
            </w:r>
            <w:proofErr w:type="spellEnd"/>
            <w:r w:rsidRPr="006D08CD">
              <w:rPr>
                <w:rFonts w:cs="Arial"/>
                <w:bCs/>
                <w:sz w:val="18"/>
                <w:szCs w:val="18"/>
                <w:lang w:eastAsia="en-GB"/>
              </w:rPr>
              <w:t>, Dept of Clinical Biochemistry</w:t>
            </w:r>
          </w:p>
          <w:p w14:paraId="67535FB8"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King’s College Hospital</w:t>
            </w:r>
          </w:p>
          <w:p w14:paraId="048BFA7A"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Denmark Hill</w:t>
            </w:r>
          </w:p>
          <w:p w14:paraId="0914CBA0"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London SE5 9RS</w:t>
            </w:r>
          </w:p>
          <w:p w14:paraId="7DD48087" w14:textId="0A58812B"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Blood sciences central reception:</w:t>
            </w:r>
          </w:p>
          <w:p w14:paraId="5C53BF37"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0203 299 3576</w:t>
            </w:r>
          </w:p>
          <w:p w14:paraId="6865008B" w14:textId="17502FB5"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GI section: 0203 299 4133</w:t>
            </w:r>
          </w:p>
          <w:p w14:paraId="7FB31CAF" w14:textId="2C6D37AF"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Trace Elements: 0203 299 4127 / 4337 / 2265</w:t>
            </w:r>
          </w:p>
          <w:p w14:paraId="1C593A6C" w14:textId="665B3AE4" w:rsidR="007C5025" w:rsidRPr="006D08CD" w:rsidRDefault="007C5025" w:rsidP="0080428A">
            <w:pPr>
              <w:spacing w:line="240" w:lineRule="auto"/>
              <w:jc w:val="center"/>
              <w:rPr>
                <w:sz w:val="18"/>
                <w:szCs w:val="18"/>
              </w:rPr>
            </w:pPr>
            <w:r w:rsidRPr="006D08CD">
              <w:rPr>
                <w:rFonts w:cs="Arial"/>
                <w:bCs/>
                <w:sz w:val="18"/>
                <w:szCs w:val="18"/>
                <w:lang w:eastAsia="en-GB"/>
              </w:rPr>
              <w:t>Duty doctor: 020 3299 3856</w:t>
            </w:r>
          </w:p>
        </w:tc>
        <w:tc>
          <w:tcPr>
            <w:tcW w:w="4678" w:type="dxa"/>
            <w:vAlign w:val="center"/>
          </w:tcPr>
          <w:p w14:paraId="2622F71C" w14:textId="0458A75F" w:rsidR="007C5025" w:rsidRPr="007C5025" w:rsidRDefault="007C5025" w:rsidP="007C5025">
            <w:pPr>
              <w:spacing w:line="276" w:lineRule="auto"/>
              <w:jc w:val="left"/>
              <w:rPr>
                <w:sz w:val="20"/>
              </w:rPr>
            </w:pPr>
            <w:r w:rsidRPr="007C5025">
              <w:rPr>
                <w:rFonts w:cs="Arial"/>
                <w:bCs/>
                <w:sz w:val="20"/>
                <w:lang w:eastAsia="en-GB"/>
              </w:rPr>
              <w:t>When monitoring sarcoidosis, ACE inhibitors should be stopped for 12 hours prior to collection</w:t>
            </w:r>
          </w:p>
        </w:tc>
      </w:tr>
      <w:tr w:rsidR="0078482C" w14:paraId="3B2232BC" w14:textId="77777777" w:rsidTr="00015AF0">
        <w:trPr>
          <w:trHeight w:val="1020"/>
        </w:trPr>
        <w:tc>
          <w:tcPr>
            <w:tcW w:w="2399" w:type="dxa"/>
            <w:vAlign w:val="center"/>
          </w:tcPr>
          <w:p w14:paraId="00884A47" w14:textId="1236D567" w:rsidR="007C5025" w:rsidRPr="007C5025" w:rsidRDefault="007C5025" w:rsidP="007C5025">
            <w:pPr>
              <w:spacing w:line="276" w:lineRule="auto"/>
              <w:jc w:val="left"/>
              <w:rPr>
                <w:sz w:val="20"/>
              </w:rPr>
            </w:pPr>
            <w:r w:rsidRPr="007C5025">
              <w:rPr>
                <w:rFonts w:cs="Arial"/>
                <w:b/>
                <w:sz w:val="20"/>
                <w:lang w:eastAsia="en-GB"/>
              </w:rPr>
              <w:t xml:space="preserve">Acetyl </w:t>
            </w:r>
            <w:r>
              <w:rPr>
                <w:rFonts w:cs="Arial"/>
                <w:b/>
                <w:sz w:val="20"/>
                <w:lang w:eastAsia="en-GB"/>
              </w:rPr>
              <w:t>c</w:t>
            </w:r>
            <w:r w:rsidRPr="007C5025">
              <w:rPr>
                <w:rFonts w:cs="Arial"/>
                <w:b/>
                <w:sz w:val="20"/>
                <w:lang w:eastAsia="en-GB"/>
              </w:rPr>
              <w:t xml:space="preserve">holine </w:t>
            </w:r>
            <w:r>
              <w:rPr>
                <w:rFonts w:cs="Arial"/>
                <w:b/>
                <w:sz w:val="20"/>
                <w:lang w:eastAsia="en-GB"/>
              </w:rPr>
              <w:t>r</w:t>
            </w:r>
            <w:r w:rsidRPr="007C5025">
              <w:rPr>
                <w:rFonts w:cs="Arial"/>
                <w:b/>
                <w:sz w:val="20"/>
                <w:lang w:eastAsia="en-GB"/>
              </w:rPr>
              <w:t>eceptor Antibodies</w:t>
            </w:r>
          </w:p>
        </w:tc>
        <w:tc>
          <w:tcPr>
            <w:tcW w:w="1141" w:type="dxa"/>
            <w:vAlign w:val="center"/>
          </w:tcPr>
          <w:p w14:paraId="079639A6" w14:textId="6BF0CFD6" w:rsidR="007C5025" w:rsidRPr="007C5025" w:rsidRDefault="007C5025" w:rsidP="007C5025">
            <w:pPr>
              <w:spacing w:line="276" w:lineRule="auto"/>
              <w:jc w:val="center"/>
              <w:rPr>
                <w:sz w:val="20"/>
              </w:rPr>
            </w:pPr>
            <w:r w:rsidRPr="007C5025">
              <w:rPr>
                <w:rFonts w:cs="Arial"/>
                <w:sz w:val="20"/>
                <w:lang w:eastAsia="en-GB"/>
              </w:rPr>
              <w:t>BY</w:t>
            </w:r>
          </w:p>
        </w:tc>
        <w:tc>
          <w:tcPr>
            <w:tcW w:w="1136" w:type="dxa"/>
            <w:vAlign w:val="center"/>
          </w:tcPr>
          <w:p w14:paraId="292E3D18" w14:textId="10622960" w:rsidR="007C5025" w:rsidRPr="007C5025" w:rsidRDefault="007C5025" w:rsidP="007C5025">
            <w:pPr>
              <w:spacing w:line="276" w:lineRule="auto"/>
              <w:jc w:val="center"/>
              <w:rPr>
                <w:sz w:val="20"/>
              </w:rPr>
            </w:pPr>
            <w:r w:rsidRPr="007C5025">
              <w:rPr>
                <w:rFonts w:cs="Arial"/>
                <w:sz w:val="20"/>
                <w:lang w:eastAsia="en-GB"/>
              </w:rPr>
              <w:t>1ml</w:t>
            </w:r>
          </w:p>
        </w:tc>
        <w:tc>
          <w:tcPr>
            <w:tcW w:w="1291" w:type="dxa"/>
            <w:vAlign w:val="center"/>
          </w:tcPr>
          <w:p w14:paraId="6DEA9200" w14:textId="5B5570A2" w:rsidR="007C5025" w:rsidRPr="007C5025" w:rsidRDefault="007C5025" w:rsidP="007C5025">
            <w:pPr>
              <w:spacing w:line="276" w:lineRule="auto"/>
              <w:jc w:val="center"/>
              <w:rPr>
                <w:sz w:val="20"/>
              </w:rPr>
            </w:pPr>
            <w:r w:rsidRPr="007C5025">
              <w:rPr>
                <w:rFonts w:cs="Arial"/>
                <w:sz w:val="20"/>
                <w:lang w:eastAsia="en-GB"/>
              </w:rPr>
              <w:t>15</w:t>
            </w:r>
            <w:r w:rsidR="00015AF0">
              <w:rPr>
                <w:rFonts w:cs="Arial"/>
                <w:sz w:val="20"/>
                <w:lang w:eastAsia="en-GB"/>
              </w:rPr>
              <w:t xml:space="preserve"> days</w:t>
            </w:r>
          </w:p>
        </w:tc>
        <w:tc>
          <w:tcPr>
            <w:tcW w:w="2680" w:type="dxa"/>
            <w:vAlign w:val="center"/>
          </w:tcPr>
          <w:p w14:paraId="5AF00F1C" w14:textId="653C00FD" w:rsidR="007C5025" w:rsidRPr="007C5025" w:rsidRDefault="007C5025" w:rsidP="007C5025">
            <w:pPr>
              <w:spacing w:line="276" w:lineRule="auto"/>
              <w:jc w:val="center"/>
              <w:rPr>
                <w:sz w:val="20"/>
              </w:rPr>
            </w:pPr>
            <w:r w:rsidRPr="007C5025">
              <w:rPr>
                <w:rFonts w:cs="Arial"/>
                <w:sz w:val="20"/>
                <w:lang w:eastAsia="en-GB"/>
              </w:rPr>
              <w:t>0 - 0.44 nmol/L.</w:t>
            </w:r>
          </w:p>
        </w:tc>
        <w:tc>
          <w:tcPr>
            <w:tcW w:w="2552" w:type="dxa"/>
            <w:vAlign w:val="center"/>
          </w:tcPr>
          <w:p w14:paraId="49FEC399"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Immunology Dept, HSL Laboratories</w:t>
            </w:r>
          </w:p>
          <w:p w14:paraId="4DA2AEAE"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The Halo Building, 1 Mabledon Place</w:t>
            </w:r>
          </w:p>
          <w:p w14:paraId="75142AD7"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London WC1H 9AX</w:t>
            </w:r>
          </w:p>
          <w:p w14:paraId="46808634" w14:textId="61D712FC"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02073079432</w:t>
            </w:r>
          </w:p>
        </w:tc>
        <w:tc>
          <w:tcPr>
            <w:tcW w:w="4678" w:type="dxa"/>
            <w:vAlign w:val="center"/>
          </w:tcPr>
          <w:p w14:paraId="4BA95B59" w14:textId="54D2AFDC" w:rsidR="007C5025" w:rsidRPr="007C5025" w:rsidRDefault="007C5025" w:rsidP="007C5025">
            <w:pPr>
              <w:spacing w:line="276" w:lineRule="auto"/>
              <w:jc w:val="left"/>
              <w:rPr>
                <w:sz w:val="20"/>
              </w:rPr>
            </w:pPr>
            <w:r w:rsidRPr="007C5025">
              <w:rPr>
                <w:rFonts w:cs="Arial"/>
                <w:bCs/>
                <w:sz w:val="20"/>
                <w:lang w:eastAsia="en-GB"/>
              </w:rPr>
              <w:t>No specific patient preparation</w:t>
            </w:r>
          </w:p>
        </w:tc>
      </w:tr>
      <w:tr w:rsidR="0078482C" w14:paraId="01F37C88" w14:textId="77777777" w:rsidTr="00015AF0">
        <w:tc>
          <w:tcPr>
            <w:tcW w:w="2399" w:type="dxa"/>
            <w:vAlign w:val="center"/>
          </w:tcPr>
          <w:p w14:paraId="2A012220" w14:textId="32A4693C" w:rsidR="007C5025" w:rsidRPr="007C5025" w:rsidRDefault="007C5025" w:rsidP="007C5025">
            <w:pPr>
              <w:spacing w:line="276" w:lineRule="auto"/>
              <w:jc w:val="left"/>
              <w:rPr>
                <w:sz w:val="20"/>
              </w:rPr>
            </w:pPr>
            <w:r w:rsidRPr="007C5025">
              <w:rPr>
                <w:rFonts w:cs="Arial"/>
                <w:b/>
                <w:sz w:val="20"/>
                <w:lang w:eastAsia="en-GB"/>
              </w:rPr>
              <w:t>A</w:t>
            </w:r>
            <w:r>
              <w:rPr>
                <w:rFonts w:cs="Arial"/>
                <w:b/>
                <w:sz w:val="20"/>
                <w:lang w:eastAsia="en-GB"/>
              </w:rPr>
              <w:t>drenocorticotropic hormone (A</w:t>
            </w:r>
            <w:r w:rsidRPr="007C5025">
              <w:rPr>
                <w:rFonts w:cs="Arial"/>
                <w:b/>
                <w:sz w:val="20"/>
                <w:lang w:eastAsia="en-GB"/>
              </w:rPr>
              <w:t>CTH</w:t>
            </w:r>
            <w:r>
              <w:rPr>
                <w:rFonts w:cs="Arial"/>
                <w:b/>
                <w:sz w:val="20"/>
                <w:lang w:eastAsia="en-GB"/>
              </w:rPr>
              <w:t>)</w:t>
            </w:r>
            <w:r w:rsidRPr="007C5025">
              <w:rPr>
                <w:rFonts w:cs="Arial"/>
                <w:b/>
                <w:sz w:val="20"/>
                <w:lang w:eastAsia="en-GB"/>
              </w:rPr>
              <w:t xml:space="preserve"> (09</w:t>
            </w:r>
            <w:r>
              <w:rPr>
                <w:rFonts w:cs="Arial"/>
                <w:b/>
                <w:sz w:val="20"/>
                <w:lang w:eastAsia="en-GB"/>
              </w:rPr>
              <w:t>:</w:t>
            </w:r>
            <w:r w:rsidRPr="007C5025">
              <w:rPr>
                <w:rFonts w:cs="Arial"/>
                <w:b/>
                <w:sz w:val="20"/>
                <w:lang w:eastAsia="en-GB"/>
              </w:rPr>
              <w:t>00hrs)</w:t>
            </w:r>
          </w:p>
        </w:tc>
        <w:tc>
          <w:tcPr>
            <w:tcW w:w="1141" w:type="dxa"/>
            <w:vAlign w:val="center"/>
          </w:tcPr>
          <w:p w14:paraId="7DE37977" w14:textId="77777777" w:rsidR="007C5025" w:rsidRPr="007C5025" w:rsidRDefault="007C5025" w:rsidP="007C5025">
            <w:pPr>
              <w:spacing w:line="276" w:lineRule="auto"/>
              <w:jc w:val="center"/>
              <w:rPr>
                <w:rFonts w:cs="Arial"/>
                <w:sz w:val="20"/>
                <w:lang w:eastAsia="en-GB"/>
              </w:rPr>
            </w:pPr>
            <w:r w:rsidRPr="007C5025">
              <w:rPr>
                <w:rFonts w:cs="Arial"/>
                <w:sz w:val="20"/>
                <w:lang w:eastAsia="en-GB"/>
              </w:rPr>
              <w:t>BE</w:t>
            </w:r>
          </w:p>
          <w:p w14:paraId="0886F893" w14:textId="1AB7C2B8" w:rsidR="007C5025" w:rsidRPr="007C5025" w:rsidRDefault="007C5025" w:rsidP="007C5025">
            <w:pPr>
              <w:spacing w:line="276" w:lineRule="auto"/>
              <w:jc w:val="center"/>
              <w:rPr>
                <w:sz w:val="20"/>
              </w:rPr>
            </w:pPr>
            <w:r w:rsidRPr="007C5025">
              <w:rPr>
                <w:rFonts w:cs="Arial"/>
                <w:sz w:val="20"/>
                <w:lang w:eastAsia="en-GB"/>
              </w:rPr>
              <w:t>SR</w:t>
            </w:r>
          </w:p>
        </w:tc>
        <w:tc>
          <w:tcPr>
            <w:tcW w:w="1136" w:type="dxa"/>
            <w:vAlign w:val="center"/>
          </w:tcPr>
          <w:p w14:paraId="3CFAD5CD" w14:textId="16B5C352" w:rsidR="007C5025" w:rsidRPr="007C5025" w:rsidRDefault="007C5025" w:rsidP="007C5025">
            <w:pPr>
              <w:spacing w:line="276" w:lineRule="auto"/>
              <w:jc w:val="center"/>
              <w:rPr>
                <w:sz w:val="20"/>
              </w:rPr>
            </w:pPr>
            <w:r w:rsidRPr="007C5025">
              <w:rPr>
                <w:rFonts w:cs="Arial"/>
                <w:sz w:val="20"/>
                <w:lang w:eastAsia="en-GB"/>
              </w:rPr>
              <w:t>1ml</w:t>
            </w:r>
          </w:p>
        </w:tc>
        <w:tc>
          <w:tcPr>
            <w:tcW w:w="1291" w:type="dxa"/>
            <w:vAlign w:val="center"/>
          </w:tcPr>
          <w:p w14:paraId="7DE8EE5D" w14:textId="162CA655" w:rsidR="007C5025" w:rsidRPr="007C5025" w:rsidRDefault="007C5025" w:rsidP="007C5025">
            <w:pPr>
              <w:spacing w:line="276" w:lineRule="auto"/>
              <w:jc w:val="center"/>
              <w:rPr>
                <w:sz w:val="20"/>
              </w:rPr>
            </w:pPr>
            <w:r w:rsidRPr="007C5025">
              <w:rPr>
                <w:rFonts w:cs="Arial"/>
                <w:sz w:val="20"/>
                <w:lang w:eastAsia="en-GB"/>
              </w:rPr>
              <w:t>15</w:t>
            </w:r>
            <w:r w:rsidR="00015AF0">
              <w:rPr>
                <w:rFonts w:cs="Arial"/>
                <w:sz w:val="20"/>
                <w:lang w:eastAsia="en-GB"/>
              </w:rPr>
              <w:t xml:space="preserve"> days</w:t>
            </w:r>
          </w:p>
        </w:tc>
        <w:tc>
          <w:tcPr>
            <w:tcW w:w="2680" w:type="dxa"/>
            <w:vAlign w:val="center"/>
          </w:tcPr>
          <w:p w14:paraId="6C0D5E44" w14:textId="2BB3A2E2" w:rsidR="007C5025" w:rsidRPr="007C5025" w:rsidRDefault="007C5025" w:rsidP="007C5025">
            <w:pPr>
              <w:spacing w:line="276" w:lineRule="auto"/>
              <w:jc w:val="center"/>
              <w:rPr>
                <w:sz w:val="20"/>
              </w:rPr>
            </w:pPr>
            <w:r w:rsidRPr="007C5025">
              <w:rPr>
                <w:rFonts w:cs="Arial"/>
                <w:sz w:val="20"/>
                <w:lang w:eastAsia="en-GB"/>
              </w:rPr>
              <w:t>0-50ng/L</w:t>
            </w:r>
          </w:p>
        </w:tc>
        <w:tc>
          <w:tcPr>
            <w:tcW w:w="2552" w:type="dxa"/>
            <w:vAlign w:val="center"/>
          </w:tcPr>
          <w:p w14:paraId="257C9550"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Endocrine Bench</w:t>
            </w:r>
          </w:p>
          <w:p w14:paraId="3778F667"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4th Floor Clinical Biochemistry</w:t>
            </w:r>
          </w:p>
          <w:p w14:paraId="3691AD2D" w14:textId="1FED135E"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Pathology &amp; Pharmacy</w:t>
            </w:r>
          </w:p>
          <w:p w14:paraId="0DAD766F"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80 Newark Street, Royal London Hospital, Whitechapel London E1 2ES</w:t>
            </w:r>
          </w:p>
          <w:p w14:paraId="57E659E7" w14:textId="52A5470E" w:rsidR="007C5025" w:rsidRPr="006D08CD" w:rsidRDefault="007C5025" w:rsidP="0080428A">
            <w:pPr>
              <w:spacing w:line="240" w:lineRule="auto"/>
              <w:jc w:val="center"/>
              <w:rPr>
                <w:sz w:val="18"/>
                <w:szCs w:val="18"/>
              </w:rPr>
            </w:pPr>
            <w:r w:rsidRPr="006D08CD">
              <w:rPr>
                <w:rFonts w:cs="Arial"/>
                <w:bCs/>
                <w:sz w:val="18"/>
                <w:szCs w:val="18"/>
                <w:lang w:eastAsia="en-GB"/>
              </w:rPr>
              <w:t>Tel: 020 3246 0385</w:t>
            </w:r>
          </w:p>
        </w:tc>
        <w:tc>
          <w:tcPr>
            <w:tcW w:w="4678" w:type="dxa"/>
            <w:vAlign w:val="center"/>
          </w:tcPr>
          <w:p w14:paraId="3B13CEDB" w14:textId="29A3CFE9" w:rsidR="007C5025" w:rsidRPr="007C5025" w:rsidRDefault="007C5025" w:rsidP="007C5025">
            <w:pPr>
              <w:spacing w:line="276" w:lineRule="auto"/>
              <w:jc w:val="left"/>
              <w:rPr>
                <w:sz w:val="20"/>
              </w:rPr>
            </w:pPr>
            <w:r w:rsidRPr="007C5025">
              <w:rPr>
                <w:rFonts w:cs="Arial"/>
                <w:bCs/>
                <w:sz w:val="20"/>
                <w:lang w:eastAsia="en-GB"/>
              </w:rPr>
              <w:t>Samples should be taken between 09.00 and 10.00 hrs and brought to the laboratory immediately. There should be a concurrent cortisol to allow interpretation of the ACTH result.</w:t>
            </w:r>
          </w:p>
        </w:tc>
      </w:tr>
      <w:tr w:rsidR="0078482C" w14:paraId="4D8BC5CA" w14:textId="77777777" w:rsidTr="00015AF0">
        <w:trPr>
          <w:trHeight w:val="737"/>
        </w:trPr>
        <w:tc>
          <w:tcPr>
            <w:tcW w:w="2399" w:type="dxa"/>
            <w:vAlign w:val="center"/>
          </w:tcPr>
          <w:p w14:paraId="74FD2021" w14:textId="743600B9" w:rsidR="007C5025" w:rsidRPr="007C5025" w:rsidRDefault="007C5025" w:rsidP="007C5025">
            <w:pPr>
              <w:spacing w:line="240" w:lineRule="auto"/>
              <w:jc w:val="left"/>
              <w:rPr>
                <w:sz w:val="20"/>
              </w:rPr>
            </w:pPr>
            <w:r w:rsidRPr="007C5025">
              <w:rPr>
                <w:rFonts w:cs="Arial"/>
                <w:b/>
                <w:sz w:val="20"/>
                <w:lang w:eastAsia="en-GB"/>
              </w:rPr>
              <w:t>AFP</w:t>
            </w:r>
          </w:p>
        </w:tc>
        <w:tc>
          <w:tcPr>
            <w:tcW w:w="1141" w:type="dxa"/>
            <w:vAlign w:val="center"/>
          </w:tcPr>
          <w:p w14:paraId="2DC69112" w14:textId="56C6B13E" w:rsidR="007C5025" w:rsidRPr="007C5025" w:rsidRDefault="007C5025" w:rsidP="007C5025">
            <w:pPr>
              <w:spacing w:line="240" w:lineRule="auto"/>
              <w:jc w:val="center"/>
              <w:rPr>
                <w:sz w:val="20"/>
              </w:rPr>
            </w:pPr>
            <w:r w:rsidRPr="007C5025">
              <w:rPr>
                <w:rFonts w:cs="Arial"/>
                <w:sz w:val="20"/>
                <w:lang w:eastAsia="en-GB"/>
              </w:rPr>
              <w:t>BY</w:t>
            </w:r>
          </w:p>
        </w:tc>
        <w:tc>
          <w:tcPr>
            <w:tcW w:w="1136" w:type="dxa"/>
            <w:vAlign w:val="center"/>
          </w:tcPr>
          <w:p w14:paraId="35B82C7E" w14:textId="1F8A7111" w:rsidR="007C5025" w:rsidRPr="007C5025" w:rsidRDefault="007C5025" w:rsidP="007C5025">
            <w:pPr>
              <w:spacing w:line="240" w:lineRule="auto"/>
              <w:jc w:val="center"/>
              <w:rPr>
                <w:sz w:val="20"/>
              </w:rPr>
            </w:pPr>
            <w:r w:rsidRPr="007C5025">
              <w:rPr>
                <w:rFonts w:cs="Arial"/>
                <w:sz w:val="20"/>
                <w:lang w:eastAsia="en-GB"/>
              </w:rPr>
              <w:t>0.25ml</w:t>
            </w:r>
          </w:p>
        </w:tc>
        <w:tc>
          <w:tcPr>
            <w:tcW w:w="1291" w:type="dxa"/>
            <w:vAlign w:val="center"/>
          </w:tcPr>
          <w:p w14:paraId="758FA627" w14:textId="4DACFCB2" w:rsidR="007C5025" w:rsidRPr="007C5025" w:rsidRDefault="007C5025" w:rsidP="007C5025">
            <w:pPr>
              <w:spacing w:line="240" w:lineRule="auto"/>
              <w:jc w:val="center"/>
              <w:rPr>
                <w:sz w:val="20"/>
              </w:rPr>
            </w:pPr>
            <w:r w:rsidRPr="007C5025">
              <w:rPr>
                <w:rFonts w:cs="Arial"/>
                <w:sz w:val="20"/>
                <w:lang w:eastAsia="en-GB"/>
              </w:rPr>
              <w:t>24 h</w:t>
            </w:r>
            <w:r w:rsidR="00015AF0">
              <w:rPr>
                <w:rFonts w:cs="Arial"/>
                <w:sz w:val="20"/>
                <w:lang w:eastAsia="en-GB"/>
              </w:rPr>
              <w:t>ours</w:t>
            </w:r>
          </w:p>
        </w:tc>
        <w:tc>
          <w:tcPr>
            <w:tcW w:w="2680" w:type="dxa"/>
            <w:vAlign w:val="center"/>
          </w:tcPr>
          <w:p w14:paraId="22E611D8" w14:textId="7B829054" w:rsidR="007C5025" w:rsidRPr="007C5025" w:rsidRDefault="007C5025" w:rsidP="007C5025">
            <w:pPr>
              <w:spacing w:line="240" w:lineRule="auto"/>
              <w:jc w:val="center"/>
              <w:rPr>
                <w:sz w:val="20"/>
              </w:rPr>
            </w:pPr>
            <w:r w:rsidRPr="007C5025">
              <w:rPr>
                <w:rFonts w:cs="Arial"/>
                <w:sz w:val="20"/>
                <w:lang w:eastAsia="en-GB"/>
              </w:rPr>
              <w:t>0 – 12U/mL</w:t>
            </w:r>
          </w:p>
        </w:tc>
        <w:tc>
          <w:tcPr>
            <w:tcW w:w="2552" w:type="dxa"/>
            <w:vAlign w:val="center"/>
          </w:tcPr>
          <w:p w14:paraId="6F473FB1" w14:textId="5AE7D99B" w:rsidR="007C5025" w:rsidRPr="006D08CD" w:rsidRDefault="007C5025" w:rsidP="0080428A">
            <w:pPr>
              <w:spacing w:line="240" w:lineRule="auto"/>
              <w:jc w:val="center"/>
              <w:rPr>
                <w:sz w:val="18"/>
                <w:szCs w:val="18"/>
              </w:rPr>
            </w:pPr>
            <w:r w:rsidRPr="006D08CD">
              <w:rPr>
                <w:rFonts w:cs="Arial"/>
                <w:sz w:val="18"/>
                <w:szCs w:val="18"/>
                <w:lang w:eastAsia="en-GB"/>
              </w:rPr>
              <w:t>N/A</w:t>
            </w:r>
          </w:p>
        </w:tc>
        <w:tc>
          <w:tcPr>
            <w:tcW w:w="4678" w:type="dxa"/>
            <w:vAlign w:val="center"/>
          </w:tcPr>
          <w:p w14:paraId="1B635A4C" w14:textId="0B93E927" w:rsidR="007C5025" w:rsidRPr="007C5025" w:rsidRDefault="007C5025" w:rsidP="007C5025">
            <w:pPr>
              <w:spacing w:line="240" w:lineRule="auto"/>
              <w:jc w:val="left"/>
              <w:rPr>
                <w:sz w:val="20"/>
              </w:rPr>
            </w:pPr>
            <w:r w:rsidRPr="007C5025">
              <w:rPr>
                <w:sz w:val="20"/>
              </w:rPr>
              <w:t>No specific patient preparation.</w:t>
            </w:r>
          </w:p>
        </w:tc>
      </w:tr>
      <w:tr w:rsidR="0078482C" w14:paraId="074D4C29" w14:textId="77777777" w:rsidTr="00015AF0">
        <w:trPr>
          <w:trHeight w:val="1020"/>
        </w:trPr>
        <w:tc>
          <w:tcPr>
            <w:tcW w:w="2399" w:type="dxa"/>
            <w:vAlign w:val="center"/>
          </w:tcPr>
          <w:p w14:paraId="062FA85C" w14:textId="4464287A" w:rsidR="007C5025" w:rsidRPr="007C5025" w:rsidRDefault="007C5025" w:rsidP="007C5025">
            <w:pPr>
              <w:spacing w:line="240" w:lineRule="auto"/>
              <w:jc w:val="left"/>
              <w:rPr>
                <w:sz w:val="20"/>
              </w:rPr>
            </w:pPr>
            <w:r w:rsidRPr="007C5025">
              <w:rPr>
                <w:rFonts w:cs="Arial"/>
                <w:b/>
                <w:sz w:val="20"/>
                <w:lang w:eastAsia="en-GB"/>
              </w:rPr>
              <w:t>Albumin</w:t>
            </w:r>
          </w:p>
        </w:tc>
        <w:tc>
          <w:tcPr>
            <w:tcW w:w="1141" w:type="dxa"/>
            <w:vAlign w:val="center"/>
          </w:tcPr>
          <w:p w14:paraId="6D5A79F5" w14:textId="5171A9B6" w:rsidR="007C5025" w:rsidRPr="007C5025" w:rsidRDefault="007C5025" w:rsidP="007C5025">
            <w:pPr>
              <w:spacing w:line="240" w:lineRule="auto"/>
              <w:jc w:val="center"/>
              <w:rPr>
                <w:sz w:val="20"/>
              </w:rPr>
            </w:pPr>
            <w:r w:rsidRPr="007C5025">
              <w:rPr>
                <w:rFonts w:cs="Arial"/>
                <w:sz w:val="20"/>
                <w:lang w:eastAsia="en-GB"/>
              </w:rPr>
              <w:t>BY</w:t>
            </w:r>
          </w:p>
        </w:tc>
        <w:tc>
          <w:tcPr>
            <w:tcW w:w="1136" w:type="dxa"/>
            <w:vAlign w:val="center"/>
          </w:tcPr>
          <w:p w14:paraId="4305901C" w14:textId="10887958" w:rsidR="007C5025" w:rsidRPr="007C5025" w:rsidRDefault="007C5025" w:rsidP="007C5025">
            <w:pPr>
              <w:spacing w:line="240" w:lineRule="auto"/>
              <w:jc w:val="center"/>
              <w:rPr>
                <w:sz w:val="20"/>
              </w:rPr>
            </w:pPr>
            <w:r w:rsidRPr="007C5025">
              <w:rPr>
                <w:rFonts w:cs="Arial"/>
                <w:sz w:val="20"/>
                <w:lang w:eastAsia="en-GB"/>
              </w:rPr>
              <w:t>0.25ml</w:t>
            </w:r>
          </w:p>
        </w:tc>
        <w:tc>
          <w:tcPr>
            <w:tcW w:w="1291" w:type="dxa"/>
            <w:vAlign w:val="center"/>
          </w:tcPr>
          <w:p w14:paraId="47764F6C" w14:textId="490D78A6" w:rsidR="007C5025" w:rsidRPr="007C5025" w:rsidRDefault="007C5025" w:rsidP="007C5025">
            <w:pPr>
              <w:spacing w:line="240" w:lineRule="auto"/>
              <w:jc w:val="center"/>
              <w:rPr>
                <w:sz w:val="20"/>
              </w:rPr>
            </w:pPr>
            <w:r w:rsidRPr="007C5025">
              <w:rPr>
                <w:rFonts w:cs="Arial"/>
                <w:sz w:val="20"/>
                <w:lang w:eastAsia="en-GB"/>
              </w:rPr>
              <w:t>24 h</w:t>
            </w:r>
            <w:r w:rsidR="00015AF0">
              <w:rPr>
                <w:rFonts w:cs="Arial"/>
                <w:sz w:val="20"/>
                <w:lang w:eastAsia="en-GB"/>
              </w:rPr>
              <w:t>ours</w:t>
            </w:r>
          </w:p>
        </w:tc>
        <w:tc>
          <w:tcPr>
            <w:tcW w:w="2680" w:type="dxa"/>
            <w:vAlign w:val="center"/>
          </w:tcPr>
          <w:p w14:paraId="20D1C67E" w14:textId="5256B52F" w:rsidR="007C5025" w:rsidRPr="007C5025" w:rsidRDefault="007C5025" w:rsidP="007C5025">
            <w:pPr>
              <w:spacing w:line="240" w:lineRule="auto"/>
              <w:jc w:val="center"/>
              <w:rPr>
                <w:sz w:val="20"/>
              </w:rPr>
            </w:pPr>
            <w:r w:rsidRPr="007C5025">
              <w:rPr>
                <w:rFonts w:cs="Arial"/>
                <w:sz w:val="20"/>
                <w:lang w:eastAsia="en-GB"/>
              </w:rPr>
              <w:t>35 –50g/L</w:t>
            </w:r>
          </w:p>
        </w:tc>
        <w:tc>
          <w:tcPr>
            <w:tcW w:w="2552" w:type="dxa"/>
            <w:vAlign w:val="center"/>
          </w:tcPr>
          <w:p w14:paraId="2AB88499" w14:textId="6371ACF4" w:rsidR="007C5025" w:rsidRPr="006D08CD" w:rsidRDefault="007C5025" w:rsidP="0080428A">
            <w:pPr>
              <w:spacing w:line="240" w:lineRule="auto"/>
              <w:jc w:val="center"/>
              <w:rPr>
                <w:sz w:val="18"/>
                <w:szCs w:val="18"/>
              </w:rPr>
            </w:pPr>
            <w:r w:rsidRPr="006D08CD">
              <w:rPr>
                <w:rFonts w:cs="Arial"/>
                <w:sz w:val="18"/>
                <w:szCs w:val="18"/>
                <w:lang w:eastAsia="en-GB"/>
              </w:rPr>
              <w:t>N/A</w:t>
            </w:r>
          </w:p>
        </w:tc>
        <w:tc>
          <w:tcPr>
            <w:tcW w:w="4678" w:type="dxa"/>
            <w:vAlign w:val="center"/>
          </w:tcPr>
          <w:p w14:paraId="03C3BD99" w14:textId="1B050787" w:rsidR="007C5025" w:rsidRPr="007C5025" w:rsidRDefault="007C5025" w:rsidP="007C5025">
            <w:pPr>
              <w:spacing w:line="240" w:lineRule="auto"/>
              <w:jc w:val="left"/>
              <w:rPr>
                <w:sz w:val="20"/>
              </w:rPr>
            </w:pPr>
            <w:r w:rsidRPr="007C5025">
              <w:rPr>
                <w:sz w:val="20"/>
              </w:rPr>
              <w:t>Stasis during venepuncture will falsely elevate results. Ideally, blood should be drawn from a vein in which the blood is free flowing (that is, without a tourniquet).</w:t>
            </w:r>
          </w:p>
        </w:tc>
      </w:tr>
      <w:tr w:rsidR="0078482C" w14:paraId="79D53223" w14:textId="77777777" w:rsidTr="006D08CD">
        <w:trPr>
          <w:trHeight w:val="2948"/>
        </w:trPr>
        <w:tc>
          <w:tcPr>
            <w:tcW w:w="2399" w:type="dxa"/>
            <w:vAlign w:val="center"/>
          </w:tcPr>
          <w:p w14:paraId="3B6F6F80" w14:textId="2AFE7553" w:rsidR="007C5025" w:rsidRPr="007C5025" w:rsidRDefault="007C5025" w:rsidP="007C5025">
            <w:pPr>
              <w:spacing w:line="240" w:lineRule="auto"/>
              <w:jc w:val="left"/>
              <w:rPr>
                <w:sz w:val="20"/>
              </w:rPr>
            </w:pPr>
            <w:r w:rsidRPr="007C5025">
              <w:rPr>
                <w:rFonts w:cs="Arial"/>
                <w:b/>
                <w:sz w:val="20"/>
                <w:lang w:eastAsia="en-GB"/>
              </w:rPr>
              <w:lastRenderedPageBreak/>
              <w:t>Aldosterone (random)</w:t>
            </w:r>
          </w:p>
        </w:tc>
        <w:tc>
          <w:tcPr>
            <w:tcW w:w="1141" w:type="dxa"/>
            <w:vAlign w:val="center"/>
          </w:tcPr>
          <w:p w14:paraId="3D155A97" w14:textId="7EE7BC3A" w:rsidR="007C5025" w:rsidRPr="007C5025" w:rsidRDefault="007C5025" w:rsidP="007C5025">
            <w:pPr>
              <w:spacing w:line="240" w:lineRule="auto"/>
              <w:jc w:val="center"/>
              <w:rPr>
                <w:sz w:val="20"/>
              </w:rPr>
            </w:pPr>
            <w:r w:rsidRPr="007C5025">
              <w:rPr>
                <w:rFonts w:cs="Arial"/>
                <w:sz w:val="20"/>
                <w:lang w:eastAsia="en-GB"/>
              </w:rPr>
              <w:t>B3</w:t>
            </w:r>
          </w:p>
        </w:tc>
        <w:tc>
          <w:tcPr>
            <w:tcW w:w="1136" w:type="dxa"/>
            <w:vAlign w:val="center"/>
          </w:tcPr>
          <w:p w14:paraId="77412B91" w14:textId="1B2CFD6D" w:rsidR="007C5025" w:rsidRPr="007C5025" w:rsidRDefault="007C5025" w:rsidP="007C5025">
            <w:pPr>
              <w:spacing w:line="240" w:lineRule="auto"/>
              <w:jc w:val="center"/>
              <w:rPr>
                <w:sz w:val="20"/>
              </w:rPr>
            </w:pPr>
            <w:r w:rsidRPr="007C5025">
              <w:rPr>
                <w:rFonts w:cs="Arial"/>
                <w:sz w:val="20"/>
                <w:lang w:eastAsia="en-GB"/>
              </w:rPr>
              <w:t>1.25ml</w:t>
            </w:r>
          </w:p>
        </w:tc>
        <w:tc>
          <w:tcPr>
            <w:tcW w:w="1291" w:type="dxa"/>
            <w:vAlign w:val="center"/>
          </w:tcPr>
          <w:p w14:paraId="1A315C47" w14:textId="64AD9939" w:rsidR="007C5025" w:rsidRPr="007C5025" w:rsidRDefault="007C5025" w:rsidP="007C5025">
            <w:pPr>
              <w:spacing w:line="240" w:lineRule="auto"/>
              <w:jc w:val="center"/>
              <w:rPr>
                <w:sz w:val="20"/>
              </w:rPr>
            </w:pPr>
            <w:r w:rsidRPr="007C5025">
              <w:rPr>
                <w:rFonts w:cs="Arial"/>
                <w:sz w:val="20"/>
                <w:lang w:eastAsia="en-GB"/>
              </w:rPr>
              <w:t>10</w:t>
            </w:r>
            <w:r w:rsidR="00015AF0">
              <w:rPr>
                <w:rFonts w:cs="Arial"/>
                <w:sz w:val="20"/>
                <w:lang w:eastAsia="en-GB"/>
              </w:rPr>
              <w:t xml:space="preserve"> days</w:t>
            </w:r>
          </w:p>
        </w:tc>
        <w:tc>
          <w:tcPr>
            <w:tcW w:w="2680" w:type="dxa"/>
            <w:vAlign w:val="center"/>
          </w:tcPr>
          <w:p w14:paraId="14EDCA7D" w14:textId="77777777" w:rsidR="007C5025" w:rsidRPr="007C5025" w:rsidRDefault="007C5025" w:rsidP="007C5025">
            <w:pPr>
              <w:spacing w:line="240" w:lineRule="auto"/>
              <w:jc w:val="center"/>
              <w:rPr>
                <w:rFonts w:cs="Arial"/>
                <w:sz w:val="20"/>
                <w:lang w:eastAsia="en-GB"/>
              </w:rPr>
            </w:pPr>
          </w:p>
          <w:p w14:paraId="017DE845" w14:textId="77777777" w:rsidR="007C5025" w:rsidRPr="007C5025" w:rsidRDefault="007C5025" w:rsidP="007C5025">
            <w:pPr>
              <w:spacing w:line="240" w:lineRule="auto"/>
              <w:jc w:val="center"/>
              <w:rPr>
                <w:rFonts w:cs="Arial"/>
                <w:sz w:val="20"/>
                <w:lang w:eastAsia="en-GB"/>
              </w:rPr>
            </w:pPr>
            <w:r w:rsidRPr="007C5025">
              <w:rPr>
                <w:rFonts w:cs="Arial"/>
                <w:sz w:val="20"/>
                <w:lang w:eastAsia="en-GB"/>
              </w:rPr>
              <w:t>Aldosterone (</w:t>
            </w:r>
            <w:proofErr w:type="spellStart"/>
            <w:r w:rsidRPr="007C5025">
              <w:rPr>
                <w:rFonts w:cs="Arial"/>
                <w:sz w:val="20"/>
                <w:lang w:eastAsia="en-GB"/>
              </w:rPr>
              <w:t>pmol</w:t>
            </w:r>
            <w:proofErr w:type="spellEnd"/>
            <w:r w:rsidRPr="007C5025">
              <w:rPr>
                <w:rFonts w:cs="Arial"/>
                <w:sz w:val="20"/>
                <w:lang w:eastAsia="en-GB"/>
              </w:rPr>
              <w:t xml:space="preserve">/L): Upright 100 - 800, Supine 100 - 450 </w:t>
            </w:r>
          </w:p>
          <w:p w14:paraId="56443DC9" w14:textId="77777777" w:rsidR="007C5025" w:rsidRPr="007C5025" w:rsidRDefault="007C5025" w:rsidP="007C5025">
            <w:pPr>
              <w:spacing w:line="240" w:lineRule="auto"/>
              <w:jc w:val="center"/>
              <w:rPr>
                <w:rFonts w:cs="Arial"/>
                <w:sz w:val="20"/>
                <w:lang w:eastAsia="en-GB"/>
              </w:rPr>
            </w:pPr>
          </w:p>
          <w:p w14:paraId="72ADDA58" w14:textId="130333FF" w:rsidR="007C5025" w:rsidRPr="007C5025" w:rsidRDefault="007C5025" w:rsidP="007C5025">
            <w:pPr>
              <w:spacing w:line="240" w:lineRule="auto"/>
              <w:jc w:val="center"/>
              <w:rPr>
                <w:sz w:val="20"/>
              </w:rPr>
            </w:pPr>
            <w:r w:rsidRPr="007C5025">
              <w:rPr>
                <w:rFonts w:cs="Arial"/>
                <w:sz w:val="20"/>
                <w:lang w:eastAsia="en-GB"/>
              </w:rPr>
              <w:t>Aldo/Renin ratio: &lt;80: Conn’s unlikely. &gt;/=200: Conn’s likely. 80-200: Conn’s not excluded</w:t>
            </w:r>
          </w:p>
        </w:tc>
        <w:tc>
          <w:tcPr>
            <w:tcW w:w="2552" w:type="dxa"/>
            <w:vAlign w:val="center"/>
          </w:tcPr>
          <w:p w14:paraId="7FF3118D" w14:textId="77777777" w:rsidR="007C5025" w:rsidRPr="006D08CD" w:rsidRDefault="007C5025" w:rsidP="0080428A">
            <w:pPr>
              <w:spacing w:line="240" w:lineRule="auto"/>
              <w:jc w:val="center"/>
              <w:rPr>
                <w:rFonts w:cs="Arial"/>
                <w:bCs/>
                <w:sz w:val="18"/>
                <w:szCs w:val="18"/>
                <w:lang w:eastAsia="en-GB"/>
              </w:rPr>
            </w:pPr>
            <w:proofErr w:type="spellStart"/>
            <w:r w:rsidRPr="006D08CD">
              <w:rPr>
                <w:rFonts w:cs="Arial"/>
                <w:bCs/>
                <w:sz w:val="18"/>
                <w:szCs w:val="18"/>
                <w:lang w:eastAsia="en-GB"/>
              </w:rPr>
              <w:t>ViaPath</w:t>
            </w:r>
            <w:proofErr w:type="spellEnd"/>
            <w:r w:rsidRPr="006D08CD">
              <w:rPr>
                <w:rFonts w:cs="Arial"/>
                <w:bCs/>
                <w:sz w:val="18"/>
                <w:szCs w:val="18"/>
                <w:lang w:eastAsia="en-GB"/>
              </w:rPr>
              <w:t>, Dept of Clinical Biochemistry</w:t>
            </w:r>
          </w:p>
          <w:p w14:paraId="2AF54583"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King’s College Hospital</w:t>
            </w:r>
          </w:p>
          <w:p w14:paraId="1E786CA9"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Denmark Hill</w:t>
            </w:r>
          </w:p>
          <w:p w14:paraId="0CED6078"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London SE5 9RS</w:t>
            </w:r>
          </w:p>
          <w:p w14:paraId="099AA39A"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Blood sciences central reception:</w:t>
            </w:r>
          </w:p>
          <w:p w14:paraId="0C8313C7"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0203 299 3576</w:t>
            </w:r>
          </w:p>
          <w:p w14:paraId="1B9A820D"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GI section: 0203 299 4133</w:t>
            </w:r>
          </w:p>
          <w:p w14:paraId="117BEE83" w14:textId="77777777" w:rsidR="007C5025" w:rsidRPr="006D08CD" w:rsidRDefault="007C5025" w:rsidP="0080428A">
            <w:pPr>
              <w:tabs>
                <w:tab w:val="center" w:pos="4320"/>
                <w:tab w:val="right" w:pos="8640"/>
              </w:tabs>
              <w:spacing w:line="240" w:lineRule="auto"/>
              <w:jc w:val="center"/>
              <w:rPr>
                <w:rFonts w:cs="Arial"/>
                <w:bCs/>
                <w:sz w:val="18"/>
                <w:szCs w:val="18"/>
                <w:lang w:eastAsia="en-GB"/>
              </w:rPr>
            </w:pPr>
            <w:r w:rsidRPr="006D08CD">
              <w:rPr>
                <w:rFonts w:cs="Arial"/>
                <w:bCs/>
                <w:sz w:val="18"/>
                <w:szCs w:val="18"/>
                <w:lang w:eastAsia="en-GB"/>
              </w:rPr>
              <w:t>Trace Elements: 0203 299 4127 / 4337 / 2265</w:t>
            </w:r>
          </w:p>
          <w:p w14:paraId="129E57E9" w14:textId="5A79DD7F" w:rsidR="007C5025" w:rsidRPr="006D08CD" w:rsidRDefault="007C5025" w:rsidP="0080428A">
            <w:pPr>
              <w:spacing w:line="240" w:lineRule="auto"/>
              <w:jc w:val="center"/>
              <w:rPr>
                <w:sz w:val="18"/>
                <w:szCs w:val="18"/>
              </w:rPr>
            </w:pPr>
            <w:r w:rsidRPr="006D08CD">
              <w:rPr>
                <w:rFonts w:cs="Arial"/>
                <w:bCs/>
                <w:sz w:val="18"/>
                <w:szCs w:val="18"/>
                <w:lang w:eastAsia="en-GB"/>
              </w:rPr>
              <w:t>Duty doctor: 020 3299 3856</w:t>
            </w:r>
          </w:p>
        </w:tc>
        <w:tc>
          <w:tcPr>
            <w:tcW w:w="4678" w:type="dxa"/>
            <w:vAlign w:val="center"/>
          </w:tcPr>
          <w:p w14:paraId="5F9F3586" w14:textId="7730CE63" w:rsidR="007C5025" w:rsidRPr="007C5025" w:rsidRDefault="007C5025" w:rsidP="007C5025">
            <w:pPr>
              <w:spacing w:line="240" w:lineRule="auto"/>
              <w:jc w:val="left"/>
              <w:rPr>
                <w:sz w:val="20"/>
              </w:rPr>
            </w:pPr>
            <w:r w:rsidRPr="007C5025">
              <w:rPr>
                <w:rFonts w:cs="Arial"/>
                <w:bCs/>
                <w:sz w:val="20"/>
                <w:lang w:eastAsia="en-GB"/>
              </w:rPr>
              <w:t xml:space="preserve">B-blockers, </w:t>
            </w:r>
            <w:proofErr w:type="spellStart"/>
            <w:r w:rsidRPr="007C5025">
              <w:rPr>
                <w:rFonts w:cs="Arial"/>
                <w:bCs/>
                <w:sz w:val="20"/>
                <w:lang w:eastAsia="en-GB"/>
              </w:rPr>
              <w:t>ACEi</w:t>
            </w:r>
            <w:proofErr w:type="spellEnd"/>
            <w:r w:rsidRPr="007C5025">
              <w:rPr>
                <w:rFonts w:cs="Arial"/>
                <w:bCs/>
                <w:sz w:val="20"/>
                <w:lang w:eastAsia="en-GB"/>
              </w:rPr>
              <w:t xml:space="preserve">/A2RB, CCB and diuretics should be stopped for 2 </w:t>
            </w:r>
            <w:r w:rsidRPr="00F73CBA">
              <w:rPr>
                <w:rFonts w:cs="Arial"/>
                <w:bCs/>
                <w:color w:val="0000FF"/>
                <w:sz w:val="20"/>
                <w:lang w:eastAsia="en-GB"/>
              </w:rPr>
              <w:t>w</w:t>
            </w:r>
            <w:r w:rsidR="00F73CBA" w:rsidRPr="00F73CBA">
              <w:rPr>
                <w:rFonts w:cs="Arial"/>
                <w:bCs/>
                <w:color w:val="0000FF"/>
                <w:sz w:val="20"/>
                <w:lang w:eastAsia="en-GB"/>
              </w:rPr>
              <w:t>eeks</w:t>
            </w:r>
            <w:r w:rsidRPr="007C5025">
              <w:rPr>
                <w:rFonts w:cs="Arial"/>
                <w:bCs/>
                <w:sz w:val="20"/>
                <w:lang w:eastAsia="en-GB"/>
              </w:rPr>
              <w:t xml:space="preserve"> prior to sampling. Spironolactone should be stopped for 6 weeks. An alpha blocker such as doxazosin may be substituted. Severe hypokalaemia (plasma potassium less than </w:t>
            </w:r>
            <w:r>
              <w:rPr>
                <w:rFonts w:cs="Arial"/>
                <w:bCs/>
                <w:sz w:val="20"/>
                <w:lang w:eastAsia="en-GB"/>
              </w:rPr>
              <w:t>2</w:t>
            </w:r>
            <w:r w:rsidRPr="007C5025">
              <w:rPr>
                <w:rFonts w:cs="Arial"/>
                <w:bCs/>
                <w:sz w:val="20"/>
                <w:lang w:eastAsia="en-GB"/>
              </w:rPr>
              <w:t>.9mmol/L) should be corrected prior to sampling. Potassium supplements, if given, should be stopped 24 hours prior to sampling. The patient should rest for 15 minutes prior to sampling and be in a sitting position. Samples should be taken to the laboratory immediately.</w:t>
            </w:r>
          </w:p>
        </w:tc>
      </w:tr>
      <w:tr w:rsidR="0078482C" w14:paraId="6714F3EE" w14:textId="77777777" w:rsidTr="006D08CD">
        <w:trPr>
          <w:trHeight w:val="2778"/>
        </w:trPr>
        <w:tc>
          <w:tcPr>
            <w:tcW w:w="2399" w:type="dxa"/>
            <w:vAlign w:val="center"/>
          </w:tcPr>
          <w:p w14:paraId="02F16E77" w14:textId="6BA9D43A" w:rsidR="007C5025" w:rsidRPr="007C5025" w:rsidRDefault="007C5025" w:rsidP="007C5025">
            <w:pPr>
              <w:spacing w:line="240" w:lineRule="auto"/>
              <w:jc w:val="left"/>
              <w:rPr>
                <w:sz w:val="20"/>
              </w:rPr>
            </w:pPr>
            <w:r w:rsidRPr="007C5025">
              <w:rPr>
                <w:rFonts w:cs="Arial"/>
                <w:b/>
                <w:sz w:val="20"/>
                <w:lang w:eastAsia="en-GB"/>
              </w:rPr>
              <w:t>Alkaline phosphatase</w:t>
            </w:r>
          </w:p>
        </w:tc>
        <w:tc>
          <w:tcPr>
            <w:tcW w:w="1141" w:type="dxa"/>
            <w:vAlign w:val="center"/>
          </w:tcPr>
          <w:p w14:paraId="6D3FA396" w14:textId="4A0B6404" w:rsidR="007C5025" w:rsidRDefault="007C5025" w:rsidP="007C5025">
            <w:pPr>
              <w:spacing w:line="240" w:lineRule="auto"/>
              <w:jc w:val="center"/>
              <w:rPr>
                <w:rFonts w:cs="Arial"/>
                <w:sz w:val="20"/>
                <w:lang w:eastAsia="en-GB"/>
              </w:rPr>
            </w:pPr>
            <w:r w:rsidRPr="007C5025">
              <w:rPr>
                <w:rFonts w:cs="Arial"/>
                <w:sz w:val="20"/>
                <w:lang w:eastAsia="en-GB"/>
              </w:rPr>
              <w:t>SR</w:t>
            </w:r>
          </w:p>
          <w:p w14:paraId="3208D05C" w14:textId="77777777" w:rsidR="00015AF0" w:rsidRPr="007C5025" w:rsidRDefault="00015AF0" w:rsidP="007C5025">
            <w:pPr>
              <w:spacing w:line="240" w:lineRule="auto"/>
              <w:jc w:val="center"/>
              <w:rPr>
                <w:rFonts w:cs="Arial"/>
                <w:sz w:val="20"/>
                <w:lang w:eastAsia="en-GB"/>
              </w:rPr>
            </w:pPr>
          </w:p>
          <w:p w14:paraId="0327878D" w14:textId="3D73AEB3" w:rsidR="007C5025" w:rsidRPr="007C5025" w:rsidRDefault="007C5025" w:rsidP="007C5025">
            <w:pPr>
              <w:spacing w:line="240" w:lineRule="auto"/>
              <w:jc w:val="center"/>
              <w:rPr>
                <w:sz w:val="20"/>
              </w:rPr>
            </w:pPr>
            <w:r w:rsidRPr="007C5025">
              <w:rPr>
                <w:rFonts w:cs="Arial"/>
                <w:sz w:val="20"/>
                <w:lang w:eastAsia="en-GB"/>
              </w:rPr>
              <w:t>BY</w:t>
            </w:r>
          </w:p>
        </w:tc>
        <w:tc>
          <w:tcPr>
            <w:tcW w:w="1136" w:type="dxa"/>
            <w:vAlign w:val="center"/>
          </w:tcPr>
          <w:p w14:paraId="1E87E82C" w14:textId="52ABCFE0" w:rsidR="007C5025" w:rsidRPr="007C5025" w:rsidRDefault="007C5025" w:rsidP="007C5025">
            <w:pPr>
              <w:spacing w:line="240" w:lineRule="auto"/>
              <w:jc w:val="center"/>
              <w:rPr>
                <w:sz w:val="20"/>
              </w:rPr>
            </w:pPr>
            <w:r w:rsidRPr="007C5025">
              <w:rPr>
                <w:rFonts w:cs="Arial"/>
                <w:sz w:val="20"/>
                <w:lang w:eastAsia="en-GB"/>
              </w:rPr>
              <w:t>0.5ml</w:t>
            </w:r>
          </w:p>
        </w:tc>
        <w:tc>
          <w:tcPr>
            <w:tcW w:w="1291" w:type="dxa"/>
            <w:vAlign w:val="center"/>
          </w:tcPr>
          <w:p w14:paraId="5EE29015" w14:textId="34A2A6CA" w:rsidR="007C5025" w:rsidRPr="007C5025" w:rsidRDefault="007C5025" w:rsidP="007C5025">
            <w:pPr>
              <w:spacing w:line="240" w:lineRule="auto"/>
              <w:jc w:val="center"/>
              <w:rPr>
                <w:sz w:val="20"/>
              </w:rPr>
            </w:pPr>
            <w:r w:rsidRPr="007C5025">
              <w:rPr>
                <w:rFonts w:cs="Arial"/>
                <w:sz w:val="20"/>
                <w:lang w:eastAsia="en-GB"/>
              </w:rPr>
              <w:t>24 h</w:t>
            </w:r>
            <w:r>
              <w:rPr>
                <w:rFonts w:cs="Arial"/>
                <w:sz w:val="20"/>
                <w:lang w:eastAsia="en-GB"/>
              </w:rPr>
              <w:t>ours</w:t>
            </w:r>
          </w:p>
        </w:tc>
        <w:tc>
          <w:tcPr>
            <w:tcW w:w="2680" w:type="dxa"/>
            <w:vAlign w:val="center"/>
          </w:tcPr>
          <w:p w14:paraId="679891E7" w14:textId="7E1B4730"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0 – 14days</w:t>
            </w:r>
            <w:r>
              <w:rPr>
                <w:rFonts w:cs="Arial"/>
                <w:color w:val="0000FF"/>
                <w:sz w:val="20"/>
                <w:lang w:eastAsia="en-GB"/>
              </w:rPr>
              <w:t xml:space="preserve">: </w:t>
            </w:r>
            <w:r w:rsidRPr="007C5025">
              <w:rPr>
                <w:rFonts w:cs="Arial"/>
                <w:color w:val="0000FF"/>
                <w:sz w:val="20"/>
                <w:lang w:eastAsia="en-GB"/>
              </w:rPr>
              <w:t>90-273</w:t>
            </w:r>
            <w:r>
              <w:rPr>
                <w:rFonts w:cs="Arial"/>
                <w:color w:val="0000FF"/>
                <w:sz w:val="20"/>
                <w:lang w:eastAsia="en-GB"/>
              </w:rPr>
              <w:t xml:space="preserve"> </w:t>
            </w:r>
            <w:r w:rsidRPr="007C5025">
              <w:rPr>
                <w:rFonts w:cs="Arial"/>
                <w:color w:val="0000FF"/>
                <w:sz w:val="20"/>
                <w:lang w:eastAsia="en-GB"/>
              </w:rPr>
              <w:t>IU/L</w:t>
            </w:r>
          </w:p>
          <w:p w14:paraId="63223F5B" w14:textId="145F7A26"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15days -1y</w:t>
            </w:r>
            <w:r>
              <w:rPr>
                <w:rFonts w:cs="Arial"/>
                <w:color w:val="0000FF"/>
                <w:sz w:val="20"/>
                <w:lang w:eastAsia="en-GB"/>
              </w:rPr>
              <w:t xml:space="preserve">: </w:t>
            </w:r>
            <w:r w:rsidRPr="007C5025">
              <w:rPr>
                <w:rFonts w:cs="Arial"/>
                <w:color w:val="0000FF"/>
                <w:sz w:val="20"/>
                <w:lang w:eastAsia="en-GB"/>
              </w:rPr>
              <w:t>134 –518</w:t>
            </w:r>
            <w:r>
              <w:rPr>
                <w:rFonts w:cs="Arial"/>
                <w:color w:val="0000FF"/>
                <w:sz w:val="20"/>
                <w:lang w:eastAsia="en-GB"/>
              </w:rPr>
              <w:t xml:space="preserve"> </w:t>
            </w:r>
            <w:r w:rsidRPr="007C5025">
              <w:rPr>
                <w:rFonts w:cs="Arial"/>
                <w:color w:val="0000FF"/>
                <w:sz w:val="20"/>
                <w:lang w:eastAsia="en-GB"/>
              </w:rPr>
              <w:t>IU/L</w:t>
            </w:r>
          </w:p>
          <w:p w14:paraId="33E56A3D" w14:textId="22A2F860"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1-3y</w:t>
            </w:r>
            <w:r>
              <w:rPr>
                <w:rFonts w:cs="Arial"/>
                <w:color w:val="0000FF"/>
                <w:sz w:val="20"/>
                <w:lang w:eastAsia="en-GB"/>
              </w:rPr>
              <w:t xml:space="preserve">: </w:t>
            </w:r>
            <w:r w:rsidRPr="007C5025">
              <w:rPr>
                <w:rFonts w:cs="Arial"/>
                <w:color w:val="0000FF"/>
                <w:sz w:val="20"/>
                <w:lang w:eastAsia="en-GB"/>
              </w:rPr>
              <w:t>156-369</w:t>
            </w:r>
            <w:r>
              <w:rPr>
                <w:rFonts w:cs="Arial"/>
                <w:color w:val="0000FF"/>
                <w:sz w:val="20"/>
                <w:lang w:eastAsia="en-GB"/>
              </w:rPr>
              <w:t xml:space="preserve"> </w:t>
            </w:r>
            <w:r w:rsidRPr="007C5025">
              <w:rPr>
                <w:rFonts w:cs="Arial"/>
                <w:color w:val="0000FF"/>
                <w:sz w:val="20"/>
                <w:lang w:eastAsia="en-GB"/>
              </w:rPr>
              <w:t>IU/L</w:t>
            </w:r>
          </w:p>
          <w:p w14:paraId="03297A62" w14:textId="2CAB3448"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3-5y</w:t>
            </w:r>
            <w:r>
              <w:rPr>
                <w:rFonts w:cs="Arial"/>
                <w:color w:val="0000FF"/>
                <w:sz w:val="20"/>
                <w:lang w:eastAsia="en-GB"/>
              </w:rPr>
              <w:t xml:space="preserve">: </w:t>
            </w:r>
            <w:r w:rsidRPr="007C5025">
              <w:rPr>
                <w:rFonts w:cs="Arial"/>
                <w:color w:val="0000FF"/>
                <w:sz w:val="20"/>
                <w:lang w:eastAsia="en-GB"/>
              </w:rPr>
              <w:t>144-327</w:t>
            </w:r>
            <w:r>
              <w:rPr>
                <w:rFonts w:cs="Arial"/>
                <w:color w:val="0000FF"/>
                <w:sz w:val="20"/>
                <w:lang w:eastAsia="en-GB"/>
              </w:rPr>
              <w:t xml:space="preserve"> </w:t>
            </w:r>
            <w:r w:rsidRPr="007C5025">
              <w:rPr>
                <w:rFonts w:cs="Arial"/>
                <w:color w:val="0000FF"/>
                <w:sz w:val="20"/>
                <w:lang w:eastAsia="en-GB"/>
              </w:rPr>
              <w:t>IU/L</w:t>
            </w:r>
          </w:p>
          <w:p w14:paraId="6948BB5E" w14:textId="62D0EA03"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6 -10y</w:t>
            </w:r>
            <w:r>
              <w:rPr>
                <w:rFonts w:cs="Arial"/>
                <w:color w:val="0000FF"/>
                <w:sz w:val="20"/>
                <w:lang w:eastAsia="en-GB"/>
              </w:rPr>
              <w:t xml:space="preserve">: </w:t>
            </w:r>
            <w:r w:rsidRPr="007C5025">
              <w:rPr>
                <w:rFonts w:cs="Arial"/>
                <w:color w:val="0000FF"/>
                <w:sz w:val="20"/>
                <w:lang w:eastAsia="en-GB"/>
              </w:rPr>
              <w:t>153-367</w:t>
            </w:r>
            <w:r>
              <w:rPr>
                <w:rFonts w:cs="Arial"/>
                <w:color w:val="0000FF"/>
                <w:sz w:val="20"/>
                <w:lang w:eastAsia="en-GB"/>
              </w:rPr>
              <w:t xml:space="preserve"> </w:t>
            </w:r>
            <w:r w:rsidRPr="007C5025">
              <w:rPr>
                <w:rFonts w:cs="Arial"/>
                <w:color w:val="0000FF"/>
                <w:sz w:val="20"/>
                <w:lang w:eastAsia="en-GB"/>
              </w:rPr>
              <w:t>IU/L</w:t>
            </w:r>
          </w:p>
          <w:p w14:paraId="26490714" w14:textId="52A38049"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Male 11-15y</w:t>
            </w:r>
            <w:r>
              <w:rPr>
                <w:rFonts w:cs="Arial"/>
                <w:color w:val="0000FF"/>
                <w:sz w:val="20"/>
                <w:lang w:eastAsia="en-GB"/>
              </w:rPr>
              <w:t>:</w:t>
            </w:r>
            <w:r w:rsidRPr="007C5025">
              <w:rPr>
                <w:rFonts w:cs="Arial"/>
                <w:color w:val="0000FF"/>
                <w:sz w:val="20"/>
                <w:lang w:eastAsia="en-GB"/>
              </w:rPr>
              <w:t xml:space="preserve"> 113-438</w:t>
            </w:r>
            <w:r>
              <w:rPr>
                <w:rFonts w:cs="Arial"/>
                <w:color w:val="0000FF"/>
                <w:sz w:val="20"/>
                <w:lang w:eastAsia="en-GB"/>
              </w:rPr>
              <w:t xml:space="preserve"> </w:t>
            </w:r>
            <w:r w:rsidRPr="007C5025">
              <w:rPr>
                <w:rFonts w:cs="Arial"/>
                <w:color w:val="0000FF"/>
                <w:sz w:val="20"/>
                <w:lang w:eastAsia="en-GB"/>
              </w:rPr>
              <w:t>IU/L</w:t>
            </w:r>
          </w:p>
          <w:p w14:paraId="5AA15365" w14:textId="6295E06D"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Male 16-21y</w:t>
            </w:r>
            <w:r>
              <w:rPr>
                <w:rFonts w:cs="Arial"/>
                <w:color w:val="0000FF"/>
                <w:sz w:val="20"/>
                <w:lang w:eastAsia="en-GB"/>
              </w:rPr>
              <w:t xml:space="preserve">: </w:t>
            </w:r>
            <w:r w:rsidRPr="007C5025">
              <w:rPr>
                <w:rFonts w:cs="Arial"/>
                <w:color w:val="0000FF"/>
                <w:sz w:val="20"/>
                <w:lang w:eastAsia="en-GB"/>
              </w:rPr>
              <w:t>56-167</w:t>
            </w:r>
            <w:r>
              <w:rPr>
                <w:rFonts w:cs="Arial"/>
                <w:color w:val="0000FF"/>
                <w:sz w:val="20"/>
                <w:lang w:eastAsia="en-GB"/>
              </w:rPr>
              <w:t xml:space="preserve"> </w:t>
            </w:r>
            <w:r w:rsidRPr="007C5025">
              <w:rPr>
                <w:rFonts w:cs="Arial"/>
                <w:color w:val="0000FF"/>
                <w:sz w:val="20"/>
                <w:lang w:eastAsia="en-GB"/>
              </w:rPr>
              <w:t>IU/L</w:t>
            </w:r>
          </w:p>
          <w:p w14:paraId="7A092E51" w14:textId="624E6891"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Male 22 -79y</w:t>
            </w:r>
            <w:r>
              <w:rPr>
                <w:rFonts w:cs="Arial"/>
                <w:color w:val="0000FF"/>
                <w:sz w:val="20"/>
                <w:lang w:eastAsia="en-GB"/>
              </w:rPr>
              <w:t xml:space="preserve">: </w:t>
            </w:r>
            <w:r w:rsidRPr="007C5025">
              <w:rPr>
                <w:rFonts w:cs="Arial"/>
                <w:color w:val="0000FF"/>
                <w:sz w:val="20"/>
                <w:lang w:eastAsia="en-GB"/>
              </w:rPr>
              <w:t>50-116</w:t>
            </w:r>
            <w:r>
              <w:rPr>
                <w:rFonts w:cs="Arial"/>
                <w:color w:val="0000FF"/>
                <w:sz w:val="20"/>
                <w:lang w:eastAsia="en-GB"/>
              </w:rPr>
              <w:t xml:space="preserve"> </w:t>
            </w:r>
            <w:r w:rsidRPr="007C5025">
              <w:rPr>
                <w:rFonts w:cs="Arial"/>
                <w:color w:val="0000FF"/>
                <w:sz w:val="20"/>
                <w:lang w:eastAsia="en-GB"/>
              </w:rPr>
              <w:t>IU/L</w:t>
            </w:r>
          </w:p>
          <w:p w14:paraId="4D42D774" w14:textId="7DC50C89"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Female 11-15y</w:t>
            </w:r>
            <w:r>
              <w:rPr>
                <w:rFonts w:cs="Arial"/>
                <w:color w:val="0000FF"/>
                <w:sz w:val="20"/>
                <w:lang w:eastAsia="en-GB"/>
              </w:rPr>
              <w:t xml:space="preserve">: </w:t>
            </w:r>
            <w:r w:rsidRPr="007C5025">
              <w:rPr>
                <w:rFonts w:cs="Arial"/>
                <w:color w:val="0000FF"/>
                <w:sz w:val="20"/>
                <w:lang w:eastAsia="en-GB"/>
              </w:rPr>
              <w:t>64-359 IU/L</w:t>
            </w:r>
          </w:p>
          <w:p w14:paraId="18506B10" w14:textId="01965EE3"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Female 16-29y</w:t>
            </w:r>
            <w:r>
              <w:rPr>
                <w:rFonts w:cs="Arial"/>
                <w:color w:val="0000FF"/>
                <w:sz w:val="20"/>
                <w:lang w:eastAsia="en-GB"/>
              </w:rPr>
              <w:t xml:space="preserve">: </w:t>
            </w:r>
            <w:r w:rsidRPr="007C5025">
              <w:rPr>
                <w:rFonts w:cs="Arial"/>
                <w:color w:val="0000FF"/>
                <w:sz w:val="20"/>
                <w:lang w:eastAsia="en-GB"/>
              </w:rPr>
              <w:t>44-107</w:t>
            </w:r>
            <w:r>
              <w:rPr>
                <w:rFonts w:cs="Arial"/>
                <w:color w:val="0000FF"/>
                <w:sz w:val="20"/>
                <w:lang w:eastAsia="en-GB"/>
              </w:rPr>
              <w:t xml:space="preserve"> </w:t>
            </w:r>
            <w:r w:rsidRPr="007C5025">
              <w:rPr>
                <w:rFonts w:cs="Arial"/>
                <w:color w:val="0000FF"/>
                <w:sz w:val="20"/>
                <w:lang w:eastAsia="en-GB"/>
              </w:rPr>
              <w:t>IU/L</w:t>
            </w:r>
          </w:p>
          <w:p w14:paraId="34BE5F5B" w14:textId="553DE9F2"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Female 30-79y</w:t>
            </w:r>
            <w:r>
              <w:rPr>
                <w:rFonts w:cs="Arial"/>
                <w:color w:val="0000FF"/>
                <w:sz w:val="20"/>
                <w:lang w:eastAsia="en-GB"/>
              </w:rPr>
              <w:t xml:space="preserve">: </w:t>
            </w:r>
            <w:r w:rsidRPr="007C5025">
              <w:rPr>
                <w:rFonts w:cs="Arial"/>
                <w:color w:val="0000FF"/>
                <w:sz w:val="20"/>
                <w:lang w:eastAsia="en-GB"/>
              </w:rPr>
              <w:t>46-122</w:t>
            </w:r>
            <w:r>
              <w:rPr>
                <w:rFonts w:cs="Arial"/>
                <w:color w:val="0000FF"/>
                <w:sz w:val="20"/>
                <w:lang w:eastAsia="en-GB"/>
              </w:rPr>
              <w:t xml:space="preserve"> </w:t>
            </w:r>
            <w:r w:rsidRPr="007C5025">
              <w:rPr>
                <w:rFonts w:cs="Arial"/>
                <w:color w:val="0000FF"/>
                <w:sz w:val="20"/>
                <w:lang w:eastAsia="en-GB"/>
              </w:rPr>
              <w:t>IU/L</w:t>
            </w:r>
          </w:p>
        </w:tc>
        <w:tc>
          <w:tcPr>
            <w:tcW w:w="2552" w:type="dxa"/>
            <w:vAlign w:val="center"/>
          </w:tcPr>
          <w:p w14:paraId="065CE4DA" w14:textId="7B1C01A4" w:rsidR="007C5025" w:rsidRPr="006D08CD" w:rsidRDefault="007C5025" w:rsidP="0080428A">
            <w:pPr>
              <w:spacing w:line="240" w:lineRule="auto"/>
              <w:jc w:val="center"/>
              <w:rPr>
                <w:sz w:val="20"/>
                <w:szCs w:val="18"/>
              </w:rPr>
            </w:pPr>
            <w:r w:rsidRPr="006D08CD">
              <w:rPr>
                <w:rFonts w:cs="Arial"/>
                <w:sz w:val="20"/>
                <w:szCs w:val="18"/>
                <w:lang w:eastAsia="en-GB"/>
              </w:rPr>
              <w:t>N/A</w:t>
            </w:r>
          </w:p>
        </w:tc>
        <w:tc>
          <w:tcPr>
            <w:tcW w:w="4678" w:type="dxa"/>
            <w:vAlign w:val="center"/>
          </w:tcPr>
          <w:p w14:paraId="34C43AEA" w14:textId="7C77FCD7" w:rsidR="007C5025" w:rsidRPr="007C5025" w:rsidRDefault="007C5025" w:rsidP="007C5025">
            <w:pPr>
              <w:spacing w:line="240" w:lineRule="auto"/>
              <w:jc w:val="left"/>
              <w:rPr>
                <w:sz w:val="20"/>
              </w:rPr>
            </w:pPr>
            <w:r w:rsidRPr="007C5025">
              <w:rPr>
                <w:rFonts w:cs="Arial"/>
                <w:bCs/>
                <w:sz w:val="20"/>
                <w:lang w:eastAsia="en-GB"/>
              </w:rPr>
              <w:t>If there is an isolated raised alkaline phosphatase in a liver profile, suggest repeat on a fasting sample and request GGT.</w:t>
            </w:r>
          </w:p>
        </w:tc>
      </w:tr>
      <w:tr w:rsidR="007C5025" w14:paraId="012A492B" w14:textId="77777777" w:rsidTr="006D08CD">
        <w:trPr>
          <w:trHeight w:val="680"/>
        </w:trPr>
        <w:tc>
          <w:tcPr>
            <w:tcW w:w="2399" w:type="dxa"/>
            <w:vAlign w:val="center"/>
          </w:tcPr>
          <w:p w14:paraId="758B0126" w14:textId="31A7A7AA" w:rsidR="007C5025" w:rsidRPr="007C5025" w:rsidRDefault="007C5025" w:rsidP="007C5025">
            <w:pPr>
              <w:spacing w:line="240" w:lineRule="auto"/>
              <w:jc w:val="left"/>
              <w:rPr>
                <w:rFonts w:cs="Arial"/>
                <w:b/>
                <w:sz w:val="20"/>
                <w:lang w:eastAsia="en-GB"/>
              </w:rPr>
            </w:pPr>
            <w:r w:rsidRPr="00FA2210">
              <w:rPr>
                <w:rFonts w:cs="Arial"/>
                <w:b/>
                <w:sz w:val="20"/>
                <w:lang w:eastAsia="en-GB"/>
              </w:rPr>
              <w:t>Alpha-1-antitrypsin</w:t>
            </w:r>
          </w:p>
        </w:tc>
        <w:tc>
          <w:tcPr>
            <w:tcW w:w="1141" w:type="dxa"/>
            <w:vAlign w:val="center"/>
          </w:tcPr>
          <w:p w14:paraId="70B8167F" w14:textId="07D7F59C" w:rsidR="007C5025" w:rsidRPr="007C5025" w:rsidRDefault="007C5025" w:rsidP="007C5025">
            <w:pPr>
              <w:spacing w:line="240" w:lineRule="auto"/>
              <w:jc w:val="center"/>
              <w:rPr>
                <w:rFonts w:cs="Arial"/>
                <w:sz w:val="20"/>
                <w:lang w:eastAsia="en-GB"/>
              </w:rPr>
            </w:pPr>
            <w:r w:rsidRPr="00FA2210">
              <w:rPr>
                <w:rFonts w:cs="Arial"/>
                <w:sz w:val="20"/>
                <w:lang w:eastAsia="en-GB"/>
              </w:rPr>
              <w:t>BY</w:t>
            </w:r>
          </w:p>
        </w:tc>
        <w:tc>
          <w:tcPr>
            <w:tcW w:w="1136" w:type="dxa"/>
            <w:vAlign w:val="center"/>
          </w:tcPr>
          <w:p w14:paraId="6144048A" w14:textId="02F614C7" w:rsidR="007C5025" w:rsidRPr="007C5025" w:rsidRDefault="007C5025" w:rsidP="007C5025">
            <w:pPr>
              <w:spacing w:line="240" w:lineRule="auto"/>
              <w:jc w:val="center"/>
              <w:rPr>
                <w:rFonts w:cs="Arial"/>
                <w:sz w:val="20"/>
                <w:lang w:eastAsia="en-GB"/>
              </w:rPr>
            </w:pPr>
            <w:r w:rsidRPr="00FA2210">
              <w:rPr>
                <w:rFonts w:cs="Arial"/>
                <w:sz w:val="20"/>
                <w:lang w:eastAsia="en-GB"/>
              </w:rPr>
              <w:t>0.25ml</w:t>
            </w:r>
          </w:p>
        </w:tc>
        <w:tc>
          <w:tcPr>
            <w:tcW w:w="1291" w:type="dxa"/>
            <w:vAlign w:val="center"/>
          </w:tcPr>
          <w:p w14:paraId="096F0C76" w14:textId="1C49C60F" w:rsidR="007C5025" w:rsidRPr="007C5025" w:rsidRDefault="007C5025" w:rsidP="007C5025">
            <w:pPr>
              <w:spacing w:line="240" w:lineRule="auto"/>
              <w:jc w:val="center"/>
              <w:rPr>
                <w:rFonts w:cs="Arial"/>
                <w:sz w:val="20"/>
                <w:lang w:eastAsia="en-GB"/>
              </w:rPr>
            </w:pPr>
            <w:r w:rsidRPr="007C5025">
              <w:rPr>
                <w:rFonts w:cs="Arial"/>
                <w:sz w:val="20"/>
                <w:lang w:eastAsia="en-GB"/>
              </w:rPr>
              <w:t>24 h</w:t>
            </w:r>
            <w:r>
              <w:rPr>
                <w:rFonts w:cs="Arial"/>
                <w:sz w:val="20"/>
                <w:lang w:eastAsia="en-GB"/>
              </w:rPr>
              <w:t>ours</w:t>
            </w:r>
          </w:p>
        </w:tc>
        <w:tc>
          <w:tcPr>
            <w:tcW w:w="2680" w:type="dxa"/>
            <w:vAlign w:val="center"/>
          </w:tcPr>
          <w:p w14:paraId="043DB4AE" w14:textId="34A22443" w:rsidR="007C5025" w:rsidRPr="007C5025" w:rsidRDefault="007C5025" w:rsidP="007C5025">
            <w:pPr>
              <w:spacing w:line="240" w:lineRule="auto"/>
              <w:jc w:val="center"/>
              <w:rPr>
                <w:rFonts w:cs="Arial"/>
                <w:color w:val="0000FF"/>
                <w:sz w:val="20"/>
                <w:lang w:eastAsia="en-GB"/>
              </w:rPr>
            </w:pPr>
            <w:r w:rsidRPr="007C5025">
              <w:rPr>
                <w:rFonts w:cs="Arial"/>
                <w:sz w:val="20"/>
                <w:lang w:eastAsia="en-GB"/>
              </w:rPr>
              <w:t>1.1 - 2.1g/L *</w:t>
            </w:r>
          </w:p>
        </w:tc>
        <w:tc>
          <w:tcPr>
            <w:tcW w:w="2552" w:type="dxa"/>
            <w:vAlign w:val="center"/>
          </w:tcPr>
          <w:p w14:paraId="4E493853" w14:textId="4B55DB55" w:rsidR="007C5025" w:rsidRPr="006D08CD" w:rsidRDefault="007C502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6A029C12" w14:textId="5B8E03FD" w:rsidR="007C5025" w:rsidRPr="007C5025" w:rsidRDefault="007C5025" w:rsidP="007C5025">
            <w:pPr>
              <w:spacing w:line="240" w:lineRule="auto"/>
              <w:jc w:val="left"/>
              <w:rPr>
                <w:rFonts w:cs="Arial"/>
                <w:bCs/>
                <w:sz w:val="20"/>
                <w:lang w:eastAsia="en-GB"/>
              </w:rPr>
            </w:pPr>
            <w:r w:rsidRPr="007C5025">
              <w:rPr>
                <w:rFonts w:cs="Arial"/>
                <w:bCs/>
                <w:sz w:val="20"/>
                <w:lang w:eastAsia="en-GB"/>
              </w:rPr>
              <w:t>In acute infection</w:t>
            </w:r>
            <w:r w:rsidRPr="007C5025">
              <w:rPr>
                <w:rFonts w:cs="Arial"/>
                <w:sz w:val="20"/>
                <w:lang w:eastAsia="en-GB"/>
              </w:rPr>
              <w:t xml:space="preserve"> alpha-1-antitrypsin</w:t>
            </w:r>
            <w:r w:rsidRPr="007C5025">
              <w:rPr>
                <w:rFonts w:cs="Arial"/>
                <w:bCs/>
                <w:sz w:val="20"/>
                <w:lang w:eastAsia="en-GB"/>
              </w:rPr>
              <w:t xml:space="preserve"> can be raised</w:t>
            </w:r>
          </w:p>
        </w:tc>
      </w:tr>
      <w:tr w:rsidR="007C5025" w14:paraId="589509B7" w14:textId="77777777" w:rsidTr="006D08CD">
        <w:trPr>
          <w:trHeight w:val="680"/>
        </w:trPr>
        <w:tc>
          <w:tcPr>
            <w:tcW w:w="2399" w:type="dxa"/>
            <w:vAlign w:val="center"/>
          </w:tcPr>
          <w:p w14:paraId="384A20D4" w14:textId="4FDC5A6C" w:rsidR="007C5025" w:rsidRPr="007C5025" w:rsidRDefault="007C5025" w:rsidP="007C5025">
            <w:pPr>
              <w:spacing w:line="240" w:lineRule="auto"/>
              <w:jc w:val="left"/>
              <w:rPr>
                <w:rFonts w:cs="Arial"/>
                <w:b/>
                <w:sz w:val="20"/>
                <w:lang w:eastAsia="en-GB"/>
              </w:rPr>
            </w:pPr>
            <w:r w:rsidRPr="00FA2210">
              <w:rPr>
                <w:rFonts w:cs="Arial"/>
                <w:b/>
                <w:sz w:val="20"/>
                <w:lang w:eastAsia="en-GB"/>
              </w:rPr>
              <w:t>A</w:t>
            </w:r>
            <w:r>
              <w:rPr>
                <w:rFonts w:cs="Arial"/>
                <w:b/>
                <w:sz w:val="20"/>
                <w:lang w:eastAsia="en-GB"/>
              </w:rPr>
              <w:t>lanine transaminase (A</w:t>
            </w:r>
            <w:r w:rsidRPr="00FA2210">
              <w:rPr>
                <w:rFonts w:cs="Arial"/>
                <w:b/>
                <w:sz w:val="20"/>
                <w:lang w:eastAsia="en-GB"/>
              </w:rPr>
              <w:t>LT</w:t>
            </w:r>
            <w:r>
              <w:rPr>
                <w:rFonts w:cs="Arial"/>
                <w:b/>
                <w:sz w:val="20"/>
                <w:lang w:eastAsia="en-GB"/>
              </w:rPr>
              <w:t>)</w:t>
            </w:r>
          </w:p>
        </w:tc>
        <w:tc>
          <w:tcPr>
            <w:tcW w:w="1141" w:type="dxa"/>
            <w:vAlign w:val="center"/>
          </w:tcPr>
          <w:p w14:paraId="0EDA362B" w14:textId="38E4666F" w:rsidR="007C5025" w:rsidRPr="007C5025" w:rsidRDefault="007C5025" w:rsidP="007C5025">
            <w:pPr>
              <w:spacing w:line="240" w:lineRule="auto"/>
              <w:jc w:val="center"/>
              <w:rPr>
                <w:rFonts w:cs="Arial"/>
                <w:sz w:val="20"/>
                <w:lang w:eastAsia="en-GB"/>
              </w:rPr>
            </w:pPr>
            <w:r w:rsidRPr="00FA2210">
              <w:rPr>
                <w:rFonts w:cs="Arial"/>
                <w:sz w:val="20"/>
                <w:lang w:eastAsia="en-GB"/>
              </w:rPr>
              <w:t>BY</w:t>
            </w:r>
          </w:p>
        </w:tc>
        <w:tc>
          <w:tcPr>
            <w:tcW w:w="1136" w:type="dxa"/>
            <w:vAlign w:val="center"/>
          </w:tcPr>
          <w:p w14:paraId="645CB83B" w14:textId="2D3A8931" w:rsidR="007C5025" w:rsidRPr="007C5025" w:rsidRDefault="007C5025" w:rsidP="007C5025">
            <w:pPr>
              <w:spacing w:line="240" w:lineRule="auto"/>
              <w:jc w:val="center"/>
              <w:rPr>
                <w:rFonts w:cs="Arial"/>
                <w:sz w:val="20"/>
                <w:lang w:eastAsia="en-GB"/>
              </w:rPr>
            </w:pPr>
            <w:r w:rsidRPr="00FA2210">
              <w:rPr>
                <w:rFonts w:cs="Arial"/>
                <w:sz w:val="20"/>
                <w:lang w:eastAsia="en-GB"/>
              </w:rPr>
              <w:t>0.25ml</w:t>
            </w:r>
          </w:p>
        </w:tc>
        <w:tc>
          <w:tcPr>
            <w:tcW w:w="1291" w:type="dxa"/>
            <w:vAlign w:val="center"/>
          </w:tcPr>
          <w:p w14:paraId="54149A81" w14:textId="48BBF4C8" w:rsidR="007C5025" w:rsidRPr="007C5025" w:rsidRDefault="007C5025" w:rsidP="007C5025">
            <w:pPr>
              <w:spacing w:line="240" w:lineRule="auto"/>
              <w:jc w:val="center"/>
              <w:rPr>
                <w:rFonts w:cs="Arial"/>
                <w:sz w:val="20"/>
                <w:lang w:eastAsia="en-GB"/>
              </w:rPr>
            </w:pPr>
            <w:r w:rsidRPr="007C5025">
              <w:rPr>
                <w:rFonts w:cs="Arial"/>
                <w:sz w:val="20"/>
                <w:lang w:eastAsia="en-GB"/>
              </w:rPr>
              <w:t>24 h</w:t>
            </w:r>
            <w:r>
              <w:rPr>
                <w:rFonts w:cs="Arial"/>
                <w:sz w:val="20"/>
                <w:lang w:eastAsia="en-GB"/>
              </w:rPr>
              <w:t>ours</w:t>
            </w:r>
          </w:p>
        </w:tc>
        <w:tc>
          <w:tcPr>
            <w:tcW w:w="2680" w:type="dxa"/>
            <w:vAlign w:val="center"/>
          </w:tcPr>
          <w:p w14:paraId="5E8EA945" w14:textId="77777777"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Female &lt;34 IU/L</w:t>
            </w:r>
          </w:p>
          <w:p w14:paraId="3578365C" w14:textId="2F97073F" w:rsidR="007C5025" w:rsidRPr="007C5025" w:rsidRDefault="007C5025" w:rsidP="007C5025">
            <w:pPr>
              <w:spacing w:line="240" w:lineRule="auto"/>
              <w:jc w:val="center"/>
              <w:rPr>
                <w:rFonts w:cs="Arial"/>
                <w:color w:val="0000FF"/>
                <w:sz w:val="20"/>
                <w:lang w:eastAsia="en-GB"/>
              </w:rPr>
            </w:pPr>
            <w:r w:rsidRPr="007C5025">
              <w:rPr>
                <w:rFonts w:cs="Arial"/>
                <w:color w:val="0000FF"/>
                <w:sz w:val="20"/>
                <w:lang w:eastAsia="en-GB"/>
              </w:rPr>
              <w:t>Male &lt;45 IU/L</w:t>
            </w:r>
          </w:p>
        </w:tc>
        <w:tc>
          <w:tcPr>
            <w:tcW w:w="2552" w:type="dxa"/>
            <w:vAlign w:val="center"/>
          </w:tcPr>
          <w:p w14:paraId="5FCA25B0" w14:textId="0ECB1131" w:rsidR="007C5025" w:rsidRPr="006D08CD" w:rsidRDefault="007C502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6914A89A" w14:textId="1F5F501B" w:rsidR="007C5025" w:rsidRPr="007C5025" w:rsidRDefault="007C5025" w:rsidP="007C5025">
            <w:pPr>
              <w:spacing w:line="240" w:lineRule="auto"/>
              <w:jc w:val="left"/>
              <w:rPr>
                <w:rFonts w:cs="Arial"/>
                <w:bCs/>
                <w:sz w:val="20"/>
                <w:lang w:eastAsia="en-GB"/>
              </w:rPr>
            </w:pPr>
            <w:r w:rsidRPr="007C5025">
              <w:rPr>
                <w:rFonts w:cs="Arial"/>
                <w:bCs/>
                <w:sz w:val="20"/>
                <w:lang w:eastAsia="en-GB"/>
              </w:rPr>
              <w:t>No specific patient preparation</w:t>
            </w:r>
          </w:p>
        </w:tc>
      </w:tr>
      <w:tr w:rsidR="007C5025" w14:paraId="655FCBD0" w14:textId="77777777" w:rsidTr="00015AF0">
        <w:tc>
          <w:tcPr>
            <w:tcW w:w="2399" w:type="dxa"/>
            <w:vAlign w:val="center"/>
          </w:tcPr>
          <w:p w14:paraId="6D82B60E" w14:textId="4B05097B" w:rsidR="007C5025" w:rsidRPr="007C5025" w:rsidRDefault="007C5025" w:rsidP="007C5025">
            <w:pPr>
              <w:spacing w:line="240" w:lineRule="auto"/>
              <w:jc w:val="left"/>
              <w:rPr>
                <w:rFonts w:cs="Arial"/>
                <w:b/>
                <w:sz w:val="20"/>
                <w:lang w:eastAsia="en-GB"/>
              </w:rPr>
            </w:pPr>
            <w:r w:rsidRPr="007C5025">
              <w:rPr>
                <w:rFonts w:cs="Arial"/>
                <w:b/>
                <w:sz w:val="20"/>
                <w:lang w:eastAsia="en-GB"/>
              </w:rPr>
              <w:lastRenderedPageBreak/>
              <w:t>Amino acids (blood)</w:t>
            </w:r>
          </w:p>
        </w:tc>
        <w:tc>
          <w:tcPr>
            <w:tcW w:w="1141" w:type="dxa"/>
            <w:vAlign w:val="center"/>
          </w:tcPr>
          <w:p w14:paraId="4A8F2647" w14:textId="1F94B0DA" w:rsidR="007C5025" w:rsidRPr="007C5025" w:rsidRDefault="007C5025" w:rsidP="007C5025">
            <w:pPr>
              <w:spacing w:line="240" w:lineRule="auto"/>
              <w:jc w:val="center"/>
              <w:rPr>
                <w:rFonts w:cs="Arial"/>
                <w:sz w:val="20"/>
                <w:lang w:eastAsia="en-GB"/>
              </w:rPr>
            </w:pPr>
            <w:r w:rsidRPr="007C5025">
              <w:rPr>
                <w:rFonts w:cs="Arial"/>
                <w:sz w:val="20"/>
                <w:lang w:eastAsia="en-GB"/>
              </w:rPr>
              <w:t>BV</w:t>
            </w:r>
          </w:p>
        </w:tc>
        <w:tc>
          <w:tcPr>
            <w:tcW w:w="1136" w:type="dxa"/>
            <w:vAlign w:val="center"/>
          </w:tcPr>
          <w:p w14:paraId="70BC60E9" w14:textId="26516D78" w:rsidR="007C5025" w:rsidRPr="007C5025" w:rsidRDefault="007C5025" w:rsidP="007C5025">
            <w:pPr>
              <w:spacing w:line="240" w:lineRule="auto"/>
              <w:jc w:val="center"/>
              <w:rPr>
                <w:rFonts w:cs="Arial"/>
                <w:sz w:val="20"/>
                <w:lang w:eastAsia="en-GB"/>
              </w:rPr>
            </w:pPr>
            <w:r w:rsidRPr="007C5025">
              <w:rPr>
                <w:rFonts w:cs="Arial"/>
                <w:sz w:val="20"/>
                <w:lang w:eastAsia="en-GB"/>
              </w:rPr>
              <w:t>1ml</w:t>
            </w:r>
          </w:p>
        </w:tc>
        <w:tc>
          <w:tcPr>
            <w:tcW w:w="1291" w:type="dxa"/>
            <w:vAlign w:val="center"/>
          </w:tcPr>
          <w:p w14:paraId="05DEB2CC" w14:textId="5A27291E" w:rsidR="007C5025" w:rsidRPr="007C5025" w:rsidRDefault="007C5025" w:rsidP="007C5025">
            <w:pPr>
              <w:spacing w:line="240" w:lineRule="auto"/>
              <w:jc w:val="center"/>
              <w:rPr>
                <w:rFonts w:cs="Arial"/>
                <w:sz w:val="20"/>
                <w:lang w:eastAsia="en-GB"/>
              </w:rPr>
            </w:pPr>
            <w:r w:rsidRPr="007C5025">
              <w:rPr>
                <w:rFonts w:cs="Arial"/>
                <w:sz w:val="20"/>
                <w:lang w:eastAsia="en-GB"/>
              </w:rPr>
              <w:t>20</w:t>
            </w:r>
            <w:r w:rsidR="00015AF0">
              <w:rPr>
                <w:rFonts w:cs="Arial"/>
                <w:sz w:val="20"/>
                <w:lang w:eastAsia="en-GB"/>
              </w:rPr>
              <w:t xml:space="preserve"> days</w:t>
            </w:r>
          </w:p>
        </w:tc>
        <w:tc>
          <w:tcPr>
            <w:tcW w:w="2680" w:type="dxa"/>
            <w:vAlign w:val="center"/>
          </w:tcPr>
          <w:p w14:paraId="4B7E022B" w14:textId="3D071509" w:rsidR="007C5025" w:rsidRPr="007C5025" w:rsidRDefault="007C5025" w:rsidP="007C5025">
            <w:pPr>
              <w:spacing w:line="240" w:lineRule="auto"/>
              <w:jc w:val="center"/>
              <w:rPr>
                <w:rFonts w:cs="Arial"/>
                <w:color w:val="0000FF"/>
                <w:sz w:val="20"/>
                <w:lang w:eastAsia="en-GB"/>
              </w:rPr>
            </w:pPr>
            <w:r w:rsidRPr="007C5025">
              <w:rPr>
                <w:rFonts w:cs="Arial"/>
                <w:sz w:val="20"/>
                <w:lang w:eastAsia="en-GB"/>
              </w:rPr>
              <w:t>See report</w:t>
            </w:r>
          </w:p>
        </w:tc>
        <w:tc>
          <w:tcPr>
            <w:tcW w:w="2552" w:type="dxa"/>
            <w:vAlign w:val="center"/>
          </w:tcPr>
          <w:p w14:paraId="4E82E84C" w14:textId="77777777"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Chemical Pathology</w:t>
            </w:r>
          </w:p>
          <w:p w14:paraId="0F1681C8" w14:textId="77777777"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 xml:space="preserve">Camellia </w:t>
            </w:r>
            <w:proofErr w:type="spellStart"/>
            <w:r w:rsidRPr="006D08CD">
              <w:rPr>
                <w:rFonts w:cs="Arial"/>
                <w:bCs/>
                <w:sz w:val="18"/>
                <w:szCs w:val="18"/>
                <w:lang w:eastAsia="en-GB"/>
              </w:rPr>
              <w:t>Botnar</w:t>
            </w:r>
            <w:proofErr w:type="spellEnd"/>
            <w:r w:rsidRPr="006D08CD">
              <w:rPr>
                <w:rFonts w:cs="Arial"/>
                <w:bCs/>
                <w:sz w:val="18"/>
                <w:szCs w:val="18"/>
                <w:lang w:eastAsia="en-GB"/>
              </w:rPr>
              <w:t xml:space="preserve"> Laboratories</w:t>
            </w:r>
          </w:p>
          <w:p w14:paraId="6D7D84C9" w14:textId="77777777"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Great Ormond St Hospital for Children</w:t>
            </w:r>
          </w:p>
          <w:p w14:paraId="035BF687" w14:textId="77777777"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Great Ormond St</w:t>
            </w:r>
          </w:p>
          <w:p w14:paraId="7A0D54E8" w14:textId="77777777"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London WC1N 3JH</w:t>
            </w:r>
          </w:p>
          <w:p w14:paraId="3C25FF17" w14:textId="6C7F4D80" w:rsidR="007C5025" w:rsidRPr="006D08CD" w:rsidRDefault="007C5025" w:rsidP="0080428A">
            <w:pPr>
              <w:spacing w:line="240" w:lineRule="auto"/>
              <w:jc w:val="center"/>
              <w:rPr>
                <w:rFonts w:cs="Arial"/>
                <w:sz w:val="18"/>
                <w:szCs w:val="18"/>
                <w:lang w:eastAsia="en-GB"/>
              </w:rPr>
            </w:pPr>
            <w:r w:rsidRPr="006D08CD">
              <w:rPr>
                <w:rFonts w:cs="Arial"/>
                <w:bCs/>
                <w:sz w:val="18"/>
                <w:szCs w:val="18"/>
                <w:lang w:eastAsia="en-GB"/>
              </w:rPr>
              <w:t>Tel: 020 7405 9200 Ext 5009</w:t>
            </w:r>
          </w:p>
        </w:tc>
        <w:tc>
          <w:tcPr>
            <w:tcW w:w="4678" w:type="dxa"/>
            <w:vAlign w:val="center"/>
          </w:tcPr>
          <w:p w14:paraId="6ACD2634" w14:textId="77777777" w:rsidR="007C5025" w:rsidRPr="007C5025" w:rsidRDefault="007C5025" w:rsidP="007C5025">
            <w:pPr>
              <w:spacing w:line="240" w:lineRule="auto"/>
              <w:jc w:val="left"/>
              <w:rPr>
                <w:rFonts w:ascii="Times New Roman" w:eastAsia="Calibri" w:hAnsi="Times New Roman"/>
                <w:sz w:val="20"/>
                <w:lang w:eastAsia="en-GB"/>
              </w:rPr>
            </w:pPr>
            <w:r w:rsidRPr="007C5025">
              <w:rPr>
                <w:rFonts w:eastAsia="Calibri" w:cs="Arial"/>
                <w:sz w:val="20"/>
                <w:lang w:eastAsia="en-GB"/>
              </w:rPr>
              <w:t>Plasma amino acids fluctuate widely depending on the protein intake and whether the patient is in a fed or fasted state. Dietary restrictions may cause characteristic amino acid patterns to disappear and result in false negative results. </w:t>
            </w:r>
          </w:p>
          <w:p w14:paraId="18B7FC89" w14:textId="5B3F78B9" w:rsidR="007C5025" w:rsidRPr="007C5025" w:rsidRDefault="007C5025" w:rsidP="007C5025">
            <w:pPr>
              <w:spacing w:line="240" w:lineRule="auto"/>
              <w:jc w:val="left"/>
              <w:rPr>
                <w:rFonts w:cs="Arial"/>
                <w:bCs/>
                <w:sz w:val="20"/>
                <w:lang w:eastAsia="en-GB"/>
              </w:rPr>
            </w:pPr>
            <w:r w:rsidRPr="007C5025">
              <w:rPr>
                <w:rFonts w:eastAsia="Calibri" w:cs="Arial"/>
                <w:sz w:val="20"/>
                <w:lang w:eastAsia="en-GB"/>
              </w:rPr>
              <w:t>Collect sample during acute illness if possible, state feeding and advise if protein has been withdrawn.</w:t>
            </w:r>
            <w:r w:rsidRPr="007C5025">
              <w:rPr>
                <w:rFonts w:ascii="Times New Roman" w:eastAsia="Calibri" w:hAnsi="Times New Roman"/>
                <w:sz w:val="20"/>
                <w:lang w:eastAsia="en-GB"/>
              </w:rPr>
              <w:t xml:space="preserve"> </w:t>
            </w:r>
            <w:r w:rsidRPr="007C5025">
              <w:rPr>
                <w:rFonts w:eastAsia="Calibri" w:cs="Arial"/>
                <w:sz w:val="20"/>
                <w:lang w:eastAsia="en-GB"/>
              </w:rPr>
              <w:t>If non-acute situation, a fasting sample is preferred (2-3 hrs post feed in infants)</w:t>
            </w:r>
          </w:p>
        </w:tc>
      </w:tr>
      <w:tr w:rsidR="007C5025" w14:paraId="26D631A7" w14:textId="77777777" w:rsidTr="00015AF0">
        <w:tc>
          <w:tcPr>
            <w:tcW w:w="2399" w:type="dxa"/>
            <w:vAlign w:val="center"/>
          </w:tcPr>
          <w:p w14:paraId="21B466C1" w14:textId="70EF3207" w:rsidR="007C5025" w:rsidRPr="007C5025" w:rsidRDefault="007C5025" w:rsidP="007C5025">
            <w:pPr>
              <w:spacing w:line="240" w:lineRule="auto"/>
              <w:jc w:val="left"/>
              <w:rPr>
                <w:rFonts w:cs="Arial"/>
                <w:b/>
                <w:sz w:val="20"/>
                <w:lang w:eastAsia="en-GB"/>
              </w:rPr>
            </w:pPr>
            <w:r w:rsidRPr="007C5025">
              <w:rPr>
                <w:rFonts w:cs="Arial"/>
                <w:b/>
                <w:sz w:val="20"/>
                <w:lang w:eastAsia="en-GB"/>
              </w:rPr>
              <w:t>Amino acids (urine)</w:t>
            </w:r>
          </w:p>
        </w:tc>
        <w:tc>
          <w:tcPr>
            <w:tcW w:w="1141" w:type="dxa"/>
            <w:vAlign w:val="center"/>
          </w:tcPr>
          <w:p w14:paraId="08E2A7D3" w14:textId="77777777" w:rsidR="007C5025" w:rsidRPr="007C5025" w:rsidRDefault="007C5025" w:rsidP="007C5025">
            <w:pPr>
              <w:spacing w:line="240" w:lineRule="auto"/>
              <w:jc w:val="center"/>
              <w:rPr>
                <w:rFonts w:cs="Arial"/>
                <w:sz w:val="20"/>
                <w:lang w:eastAsia="en-GB"/>
              </w:rPr>
            </w:pPr>
            <w:r w:rsidRPr="007C5025">
              <w:rPr>
                <w:rFonts w:cs="Arial"/>
                <w:sz w:val="20"/>
                <w:lang w:eastAsia="en-GB"/>
              </w:rPr>
              <w:t>U3</w:t>
            </w:r>
          </w:p>
          <w:p w14:paraId="20D6CF62" w14:textId="7A4D0B5C" w:rsidR="007C5025" w:rsidRPr="007C5025" w:rsidRDefault="007C5025" w:rsidP="007C5025">
            <w:pPr>
              <w:spacing w:line="240" w:lineRule="auto"/>
              <w:jc w:val="center"/>
              <w:rPr>
                <w:rFonts w:cs="Arial"/>
                <w:sz w:val="20"/>
                <w:lang w:eastAsia="en-GB"/>
              </w:rPr>
            </w:pPr>
            <w:r w:rsidRPr="007C5025">
              <w:rPr>
                <w:rFonts w:cs="Arial"/>
                <w:sz w:val="20"/>
                <w:lang w:eastAsia="en-GB"/>
              </w:rPr>
              <w:t>SR</w:t>
            </w:r>
          </w:p>
        </w:tc>
        <w:tc>
          <w:tcPr>
            <w:tcW w:w="1136" w:type="dxa"/>
            <w:vAlign w:val="center"/>
          </w:tcPr>
          <w:p w14:paraId="6BDEB133" w14:textId="78B9D416" w:rsidR="007C5025" w:rsidRPr="007C5025" w:rsidRDefault="007C5025" w:rsidP="007C5025">
            <w:pPr>
              <w:spacing w:line="240" w:lineRule="auto"/>
              <w:jc w:val="center"/>
              <w:rPr>
                <w:rFonts w:cs="Arial"/>
                <w:sz w:val="20"/>
                <w:lang w:eastAsia="en-GB"/>
              </w:rPr>
            </w:pPr>
            <w:r w:rsidRPr="007C5025">
              <w:rPr>
                <w:rFonts w:cs="Arial"/>
                <w:sz w:val="20"/>
                <w:lang w:eastAsia="en-GB"/>
              </w:rPr>
              <w:t>1ml</w:t>
            </w:r>
          </w:p>
        </w:tc>
        <w:tc>
          <w:tcPr>
            <w:tcW w:w="1291" w:type="dxa"/>
            <w:vAlign w:val="center"/>
          </w:tcPr>
          <w:p w14:paraId="5940E01F" w14:textId="231891C6" w:rsidR="007C5025" w:rsidRPr="007C5025" w:rsidRDefault="007C5025" w:rsidP="007C5025">
            <w:pPr>
              <w:spacing w:line="240" w:lineRule="auto"/>
              <w:jc w:val="center"/>
              <w:rPr>
                <w:rFonts w:cs="Arial"/>
                <w:sz w:val="20"/>
                <w:lang w:eastAsia="en-GB"/>
              </w:rPr>
            </w:pPr>
            <w:r w:rsidRPr="007C5025">
              <w:rPr>
                <w:rFonts w:cs="Arial"/>
                <w:sz w:val="20"/>
                <w:lang w:eastAsia="en-GB"/>
              </w:rPr>
              <w:t>40</w:t>
            </w:r>
            <w:r w:rsidR="00015AF0">
              <w:rPr>
                <w:rFonts w:cs="Arial"/>
                <w:sz w:val="20"/>
                <w:lang w:eastAsia="en-GB"/>
              </w:rPr>
              <w:t xml:space="preserve"> days</w:t>
            </w:r>
          </w:p>
        </w:tc>
        <w:tc>
          <w:tcPr>
            <w:tcW w:w="2680" w:type="dxa"/>
            <w:vAlign w:val="center"/>
          </w:tcPr>
          <w:p w14:paraId="28E2E300" w14:textId="006C0039" w:rsidR="007C5025" w:rsidRPr="007C5025" w:rsidRDefault="00A35B75" w:rsidP="007C5025">
            <w:pPr>
              <w:spacing w:line="240" w:lineRule="auto"/>
              <w:jc w:val="center"/>
              <w:rPr>
                <w:rFonts w:cs="Arial"/>
                <w:color w:val="0000FF"/>
                <w:sz w:val="20"/>
                <w:lang w:eastAsia="en-GB"/>
              </w:rPr>
            </w:pPr>
            <w:r>
              <w:rPr>
                <w:rFonts w:cs="Arial"/>
                <w:sz w:val="20"/>
                <w:lang w:eastAsia="en-GB"/>
              </w:rPr>
              <w:t>S</w:t>
            </w:r>
            <w:r w:rsidR="007C5025" w:rsidRPr="007C5025">
              <w:rPr>
                <w:rFonts w:cs="Arial"/>
                <w:sz w:val="20"/>
                <w:lang w:eastAsia="en-GB"/>
              </w:rPr>
              <w:t>ee report</w:t>
            </w:r>
          </w:p>
        </w:tc>
        <w:tc>
          <w:tcPr>
            <w:tcW w:w="2552" w:type="dxa"/>
            <w:vAlign w:val="center"/>
          </w:tcPr>
          <w:p w14:paraId="2B09F59F" w14:textId="77777777"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 xml:space="preserve">Chemical Pathology, Camellia </w:t>
            </w:r>
            <w:proofErr w:type="spellStart"/>
            <w:r w:rsidRPr="006D08CD">
              <w:rPr>
                <w:rFonts w:cs="Arial"/>
                <w:bCs/>
                <w:sz w:val="18"/>
                <w:szCs w:val="18"/>
                <w:lang w:eastAsia="en-GB"/>
              </w:rPr>
              <w:t>Botnar</w:t>
            </w:r>
            <w:proofErr w:type="spellEnd"/>
            <w:r w:rsidRPr="006D08CD">
              <w:rPr>
                <w:rFonts w:cs="Arial"/>
                <w:bCs/>
                <w:sz w:val="18"/>
                <w:szCs w:val="18"/>
                <w:lang w:eastAsia="en-GB"/>
              </w:rPr>
              <w:t xml:space="preserve"> Laboratories, Great Ormond St Hospital for Children, Great Ormond St, London WC1N 3JH </w:t>
            </w:r>
          </w:p>
          <w:p w14:paraId="232B3365" w14:textId="6BC08F66" w:rsidR="007C5025" w:rsidRPr="006D08CD" w:rsidRDefault="007C5025" w:rsidP="0080428A">
            <w:pPr>
              <w:spacing w:line="240" w:lineRule="auto"/>
              <w:jc w:val="center"/>
              <w:rPr>
                <w:rFonts w:cs="Arial"/>
                <w:sz w:val="18"/>
                <w:szCs w:val="18"/>
                <w:lang w:eastAsia="en-GB"/>
              </w:rPr>
            </w:pPr>
            <w:r w:rsidRPr="006D08CD">
              <w:rPr>
                <w:rFonts w:cs="Arial"/>
                <w:bCs/>
                <w:sz w:val="18"/>
                <w:szCs w:val="18"/>
                <w:lang w:eastAsia="en-GB"/>
              </w:rPr>
              <w:t xml:space="preserve">Tel: 020 7405 9200 </w:t>
            </w:r>
            <w:r w:rsidR="00015AF0" w:rsidRPr="006D08CD">
              <w:rPr>
                <w:rFonts w:cs="Arial"/>
                <w:bCs/>
                <w:sz w:val="18"/>
                <w:szCs w:val="18"/>
                <w:lang w:eastAsia="en-GB"/>
              </w:rPr>
              <w:t>x</w:t>
            </w:r>
            <w:r w:rsidRPr="006D08CD">
              <w:rPr>
                <w:rFonts w:cs="Arial"/>
                <w:bCs/>
                <w:sz w:val="18"/>
                <w:szCs w:val="18"/>
                <w:lang w:eastAsia="en-GB"/>
              </w:rPr>
              <w:t xml:space="preserve"> 5009</w:t>
            </w:r>
          </w:p>
        </w:tc>
        <w:tc>
          <w:tcPr>
            <w:tcW w:w="4678" w:type="dxa"/>
            <w:vAlign w:val="center"/>
          </w:tcPr>
          <w:p w14:paraId="4B5F6C9A" w14:textId="55DA8C67" w:rsidR="007C5025" w:rsidRPr="007C5025" w:rsidRDefault="007C5025" w:rsidP="007C5025">
            <w:pPr>
              <w:spacing w:line="240" w:lineRule="auto"/>
              <w:jc w:val="left"/>
              <w:rPr>
                <w:rFonts w:cs="Arial"/>
                <w:bCs/>
                <w:sz w:val="20"/>
                <w:lang w:eastAsia="en-GB"/>
              </w:rPr>
            </w:pPr>
            <w:r w:rsidRPr="007C5025">
              <w:rPr>
                <w:rFonts w:eastAsia="Calibri" w:cs="Arial"/>
                <w:sz w:val="20"/>
                <w:lang w:eastAsia="en-GB"/>
              </w:rPr>
              <w:t>Collect sample as close to acute event as possible. If non-acute situation, a morning sample is preferred. Avoid faecal or bacterial contamination; sample to the laboratory immediately.</w:t>
            </w:r>
          </w:p>
        </w:tc>
      </w:tr>
      <w:tr w:rsidR="007C5025" w14:paraId="7651AC48" w14:textId="77777777" w:rsidTr="00015AF0">
        <w:trPr>
          <w:trHeight w:val="20"/>
        </w:trPr>
        <w:tc>
          <w:tcPr>
            <w:tcW w:w="2399" w:type="dxa"/>
            <w:vAlign w:val="center"/>
          </w:tcPr>
          <w:p w14:paraId="7AEF970B" w14:textId="77777777" w:rsidR="007C5025" w:rsidRPr="007C5025" w:rsidRDefault="007C5025" w:rsidP="007C5025">
            <w:pPr>
              <w:spacing w:line="240" w:lineRule="auto"/>
              <w:jc w:val="left"/>
              <w:rPr>
                <w:rFonts w:cs="Arial"/>
                <w:b/>
                <w:sz w:val="20"/>
                <w:lang w:eastAsia="en-GB"/>
              </w:rPr>
            </w:pPr>
          </w:p>
          <w:p w14:paraId="5CDA2AE3" w14:textId="54827DC0" w:rsidR="007C5025" w:rsidRPr="007C5025" w:rsidRDefault="007C5025" w:rsidP="007C5025">
            <w:pPr>
              <w:spacing w:line="240" w:lineRule="auto"/>
              <w:jc w:val="left"/>
              <w:rPr>
                <w:rFonts w:cs="Arial"/>
                <w:b/>
                <w:sz w:val="20"/>
                <w:lang w:eastAsia="en-GB"/>
              </w:rPr>
            </w:pPr>
            <w:r w:rsidRPr="007C5025">
              <w:rPr>
                <w:rFonts w:cs="Arial"/>
                <w:b/>
                <w:sz w:val="20"/>
                <w:lang w:eastAsia="en-GB"/>
              </w:rPr>
              <w:t>Aminophylline (Theophylline)</w:t>
            </w:r>
          </w:p>
        </w:tc>
        <w:tc>
          <w:tcPr>
            <w:tcW w:w="1141" w:type="dxa"/>
            <w:vAlign w:val="center"/>
          </w:tcPr>
          <w:p w14:paraId="38AC2E17" w14:textId="2D1F1939" w:rsidR="007C5025" w:rsidRPr="007C5025" w:rsidRDefault="007C5025" w:rsidP="007C5025">
            <w:pPr>
              <w:spacing w:line="240" w:lineRule="auto"/>
              <w:jc w:val="center"/>
              <w:rPr>
                <w:rFonts w:cs="Arial"/>
                <w:sz w:val="20"/>
                <w:lang w:eastAsia="en-GB"/>
              </w:rPr>
            </w:pPr>
            <w:r w:rsidRPr="007C5025">
              <w:rPr>
                <w:rFonts w:cs="Arial"/>
                <w:sz w:val="20"/>
                <w:lang w:eastAsia="en-GB"/>
              </w:rPr>
              <w:t>BY</w:t>
            </w:r>
          </w:p>
        </w:tc>
        <w:tc>
          <w:tcPr>
            <w:tcW w:w="1136" w:type="dxa"/>
            <w:vAlign w:val="center"/>
          </w:tcPr>
          <w:p w14:paraId="40710A36" w14:textId="1D177DD2" w:rsidR="007C5025" w:rsidRPr="007C5025" w:rsidRDefault="007C5025" w:rsidP="007C5025">
            <w:pPr>
              <w:spacing w:line="240" w:lineRule="auto"/>
              <w:jc w:val="center"/>
              <w:rPr>
                <w:rFonts w:cs="Arial"/>
                <w:sz w:val="20"/>
                <w:lang w:eastAsia="en-GB"/>
              </w:rPr>
            </w:pPr>
            <w:r w:rsidRPr="007C5025">
              <w:rPr>
                <w:rFonts w:cs="Arial"/>
                <w:sz w:val="20"/>
                <w:lang w:eastAsia="en-GB"/>
              </w:rPr>
              <w:t>0.25ml</w:t>
            </w:r>
          </w:p>
        </w:tc>
        <w:tc>
          <w:tcPr>
            <w:tcW w:w="1291" w:type="dxa"/>
            <w:vAlign w:val="center"/>
          </w:tcPr>
          <w:p w14:paraId="4BA19BFF" w14:textId="381DBFE7" w:rsidR="007C5025" w:rsidRPr="007C5025" w:rsidRDefault="007C5025" w:rsidP="007C5025">
            <w:pPr>
              <w:spacing w:line="240" w:lineRule="auto"/>
              <w:jc w:val="center"/>
              <w:rPr>
                <w:rFonts w:cs="Arial"/>
                <w:sz w:val="20"/>
                <w:lang w:eastAsia="en-GB"/>
              </w:rPr>
            </w:pPr>
            <w:r w:rsidRPr="007C5025">
              <w:rPr>
                <w:rFonts w:cs="Arial"/>
                <w:sz w:val="20"/>
                <w:lang w:eastAsia="en-GB"/>
              </w:rPr>
              <w:t>24 h</w:t>
            </w:r>
            <w:r w:rsidR="00A35B75">
              <w:rPr>
                <w:rFonts w:cs="Arial"/>
                <w:sz w:val="20"/>
                <w:lang w:eastAsia="en-GB"/>
              </w:rPr>
              <w:t>ours</w:t>
            </w:r>
          </w:p>
        </w:tc>
        <w:tc>
          <w:tcPr>
            <w:tcW w:w="2680" w:type="dxa"/>
            <w:vAlign w:val="center"/>
          </w:tcPr>
          <w:p w14:paraId="11EA7270" w14:textId="7B20EB8F" w:rsidR="007C5025" w:rsidRPr="007C5025" w:rsidRDefault="007C5025" w:rsidP="007C5025">
            <w:pPr>
              <w:spacing w:line="240" w:lineRule="auto"/>
              <w:jc w:val="center"/>
              <w:rPr>
                <w:rFonts w:cs="Arial"/>
                <w:color w:val="0000FF"/>
                <w:sz w:val="20"/>
                <w:lang w:eastAsia="en-GB"/>
              </w:rPr>
            </w:pPr>
            <w:r w:rsidRPr="007C5025">
              <w:rPr>
                <w:rFonts w:cs="Arial"/>
                <w:sz w:val="20"/>
                <w:lang w:eastAsia="en-GB"/>
              </w:rPr>
              <w:t>10 – 20 mg/L</w:t>
            </w:r>
          </w:p>
        </w:tc>
        <w:tc>
          <w:tcPr>
            <w:tcW w:w="2552" w:type="dxa"/>
            <w:vAlign w:val="center"/>
          </w:tcPr>
          <w:p w14:paraId="6A34DC45" w14:textId="514A1127" w:rsidR="007C5025" w:rsidRPr="006D08CD" w:rsidRDefault="007C502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08F33C01" w14:textId="2180D99D" w:rsidR="007C5025" w:rsidRPr="007C5025" w:rsidRDefault="007C5025" w:rsidP="007C5025">
            <w:pPr>
              <w:spacing w:line="240" w:lineRule="auto"/>
              <w:jc w:val="left"/>
              <w:rPr>
                <w:rFonts w:cs="Arial"/>
                <w:bCs/>
                <w:sz w:val="20"/>
                <w:lang w:eastAsia="en-GB"/>
              </w:rPr>
            </w:pPr>
            <w:r w:rsidRPr="007C5025">
              <w:rPr>
                <w:rFonts w:cs="Arial"/>
                <w:sz w:val="20"/>
              </w:rPr>
              <w:t xml:space="preserve">The blood samples MUST be taken at the correct time relative to the dose of drug. </w:t>
            </w:r>
            <w:r w:rsidRPr="007C5025">
              <w:rPr>
                <w:rFonts w:cs="Arial"/>
                <w:sz w:val="20"/>
                <w:lang w:eastAsia="en-GB"/>
              </w:rPr>
              <w:t>Slow release preparations 8hrs post dose others before next dose. IV infusion at 6 &amp; 18 hours</w:t>
            </w:r>
          </w:p>
        </w:tc>
      </w:tr>
      <w:tr w:rsidR="007C5025" w14:paraId="2CCCC345" w14:textId="77777777" w:rsidTr="00015AF0">
        <w:trPr>
          <w:trHeight w:val="20"/>
        </w:trPr>
        <w:tc>
          <w:tcPr>
            <w:tcW w:w="2399" w:type="dxa"/>
            <w:vAlign w:val="center"/>
          </w:tcPr>
          <w:p w14:paraId="288A39DD" w14:textId="67292AB5" w:rsidR="007C5025" w:rsidRPr="007C5025" w:rsidRDefault="007C5025" w:rsidP="007C5025">
            <w:pPr>
              <w:spacing w:line="240" w:lineRule="auto"/>
              <w:jc w:val="left"/>
              <w:rPr>
                <w:rFonts w:cs="Arial"/>
                <w:b/>
                <w:sz w:val="20"/>
                <w:lang w:eastAsia="en-GB"/>
              </w:rPr>
            </w:pPr>
            <w:r w:rsidRPr="007C5025">
              <w:rPr>
                <w:rFonts w:cs="Arial"/>
                <w:b/>
                <w:sz w:val="20"/>
                <w:lang w:eastAsia="en-GB"/>
              </w:rPr>
              <w:t>Ammonia</w:t>
            </w:r>
          </w:p>
        </w:tc>
        <w:tc>
          <w:tcPr>
            <w:tcW w:w="1141" w:type="dxa"/>
            <w:vAlign w:val="center"/>
          </w:tcPr>
          <w:p w14:paraId="31585751" w14:textId="77777777" w:rsidR="007C5025" w:rsidRPr="007C5025" w:rsidRDefault="007C5025" w:rsidP="007C5025">
            <w:pPr>
              <w:spacing w:line="240" w:lineRule="auto"/>
              <w:jc w:val="center"/>
              <w:rPr>
                <w:rFonts w:cs="Arial"/>
                <w:sz w:val="20"/>
                <w:lang w:eastAsia="en-GB"/>
              </w:rPr>
            </w:pPr>
            <w:r w:rsidRPr="007C5025">
              <w:rPr>
                <w:rFonts w:cs="Arial"/>
                <w:sz w:val="20"/>
                <w:lang w:eastAsia="en-GB"/>
              </w:rPr>
              <w:t>BE</w:t>
            </w:r>
          </w:p>
          <w:p w14:paraId="59DA973E" w14:textId="251A980B" w:rsidR="007C5025" w:rsidRPr="007C5025" w:rsidRDefault="007C5025" w:rsidP="007C5025">
            <w:pPr>
              <w:spacing w:line="240" w:lineRule="auto"/>
              <w:jc w:val="center"/>
              <w:rPr>
                <w:rFonts w:cs="Arial"/>
                <w:sz w:val="20"/>
                <w:lang w:eastAsia="en-GB"/>
              </w:rPr>
            </w:pPr>
            <w:r w:rsidRPr="007C5025">
              <w:rPr>
                <w:rFonts w:cs="Arial"/>
                <w:sz w:val="20"/>
                <w:lang w:eastAsia="en-GB"/>
              </w:rPr>
              <w:t>SR</w:t>
            </w:r>
          </w:p>
        </w:tc>
        <w:tc>
          <w:tcPr>
            <w:tcW w:w="1136" w:type="dxa"/>
            <w:vAlign w:val="center"/>
          </w:tcPr>
          <w:p w14:paraId="31E91C10" w14:textId="08479AC4" w:rsidR="007C5025" w:rsidRPr="007C5025" w:rsidRDefault="007C5025" w:rsidP="007C5025">
            <w:pPr>
              <w:spacing w:line="240" w:lineRule="auto"/>
              <w:jc w:val="center"/>
              <w:rPr>
                <w:rFonts w:cs="Arial"/>
                <w:sz w:val="20"/>
                <w:lang w:eastAsia="en-GB"/>
              </w:rPr>
            </w:pPr>
            <w:r w:rsidRPr="007C5025">
              <w:rPr>
                <w:rFonts w:cs="Arial"/>
                <w:sz w:val="20"/>
                <w:lang w:eastAsia="en-GB"/>
              </w:rPr>
              <w:t>0.5ml</w:t>
            </w:r>
          </w:p>
        </w:tc>
        <w:tc>
          <w:tcPr>
            <w:tcW w:w="1291" w:type="dxa"/>
            <w:vAlign w:val="center"/>
          </w:tcPr>
          <w:p w14:paraId="56E652ED" w14:textId="5526F65D" w:rsidR="007C5025" w:rsidRPr="007C5025" w:rsidRDefault="007C5025" w:rsidP="007C5025">
            <w:pPr>
              <w:spacing w:line="240" w:lineRule="auto"/>
              <w:jc w:val="center"/>
              <w:rPr>
                <w:rFonts w:cs="Arial"/>
                <w:sz w:val="20"/>
                <w:lang w:eastAsia="en-GB"/>
              </w:rPr>
            </w:pPr>
            <w:r w:rsidRPr="007C5025">
              <w:rPr>
                <w:rFonts w:cs="Arial"/>
                <w:sz w:val="20"/>
                <w:lang w:eastAsia="en-GB"/>
              </w:rPr>
              <w:t>6 h</w:t>
            </w:r>
            <w:r w:rsidR="00A35B75">
              <w:rPr>
                <w:rFonts w:cs="Arial"/>
                <w:sz w:val="20"/>
                <w:lang w:eastAsia="en-GB"/>
              </w:rPr>
              <w:t>ours</w:t>
            </w:r>
          </w:p>
        </w:tc>
        <w:tc>
          <w:tcPr>
            <w:tcW w:w="2680" w:type="dxa"/>
            <w:vAlign w:val="center"/>
          </w:tcPr>
          <w:p w14:paraId="5D082204" w14:textId="7CCE6451" w:rsidR="007C5025" w:rsidRPr="007C5025" w:rsidRDefault="007C5025" w:rsidP="007C5025">
            <w:pPr>
              <w:spacing w:line="240" w:lineRule="auto"/>
              <w:jc w:val="center"/>
              <w:rPr>
                <w:rFonts w:cs="Arial"/>
                <w:color w:val="0000FF"/>
                <w:sz w:val="20"/>
                <w:lang w:eastAsia="en-GB"/>
              </w:rPr>
            </w:pPr>
            <w:r w:rsidRPr="007C5025">
              <w:rPr>
                <w:rFonts w:cs="Arial"/>
                <w:sz w:val="20"/>
                <w:lang w:eastAsia="en-GB"/>
              </w:rPr>
              <w:t>18 - 72mmol/L</w:t>
            </w:r>
          </w:p>
        </w:tc>
        <w:tc>
          <w:tcPr>
            <w:tcW w:w="2552" w:type="dxa"/>
            <w:vAlign w:val="center"/>
          </w:tcPr>
          <w:p w14:paraId="1C0DDE14" w14:textId="14EB741C" w:rsidR="007C5025" w:rsidRPr="006D08CD" w:rsidRDefault="007C502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27D2133E" w14:textId="77777777" w:rsidR="007C5025" w:rsidRPr="007C5025" w:rsidRDefault="007C5025" w:rsidP="007C5025">
            <w:pPr>
              <w:spacing w:line="240" w:lineRule="auto"/>
              <w:jc w:val="left"/>
              <w:rPr>
                <w:sz w:val="20"/>
              </w:rPr>
            </w:pPr>
            <w:r w:rsidRPr="007C5025">
              <w:rPr>
                <w:sz w:val="20"/>
              </w:rPr>
              <w:t>A sample tube must be collected from the lab and sample brought to the lab on ice.</w:t>
            </w:r>
          </w:p>
          <w:p w14:paraId="5B0D6AF3" w14:textId="4138E66C" w:rsidR="007C5025" w:rsidRPr="007C5025" w:rsidRDefault="007C5025" w:rsidP="007C5025">
            <w:pPr>
              <w:spacing w:line="240" w:lineRule="auto"/>
              <w:jc w:val="left"/>
              <w:rPr>
                <w:rFonts w:cs="Arial"/>
                <w:bCs/>
                <w:sz w:val="20"/>
                <w:lang w:eastAsia="en-GB"/>
              </w:rPr>
            </w:pPr>
            <w:r w:rsidRPr="007C5025">
              <w:rPr>
                <w:sz w:val="20"/>
              </w:rPr>
              <w:t>The most common cause of a raised ammonia is artefactual due either to poor sample collection or a delay in transport to the laboratory. Haemolysis is an important cause of raised ammonia</w:t>
            </w:r>
          </w:p>
        </w:tc>
      </w:tr>
      <w:tr w:rsidR="007C5025" w14:paraId="3568AE64" w14:textId="77777777" w:rsidTr="00015AF0">
        <w:tc>
          <w:tcPr>
            <w:tcW w:w="2399" w:type="dxa"/>
            <w:vAlign w:val="center"/>
          </w:tcPr>
          <w:p w14:paraId="46A09120" w14:textId="1ACAF904" w:rsidR="007C5025" w:rsidRPr="007C5025" w:rsidRDefault="007C5025" w:rsidP="007C5025">
            <w:pPr>
              <w:spacing w:line="240" w:lineRule="auto"/>
              <w:jc w:val="left"/>
              <w:rPr>
                <w:rFonts w:cs="Arial"/>
                <w:b/>
                <w:sz w:val="20"/>
                <w:lang w:eastAsia="en-GB"/>
              </w:rPr>
            </w:pPr>
            <w:r w:rsidRPr="007C5025">
              <w:rPr>
                <w:rFonts w:cs="Arial"/>
                <w:b/>
                <w:sz w:val="20"/>
                <w:lang w:eastAsia="en-GB"/>
              </w:rPr>
              <w:t>Am</w:t>
            </w:r>
            <w:r w:rsidR="00A35B75">
              <w:rPr>
                <w:rFonts w:cs="Arial"/>
                <w:b/>
                <w:sz w:val="20"/>
                <w:lang w:eastAsia="en-GB"/>
              </w:rPr>
              <w:t>phe</w:t>
            </w:r>
            <w:r w:rsidRPr="007C5025">
              <w:rPr>
                <w:rFonts w:cs="Arial"/>
                <w:b/>
                <w:sz w:val="20"/>
                <w:lang w:eastAsia="en-GB"/>
              </w:rPr>
              <w:t>tamine</w:t>
            </w:r>
          </w:p>
        </w:tc>
        <w:tc>
          <w:tcPr>
            <w:tcW w:w="1141" w:type="dxa"/>
            <w:vAlign w:val="center"/>
          </w:tcPr>
          <w:p w14:paraId="18EC4714" w14:textId="16CB35CD" w:rsidR="007C5025" w:rsidRPr="007C5025" w:rsidRDefault="007C5025" w:rsidP="007C5025">
            <w:pPr>
              <w:spacing w:line="240" w:lineRule="auto"/>
              <w:jc w:val="center"/>
              <w:rPr>
                <w:rFonts w:cs="Arial"/>
                <w:sz w:val="20"/>
                <w:lang w:eastAsia="en-GB"/>
              </w:rPr>
            </w:pPr>
            <w:r w:rsidRPr="007C5025">
              <w:rPr>
                <w:rFonts w:cs="Arial"/>
                <w:sz w:val="20"/>
                <w:lang w:eastAsia="en-GB"/>
              </w:rPr>
              <w:t>U3</w:t>
            </w:r>
          </w:p>
        </w:tc>
        <w:tc>
          <w:tcPr>
            <w:tcW w:w="1136" w:type="dxa"/>
            <w:vAlign w:val="center"/>
          </w:tcPr>
          <w:p w14:paraId="3B6F848F" w14:textId="0CDBA875" w:rsidR="007C5025" w:rsidRPr="007C5025" w:rsidRDefault="007C5025" w:rsidP="007C5025">
            <w:pPr>
              <w:spacing w:line="240" w:lineRule="auto"/>
              <w:jc w:val="center"/>
              <w:rPr>
                <w:rFonts w:cs="Arial"/>
                <w:sz w:val="20"/>
                <w:lang w:eastAsia="en-GB"/>
              </w:rPr>
            </w:pPr>
            <w:r w:rsidRPr="007C5025">
              <w:rPr>
                <w:rFonts w:cs="Arial"/>
                <w:sz w:val="20"/>
                <w:lang w:eastAsia="en-GB"/>
              </w:rPr>
              <w:t>20ml</w:t>
            </w:r>
          </w:p>
        </w:tc>
        <w:tc>
          <w:tcPr>
            <w:tcW w:w="1291" w:type="dxa"/>
            <w:vAlign w:val="center"/>
          </w:tcPr>
          <w:p w14:paraId="403D47ED" w14:textId="52380B8C" w:rsidR="007C5025" w:rsidRPr="007C5025" w:rsidRDefault="007C5025" w:rsidP="007C5025">
            <w:pPr>
              <w:spacing w:line="240" w:lineRule="auto"/>
              <w:jc w:val="center"/>
              <w:rPr>
                <w:rFonts w:cs="Arial"/>
                <w:sz w:val="20"/>
                <w:lang w:eastAsia="en-GB"/>
              </w:rPr>
            </w:pPr>
            <w:r w:rsidRPr="007C5025">
              <w:rPr>
                <w:rFonts w:cs="Arial"/>
                <w:sz w:val="20"/>
                <w:lang w:eastAsia="en-GB"/>
              </w:rPr>
              <w:t>8</w:t>
            </w:r>
            <w:r w:rsidR="00015AF0">
              <w:rPr>
                <w:rFonts w:cs="Arial"/>
                <w:sz w:val="20"/>
                <w:lang w:eastAsia="en-GB"/>
              </w:rPr>
              <w:t xml:space="preserve"> days</w:t>
            </w:r>
          </w:p>
        </w:tc>
        <w:tc>
          <w:tcPr>
            <w:tcW w:w="2680" w:type="dxa"/>
            <w:vAlign w:val="center"/>
          </w:tcPr>
          <w:p w14:paraId="09FD311C" w14:textId="0CCAED3B" w:rsidR="007C5025" w:rsidRPr="007C5025" w:rsidRDefault="007C5025" w:rsidP="007C5025">
            <w:pPr>
              <w:spacing w:line="240" w:lineRule="auto"/>
              <w:jc w:val="center"/>
              <w:rPr>
                <w:rFonts w:cs="Arial"/>
                <w:color w:val="0000FF"/>
                <w:sz w:val="20"/>
                <w:lang w:eastAsia="en-GB"/>
              </w:rPr>
            </w:pPr>
            <w:r w:rsidRPr="007C5025">
              <w:rPr>
                <w:rFonts w:cs="Arial"/>
                <w:sz w:val="20"/>
                <w:lang w:eastAsia="en-GB"/>
              </w:rPr>
              <w:t>NIL</w:t>
            </w:r>
          </w:p>
        </w:tc>
        <w:tc>
          <w:tcPr>
            <w:tcW w:w="2552" w:type="dxa"/>
            <w:vAlign w:val="center"/>
          </w:tcPr>
          <w:p w14:paraId="5FFBA82E" w14:textId="77777777"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Dept. of Chemical Pathology</w:t>
            </w:r>
          </w:p>
          <w:p w14:paraId="5FEFD795" w14:textId="7AF7580A"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Homerton Hospital</w:t>
            </w:r>
            <w:r w:rsidR="00015AF0" w:rsidRPr="006D08CD">
              <w:rPr>
                <w:rFonts w:cs="Arial"/>
                <w:bCs/>
                <w:sz w:val="18"/>
                <w:szCs w:val="18"/>
                <w:lang w:eastAsia="en-GB"/>
              </w:rPr>
              <w:t xml:space="preserve">, </w:t>
            </w:r>
            <w:r w:rsidRPr="006D08CD">
              <w:rPr>
                <w:rFonts w:cs="Arial"/>
                <w:bCs/>
                <w:sz w:val="18"/>
                <w:szCs w:val="18"/>
                <w:lang w:eastAsia="en-GB"/>
              </w:rPr>
              <w:t>Homerton Row, London, E9 6SR</w:t>
            </w:r>
          </w:p>
          <w:p w14:paraId="5151A2C3" w14:textId="09D61680" w:rsidR="007C5025" w:rsidRPr="006D08CD" w:rsidRDefault="007C5025" w:rsidP="0080428A">
            <w:pPr>
              <w:spacing w:line="240" w:lineRule="auto"/>
              <w:jc w:val="center"/>
              <w:rPr>
                <w:rFonts w:cs="Arial"/>
                <w:sz w:val="18"/>
                <w:szCs w:val="18"/>
                <w:lang w:eastAsia="en-GB"/>
              </w:rPr>
            </w:pPr>
            <w:r w:rsidRPr="006D08CD">
              <w:rPr>
                <w:rFonts w:cs="Arial"/>
                <w:bCs/>
                <w:sz w:val="18"/>
                <w:szCs w:val="18"/>
                <w:lang w:eastAsia="en-GB"/>
              </w:rPr>
              <w:t>Tel:</w:t>
            </w:r>
            <w:r w:rsidR="00A35B75" w:rsidRPr="006D08CD">
              <w:rPr>
                <w:rFonts w:cs="Arial"/>
                <w:bCs/>
                <w:sz w:val="18"/>
                <w:szCs w:val="18"/>
                <w:lang w:eastAsia="en-GB"/>
              </w:rPr>
              <w:t xml:space="preserve"> </w:t>
            </w:r>
            <w:r w:rsidRPr="006D08CD">
              <w:rPr>
                <w:rFonts w:cs="Arial"/>
                <w:bCs/>
                <w:sz w:val="18"/>
                <w:szCs w:val="18"/>
                <w:lang w:eastAsia="en-GB"/>
              </w:rPr>
              <w:t>0208 510 7889/7887/7888</w:t>
            </w:r>
          </w:p>
        </w:tc>
        <w:tc>
          <w:tcPr>
            <w:tcW w:w="4678" w:type="dxa"/>
            <w:vAlign w:val="center"/>
          </w:tcPr>
          <w:p w14:paraId="43DDF765" w14:textId="7F27D2F3" w:rsidR="007C5025" w:rsidRPr="007C5025" w:rsidRDefault="007C5025" w:rsidP="007C5025">
            <w:pPr>
              <w:spacing w:line="240" w:lineRule="auto"/>
              <w:jc w:val="left"/>
              <w:rPr>
                <w:rFonts w:cs="Arial"/>
                <w:bCs/>
                <w:sz w:val="20"/>
                <w:lang w:eastAsia="en-GB"/>
              </w:rPr>
            </w:pPr>
            <w:r w:rsidRPr="007C5025">
              <w:rPr>
                <w:rFonts w:cs="Arial"/>
                <w:bCs/>
                <w:sz w:val="20"/>
                <w:lang w:eastAsia="en-GB"/>
              </w:rPr>
              <w:t>Measured as part of urine drugs of abuse screen.</w:t>
            </w:r>
          </w:p>
        </w:tc>
      </w:tr>
      <w:tr w:rsidR="007C5025" w14:paraId="0E80EAB9" w14:textId="77777777" w:rsidTr="00015AF0">
        <w:trPr>
          <w:trHeight w:val="510"/>
        </w:trPr>
        <w:tc>
          <w:tcPr>
            <w:tcW w:w="2399" w:type="dxa"/>
            <w:vAlign w:val="center"/>
          </w:tcPr>
          <w:p w14:paraId="5865CBBA" w14:textId="02B961F3" w:rsidR="007C5025" w:rsidRPr="007C5025" w:rsidRDefault="007C5025" w:rsidP="007C5025">
            <w:pPr>
              <w:spacing w:line="240" w:lineRule="auto"/>
              <w:jc w:val="left"/>
              <w:rPr>
                <w:rFonts w:cs="Arial"/>
                <w:b/>
                <w:sz w:val="20"/>
                <w:lang w:eastAsia="en-GB"/>
              </w:rPr>
            </w:pPr>
            <w:r w:rsidRPr="007C5025">
              <w:rPr>
                <w:rFonts w:cs="Arial"/>
                <w:b/>
                <w:sz w:val="20"/>
                <w:lang w:eastAsia="en-GB"/>
              </w:rPr>
              <w:t>Amylase</w:t>
            </w:r>
          </w:p>
        </w:tc>
        <w:tc>
          <w:tcPr>
            <w:tcW w:w="1141" w:type="dxa"/>
            <w:vAlign w:val="center"/>
          </w:tcPr>
          <w:p w14:paraId="54458047" w14:textId="1CEF573C" w:rsidR="007C5025" w:rsidRPr="007C5025" w:rsidRDefault="007C5025" w:rsidP="007C5025">
            <w:pPr>
              <w:spacing w:line="240" w:lineRule="auto"/>
              <w:jc w:val="center"/>
              <w:rPr>
                <w:rFonts w:cs="Arial"/>
                <w:sz w:val="20"/>
                <w:lang w:eastAsia="en-GB"/>
              </w:rPr>
            </w:pPr>
            <w:r w:rsidRPr="007C5025">
              <w:rPr>
                <w:rFonts w:cs="Arial"/>
                <w:sz w:val="20"/>
                <w:lang w:eastAsia="en-GB"/>
              </w:rPr>
              <w:t>BY</w:t>
            </w:r>
          </w:p>
        </w:tc>
        <w:tc>
          <w:tcPr>
            <w:tcW w:w="1136" w:type="dxa"/>
            <w:vAlign w:val="center"/>
          </w:tcPr>
          <w:p w14:paraId="0956F83E" w14:textId="24F255DE" w:rsidR="007C5025" w:rsidRPr="007C5025" w:rsidRDefault="007C5025" w:rsidP="007C5025">
            <w:pPr>
              <w:spacing w:line="240" w:lineRule="auto"/>
              <w:jc w:val="center"/>
              <w:rPr>
                <w:rFonts w:cs="Arial"/>
                <w:sz w:val="20"/>
                <w:lang w:eastAsia="en-GB"/>
              </w:rPr>
            </w:pPr>
            <w:r w:rsidRPr="007C5025">
              <w:rPr>
                <w:rFonts w:cs="Arial"/>
                <w:sz w:val="20"/>
                <w:lang w:eastAsia="en-GB"/>
              </w:rPr>
              <w:t>0.25ml</w:t>
            </w:r>
          </w:p>
        </w:tc>
        <w:tc>
          <w:tcPr>
            <w:tcW w:w="1291" w:type="dxa"/>
            <w:vAlign w:val="center"/>
          </w:tcPr>
          <w:p w14:paraId="687E0AD5" w14:textId="37DD716E" w:rsidR="007C5025" w:rsidRPr="007C5025" w:rsidRDefault="007C5025" w:rsidP="007C5025">
            <w:pPr>
              <w:spacing w:line="240" w:lineRule="auto"/>
              <w:jc w:val="center"/>
              <w:rPr>
                <w:rFonts w:cs="Arial"/>
                <w:sz w:val="20"/>
                <w:lang w:eastAsia="en-GB"/>
              </w:rPr>
            </w:pPr>
            <w:r w:rsidRPr="007C5025">
              <w:rPr>
                <w:rFonts w:cs="Arial"/>
                <w:sz w:val="20"/>
                <w:lang w:eastAsia="en-GB"/>
              </w:rPr>
              <w:t>24 h</w:t>
            </w:r>
            <w:r w:rsidR="00A35B75">
              <w:rPr>
                <w:rFonts w:cs="Arial"/>
                <w:sz w:val="20"/>
                <w:lang w:eastAsia="en-GB"/>
              </w:rPr>
              <w:t>ours</w:t>
            </w:r>
          </w:p>
        </w:tc>
        <w:tc>
          <w:tcPr>
            <w:tcW w:w="2680" w:type="dxa"/>
            <w:vAlign w:val="center"/>
          </w:tcPr>
          <w:p w14:paraId="467282F1" w14:textId="27438823" w:rsidR="007C5025" w:rsidRPr="007C5025" w:rsidRDefault="007C5025" w:rsidP="007C5025">
            <w:pPr>
              <w:spacing w:line="240" w:lineRule="auto"/>
              <w:jc w:val="center"/>
              <w:rPr>
                <w:rFonts w:cs="Arial"/>
                <w:sz w:val="20"/>
                <w:lang w:eastAsia="en-GB"/>
              </w:rPr>
            </w:pPr>
            <w:r w:rsidRPr="007C5025">
              <w:rPr>
                <w:rFonts w:cs="Arial"/>
                <w:color w:val="0000FF"/>
                <w:sz w:val="20"/>
                <w:lang w:eastAsia="en-GB"/>
              </w:rPr>
              <w:t>28 - 100 U/L</w:t>
            </w:r>
          </w:p>
        </w:tc>
        <w:tc>
          <w:tcPr>
            <w:tcW w:w="2552" w:type="dxa"/>
            <w:vAlign w:val="center"/>
          </w:tcPr>
          <w:p w14:paraId="3216312B" w14:textId="64CA7F5A" w:rsidR="007C5025" w:rsidRPr="006D08CD" w:rsidRDefault="007C5025" w:rsidP="0080428A">
            <w:pPr>
              <w:spacing w:line="240" w:lineRule="auto"/>
              <w:jc w:val="center"/>
              <w:rPr>
                <w:rFonts w:cs="Arial"/>
                <w:bCs/>
                <w:sz w:val="18"/>
                <w:szCs w:val="18"/>
                <w:lang w:eastAsia="en-GB"/>
              </w:rPr>
            </w:pPr>
            <w:r w:rsidRPr="006D08CD">
              <w:rPr>
                <w:rFonts w:cs="Arial"/>
                <w:sz w:val="20"/>
                <w:szCs w:val="18"/>
                <w:lang w:eastAsia="en-GB"/>
              </w:rPr>
              <w:t>N/A</w:t>
            </w:r>
          </w:p>
        </w:tc>
        <w:tc>
          <w:tcPr>
            <w:tcW w:w="4678" w:type="dxa"/>
            <w:vAlign w:val="center"/>
          </w:tcPr>
          <w:p w14:paraId="1868FB64" w14:textId="45AAF123" w:rsidR="007C5025" w:rsidRPr="007C5025" w:rsidRDefault="007C5025" w:rsidP="007C5025">
            <w:pPr>
              <w:spacing w:line="240" w:lineRule="auto"/>
              <w:jc w:val="left"/>
              <w:rPr>
                <w:rFonts w:cs="Arial"/>
                <w:bCs/>
                <w:sz w:val="20"/>
                <w:lang w:eastAsia="en-GB"/>
              </w:rPr>
            </w:pPr>
            <w:r w:rsidRPr="007C5025">
              <w:rPr>
                <w:rFonts w:cs="Arial"/>
                <w:bCs/>
                <w:sz w:val="20"/>
                <w:lang w:eastAsia="en-GB"/>
              </w:rPr>
              <w:t>No specific patient preparation.</w:t>
            </w:r>
          </w:p>
        </w:tc>
      </w:tr>
      <w:tr w:rsidR="007C5025" w14:paraId="2608E9F9" w14:textId="77777777" w:rsidTr="00015AF0">
        <w:tc>
          <w:tcPr>
            <w:tcW w:w="2399" w:type="dxa"/>
            <w:vAlign w:val="center"/>
          </w:tcPr>
          <w:p w14:paraId="78D179C5" w14:textId="184598E0" w:rsidR="007C5025" w:rsidRPr="00A35B75" w:rsidRDefault="007C5025" w:rsidP="00A35B75">
            <w:pPr>
              <w:spacing w:line="240" w:lineRule="auto"/>
              <w:jc w:val="left"/>
              <w:rPr>
                <w:rFonts w:cs="Arial"/>
                <w:b/>
                <w:sz w:val="20"/>
                <w:lang w:eastAsia="en-GB"/>
              </w:rPr>
            </w:pPr>
            <w:r w:rsidRPr="00A35B75">
              <w:rPr>
                <w:rFonts w:cs="Arial"/>
                <w:b/>
                <w:sz w:val="20"/>
                <w:lang w:eastAsia="en-GB"/>
              </w:rPr>
              <w:lastRenderedPageBreak/>
              <w:t>Androstenedione</w:t>
            </w:r>
          </w:p>
        </w:tc>
        <w:tc>
          <w:tcPr>
            <w:tcW w:w="1141" w:type="dxa"/>
            <w:vAlign w:val="center"/>
          </w:tcPr>
          <w:p w14:paraId="173981E4" w14:textId="3922BF69" w:rsidR="007C5025" w:rsidRPr="00A35B75" w:rsidRDefault="007C5025" w:rsidP="00A35B75">
            <w:pPr>
              <w:spacing w:line="240" w:lineRule="auto"/>
              <w:jc w:val="center"/>
              <w:rPr>
                <w:rFonts w:cs="Arial"/>
                <w:sz w:val="20"/>
                <w:lang w:eastAsia="en-GB"/>
              </w:rPr>
            </w:pPr>
            <w:r w:rsidRPr="00A35B75">
              <w:rPr>
                <w:rFonts w:cs="Arial"/>
                <w:sz w:val="20"/>
                <w:lang w:eastAsia="en-GB"/>
              </w:rPr>
              <w:t>BY</w:t>
            </w:r>
          </w:p>
        </w:tc>
        <w:tc>
          <w:tcPr>
            <w:tcW w:w="1136" w:type="dxa"/>
            <w:vAlign w:val="center"/>
          </w:tcPr>
          <w:p w14:paraId="1438BD1B" w14:textId="34152EB7" w:rsidR="007C5025" w:rsidRPr="00A35B75" w:rsidRDefault="007C5025" w:rsidP="00A35B75">
            <w:pPr>
              <w:spacing w:line="240" w:lineRule="auto"/>
              <w:jc w:val="center"/>
              <w:rPr>
                <w:rFonts w:cs="Arial"/>
                <w:sz w:val="20"/>
                <w:lang w:eastAsia="en-GB"/>
              </w:rPr>
            </w:pPr>
            <w:r w:rsidRPr="00A35B75">
              <w:rPr>
                <w:rFonts w:cs="Arial"/>
                <w:sz w:val="20"/>
                <w:lang w:eastAsia="en-GB"/>
              </w:rPr>
              <w:t>4ml</w:t>
            </w:r>
          </w:p>
        </w:tc>
        <w:tc>
          <w:tcPr>
            <w:tcW w:w="1291" w:type="dxa"/>
            <w:vAlign w:val="center"/>
          </w:tcPr>
          <w:p w14:paraId="2BADF50E" w14:textId="77777777" w:rsidR="007C5025" w:rsidRPr="00A35B75" w:rsidRDefault="007C5025" w:rsidP="00A35B75">
            <w:pPr>
              <w:spacing w:line="240" w:lineRule="auto"/>
              <w:jc w:val="center"/>
              <w:rPr>
                <w:rFonts w:cs="Arial"/>
                <w:sz w:val="20"/>
                <w:lang w:eastAsia="en-GB"/>
              </w:rPr>
            </w:pPr>
          </w:p>
          <w:p w14:paraId="273813DD" w14:textId="1297DCCC" w:rsidR="007C5025" w:rsidRPr="00A35B75" w:rsidRDefault="007C5025" w:rsidP="00A35B75">
            <w:pPr>
              <w:spacing w:line="240" w:lineRule="auto"/>
              <w:jc w:val="center"/>
              <w:rPr>
                <w:rFonts w:cs="Arial"/>
                <w:sz w:val="20"/>
                <w:lang w:eastAsia="en-GB"/>
              </w:rPr>
            </w:pPr>
            <w:r w:rsidRPr="00A35B75">
              <w:rPr>
                <w:rFonts w:cs="Arial"/>
                <w:sz w:val="20"/>
                <w:lang w:eastAsia="en-GB"/>
              </w:rPr>
              <w:t>10</w:t>
            </w:r>
            <w:r w:rsidR="00015AF0">
              <w:rPr>
                <w:rFonts w:cs="Arial"/>
                <w:sz w:val="20"/>
                <w:lang w:eastAsia="en-GB"/>
              </w:rPr>
              <w:t xml:space="preserve"> days</w:t>
            </w:r>
          </w:p>
          <w:p w14:paraId="5FBB6DE7" w14:textId="77777777" w:rsidR="007C5025" w:rsidRPr="00A35B75" w:rsidRDefault="007C5025" w:rsidP="00A35B75">
            <w:pPr>
              <w:spacing w:line="240" w:lineRule="auto"/>
              <w:jc w:val="center"/>
              <w:rPr>
                <w:rFonts w:cs="Arial"/>
                <w:sz w:val="20"/>
                <w:lang w:eastAsia="en-GB"/>
              </w:rPr>
            </w:pPr>
          </w:p>
        </w:tc>
        <w:tc>
          <w:tcPr>
            <w:tcW w:w="2680" w:type="dxa"/>
            <w:vAlign w:val="center"/>
          </w:tcPr>
          <w:p w14:paraId="3474207E" w14:textId="2A32B0DA" w:rsidR="007C5025" w:rsidRPr="00A35B75" w:rsidRDefault="007C5025" w:rsidP="00A35B75">
            <w:pPr>
              <w:spacing w:line="240" w:lineRule="auto"/>
              <w:jc w:val="center"/>
              <w:rPr>
                <w:rFonts w:cs="Arial"/>
                <w:color w:val="0000FF"/>
                <w:sz w:val="20"/>
                <w:lang w:eastAsia="en-GB"/>
              </w:rPr>
            </w:pPr>
            <w:r w:rsidRPr="00A35B75">
              <w:rPr>
                <w:rFonts w:cs="Arial"/>
                <w:sz w:val="20"/>
                <w:lang w:eastAsia="en-GB"/>
              </w:rPr>
              <w:t>3.0 - 8.0 nmol/L*</w:t>
            </w:r>
          </w:p>
        </w:tc>
        <w:tc>
          <w:tcPr>
            <w:tcW w:w="2552" w:type="dxa"/>
            <w:vAlign w:val="center"/>
          </w:tcPr>
          <w:p w14:paraId="75B76AFE" w14:textId="77777777" w:rsidR="007C5025" w:rsidRPr="006D08CD" w:rsidRDefault="007C5025" w:rsidP="0080428A">
            <w:pPr>
              <w:spacing w:line="240" w:lineRule="auto"/>
              <w:jc w:val="center"/>
              <w:rPr>
                <w:rFonts w:cs="Arial"/>
                <w:bCs/>
                <w:sz w:val="18"/>
                <w:szCs w:val="18"/>
                <w:lang w:eastAsia="en-GB"/>
              </w:rPr>
            </w:pPr>
            <w:r w:rsidRPr="006D08CD">
              <w:rPr>
                <w:rFonts w:cs="Arial"/>
                <w:bCs/>
                <w:sz w:val="18"/>
                <w:szCs w:val="18"/>
                <w:lang w:eastAsia="en-GB"/>
              </w:rPr>
              <w:t>Endocrine Bench, 4th Floor Clinical Biochemistry, Pathology &amp; Pharmacy, 80 Newark Street</w:t>
            </w:r>
          </w:p>
          <w:p w14:paraId="660F58FD" w14:textId="18907D46" w:rsidR="007C5025" w:rsidRPr="006D08CD" w:rsidRDefault="007C5025" w:rsidP="0080428A">
            <w:pPr>
              <w:spacing w:line="240" w:lineRule="auto"/>
              <w:jc w:val="center"/>
              <w:rPr>
                <w:rFonts w:cs="Arial"/>
                <w:sz w:val="18"/>
                <w:szCs w:val="18"/>
                <w:lang w:eastAsia="en-GB"/>
              </w:rPr>
            </w:pPr>
            <w:r w:rsidRPr="006D08CD">
              <w:rPr>
                <w:rFonts w:cs="Arial"/>
                <w:bCs/>
                <w:sz w:val="18"/>
                <w:szCs w:val="18"/>
                <w:lang w:eastAsia="en-GB"/>
              </w:rPr>
              <w:t>Royal London Hospital, Whitechapel London E1 2ES, Tel: 020 3246 0385</w:t>
            </w:r>
          </w:p>
        </w:tc>
        <w:tc>
          <w:tcPr>
            <w:tcW w:w="4678" w:type="dxa"/>
            <w:vAlign w:val="center"/>
          </w:tcPr>
          <w:p w14:paraId="75D5CC3B" w14:textId="7A22A897" w:rsidR="007C5025" w:rsidRPr="00A35B75" w:rsidRDefault="007C5025" w:rsidP="00A35B75">
            <w:pPr>
              <w:spacing w:line="240" w:lineRule="auto"/>
              <w:jc w:val="left"/>
              <w:rPr>
                <w:rFonts w:ascii="Calibri" w:hAnsi="Calibri" w:cs="Calibri"/>
                <w:sz w:val="20"/>
                <w:lang w:eastAsia="en-GB"/>
              </w:rPr>
            </w:pPr>
            <w:r w:rsidRPr="00A35B75">
              <w:rPr>
                <w:rFonts w:cs="Arial"/>
                <w:sz w:val="20"/>
                <w:lang w:eastAsia="en-GB"/>
              </w:rPr>
              <w:t>This may not be analysed if testosterone is within the reference range.</w:t>
            </w:r>
          </w:p>
        </w:tc>
      </w:tr>
      <w:tr w:rsidR="00A35B75" w14:paraId="4E9DE9F5" w14:textId="77777777" w:rsidTr="00015AF0">
        <w:trPr>
          <w:trHeight w:val="454"/>
        </w:trPr>
        <w:tc>
          <w:tcPr>
            <w:tcW w:w="2399" w:type="dxa"/>
            <w:vAlign w:val="center"/>
          </w:tcPr>
          <w:p w14:paraId="13C9568E" w14:textId="084AA4DB" w:rsidR="00A35B75" w:rsidRPr="00A35B75" w:rsidRDefault="00A35B75" w:rsidP="00A35B75">
            <w:pPr>
              <w:spacing w:line="240" w:lineRule="auto"/>
              <w:jc w:val="left"/>
              <w:rPr>
                <w:rFonts w:cs="Arial"/>
                <w:b/>
                <w:sz w:val="20"/>
                <w:lang w:eastAsia="en-GB"/>
              </w:rPr>
            </w:pPr>
            <w:r w:rsidRPr="00A35B75">
              <w:rPr>
                <w:rFonts w:cs="Arial"/>
                <w:b/>
                <w:sz w:val="20"/>
                <w:lang w:eastAsia="en-GB"/>
              </w:rPr>
              <w:t>AST</w:t>
            </w:r>
          </w:p>
        </w:tc>
        <w:tc>
          <w:tcPr>
            <w:tcW w:w="1141" w:type="dxa"/>
            <w:vAlign w:val="center"/>
          </w:tcPr>
          <w:p w14:paraId="2E0A36D1" w14:textId="32A31956" w:rsidR="00A35B75" w:rsidRPr="00A35B75" w:rsidRDefault="00A35B75" w:rsidP="00A35B75">
            <w:pPr>
              <w:spacing w:line="240" w:lineRule="auto"/>
              <w:jc w:val="center"/>
              <w:rPr>
                <w:rFonts w:cs="Arial"/>
                <w:sz w:val="20"/>
                <w:lang w:eastAsia="en-GB"/>
              </w:rPr>
            </w:pPr>
            <w:r w:rsidRPr="00A35B75">
              <w:rPr>
                <w:rFonts w:cs="Arial"/>
                <w:sz w:val="20"/>
                <w:lang w:eastAsia="en-GB"/>
              </w:rPr>
              <w:t>BY</w:t>
            </w:r>
          </w:p>
        </w:tc>
        <w:tc>
          <w:tcPr>
            <w:tcW w:w="1136" w:type="dxa"/>
            <w:vAlign w:val="center"/>
          </w:tcPr>
          <w:p w14:paraId="58E5B05D" w14:textId="360FBF6D" w:rsidR="00A35B75" w:rsidRPr="00A35B75" w:rsidRDefault="00A35B75" w:rsidP="00A35B75">
            <w:pPr>
              <w:spacing w:line="240" w:lineRule="auto"/>
              <w:jc w:val="center"/>
              <w:rPr>
                <w:rFonts w:cs="Arial"/>
                <w:sz w:val="20"/>
                <w:lang w:eastAsia="en-GB"/>
              </w:rPr>
            </w:pPr>
            <w:r w:rsidRPr="00A35B75">
              <w:rPr>
                <w:rFonts w:cs="Arial"/>
                <w:sz w:val="20"/>
                <w:lang w:eastAsia="en-GB"/>
              </w:rPr>
              <w:t>0.25ml</w:t>
            </w:r>
          </w:p>
        </w:tc>
        <w:tc>
          <w:tcPr>
            <w:tcW w:w="1291" w:type="dxa"/>
            <w:vAlign w:val="center"/>
          </w:tcPr>
          <w:p w14:paraId="7EABC1B7" w14:textId="2794F346" w:rsidR="00A35B75" w:rsidRPr="00A35B75" w:rsidRDefault="00A35B75" w:rsidP="00A35B75">
            <w:pPr>
              <w:spacing w:line="240" w:lineRule="auto"/>
              <w:jc w:val="center"/>
              <w:rPr>
                <w:rFonts w:cs="Arial"/>
                <w:sz w:val="20"/>
                <w:lang w:eastAsia="en-GB"/>
              </w:rPr>
            </w:pPr>
            <w:r w:rsidRPr="00A35B75">
              <w:rPr>
                <w:rFonts w:cs="Arial"/>
                <w:sz w:val="20"/>
                <w:lang w:eastAsia="en-GB"/>
              </w:rPr>
              <w:t>24 hours</w:t>
            </w:r>
          </w:p>
        </w:tc>
        <w:tc>
          <w:tcPr>
            <w:tcW w:w="2680" w:type="dxa"/>
            <w:vAlign w:val="center"/>
          </w:tcPr>
          <w:p w14:paraId="1E3372D5" w14:textId="5A880196" w:rsidR="00A35B75" w:rsidRPr="00A35B75" w:rsidRDefault="00A35B75" w:rsidP="00A35B75">
            <w:pPr>
              <w:spacing w:line="240" w:lineRule="auto"/>
              <w:jc w:val="center"/>
              <w:rPr>
                <w:rFonts w:cs="Arial"/>
                <w:sz w:val="20"/>
                <w:lang w:eastAsia="en-GB"/>
              </w:rPr>
            </w:pPr>
            <w:r w:rsidRPr="00A35B75">
              <w:rPr>
                <w:rFonts w:cs="Arial"/>
                <w:color w:val="0000FF"/>
                <w:sz w:val="20"/>
                <w:lang w:eastAsia="en-GB"/>
              </w:rPr>
              <w:t>5 -34 IU/L</w:t>
            </w:r>
          </w:p>
        </w:tc>
        <w:tc>
          <w:tcPr>
            <w:tcW w:w="2552" w:type="dxa"/>
            <w:vAlign w:val="center"/>
          </w:tcPr>
          <w:p w14:paraId="36C917D7" w14:textId="2EB1BB86" w:rsidR="00A35B75" w:rsidRPr="006D08CD" w:rsidRDefault="00A35B75" w:rsidP="0080428A">
            <w:pPr>
              <w:spacing w:line="240" w:lineRule="auto"/>
              <w:jc w:val="center"/>
              <w:rPr>
                <w:rFonts w:cs="Arial"/>
                <w:bCs/>
                <w:sz w:val="20"/>
                <w:szCs w:val="18"/>
                <w:lang w:eastAsia="en-GB"/>
              </w:rPr>
            </w:pPr>
            <w:r w:rsidRPr="006D08CD">
              <w:rPr>
                <w:rFonts w:cs="Arial"/>
                <w:sz w:val="20"/>
                <w:szCs w:val="18"/>
                <w:lang w:eastAsia="en-GB"/>
              </w:rPr>
              <w:t>N/A</w:t>
            </w:r>
          </w:p>
        </w:tc>
        <w:tc>
          <w:tcPr>
            <w:tcW w:w="4678" w:type="dxa"/>
            <w:vAlign w:val="center"/>
          </w:tcPr>
          <w:p w14:paraId="7373C9F6" w14:textId="0DDBD5EF" w:rsidR="00A35B75" w:rsidRPr="00A35B75" w:rsidRDefault="00A35B75" w:rsidP="00A35B75">
            <w:pPr>
              <w:spacing w:line="240" w:lineRule="auto"/>
              <w:jc w:val="left"/>
              <w:rPr>
                <w:rFonts w:cs="Arial"/>
                <w:bCs/>
                <w:sz w:val="20"/>
                <w:lang w:eastAsia="en-GB"/>
              </w:rPr>
            </w:pPr>
            <w:r w:rsidRPr="00A35B75">
              <w:rPr>
                <w:rFonts w:cs="Arial"/>
                <w:bCs/>
                <w:sz w:val="20"/>
                <w:lang w:eastAsia="en-GB"/>
              </w:rPr>
              <w:t>No specific patient preparation.</w:t>
            </w:r>
          </w:p>
          <w:p w14:paraId="5BA4715D" w14:textId="3C17CABE" w:rsidR="00A35B75" w:rsidRPr="00A35B75" w:rsidRDefault="00A35B75" w:rsidP="00A35B75">
            <w:pPr>
              <w:spacing w:line="240" w:lineRule="auto"/>
              <w:jc w:val="left"/>
              <w:rPr>
                <w:rFonts w:cs="Arial"/>
                <w:sz w:val="20"/>
                <w:lang w:eastAsia="en-GB"/>
              </w:rPr>
            </w:pPr>
            <w:r w:rsidRPr="00A35B75">
              <w:rPr>
                <w:rFonts w:cs="Arial"/>
                <w:sz w:val="20"/>
                <w:lang w:eastAsia="en-GB"/>
              </w:rPr>
              <w:t>Please note AST is not part of the routine liver (LFT) profile.</w:t>
            </w:r>
          </w:p>
        </w:tc>
      </w:tr>
      <w:tr w:rsidR="00A35B75" w14:paraId="1DFD5BF5" w14:textId="77777777" w:rsidTr="00015AF0">
        <w:trPr>
          <w:trHeight w:val="454"/>
        </w:trPr>
        <w:tc>
          <w:tcPr>
            <w:tcW w:w="2399" w:type="dxa"/>
            <w:vAlign w:val="center"/>
          </w:tcPr>
          <w:p w14:paraId="24E705A1" w14:textId="591E6810" w:rsidR="00A35B75" w:rsidRPr="00A35B75" w:rsidRDefault="00A35B75" w:rsidP="00A35B75">
            <w:pPr>
              <w:spacing w:line="240" w:lineRule="auto"/>
              <w:jc w:val="left"/>
              <w:rPr>
                <w:rFonts w:cs="Arial"/>
                <w:b/>
                <w:sz w:val="20"/>
                <w:lang w:eastAsia="en-GB"/>
              </w:rPr>
            </w:pPr>
            <w:bookmarkStart w:id="3710" w:name="_Toc428821063"/>
            <w:bookmarkStart w:id="3711" w:name="_Toc429637761"/>
            <w:bookmarkStart w:id="3712" w:name="_Toc449595979"/>
            <w:bookmarkStart w:id="3713" w:name="_Toc449596810"/>
            <w:bookmarkStart w:id="3714" w:name="_Toc449602908"/>
            <w:bookmarkStart w:id="3715" w:name="_Toc471373308"/>
            <w:bookmarkStart w:id="3716" w:name="_Toc169010517"/>
            <w:bookmarkStart w:id="3717" w:name="_Toc169011772"/>
            <w:bookmarkStart w:id="3718" w:name="_Toc169012534"/>
            <w:bookmarkStart w:id="3719" w:name="_Toc169079289"/>
            <w:bookmarkStart w:id="3720" w:name="_Toc169081781"/>
            <w:bookmarkStart w:id="3721" w:name="_Toc169084407"/>
            <w:bookmarkStart w:id="3722" w:name="_Toc169084769"/>
            <w:r w:rsidRPr="00A35B75">
              <w:rPr>
                <w:b/>
                <w:sz w:val="20"/>
              </w:rPr>
              <w:t>B</w:t>
            </w:r>
            <w:r w:rsidRPr="00A35B75">
              <w:rPr>
                <w:b/>
                <w:sz w:val="20"/>
                <w:lang w:eastAsia="en-GB"/>
              </w:rPr>
              <w:t>arbiturate</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p>
        </w:tc>
        <w:tc>
          <w:tcPr>
            <w:tcW w:w="1141" w:type="dxa"/>
            <w:vAlign w:val="center"/>
          </w:tcPr>
          <w:p w14:paraId="4DCFC7A8" w14:textId="10549226" w:rsidR="00A35B75" w:rsidRPr="00A35B75" w:rsidRDefault="00A35B75" w:rsidP="00A35B75">
            <w:pPr>
              <w:spacing w:line="240" w:lineRule="auto"/>
              <w:jc w:val="center"/>
              <w:rPr>
                <w:rFonts w:cs="Arial"/>
                <w:sz w:val="20"/>
                <w:lang w:eastAsia="en-GB"/>
              </w:rPr>
            </w:pPr>
            <w:r w:rsidRPr="00A35B75">
              <w:rPr>
                <w:rFonts w:cs="Arial"/>
                <w:sz w:val="20"/>
                <w:lang w:eastAsia="en-GB"/>
              </w:rPr>
              <w:t>U3</w:t>
            </w:r>
          </w:p>
        </w:tc>
        <w:tc>
          <w:tcPr>
            <w:tcW w:w="1136" w:type="dxa"/>
            <w:vAlign w:val="center"/>
          </w:tcPr>
          <w:p w14:paraId="372B4D86" w14:textId="177781DE" w:rsidR="00A35B75" w:rsidRPr="00A35B75" w:rsidRDefault="00A35B75" w:rsidP="00A35B75">
            <w:pPr>
              <w:spacing w:line="240" w:lineRule="auto"/>
              <w:jc w:val="center"/>
              <w:rPr>
                <w:rFonts w:cs="Arial"/>
                <w:sz w:val="20"/>
                <w:lang w:eastAsia="en-GB"/>
              </w:rPr>
            </w:pPr>
            <w:r w:rsidRPr="00A35B75">
              <w:rPr>
                <w:rFonts w:cs="Arial"/>
                <w:sz w:val="20"/>
                <w:lang w:eastAsia="en-GB"/>
              </w:rPr>
              <w:t>20ml</w:t>
            </w:r>
          </w:p>
        </w:tc>
        <w:tc>
          <w:tcPr>
            <w:tcW w:w="1291" w:type="dxa"/>
            <w:vAlign w:val="center"/>
          </w:tcPr>
          <w:p w14:paraId="1349F130" w14:textId="3A2800C0" w:rsidR="00A35B75" w:rsidRPr="00A35B75" w:rsidRDefault="00A35B75" w:rsidP="00A35B75">
            <w:pPr>
              <w:spacing w:line="240" w:lineRule="auto"/>
              <w:jc w:val="center"/>
              <w:rPr>
                <w:rFonts w:cs="Arial"/>
                <w:sz w:val="20"/>
                <w:lang w:eastAsia="en-GB"/>
              </w:rPr>
            </w:pPr>
            <w:r w:rsidRPr="00A35B75">
              <w:rPr>
                <w:rFonts w:cs="Arial"/>
                <w:sz w:val="20"/>
                <w:lang w:eastAsia="en-GB"/>
              </w:rPr>
              <w:t>8</w:t>
            </w:r>
            <w:r w:rsidR="00015AF0">
              <w:rPr>
                <w:rFonts w:cs="Arial"/>
                <w:sz w:val="20"/>
                <w:lang w:eastAsia="en-GB"/>
              </w:rPr>
              <w:t xml:space="preserve"> days</w:t>
            </w:r>
          </w:p>
        </w:tc>
        <w:tc>
          <w:tcPr>
            <w:tcW w:w="2680" w:type="dxa"/>
            <w:vAlign w:val="center"/>
          </w:tcPr>
          <w:p w14:paraId="16B67A4F" w14:textId="32B1A94A" w:rsidR="00A35B75" w:rsidRPr="00A35B75" w:rsidRDefault="00A35B75" w:rsidP="00A35B75">
            <w:pPr>
              <w:spacing w:line="240" w:lineRule="auto"/>
              <w:jc w:val="center"/>
              <w:rPr>
                <w:rFonts w:cs="Arial"/>
                <w:sz w:val="20"/>
                <w:lang w:eastAsia="en-GB"/>
              </w:rPr>
            </w:pPr>
            <w:r w:rsidRPr="00A35B75">
              <w:rPr>
                <w:rFonts w:cs="Arial"/>
                <w:sz w:val="20"/>
                <w:lang w:eastAsia="en-GB"/>
              </w:rPr>
              <w:t>NIL</w:t>
            </w:r>
          </w:p>
        </w:tc>
        <w:tc>
          <w:tcPr>
            <w:tcW w:w="2552" w:type="dxa"/>
            <w:vAlign w:val="center"/>
          </w:tcPr>
          <w:p w14:paraId="64B85A4A" w14:textId="77777777"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Dept. of Chemical Pathology</w:t>
            </w:r>
          </w:p>
          <w:p w14:paraId="0F6CC3FE" w14:textId="77777777"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Homerton University Hospital, Homerton Row, London, E9 6SR</w:t>
            </w:r>
          </w:p>
          <w:p w14:paraId="717EE131" w14:textId="5AA7AB75"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Tel:0208 510 7889 /7887/ 7888</w:t>
            </w:r>
          </w:p>
        </w:tc>
        <w:tc>
          <w:tcPr>
            <w:tcW w:w="4678" w:type="dxa"/>
            <w:vAlign w:val="center"/>
          </w:tcPr>
          <w:p w14:paraId="2B92135B" w14:textId="6D698C94" w:rsidR="00A35B75" w:rsidRPr="00A35B75" w:rsidRDefault="00A35B75" w:rsidP="00A35B75">
            <w:pPr>
              <w:spacing w:line="240" w:lineRule="auto"/>
              <w:jc w:val="left"/>
              <w:rPr>
                <w:rFonts w:cs="Arial"/>
                <w:sz w:val="20"/>
                <w:lang w:eastAsia="en-GB"/>
              </w:rPr>
            </w:pPr>
            <w:r w:rsidRPr="00A35B75">
              <w:rPr>
                <w:rFonts w:ascii="Calibri" w:hAnsi="Calibri" w:cs="Calibri"/>
                <w:sz w:val="20"/>
                <w:lang w:eastAsia="en-GB"/>
              </w:rPr>
              <w:t> </w:t>
            </w:r>
            <w:r w:rsidRPr="00A35B75">
              <w:rPr>
                <w:rFonts w:cs="Arial"/>
                <w:bCs/>
                <w:sz w:val="20"/>
                <w:lang w:eastAsia="en-GB"/>
              </w:rPr>
              <w:t>Measured as part of urine drugs of abuse screen.</w:t>
            </w:r>
          </w:p>
        </w:tc>
      </w:tr>
      <w:tr w:rsidR="00A35B75" w14:paraId="26D7DD35" w14:textId="77777777" w:rsidTr="00015AF0">
        <w:trPr>
          <w:trHeight w:val="510"/>
        </w:trPr>
        <w:tc>
          <w:tcPr>
            <w:tcW w:w="2399" w:type="dxa"/>
            <w:vAlign w:val="center"/>
          </w:tcPr>
          <w:p w14:paraId="35CFB12E" w14:textId="5F1FD00B" w:rsidR="00A35B75" w:rsidRPr="00A35B75" w:rsidRDefault="00A35B75" w:rsidP="00A35B75">
            <w:pPr>
              <w:spacing w:line="240" w:lineRule="auto"/>
              <w:jc w:val="left"/>
              <w:rPr>
                <w:sz w:val="20"/>
              </w:rPr>
            </w:pPr>
            <w:r w:rsidRPr="00A35B75">
              <w:rPr>
                <w:rFonts w:cs="Arial"/>
                <w:b/>
                <w:sz w:val="20"/>
                <w:lang w:eastAsia="en-GB"/>
              </w:rPr>
              <w:t xml:space="preserve">Bence-Jones </w:t>
            </w:r>
            <w:r>
              <w:rPr>
                <w:rFonts w:cs="Arial"/>
                <w:b/>
                <w:sz w:val="20"/>
                <w:lang w:eastAsia="en-GB"/>
              </w:rPr>
              <w:t>p</w:t>
            </w:r>
            <w:r w:rsidRPr="00A35B75">
              <w:rPr>
                <w:rFonts w:cs="Arial"/>
                <w:b/>
                <w:sz w:val="20"/>
                <w:lang w:eastAsia="en-GB"/>
              </w:rPr>
              <w:t>rotein</w:t>
            </w:r>
          </w:p>
        </w:tc>
        <w:tc>
          <w:tcPr>
            <w:tcW w:w="1141" w:type="dxa"/>
            <w:vAlign w:val="center"/>
          </w:tcPr>
          <w:p w14:paraId="43F64179" w14:textId="77777777" w:rsidR="00A35B75" w:rsidRPr="00A35B75" w:rsidRDefault="00A35B75" w:rsidP="00A35B75">
            <w:pPr>
              <w:spacing w:line="240" w:lineRule="auto"/>
              <w:jc w:val="center"/>
              <w:rPr>
                <w:rFonts w:cs="Arial"/>
                <w:sz w:val="20"/>
                <w:lang w:eastAsia="en-GB"/>
              </w:rPr>
            </w:pPr>
            <w:r w:rsidRPr="00A35B75">
              <w:rPr>
                <w:rFonts w:cs="Arial"/>
                <w:sz w:val="20"/>
                <w:lang w:eastAsia="en-GB"/>
              </w:rPr>
              <w:t>U3</w:t>
            </w:r>
          </w:p>
          <w:p w14:paraId="7BCD11C4" w14:textId="593AA8E8" w:rsidR="00A35B75" w:rsidRPr="00A35B75" w:rsidRDefault="00A35B75" w:rsidP="00A35B75">
            <w:pPr>
              <w:spacing w:line="240" w:lineRule="auto"/>
              <w:jc w:val="center"/>
              <w:rPr>
                <w:rFonts w:cs="Arial"/>
                <w:sz w:val="20"/>
                <w:lang w:eastAsia="en-GB"/>
              </w:rPr>
            </w:pPr>
            <w:r w:rsidRPr="00A35B75">
              <w:rPr>
                <w:rFonts w:cs="Arial"/>
                <w:sz w:val="20"/>
                <w:lang w:eastAsia="en-GB"/>
              </w:rPr>
              <w:t>EMU</w:t>
            </w:r>
          </w:p>
        </w:tc>
        <w:tc>
          <w:tcPr>
            <w:tcW w:w="1136" w:type="dxa"/>
            <w:vAlign w:val="center"/>
          </w:tcPr>
          <w:p w14:paraId="052F872A" w14:textId="3A6E9FFA" w:rsidR="00A35B75" w:rsidRPr="00A35B75" w:rsidRDefault="00A35B75" w:rsidP="00A35B75">
            <w:pPr>
              <w:spacing w:line="240" w:lineRule="auto"/>
              <w:jc w:val="center"/>
              <w:rPr>
                <w:rFonts w:cs="Arial"/>
                <w:sz w:val="20"/>
                <w:lang w:eastAsia="en-GB"/>
              </w:rPr>
            </w:pPr>
            <w:r w:rsidRPr="00A35B75">
              <w:rPr>
                <w:rFonts w:cs="Arial"/>
                <w:sz w:val="20"/>
                <w:lang w:eastAsia="en-GB"/>
              </w:rPr>
              <w:t>20ml</w:t>
            </w:r>
          </w:p>
        </w:tc>
        <w:tc>
          <w:tcPr>
            <w:tcW w:w="1291" w:type="dxa"/>
            <w:vAlign w:val="center"/>
          </w:tcPr>
          <w:p w14:paraId="0B610C96" w14:textId="58AB1DB7" w:rsidR="00A35B75" w:rsidRPr="00A35B75" w:rsidRDefault="00A35B75" w:rsidP="00A35B75">
            <w:pPr>
              <w:spacing w:line="240" w:lineRule="auto"/>
              <w:jc w:val="center"/>
              <w:rPr>
                <w:rFonts w:cs="Arial"/>
                <w:sz w:val="20"/>
                <w:lang w:eastAsia="en-GB"/>
              </w:rPr>
            </w:pPr>
            <w:r w:rsidRPr="00A35B75">
              <w:rPr>
                <w:rFonts w:cs="Arial"/>
                <w:sz w:val="20"/>
                <w:lang w:eastAsia="en-GB"/>
              </w:rPr>
              <w:t xml:space="preserve">7 </w:t>
            </w:r>
            <w:r w:rsidR="00015AF0">
              <w:rPr>
                <w:rFonts w:cs="Arial"/>
                <w:sz w:val="20"/>
                <w:lang w:eastAsia="en-GB"/>
              </w:rPr>
              <w:t>days</w:t>
            </w:r>
          </w:p>
        </w:tc>
        <w:tc>
          <w:tcPr>
            <w:tcW w:w="2680" w:type="dxa"/>
            <w:vAlign w:val="center"/>
          </w:tcPr>
          <w:p w14:paraId="252C7E0E" w14:textId="20ECF32E" w:rsidR="00A35B75" w:rsidRPr="00A35B75" w:rsidRDefault="00A35B75" w:rsidP="00A35B75">
            <w:pPr>
              <w:spacing w:line="240" w:lineRule="auto"/>
              <w:jc w:val="center"/>
              <w:rPr>
                <w:rFonts w:cs="Arial"/>
                <w:sz w:val="20"/>
                <w:lang w:eastAsia="en-GB"/>
              </w:rPr>
            </w:pPr>
            <w:r w:rsidRPr="00A35B75">
              <w:rPr>
                <w:rFonts w:cs="Arial"/>
                <w:sz w:val="20"/>
                <w:lang w:eastAsia="en-GB"/>
              </w:rPr>
              <w:t>NIL</w:t>
            </w:r>
          </w:p>
        </w:tc>
        <w:tc>
          <w:tcPr>
            <w:tcW w:w="2552" w:type="dxa"/>
            <w:vAlign w:val="center"/>
          </w:tcPr>
          <w:p w14:paraId="36ECB554" w14:textId="3D3A0194" w:rsidR="00A35B75" w:rsidRPr="006D08CD" w:rsidRDefault="00A35B75" w:rsidP="0080428A">
            <w:pPr>
              <w:spacing w:line="240" w:lineRule="auto"/>
              <w:jc w:val="center"/>
              <w:rPr>
                <w:rFonts w:cs="Arial"/>
                <w:bCs/>
                <w:sz w:val="20"/>
                <w:szCs w:val="18"/>
                <w:lang w:eastAsia="en-GB"/>
              </w:rPr>
            </w:pPr>
            <w:r w:rsidRPr="006D08CD">
              <w:rPr>
                <w:rFonts w:cs="Arial"/>
                <w:sz w:val="20"/>
                <w:szCs w:val="18"/>
                <w:lang w:eastAsia="en-GB"/>
              </w:rPr>
              <w:t>N/A</w:t>
            </w:r>
          </w:p>
        </w:tc>
        <w:tc>
          <w:tcPr>
            <w:tcW w:w="4678" w:type="dxa"/>
            <w:vAlign w:val="center"/>
          </w:tcPr>
          <w:p w14:paraId="31F533FA" w14:textId="755B6ABF" w:rsidR="00A35B75" w:rsidRPr="00A35B75" w:rsidRDefault="00A35B75" w:rsidP="00A35B75">
            <w:pPr>
              <w:spacing w:line="240" w:lineRule="auto"/>
              <w:jc w:val="left"/>
              <w:rPr>
                <w:rFonts w:ascii="Calibri" w:hAnsi="Calibri" w:cs="Calibri"/>
                <w:sz w:val="20"/>
                <w:lang w:eastAsia="en-GB"/>
              </w:rPr>
            </w:pPr>
            <w:r w:rsidRPr="00A35B75">
              <w:rPr>
                <w:rFonts w:cs="Arial"/>
                <w:sz w:val="20"/>
                <w:lang w:eastAsia="en-GB"/>
              </w:rPr>
              <w:t>An early morning urine is required</w:t>
            </w:r>
          </w:p>
        </w:tc>
      </w:tr>
      <w:tr w:rsidR="00A35B75" w14:paraId="1AA5EF24" w14:textId="77777777" w:rsidTr="00015AF0">
        <w:trPr>
          <w:trHeight w:val="454"/>
        </w:trPr>
        <w:tc>
          <w:tcPr>
            <w:tcW w:w="2399" w:type="dxa"/>
            <w:vAlign w:val="center"/>
          </w:tcPr>
          <w:p w14:paraId="660C6D53" w14:textId="04C26309" w:rsidR="00A35B75" w:rsidRPr="00A35B75" w:rsidRDefault="00A35B75" w:rsidP="00A35B75">
            <w:pPr>
              <w:spacing w:line="240" w:lineRule="auto"/>
              <w:jc w:val="left"/>
              <w:rPr>
                <w:rFonts w:cs="Arial"/>
                <w:b/>
                <w:sz w:val="20"/>
                <w:lang w:eastAsia="en-GB"/>
              </w:rPr>
            </w:pPr>
            <w:r w:rsidRPr="00A35B75">
              <w:rPr>
                <w:rFonts w:cs="Arial"/>
                <w:b/>
                <w:sz w:val="20"/>
                <w:lang w:eastAsia="en-GB"/>
              </w:rPr>
              <w:t>Beta HCG (</w:t>
            </w:r>
            <w:r>
              <w:rPr>
                <w:rFonts w:cs="Arial"/>
                <w:b/>
                <w:sz w:val="20"/>
                <w:lang w:eastAsia="en-GB"/>
              </w:rPr>
              <w:t>p</w:t>
            </w:r>
            <w:r w:rsidRPr="00A35B75">
              <w:rPr>
                <w:rFonts w:cs="Arial"/>
                <w:b/>
                <w:sz w:val="20"/>
                <w:lang w:eastAsia="en-GB"/>
              </w:rPr>
              <w:t>regnancy)</w:t>
            </w:r>
          </w:p>
        </w:tc>
        <w:tc>
          <w:tcPr>
            <w:tcW w:w="1141" w:type="dxa"/>
            <w:vAlign w:val="center"/>
          </w:tcPr>
          <w:p w14:paraId="05CAFB59" w14:textId="630869D4" w:rsidR="00A35B75" w:rsidRPr="00A35B75" w:rsidRDefault="00A35B75" w:rsidP="00A35B75">
            <w:pPr>
              <w:spacing w:line="240" w:lineRule="auto"/>
              <w:jc w:val="center"/>
              <w:rPr>
                <w:rFonts w:cs="Arial"/>
                <w:sz w:val="20"/>
                <w:lang w:eastAsia="en-GB"/>
              </w:rPr>
            </w:pPr>
            <w:r w:rsidRPr="00A35B75">
              <w:rPr>
                <w:rFonts w:cs="Arial"/>
                <w:sz w:val="20"/>
                <w:lang w:eastAsia="en-GB"/>
              </w:rPr>
              <w:t>BY</w:t>
            </w:r>
          </w:p>
        </w:tc>
        <w:tc>
          <w:tcPr>
            <w:tcW w:w="1136" w:type="dxa"/>
            <w:vAlign w:val="center"/>
          </w:tcPr>
          <w:p w14:paraId="571931EA" w14:textId="54D0D430" w:rsidR="00A35B75" w:rsidRPr="00A35B75" w:rsidRDefault="00A35B75" w:rsidP="00A35B75">
            <w:pPr>
              <w:spacing w:line="240" w:lineRule="auto"/>
              <w:jc w:val="center"/>
              <w:rPr>
                <w:rFonts w:cs="Arial"/>
                <w:sz w:val="20"/>
                <w:lang w:eastAsia="en-GB"/>
              </w:rPr>
            </w:pPr>
            <w:r w:rsidRPr="00A35B75">
              <w:rPr>
                <w:rFonts w:cs="Arial"/>
                <w:sz w:val="20"/>
                <w:lang w:eastAsia="en-GB"/>
              </w:rPr>
              <w:t>0.25ml</w:t>
            </w:r>
          </w:p>
        </w:tc>
        <w:tc>
          <w:tcPr>
            <w:tcW w:w="1291" w:type="dxa"/>
            <w:vAlign w:val="center"/>
          </w:tcPr>
          <w:p w14:paraId="7C9CBAC4" w14:textId="74F5AD3D" w:rsidR="00A35B75" w:rsidRPr="00A35B75" w:rsidRDefault="00A35B75" w:rsidP="00A35B75">
            <w:pPr>
              <w:spacing w:line="240" w:lineRule="auto"/>
              <w:jc w:val="center"/>
              <w:rPr>
                <w:rFonts w:cs="Arial"/>
                <w:sz w:val="20"/>
                <w:lang w:eastAsia="en-GB"/>
              </w:rPr>
            </w:pPr>
            <w:r w:rsidRPr="00A35B75">
              <w:rPr>
                <w:rFonts w:cs="Arial"/>
                <w:sz w:val="20"/>
                <w:lang w:eastAsia="en-GB"/>
              </w:rPr>
              <w:t>24 h</w:t>
            </w:r>
            <w:r>
              <w:rPr>
                <w:rFonts w:cs="Arial"/>
                <w:sz w:val="20"/>
                <w:lang w:eastAsia="en-GB"/>
              </w:rPr>
              <w:t>ours</w:t>
            </w:r>
          </w:p>
        </w:tc>
        <w:tc>
          <w:tcPr>
            <w:tcW w:w="2680" w:type="dxa"/>
            <w:vAlign w:val="center"/>
          </w:tcPr>
          <w:p w14:paraId="23B5EC76" w14:textId="57EA9F16" w:rsidR="00A35B75" w:rsidRPr="00A35B75" w:rsidRDefault="00A35B75" w:rsidP="00A35B75">
            <w:pPr>
              <w:spacing w:line="240" w:lineRule="auto"/>
              <w:jc w:val="center"/>
              <w:rPr>
                <w:rFonts w:cs="Arial"/>
                <w:sz w:val="20"/>
                <w:lang w:eastAsia="en-GB"/>
              </w:rPr>
            </w:pPr>
            <w:r w:rsidRPr="00A35B75">
              <w:rPr>
                <w:rFonts w:cs="Arial"/>
                <w:sz w:val="20"/>
                <w:lang w:eastAsia="en-GB"/>
              </w:rPr>
              <w:t>0 -</w:t>
            </w:r>
            <w:r>
              <w:rPr>
                <w:rFonts w:cs="Arial"/>
                <w:sz w:val="20"/>
                <w:lang w:eastAsia="en-GB"/>
              </w:rPr>
              <w:t xml:space="preserve"> </w:t>
            </w:r>
            <w:r w:rsidRPr="00A35B75">
              <w:rPr>
                <w:rFonts w:cs="Arial"/>
                <w:sz w:val="20"/>
                <w:lang w:eastAsia="en-GB"/>
              </w:rPr>
              <w:t>4 U/L</w:t>
            </w:r>
          </w:p>
        </w:tc>
        <w:tc>
          <w:tcPr>
            <w:tcW w:w="2552" w:type="dxa"/>
            <w:vAlign w:val="center"/>
          </w:tcPr>
          <w:p w14:paraId="153D3D11" w14:textId="17C17315"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695C729D" w14:textId="49F1B836" w:rsidR="00A35B75" w:rsidRPr="00A35B75" w:rsidRDefault="00A35B75" w:rsidP="00A35B75">
            <w:pPr>
              <w:spacing w:line="240" w:lineRule="auto"/>
              <w:jc w:val="left"/>
              <w:rPr>
                <w:rFonts w:cs="Arial"/>
                <w:sz w:val="20"/>
                <w:lang w:eastAsia="en-GB"/>
              </w:rPr>
            </w:pPr>
            <w:r w:rsidRPr="00A35B75">
              <w:rPr>
                <w:rFonts w:cs="Arial"/>
                <w:sz w:val="20"/>
              </w:rPr>
              <w:t>For diagnosis of pregnancy, qualitative urine testing should routinely be used. Serum HCG should only be requested if ectopic pregnancy or miscarriage is suspected.</w:t>
            </w:r>
          </w:p>
        </w:tc>
      </w:tr>
      <w:tr w:rsidR="00A35B75" w14:paraId="015F4CA0" w14:textId="77777777" w:rsidTr="00015AF0">
        <w:trPr>
          <w:trHeight w:val="454"/>
        </w:trPr>
        <w:tc>
          <w:tcPr>
            <w:tcW w:w="2399" w:type="dxa"/>
            <w:vAlign w:val="center"/>
          </w:tcPr>
          <w:p w14:paraId="7BB6B11C" w14:textId="21696C12" w:rsidR="00A35B75" w:rsidRPr="00A35B75" w:rsidRDefault="00A35B75" w:rsidP="00A35B75">
            <w:pPr>
              <w:spacing w:line="240" w:lineRule="auto"/>
              <w:jc w:val="left"/>
              <w:rPr>
                <w:rFonts w:cs="Arial"/>
                <w:b/>
                <w:sz w:val="20"/>
                <w:lang w:eastAsia="en-GB"/>
              </w:rPr>
            </w:pPr>
            <w:r w:rsidRPr="00A35B75">
              <w:rPr>
                <w:rFonts w:cs="Arial"/>
                <w:b/>
                <w:sz w:val="20"/>
                <w:lang w:eastAsia="en-GB"/>
              </w:rPr>
              <w:t>Beta HCG (</w:t>
            </w:r>
            <w:r>
              <w:rPr>
                <w:rFonts w:cs="Arial"/>
                <w:b/>
                <w:sz w:val="20"/>
                <w:lang w:eastAsia="en-GB"/>
              </w:rPr>
              <w:t>t</w:t>
            </w:r>
            <w:r w:rsidRPr="00A35B75">
              <w:rPr>
                <w:rFonts w:cs="Arial"/>
                <w:b/>
                <w:sz w:val="20"/>
                <w:lang w:eastAsia="en-GB"/>
              </w:rPr>
              <w:t>umour)</w:t>
            </w:r>
          </w:p>
        </w:tc>
        <w:tc>
          <w:tcPr>
            <w:tcW w:w="1141" w:type="dxa"/>
            <w:vAlign w:val="center"/>
          </w:tcPr>
          <w:p w14:paraId="2AB5890B" w14:textId="0B1F159D" w:rsidR="00A35B75" w:rsidRPr="00A35B75" w:rsidRDefault="00A35B75" w:rsidP="00A35B75">
            <w:pPr>
              <w:spacing w:line="240" w:lineRule="auto"/>
              <w:jc w:val="center"/>
              <w:rPr>
                <w:rFonts w:cs="Arial"/>
                <w:sz w:val="20"/>
                <w:lang w:eastAsia="en-GB"/>
              </w:rPr>
            </w:pPr>
            <w:r w:rsidRPr="00A35B75">
              <w:rPr>
                <w:rFonts w:cs="Arial"/>
                <w:sz w:val="20"/>
                <w:lang w:eastAsia="en-GB"/>
              </w:rPr>
              <w:t>BY</w:t>
            </w:r>
          </w:p>
        </w:tc>
        <w:tc>
          <w:tcPr>
            <w:tcW w:w="1136" w:type="dxa"/>
            <w:vAlign w:val="center"/>
          </w:tcPr>
          <w:p w14:paraId="115726DE" w14:textId="428CEB8C" w:rsidR="00A35B75" w:rsidRPr="00A35B75" w:rsidRDefault="00A35B75" w:rsidP="00A35B75">
            <w:pPr>
              <w:spacing w:line="240" w:lineRule="auto"/>
              <w:jc w:val="center"/>
              <w:rPr>
                <w:rFonts w:cs="Arial"/>
                <w:sz w:val="20"/>
                <w:lang w:eastAsia="en-GB"/>
              </w:rPr>
            </w:pPr>
            <w:r w:rsidRPr="00A35B75">
              <w:rPr>
                <w:rFonts w:cs="Arial"/>
                <w:sz w:val="20"/>
                <w:lang w:eastAsia="en-GB"/>
              </w:rPr>
              <w:t>1ml</w:t>
            </w:r>
          </w:p>
        </w:tc>
        <w:tc>
          <w:tcPr>
            <w:tcW w:w="1291" w:type="dxa"/>
            <w:vAlign w:val="center"/>
          </w:tcPr>
          <w:p w14:paraId="577ACB25" w14:textId="41AC6642" w:rsidR="00A35B75" w:rsidRPr="00A35B75" w:rsidRDefault="00A35B75" w:rsidP="00A35B75">
            <w:pPr>
              <w:spacing w:line="240" w:lineRule="auto"/>
              <w:jc w:val="center"/>
              <w:rPr>
                <w:rFonts w:cs="Arial"/>
                <w:sz w:val="20"/>
                <w:lang w:eastAsia="en-GB"/>
              </w:rPr>
            </w:pPr>
            <w:r w:rsidRPr="00A35B75">
              <w:rPr>
                <w:rFonts w:cs="Arial"/>
                <w:sz w:val="20"/>
                <w:lang w:eastAsia="en-GB"/>
              </w:rPr>
              <w:t xml:space="preserve">8 </w:t>
            </w:r>
            <w:r w:rsidR="00015AF0">
              <w:rPr>
                <w:rFonts w:cs="Arial"/>
                <w:sz w:val="20"/>
                <w:lang w:eastAsia="en-GB"/>
              </w:rPr>
              <w:t>days</w:t>
            </w:r>
          </w:p>
        </w:tc>
        <w:tc>
          <w:tcPr>
            <w:tcW w:w="2680" w:type="dxa"/>
            <w:vAlign w:val="center"/>
          </w:tcPr>
          <w:p w14:paraId="1CD022A2" w14:textId="5EE5F23C" w:rsidR="00A35B75" w:rsidRPr="00A35B75" w:rsidRDefault="00A35B75" w:rsidP="00A35B75">
            <w:pPr>
              <w:spacing w:line="240" w:lineRule="auto"/>
              <w:jc w:val="center"/>
              <w:rPr>
                <w:rFonts w:cs="Arial"/>
                <w:sz w:val="20"/>
                <w:lang w:eastAsia="en-GB"/>
              </w:rPr>
            </w:pPr>
            <w:r w:rsidRPr="00A35B75">
              <w:rPr>
                <w:rFonts w:cs="Arial"/>
                <w:sz w:val="20"/>
                <w:lang w:eastAsia="en-GB"/>
              </w:rPr>
              <w:t>0</w:t>
            </w:r>
            <w:r>
              <w:rPr>
                <w:rFonts w:cs="Arial"/>
                <w:sz w:val="20"/>
                <w:lang w:eastAsia="en-GB"/>
              </w:rPr>
              <w:t xml:space="preserve"> </w:t>
            </w:r>
            <w:r w:rsidRPr="00A35B75">
              <w:rPr>
                <w:rFonts w:cs="Arial"/>
                <w:sz w:val="20"/>
                <w:lang w:eastAsia="en-GB"/>
              </w:rPr>
              <w:t>- 4 U/L</w:t>
            </w:r>
          </w:p>
        </w:tc>
        <w:tc>
          <w:tcPr>
            <w:tcW w:w="2552" w:type="dxa"/>
            <w:vAlign w:val="center"/>
          </w:tcPr>
          <w:p w14:paraId="012FE88E" w14:textId="77777777"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The SAS Laboratories Clinical Biochemistry and Medical Oncology</w:t>
            </w:r>
          </w:p>
          <w:p w14:paraId="25F9429D" w14:textId="77777777"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Charing Cross Hospital</w:t>
            </w:r>
          </w:p>
          <w:p w14:paraId="6AAECB2F" w14:textId="4EB5CCE6"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 xml:space="preserve">London, W6 8RF </w:t>
            </w:r>
          </w:p>
          <w:p w14:paraId="77CD72AC" w14:textId="4526559A" w:rsidR="00A35B75" w:rsidRPr="006D08CD" w:rsidRDefault="00A35B75" w:rsidP="0080428A">
            <w:pPr>
              <w:spacing w:line="240" w:lineRule="auto"/>
              <w:jc w:val="center"/>
              <w:rPr>
                <w:rFonts w:cs="Arial"/>
                <w:sz w:val="18"/>
                <w:szCs w:val="18"/>
                <w:lang w:eastAsia="en-GB"/>
              </w:rPr>
            </w:pPr>
            <w:r w:rsidRPr="006D08CD">
              <w:rPr>
                <w:rFonts w:cs="Arial"/>
                <w:bCs/>
                <w:sz w:val="18"/>
                <w:szCs w:val="18"/>
                <w:lang w:eastAsia="en-GB"/>
              </w:rPr>
              <w:t>Tel: 0203 3311 1468</w:t>
            </w:r>
          </w:p>
        </w:tc>
        <w:tc>
          <w:tcPr>
            <w:tcW w:w="4678" w:type="dxa"/>
            <w:vAlign w:val="center"/>
          </w:tcPr>
          <w:p w14:paraId="1FB517D0" w14:textId="59385E24" w:rsidR="00A35B75" w:rsidRPr="00A35B75" w:rsidRDefault="00A35B75" w:rsidP="00A35B75">
            <w:pPr>
              <w:spacing w:line="240" w:lineRule="auto"/>
              <w:jc w:val="left"/>
              <w:rPr>
                <w:rFonts w:ascii="Calibri" w:hAnsi="Calibri" w:cs="Calibri"/>
                <w:sz w:val="20"/>
                <w:lang w:eastAsia="en-GB"/>
              </w:rPr>
            </w:pPr>
            <w:r w:rsidRPr="00A35B75">
              <w:rPr>
                <w:rFonts w:cs="Arial"/>
                <w:bCs/>
                <w:sz w:val="20"/>
                <w:lang w:eastAsia="en-GB"/>
              </w:rPr>
              <w:t>No specific patient preparation</w:t>
            </w:r>
          </w:p>
        </w:tc>
      </w:tr>
      <w:tr w:rsidR="00A35B75" w14:paraId="0D44654F" w14:textId="77777777" w:rsidTr="00015AF0">
        <w:trPr>
          <w:trHeight w:val="454"/>
        </w:trPr>
        <w:tc>
          <w:tcPr>
            <w:tcW w:w="2399" w:type="dxa"/>
            <w:vAlign w:val="center"/>
          </w:tcPr>
          <w:p w14:paraId="5B85574D" w14:textId="13EF36FB" w:rsidR="00A35B75" w:rsidRPr="00A35B75" w:rsidRDefault="00A35B75" w:rsidP="00A35B75">
            <w:pPr>
              <w:spacing w:line="240" w:lineRule="auto"/>
              <w:jc w:val="left"/>
              <w:rPr>
                <w:rFonts w:cs="Arial"/>
                <w:b/>
                <w:sz w:val="20"/>
                <w:lang w:eastAsia="en-GB"/>
              </w:rPr>
            </w:pPr>
            <w:r w:rsidRPr="00A35B75">
              <w:rPr>
                <w:rFonts w:cs="Arial"/>
                <w:b/>
                <w:sz w:val="20"/>
                <w:lang w:eastAsia="en-GB"/>
              </w:rPr>
              <w:t xml:space="preserve">Beta-2 </w:t>
            </w:r>
            <w:proofErr w:type="spellStart"/>
            <w:r w:rsidRPr="00A35B75">
              <w:rPr>
                <w:rFonts w:cs="Arial"/>
                <w:b/>
                <w:sz w:val="20"/>
                <w:lang w:eastAsia="en-GB"/>
              </w:rPr>
              <w:t>microglobulin</w:t>
            </w:r>
            <w:proofErr w:type="spellEnd"/>
          </w:p>
        </w:tc>
        <w:tc>
          <w:tcPr>
            <w:tcW w:w="1141" w:type="dxa"/>
            <w:vAlign w:val="center"/>
          </w:tcPr>
          <w:p w14:paraId="25730BDA" w14:textId="5B1D0643" w:rsidR="00A35B75" w:rsidRPr="00A35B75" w:rsidRDefault="00A35B75" w:rsidP="00A35B75">
            <w:pPr>
              <w:spacing w:line="240" w:lineRule="auto"/>
              <w:jc w:val="center"/>
              <w:rPr>
                <w:rFonts w:cs="Arial"/>
                <w:sz w:val="20"/>
                <w:lang w:eastAsia="en-GB"/>
              </w:rPr>
            </w:pPr>
            <w:r w:rsidRPr="00A35B75">
              <w:rPr>
                <w:rFonts w:cs="Arial"/>
                <w:sz w:val="20"/>
                <w:lang w:eastAsia="en-GB"/>
              </w:rPr>
              <w:t>BY</w:t>
            </w:r>
          </w:p>
        </w:tc>
        <w:tc>
          <w:tcPr>
            <w:tcW w:w="1136" w:type="dxa"/>
            <w:vAlign w:val="center"/>
          </w:tcPr>
          <w:p w14:paraId="499A6CBB" w14:textId="03861255" w:rsidR="00A35B75" w:rsidRPr="00A35B75" w:rsidRDefault="00A35B75" w:rsidP="00A35B75">
            <w:pPr>
              <w:spacing w:line="240" w:lineRule="auto"/>
              <w:jc w:val="center"/>
              <w:rPr>
                <w:rFonts w:cs="Arial"/>
                <w:sz w:val="20"/>
                <w:lang w:eastAsia="en-GB"/>
              </w:rPr>
            </w:pPr>
            <w:r w:rsidRPr="00A35B75">
              <w:rPr>
                <w:rFonts w:cs="Arial"/>
                <w:sz w:val="20"/>
                <w:lang w:eastAsia="en-GB"/>
              </w:rPr>
              <w:t>0.25ml</w:t>
            </w:r>
          </w:p>
        </w:tc>
        <w:tc>
          <w:tcPr>
            <w:tcW w:w="1291" w:type="dxa"/>
            <w:vAlign w:val="center"/>
          </w:tcPr>
          <w:p w14:paraId="444A2729" w14:textId="2A9C3191" w:rsidR="00A35B75" w:rsidRPr="00A35B75" w:rsidRDefault="00A35B75" w:rsidP="00A35B75">
            <w:pPr>
              <w:spacing w:line="240" w:lineRule="auto"/>
              <w:jc w:val="center"/>
              <w:rPr>
                <w:rFonts w:cs="Arial"/>
                <w:sz w:val="20"/>
                <w:lang w:eastAsia="en-GB"/>
              </w:rPr>
            </w:pPr>
            <w:r w:rsidRPr="00A35B75">
              <w:rPr>
                <w:rFonts w:cs="Arial"/>
                <w:sz w:val="20"/>
                <w:lang w:eastAsia="en-GB"/>
              </w:rPr>
              <w:t>24 h</w:t>
            </w:r>
            <w:r>
              <w:rPr>
                <w:rFonts w:cs="Arial"/>
                <w:sz w:val="20"/>
                <w:lang w:eastAsia="en-GB"/>
              </w:rPr>
              <w:t>ours</w:t>
            </w:r>
          </w:p>
        </w:tc>
        <w:tc>
          <w:tcPr>
            <w:tcW w:w="2680" w:type="dxa"/>
            <w:vAlign w:val="center"/>
          </w:tcPr>
          <w:p w14:paraId="6BCD38F1" w14:textId="68639CC5" w:rsidR="00A35B75" w:rsidRPr="00A35B75" w:rsidRDefault="00A35B75" w:rsidP="00A35B75">
            <w:pPr>
              <w:spacing w:line="240" w:lineRule="auto"/>
              <w:jc w:val="center"/>
              <w:rPr>
                <w:rFonts w:cs="Arial"/>
                <w:sz w:val="20"/>
                <w:lang w:eastAsia="en-GB"/>
              </w:rPr>
            </w:pPr>
            <w:r w:rsidRPr="00A35B75">
              <w:rPr>
                <w:rFonts w:cs="Arial"/>
                <w:sz w:val="20"/>
                <w:lang w:eastAsia="en-GB"/>
              </w:rPr>
              <w:t>0.97 - 2.64 mg/L</w:t>
            </w:r>
          </w:p>
        </w:tc>
        <w:tc>
          <w:tcPr>
            <w:tcW w:w="2552" w:type="dxa"/>
            <w:vAlign w:val="center"/>
          </w:tcPr>
          <w:p w14:paraId="3B0E68B7" w14:textId="508226E7" w:rsidR="00A35B75" w:rsidRPr="006D08CD" w:rsidRDefault="00A35B75" w:rsidP="0080428A">
            <w:pPr>
              <w:spacing w:line="240" w:lineRule="auto"/>
              <w:jc w:val="center"/>
              <w:rPr>
                <w:rFonts w:cs="Arial"/>
                <w:bCs/>
                <w:sz w:val="20"/>
                <w:szCs w:val="18"/>
                <w:lang w:eastAsia="en-GB"/>
              </w:rPr>
            </w:pPr>
            <w:r w:rsidRPr="006D08CD">
              <w:rPr>
                <w:rFonts w:cs="Arial"/>
                <w:sz w:val="20"/>
                <w:szCs w:val="18"/>
                <w:lang w:eastAsia="en-GB"/>
              </w:rPr>
              <w:t>N/A</w:t>
            </w:r>
          </w:p>
        </w:tc>
        <w:tc>
          <w:tcPr>
            <w:tcW w:w="4678" w:type="dxa"/>
            <w:vAlign w:val="center"/>
          </w:tcPr>
          <w:p w14:paraId="32D4155D" w14:textId="5934CA0E" w:rsidR="00A35B75" w:rsidRPr="00A35B75" w:rsidRDefault="00A35B75" w:rsidP="00A35B75">
            <w:pPr>
              <w:spacing w:line="240" w:lineRule="auto"/>
              <w:jc w:val="left"/>
              <w:rPr>
                <w:rFonts w:ascii="Calibri" w:hAnsi="Calibri" w:cs="Calibri"/>
                <w:sz w:val="20"/>
                <w:lang w:eastAsia="en-GB"/>
              </w:rPr>
            </w:pPr>
            <w:r w:rsidRPr="00A35B75">
              <w:rPr>
                <w:rFonts w:cs="Arial"/>
                <w:bCs/>
                <w:sz w:val="20"/>
                <w:lang w:eastAsia="en-GB"/>
              </w:rPr>
              <w:t>No specific patient preparation</w:t>
            </w:r>
          </w:p>
        </w:tc>
      </w:tr>
      <w:tr w:rsidR="00A35B75" w14:paraId="04535F1B" w14:textId="77777777" w:rsidTr="00015AF0">
        <w:trPr>
          <w:trHeight w:val="454"/>
        </w:trPr>
        <w:tc>
          <w:tcPr>
            <w:tcW w:w="2399" w:type="dxa"/>
            <w:vAlign w:val="center"/>
          </w:tcPr>
          <w:p w14:paraId="447FB6EC" w14:textId="0D7432ED" w:rsidR="00A35B75" w:rsidRPr="00A35B75" w:rsidRDefault="00A35B75" w:rsidP="00A35B75">
            <w:pPr>
              <w:spacing w:line="240" w:lineRule="auto"/>
              <w:jc w:val="left"/>
              <w:rPr>
                <w:rFonts w:cs="Arial"/>
                <w:b/>
                <w:sz w:val="20"/>
                <w:lang w:eastAsia="en-GB"/>
              </w:rPr>
            </w:pPr>
            <w:r w:rsidRPr="00A35B75">
              <w:rPr>
                <w:rFonts w:cs="Arial"/>
                <w:b/>
                <w:sz w:val="20"/>
                <w:lang w:eastAsia="en-GB"/>
              </w:rPr>
              <w:t>Bile acids</w:t>
            </w:r>
          </w:p>
        </w:tc>
        <w:tc>
          <w:tcPr>
            <w:tcW w:w="1141" w:type="dxa"/>
            <w:vAlign w:val="center"/>
          </w:tcPr>
          <w:p w14:paraId="729963CF" w14:textId="3DD276B4" w:rsidR="00A35B75" w:rsidRPr="00A35B75" w:rsidRDefault="00A35B75" w:rsidP="00A35B75">
            <w:pPr>
              <w:spacing w:line="240" w:lineRule="auto"/>
              <w:jc w:val="center"/>
              <w:rPr>
                <w:rFonts w:cs="Arial"/>
                <w:sz w:val="20"/>
                <w:lang w:eastAsia="en-GB"/>
              </w:rPr>
            </w:pPr>
            <w:r w:rsidRPr="00A35B75">
              <w:rPr>
                <w:rFonts w:cs="Arial"/>
                <w:sz w:val="20"/>
                <w:lang w:eastAsia="en-GB"/>
              </w:rPr>
              <w:t>BY</w:t>
            </w:r>
          </w:p>
        </w:tc>
        <w:tc>
          <w:tcPr>
            <w:tcW w:w="1136" w:type="dxa"/>
            <w:vAlign w:val="center"/>
          </w:tcPr>
          <w:p w14:paraId="0196E182" w14:textId="4E20B19B" w:rsidR="00A35B75" w:rsidRPr="00A35B75" w:rsidRDefault="00A35B75" w:rsidP="00A35B75">
            <w:pPr>
              <w:spacing w:line="240" w:lineRule="auto"/>
              <w:jc w:val="center"/>
              <w:rPr>
                <w:rFonts w:cs="Arial"/>
                <w:sz w:val="20"/>
                <w:lang w:eastAsia="en-GB"/>
              </w:rPr>
            </w:pPr>
            <w:r w:rsidRPr="00A35B75">
              <w:rPr>
                <w:rFonts w:cs="Arial"/>
                <w:sz w:val="20"/>
                <w:lang w:eastAsia="en-GB"/>
              </w:rPr>
              <w:t>0.25ml</w:t>
            </w:r>
          </w:p>
        </w:tc>
        <w:tc>
          <w:tcPr>
            <w:tcW w:w="1291" w:type="dxa"/>
            <w:vAlign w:val="center"/>
          </w:tcPr>
          <w:p w14:paraId="1455DB85" w14:textId="7A89FA63" w:rsidR="00A35B75" w:rsidRPr="00A35B75" w:rsidRDefault="00A35B75" w:rsidP="00A35B75">
            <w:pPr>
              <w:spacing w:line="240" w:lineRule="auto"/>
              <w:jc w:val="center"/>
              <w:rPr>
                <w:rFonts w:cs="Arial"/>
                <w:sz w:val="20"/>
                <w:lang w:eastAsia="en-GB"/>
              </w:rPr>
            </w:pPr>
            <w:r w:rsidRPr="00A35B75">
              <w:rPr>
                <w:rFonts w:cs="Arial"/>
                <w:sz w:val="20"/>
                <w:lang w:eastAsia="en-GB"/>
              </w:rPr>
              <w:t>24 h</w:t>
            </w:r>
            <w:r>
              <w:rPr>
                <w:rFonts w:cs="Arial"/>
                <w:sz w:val="20"/>
                <w:lang w:eastAsia="en-GB"/>
              </w:rPr>
              <w:t>ours</w:t>
            </w:r>
          </w:p>
        </w:tc>
        <w:tc>
          <w:tcPr>
            <w:tcW w:w="2680" w:type="dxa"/>
            <w:vAlign w:val="center"/>
          </w:tcPr>
          <w:p w14:paraId="3CD34600" w14:textId="59BD54A6" w:rsidR="00A35B75" w:rsidRPr="00A35B75" w:rsidRDefault="00A35B75" w:rsidP="00A35B75">
            <w:pPr>
              <w:spacing w:line="240" w:lineRule="auto"/>
              <w:jc w:val="center"/>
              <w:rPr>
                <w:rFonts w:cs="Arial"/>
                <w:sz w:val="20"/>
                <w:lang w:eastAsia="en-GB"/>
              </w:rPr>
            </w:pPr>
            <w:r w:rsidRPr="00A35B75">
              <w:rPr>
                <w:rFonts w:cs="Arial"/>
                <w:sz w:val="20"/>
                <w:lang w:eastAsia="en-GB"/>
              </w:rPr>
              <w:t>0-14 mmol/L</w:t>
            </w:r>
          </w:p>
        </w:tc>
        <w:tc>
          <w:tcPr>
            <w:tcW w:w="2552" w:type="dxa"/>
            <w:vAlign w:val="center"/>
          </w:tcPr>
          <w:p w14:paraId="10313453" w14:textId="4F655AC4"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4AB10681" w14:textId="6B005467" w:rsidR="00A35B75" w:rsidRPr="00A35B75" w:rsidRDefault="00A35B75" w:rsidP="00A35B75">
            <w:pPr>
              <w:spacing w:line="240" w:lineRule="auto"/>
              <w:jc w:val="left"/>
              <w:rPr>
                <w:rFonts w:ascii="Calibri" w:hAnsi="Calibri" w:cs="Calibri"/>
                <w:sz w:val="20"/>
                <w:lang w:eastAsia="en-GB"/>
              </w:rPr>
            </w:pPr>
            <w:r w:rsidRPr="00A35B75">
              <w:rPr>
                <w:rFonts w:cs="Arial"/>
                <w:bCs/>
                <w:sz w:val="20"/>
                <w:lang w:eastAsia="en-GB"/>
              </w:rPr>
              <w:t>No specific patient preparation</w:t>
            </w:r>
          </w:p>
        </w:tc>
      </w:tr>
      <w:tr w:rsidR="00A35B75" w14:paraId="42EBAE1B" w14:textId="77777777" w:rsidTr="00015AF0">
        <w:trPr>
          <w:trHeight w:val="454"/>
        </w:trPr>
        <w:tc>
          <w:tcPr>
            <w:tcW w:w="2399" w:type="dxa"/>
            <w:vAlign w:val="center"/>
          </w:tcPr>
          <w:p w14:paraId="295635FC" w14:textId="444E2C60" w:rsidR="00A35B75" w:rsidRPr="00A35B75" w:rsidRDefault="00A35B75" w:rsidP="00A35B75">
            <w:pPr>
              <w:spacing w:line="240" w:lineRule="auto"/>
              <w:jc w:val="left"/>
              <w:rPr>
                <w:rFonts w:cs="Arial"/>
                <w:b/>
                <w:sz w:val="20"/>
                <w:lang w:eastAsia="en-GB"/>
              </w:rPr>
            </w:pPr>
            <w:r w:rsidRPr="00AB5E3A">
              <w:rPr>
                <w:rFonts w:cs="Arial"/>
                <w:b/>
                <w:sz w:val="20"/>
                <w:lang w:eastAsia="en-GB"/>
              </w:rPr>
              <w:lastRenderedPageBreak/>
              <w:t>Bicarbonate</w:t>
            </w:r>
          </w:p>
        </w:tc>
        <w:tc>
          <w:tcPr>
            <w:tcW w:w="1141" w:type="dxa"/>
            <w:vAlign w:val="center"/>
          </w:tcPr>
          <w:p w14:paraId="6B61D22C" w14:textId="06092935" w:rsidR="00A35B75" w:rsidRPr="00A35B75" w:rsidRDefault="00A35B75" w:rsidP="00A35B75">
            <w:pPr>
              <w:spacing w:line="240" w:lineRule="auto"/>
              <w:jc w:val="center"/>
              <w:rPr>
                <w:rFonts w:cs="Arial"/>
                <w:sz w:val="20"/>
                <w:lang w:eastAsia="en-GB"/>
              </w:rPr>
            </w:pPr>
            <w:r w:rsidRPr="00AB5E3A">
              <w:rPr>
                <w:rFonts w:cs="Arial"/>
                <w:sz w:val="20"/>
                <w:lang w:eastAsia="en-GB"/>
              </w:rPr>
              <w:t>BY</w:t>
            </w:r>
          </w:p>
        </w:tc>
        <w:tc>
          <w:tcPr>
            <w:tcW w:w="1136" w:type="dxa"/>
            <w:vAlign w:val="center"/>
          </w:tcPr>
          <w:p w14:paraId="22C8C2B8" w14:textId="287E90ED" w:rsidR="00A35B75" w:rsidRPr="00A35B75" w:rsidRDefault="00A35B75" w:rsidP="00A35B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AE2D381" w14:textId="6DBD2450" w:rsidR="00A35B75" w:rsidRPr="00A35B75"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3AD8BA5B" w14:textId="50CA7533" w:rsidR="00A35B75" w:rsidRPr="00A35B75" w:rsidRDefault="00A35B75" w:rsidP="00A35B75">
            <w:pPr>
              <w:spacing w:line="240" w:lineRule="auto"/>
              <w:jc w:val="center"/>
              <w:rPr>
                <w:rFonts w:cs="Arial"/>
                <w:sz w:val="20"/>
                <w:lang w:eastAsia="en-GB"/>
              </w:rPr>
            </w:pPr>
            <w:r w:rsidRPr="00AB5E3A">
              <w:rPr>
                <w:rFonts w:cs="Arial"/>
                <w:sz w:val="20"/>
                <w:lang w:eastAsia="en-GB"/>
              </w:rPr>
              <w:t>22 - 29 mmol/L</w:t>
            </w:r>
          </w:p>
        </w:tc>
        <w:tc>
          <w:tcPr>
            <w:tcW w:w="2552" w:type="dxa"/>
            <w:vAlign w:val="center"/>
          </w:tcPr>
          <w:p w14:paraId="2771FB45" w14:textId="01FF17B9"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5AC1411C" w14:textId="0D18AD98" w:rsidR="00A35B75" w:rsidRPr="00A35B75" w:rsidRDefault="00A35B75" w:rsidP="00A35B75">
            <w:pPr>
              <w:spacing w:line="240" w:lineRule="auto"/>
              <w:jc w:val="left"/>
              <w:rPr>
                <w:rFonts w:ascii="Calibri" w:hAnsi="Calibri" w:cs="Calibri"/>
                <w:sz w:val="20"/>
                <w:lang w:eastAsia="en-GB"/>
              </w:rPr>
            </w:pPr>
            <w:r w:rsidRPr="00A35B75">
              <w:rPr>
                <w:rFonts w:cs="Arial"/>
                <w:sz w:val="20"/>
                <w:lang w:eastAsia="en-GB"/>
              </w:rPr>
              <w:t>Please send a separate sample if possible</w:t>
            </w:r>
          </w:p>
        </w:tc>
      </w:tr>
      <w:tr w:rsidR="00A35B75" w14:paraId="67C3DAA0" w14:textId="77777777" w:rsidTr="00015AF0">
        <w:trPr>
          <w:trHeight w:val="454"/>
        </w:trPr>
        <w:tc>
          <w:tcPr>
            <w:tcW w:w="2399" w:type="dxa"/>
            <w:vAlign w:val="center"/>
          </w:tcPr>
          <w:p w14:paraId="7292A190" w14:textId="0619E226" w:rsidR="00A35B75" w:rsidRPr="00A35B75" w:rsidRDefault="00A35B75" w:rsidP="00A35B75">
            <w:pPr>
              <w:spacing w:line="240" w:lineRule="auto"/>
              <w:jc w:val="left"/>
              <w:rPr>
                <w:rFonts w:cs="Arial"/>
                <w:b/>
                <w:sz w:val="20"/>
                <w:lang w:eastAsia="en-GB"/>
              </w:rPr>
            </w:pPr>
            <w:r w:rsidRPr="00AB5E3A">
              <w:rPr>
                <w:rFonts w:cs="Arial"/>
                <w:b/>
                <w:sz w:val="20"/>
                <w:lang w:eastAsia="en-GB"/>
              </w:rPr>
              <w:t>Bilirubin (direct)</w:t>
            </w:r>
          </w:p>
        </w:tc>
        <w:tc>
          <w:tcPr>
            <w:tcW w:w="1141" w:type="dxa"/>
            <w:vAlign w:val="center"/>
          </w:tcPr>
          <w:p w14:paraId="7E4CF38A" w14:textId="2A059157" w:rsidR="00A35B75" w:rsidRPr="00A35B75" w:rsidRDefault="00A35B75" w:rsidP="00A35B75">
            <w:pPr>
              <w:spacing w:line="240" w:lineRule="auto"/>
              <w:jc w:val="center"/>
              <w:rPr>
                <w:rFonts w:cs="Arial"/>
                <w:sz w:val="20"/>
                <w:lang w:eastAsia="en-GB"/>
              </w:rPr>
            </w:pPr>
            <w:r w:rsidRPr="00AB5E3A">
              <w:rPr>
                <w:rFonts w:cs="Arial"/>
                <w:sz w:val="20"/>
                <w:lang w:eastAsia="en-GB"/>
              </w:rPr>
              <w:t>BY</w:t>
            </w:r>
          </w:p>
        </w:tc>
        <w:tc>
          <w:tcPr>
            <w:tcW w:w="1136" w:type="dxa"/>
            <w:vAlign w:val="center"/>
          </w:tcPr>
          <w:p w14:paraId="6927FA6E" w14:textId="32A57FA9" w:rsidR="00A35B75" w:rsidRPr="00A35B75" w:rsidRDefault="00A35B75" w:rsidP="00A35B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3DBF2D32" w14:textId="0A80BED0" w:rsidR="00A35B75" w:rsidRPr="00A35B75"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A35ABD5" w14:textId="56E878DF" w:rsidR="00A35B75" w:rsidRPr="00A35B75" w:rsidRDefault="00A35B75" w:rsidP="00A35B75">
            <w:pPr>
              <w:spacing w:line="240" w:lineRule="auto"/>
              <w:jc w:val="center"/>
              <w:rPr>
                <w:rFonts w:cs="Arial"/>
                <w:sz w:val="20"/>
                <w:lang w:eastAsia="en-GB"/>
              </w:rPr>
            </w:pPr>
            <w:r w:rsidRPr="00AB5E3A">
              <w:rPr>
                <w:rFonts w:cs="Arial"/>
                <w:sz w:val="20"/>
                <w:lang w:eastAsia="en-GB"/>
              </w:rPr>
              <w:t>0 – 9 mmol/L</w:t>
            </w:r>
          </w:p>
        </w:tc>
        <w:tc>
          <w:tcPr>
            <w:tcW w:w="2552" w:type="dxa"/>
            <w:vAlign w:val="center"/>
          </w:tcPr>
          <w:p w14:paraId="280DEDF6" w14:textId="2F71F069"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396EB934" w14:textId="33B3A048" w:rsidR="00A35B75" w:rsidRPr="00015AF0" w:rsidRDefault="00A35B75" w:rsidP="00A35B75">
            <w:pPr>
              <w:spacing w:line="240" w:lineRule="auto"/>
              <w:jc w:val="left"/>
              <w:rPr>
                <w:rFonts w:cs="Arial"/>
                <w:bCs/>
                <w:sz w:val="20"/>
                <w:lang w:eastAsia="en-GB"/>
              </w:rPr>
            </w:pPr>
            <w:r w:rsidRPr="00A35B75">
              <w:rPr>
                <w:rFonts w:cs="Arial"/>
                <w:bCs/>
                <w:sz w:val="20"/>
                <w:lang w:eastAsia="en-GB"/>
              </w:rPr>
              <w:t>No specific patient preparation</w:t>
            </w:r>
          </w:p>
        </w:tc>
      </w:tr>
      <w:tr w:rsidR="00A35B75" w14:paraId="2436C1C8" w14:textId="77777777" w:rsidTr="00015AF0">
        <w:trPr>
          <w:trHeight w:val="454"/>
        </w:trPr>
        <w:tc>
          <w:tcPr>
            <w:tcW w:w="2399" w:type="dxa"/>
            <w:vAlign w:val="center"/>
          </w:tcPr>
          <w:p w14:paraId="6B4A409A" w14:textId="546CA0C7" w:rsidR="00A35B75" w:rsidRPr="00A35B75" w:rsidRDefault="00A35B75" w:rsidP="00A35B75">
            <w:pPr>
              <w:spacing w:line="240" w:lineRule="auto"/>
              <w:jc w:val="left"/>
              <w:rPr>
                <w:rFonts w:cs="Arial"/>
                <w:b/>
                <w:sz w:val="20"/>
                <w:lang w:eastAsia="en-GB"/>
              </w:rPr>
            </w:pPr>
            <w:r w:rsidRPr="00AB5E3A">
              <w:rPr>
                <w:rFonts w:cs="Arial"/>
                <w:b/>
                <w:sz w:val="20"/>
                <w:lang w:eastAsia="en-GB"/>
              </w:rPr>
              <w:t>Bilirubin (total)</w:t>
            </w:r>
          </w:p>
        </w:tc>
        <w:tc>
          <w:tcPr>
            <w:tcW w:w="1141" w:type="dxa"/>
            <w:vAlign w:val="center"/>
          </w:tcPr>
          <w:p w14:paraId="1A9D42B1" w14:textId="6660E5FB" w:rsidR="00A35B75" w:rsidRPr="00A35B75" w:rsidRDefault="00A35B75" w:rsidP="00A35B75">
            <w:pPr>
              <w:spacing w:line="240" w:lineRule="auto"/>
              <w:jc w:val="center"/>
              <w:rPr>
                <w:rFonts w:cs="Arial"/>
                <w:sz w:val="20"/>
                <w:lang w:eastAsia="en-GB"/>
              </w:rPr>
            </w:pPr>
            <w:r w:rsidRPr="00AB5E3A">
              <w:rPr>
                <w:rFonts w:cs="Arial"/>
                <w:sz w:val="20"/>
                <w:lang w:eastAsia="en-GB"/>
              </w:rPr>
              <w:t>BY</w:t>
            </w:r>
          </w:p>
        </w:tc>
        <w:tc>
          <w:tcPr>
            <w:tcW w:w="1136" w:type="dxa"/>
            <w:vAlign w:val="center"/>
          </w:tcPr>
          <w:p w14:paraId="1E1445C3" w14:textId="2E63B968" w:rsidR="00A35B75" w:rsidRPr="00A35B75" w:rsidRDefault="00A35B75" w:rsidP="00A35B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AC50BEE" w14:textId="06B5A4DF" w:rsidR="00A35B75" w:rsidRPr="00A35B75"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0FD05C8" w14:textId="77777777" w:rsidR="00015AF0" w:rsidRDefault="00A35B75" w:rsidP="00A35B75">
            <w:pPr>
              <w:spacing w:line="240" w:lineRule="auto"/>
              <w:jc w:val="center"/>
              <w:rPr>
                <w:rFonts w:cs="Arial"/>
                <w:sz w:val="20"/>
                <w:lang w:eastAsia="en-GB"/>
              </w:rPr>
            </w:pPr>
            <w:r w:rsidRPr="00AB5E3A">
              <w:rPr>
                <w:rFonts w:cs="Arial"/>
                <w:sz w:val="20"/>
                <w:lang w:eastAsia="en-GB"/>
              </w:rPr>
              <w:t xml:space="preserve">0 – 21 mmol/L </w:t>
            </w:r>
          </w:p>
          <w:p w14:paraId="446764E1" w14:textId="06C865FB" w:rsidR="00A35B75" w:rsidRPr="00A35B75" w:rsidRDefault="00A35B75" w:rsidP="00A35B75">
            <w:pPr>
              <w:spacing w:line="240" w:lineRule="auto"/>
              <w:jc w:val="center"/>
              <w:rPr>
                <w:rFonts w:cs="Arial"/>
                <w:sz w:val="20"/>
                <w:lang w:eastAsia="en-GB"/>
              </w:rPr>
            </w:pPr>
            <w:r w:rsidRPr="00AB5E3A">
              <w:rPr>
                <w:rFonts w:cs="Arial"/>
                <w:sz w:val="20"/>
                <w:lang w:eastAsia="en-GB"/>
              </w:rPr>
              <w:t>(During normal pregnancy bilirubin is 20% lower)*</w:t>
            </w:r>
          </w:p>
        </w:tc>
        <w:tc>
          <w:tcPr>
            <w:tcW w:w="2552" w:type="dxa"/>
            <w:vAlign w:val="center"/>
          </w:tcPr>
          <w:p w14:paraId="4D95E726" w14:textId="5B7EE2C2"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2DCE1334" w14:textId="15D39AF5" w:rsidR="00A35B75" w:rsidRPr="00A35B75" w:rsidRDefault="00A35B75" w:rsidP="00A35B75">
            <w:pPr>
              <w:spacing w:line="240" w:lineRule="auto"/>
              <w:jc w:val="left"/>
              <w:rPr>
                <w:rFonts w:cs="Arial"/>
                <w:bCs/>
                <w:sz w:val="20"/>
                <w:lang w:eastAsia="en-GB"/>
              </w:rPr>
            </w:pPr>
            <w:r w:rsidRPr="00A35B75">
              <w:rPr>
                <w:rFonts w:cs="Arial"/>
                <w:bCs/>
                <w:sz w:val="20"/>
                <w:lang w:eastAsia="en-GB"/>
              </w:rPr>
              <w:t>No specific patient preparation.</w:t>
            </w:r>
          </w:p>
          <w:p w14:paraId="0AD18DBA" w14:textId="55C38CDA" w:rsidR="00A35B75" w:rsidRPr="00A35B75" w:rsidRDefault="00A35B75" w:rsidP="00A35B75">
            <w:pPr>
              <w:spacing w:line="240" w:lineRule="auto"/>
              <w:jc w:val="left"/>
              <w:rPr>
                <w:rFonts w:ascii="Calibri" w:hAnsi="Calibri" w:cs="Calibri"/>
                <w:sz w:val="20"/>
                <w:lang w:eastAsia="en-GB"/>
              </w:rPr>
            </w:pPr>
            <w:r w:rsidRPr="00A35B75">
              <w:rPr>
                <w:rFonts w:cs="Arial"/>
                <w:sz w:val="20"/>
              </w:rPr>
              <w:t>If a patient is found to have a raised total bilirubin, the laboratory will automatically reflex a conjugated bilirubin.</w:t>
            </w:r>
          </w:p>
        </w:tc>
      </w:tr>
      <w:tr w:rsidR="00A35B75" w14:paraId="7A82518F" w14:textId="77777777" w:rsidTr="00015AF0">
        <w:trPr>
          <w:trHeight w:val="454"/>
        </w:trPr>
        <w:tc>
          <w:tcPr>
            <w:tcW w:w="2399" w:type="dxa"/>
            <w:vAlign w:val="center"/>
          </w:tcPr>
          <w:p w14:paraId="33BA9244" w14:textId="747FE437" w:rsidR="00A35B75" w:rsidRPr="00A35B75" w:rsidRDefault="00A35B75" w:rsidP="00A35B75">
            <w:pPr>
              <w:spacing w:line="240" w:lineRule="auto"/>
              <w:jc w:val="left"/>
              <w:rPr>
                <w:rFonts w:cs="Arial"/>
                <w:b/>
                <w:sz w:val="20"/>
                <w:lang w:eastAsia="en-GB"/>
              </w:rPr>
            </w:pPr>
            <w:r w:rsidRPr="00AB5E3A">
              <w:rPr>
                <w:rFonts w:cs="Arial"/>
                <w:b/>
                <w:sz w:val="20"/>
                <w:lang w:eastAsia="en-GB"/>
              </w:rPr>
              <w:t>BNP (NT-</w:t>
            </w:r>
            <w:proofErr w:type="spellStart"/>
            <w:r w:rsidRPr="00AB5E3A">
              <w:rPr>
                <w:rFonts w:cs="Arial"/>
                <w:b/>
                <w:sz w:val="20"/>
                <w:lang w:eastAsia="en-GB"/>
              </w:rPr>
              <w:t>proBNP</w:t>
            </w:r>
            <w:proofErr w:type="spellEnd"/>
            <w:r w:rsidRPr="00AB5E3A">
              <w:rPr>
                <w:rFonts w:cs="Arial"/>
                <w:b/>
                <w:sz w:val="20"/>
                <w:lang w:eastAsia="en-GB"/>
              </w:rPr>
              <w:t>)</w:t>
            </w:r>
          </w:p>
        </w:tc>
        <w:tc>
          <w:tcPr>
            <w:tcW w:w="1141" w:type="dxa"/>
            <w:vAlign w:val="center"/>
          </w:tcPr>
          <w:p w14:paraId="178A1260" w14:textId="69630930" w:rsidR="00A35B75" w:rsidRPr="00A35B75" w:rsidRDefault="00A35B75" w:rsidP="00A35B75">
            <w:pPr>
              <w:spacing w:line="240" w:lineRule="auto"/>
              <w:jc w:val="center"/>
              <w:rPr>
                <w:rFonts w:cs="Arial"/>
                <w:sz w:val="20"/>
                <w:lang w:eastAsia="en-GB"/>
              </w:rPr>
            </w:pPr>
            <w:r w:rsidRPr="00AB5E3A">
              <w:rPr>
                <w:rFonts w:cs="Arial"/>
                <w:sz w:val="20"/>
                <w:lang w:eastAsia="en-GB"/>
              </w:rPr>
              <w:t>BY</w:t>
            </w:r>
          </w:p>
        </w:tc>
        <w:tc>
          <w:tcPr>
            <w:tcW w:w="1136" w:type="dxa"/>
            <w:vAlign w:val="center"/>
          </w:tcPr>
          <w:p w14:paraId="26EFA4EC" w14:textId="17647658" w:rsidR="00A35B75" w:rsidRPr="00A35B75" w:rsidRDefault="00A35B75" w:rsidP="00A35B75">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5296C67A" w14:textId="1F4BCF45" w:rsidR="00A35B75" w:rsidRPr="00A35B75" w:rsidRDefault="00A35B75" w:rsidP="00A35B75">
            <w:pPr>
              <w:spacing w:line="240" w:lineRule="auto"/>
              <w:jc w:val="center"/>
              <w:rPr>
                <w:rFonts w:cs="Arial"/>
                <w:sz w:val="20"/>
                <w:lang w:eastAsia="en-GB"/>
              </w:rPr>
            </w:pPr>
            <w:r>
              <w:rPr>
                <w:rFonts w:cs="Arial"/>
                <w:sz w:val="20"/>
                <w:lang w:eastAsia="en-GB"/>
              </w:rPr>
              <w:t>24 hours</w:t>
            </w:r>
          </w:p>
        </w:tc>
        <w:tc>
          <w:tcPr>
            <w:tcW w:w="2680" w:type="dxa"/>
            <w:vAlign w:val="center"/>
          </w:tcPr>
          <w:p w14:paraId="7D4920DD" w14:textId="33CE6BFE" w:rsidR="00A35B75" w:rsidRPr="00AB5E3A" w:rsidRDefault="00A35B75" w:rsidP="00A35B75">
            <w:pPr>
              <w:spacing w:line="240" w:lineRule="auto"/>
              <w:jc w:val="center"/>
              <w:rPr>
                <w:rFonts w:cs="Arial"/>
                <w:sz w:val="20"/>
                <w:lang w:eastAsia="en-GB"/>
              </w:rPr>
            </w:pPr>
            <w:r w:rsidRPr="00751EAF">
              <w:rPr>
                <w:rFonts w:cs="Arial"/>
                <w:color w:val="0000FF"/>
                <w:sz w:val="20"/>
                <w:lang w:eastAsia="en-GB"/>
              </w:rPr>
              <w:t>&lt;400ng/ml</w:t>
            </w:r>
          </w:p>
        </w:tc>
        <w:tc>
          <w:tcPr>
            <w:tcW w:w="2552" w:type="dxa"/>
            <w:vAlign w:val="center"/>
          </w:tcPr>
          <w:p w14:paraId="797EC9B9" w14:textId="1111C91E"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100DBFC3" w14:textId="7615E764" w:rsidR="00A35B75" w:rsidRPr="00A35B75" w:rsidRDefault="00A35B75" w:rsidP="00A35B75">
            <w:pPr>
              <w:spacing w:line="240" w:lineRule="auto"/>
              <w:jc w:val="left"/>
              <w:rPr>
                <w:rFonts w:ascii="Calibri" w:hAnsi="Calibri" w:cs="Calibri"/>
                <w:sz w:val="20"/>
                <w:lang w:eastAsia="en-GB"/>
              </w:rPr>
            </w:pPr>
          </w:p>
        </w:tc>
      </w:tr>
      <w:tr w:rsidR="00A35B75" w14:paraId="6974452E" w14:textId="77777777" w:rsidTr="00015AF0">
        <w:trPr>
          <w:trHeight w:val="454"/>
        </w:trPr>
        <w:tc>
          <w:tcPr>
            <w:tcW w:w="2399" w:type="dxa"/>
            <w:vAlign w:val="center"/>
          </w:tcPr>
          <w:p w14:paraId="03ADCF1E" w14:textId="35B1B38F" w:rsidR="00A35B75" w:rsidRPr="00A35B75" w:rsidRDefault="00A35B75" w:rsidP="00A35B75">
            <w:pPr>
              <w:spacing w:line="240" w:lineRule="auto"/>
              <w:jc w:val="left"/>
              <w:rPr>
                <w:rFonts w:cs="Arial"/>
                <w:b/>
                <w:sz w:val="20"/>
                <w:lang w:eastAsia="en-GB"/>
              </w:rPr>
            </w:pPr>
            <w:bookmarkStart w:id="3723" w:name="_Toc428821064"/>
            <w:bookmarkStart w:id="3724" w:name="_Toc429637762"/>
            <w:bookmarkStart w:id="3725" w:name="_Toc449595980"/>
            <w:bookmarkStart w:id="3726" w:name="_Toc449596811"/>
            <w:bookmarkStart w:id="3727" w:name="_Toc449602909"/>
            <w:bookmarkStart w:id="3728" w:name="_Toc471373309"/>
            <w:bookmarkStart w:id="3729" w:name="_Toc169010518"/>
            <w:bookmarkStart w:id="3730" w:name="_Toc169011773"/>
            <w:bookmarkStart w:id="3731" w:name="_Toc169012535"/>
            <w:bookmarkStart w:id="3732" w:name="_Toc169079290"/>
            <w:bookmarkStart w:id="3733" w:name="_Toc169081782"/>
            <w:bookmarkStart w:id="3734" w:name="_Toc169084408"/>
            <w:bookmarkStart w:id="3735" w:name="_Toc169084770"/>
            <w:r w:rsidRPr="00A35B75">
              <w:rPr>
                <w:b/>
                <w:sz w:val="20"/>
              </w:rPr>
              <w:t>C</w:t>
            </w:r>
            <w:r w:rsidRPr="00A35B75">
              <w:rPr>
                <w:b/>
                <w:sz w:val="20"/>
                <w:lang w:eastAsia="en-GB"/>
              </w:rPr>
              <w:t>1 Esterase inhibitor</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p>
        </w:tc>
        <w:tc>
          <w:tcPr>
            <w:tcW w:w="1141" w:type="dxa"/>
            <w:vAlign w:val="center"/>
          </w:tcPr>
          <w:p w14:paraId="014C5CE7" w14:textId="77777777" w:rsidR="00A35B75" w:rsidRPr="00AB5E3A" w:rsidRDefault="00A35B75" w:rsidP="00A35B75">
            <w:pPr>
              <w:spacing w:line="276" w:lineRule="auto"/>
              <w:jc w:val="center"/>
              <w:rPr>
                <w:rFonts w:cs="Arial"/>
                <w:sz w:val="20"/>
                <w:lang w:eastAsia="en-GB"/>
              </w:rPr>
            </w:pPr>
            <w:r w:rsidRPr="00AB5E3A">
              <w:rPr>
                <w:rFonts w:cs="Arial"/>
                <w:sz w:val="20"/>
                <w:lang w:eastAsia="en-GB"/>
              </w:rPr>
              <w:t>BY</w:t>
            </w:r>
          </w:p>
          <w:p w14:paraId="3DEF66B9" w14:textId="6994BAEB" w:rsidR="00A35B75" w:rsidRPr="00AB5E3A" w:rsidRDefault="00A35B75" w:rsidP="00A35B75">
            <w:pPr>
              <w:spacing w:line="240" w:lineRule="auto"/>
              <w:jc w:val="center"/>
              <w:rPr>
                <w:rFonts w:cs="Arial"/>
                <w:sz w:val="20"/>
                <w:lang w:eastAsia="en-GB"/>
              </w:rPr>
            </w:pPr>
            <w:r w:rsidRPr="00AB5E3A">
              <w:rPr>
                <w:rFonts w:cs="Arial"/>
                <w:sz w:val="20"/>
                <w:lang w:eastAsia="en-GB"/>
              </w:rPr>
              <w:t>SR</w:t>
            </w:r>
          </w:p>
        </w:tc>
        <w:tc>
          <w:tcPr>
            <w:tcW w:w="1136" w:type="dxa"/>
            <w:vAlign w:val="center"/>
          </w:tcPr>
          <w:p w14:paraId="2444A339" w14:textId="09D3C1A3" w:rsidR="00A35B75" w:rsidRPr="00AB5E3A" w:rsidRDefault="00A35B75" w:rsidP="00A35B75">
            <w:pPr>
              <w:spacing w:line="240" w:lineRule="auto"/>
              <w:jc w:val="center"/>
              <w:rPr>
                <w:rFonts w:cs="Arial"/>
                <w:sz w:val="20"/>
                <w:lang w:eastAsia="en-GB"/>
              </w:rPr>
            </w:pPr>
            <w:r w:rsidRPr="00AB5E3A">
              <w:rPr>
                <w:rFonts w:cs="Arial"/>
                <w:sz w:val="20"/>
                <w:lang w:eastAsia="en-GB"/>
              </w:rPr>
              <w:t>3ml</w:t>
            </w:r>
          </w:p>
        </w:tc>
        <w:tc>
          <w:tcPr>
            <w:tcW w:w="1291" w:type="dxa"/>
            <w:vAlign w:val="center"/>
          </w:tcPr>
          <w:p w14:paraId="78367747" w14:textId="1BB83740" w:rsidR="00A35B75" w:rsidRPr="00AB5E3A" w:rsidRDefault="00A35B75" w:rsidP="00A35B75">
            <w:pPr>
              <w:spacing w:line="240" w:lineRule="auto"/>
              <w:jc w:val="center"/>
              <w:rPr>
                <w:rFonts w:cs="Arial"/>
                <w:sz w:val="20"/>
                <w:lang w:eastAsia="en-GB"/>
              </w:rPr>
            </w:pPr>
            <w:r w:rsidRPr="00AB5E3A">
              <w:rPr>
                <w:rFonts w:cs="Arial"/>
                <w:sz w:val="20"/>
                <w:lang w:eastAsia="en-GB"/>
              </w:rPr>
              <w:t>19</w:t>
            </w:r>
          </w:p>
        </w:tc>
        <w:tc>
          <w:tcPr>
            <w:tcW w:w="2680" w:type="dxa"/>
            <w:vAlign w:val="center"/>
          </w:tcPr>
          <w:p w14:paraId="5C8ADA20" w14:textId="052C4C19" w:rsidR="00A35B75" w:rsidRDefault="00A35B75" w:rsidP="00A35B75">
            <w:pPr>
              <w:spacing w:line="276" w:lineRule="auto"/>
              <w:jc w:val="center"/>
              <w:rPr>
                <w:rFonts w:cs="Arial"/>
                <w:sz w:val="20"/>
                <w:lang w:eastAsia="en-GB"/>
              </w:rPr>
            </w:pPr>
            <w:r w:rsidRPr="00AB5E3A">
              <w:rPr>
                <w:rFonts w:cs="Arial"/>
                <w:sz w:val="20"/>
                <w:lang w:eastAsia="en-GB"/>
              </w:rPr>
              <w:t>150-350 mg/L</w:t>
            </w:r>
          </w:p>
        </w:tc>
        <w:tc>
          <w:tcPr>
            <w:tcW w:w="2552" w:type="dxa"/>
            <w:vAlign w:val="center"/>
          </w:tcPr>
          <w:p w14:paraId="0F701741" w14:textId="77777777" w:rsidR="00A35B75" w:rsidRPr="006D08CD" w:rsidRDefault="00A35B75" w:rsidP="0080428A">
            <w:pPr>
              <w:spacing w:line="240" w:lineRule="auto"/>
              <w:jc w:val="center"/>
              <w:rPr>
                <w:rFonts w:cs="Arial"/>
                <w:bCs/>
                <w:sz w:val="18"/>
                <w:szCs w:val="18"/>
                <w:lang w:eastAsia="en-GB"/>
              </w:rPr>
            </w:pPr>
            <w:proofErr w:type="spellStart"/>
            <w:r w:rsidRPr="006D08CD">
              <w:rPr>
                <w:rFonts w:cs="Arial"/>
                <w:bCs/>
                <w:sz w:val="18"/>
                <w:szCs w:val="18"/>
                <w:lang w:eastAsia="en-GB"/>
              </w:rPr>
              <w:t>Barts</w:t>
            </w:r>
            <w:proofErr w:type="spellEnd"/>
            <w:r w:rsidRPr="006D08CD">
              <w:rPr>
                <w:rFonts w:cs="Arial"/>
                <w:bCs/>
                <w:sz w:val="18"/>
                <w:szCs w:val="18"/>
                <w:lang w:eastAsia="en-GB"/>
              </w:rPr>
              <w:t xml:space="preserve"> Health</w:t>
            </w:r>
          </w:p>
          <w:p w14:paraId="5A38C69E" w14:textId="77777777"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4th Floor Clinical Biochemistry</w:t>
            </w:r>
          </w:p>
          <w:p w14:paraId="12853811" w14:textId="77777777"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 xml:space="preserve">Pathology &amp; Pharmacy, 80 Newark Street, Royal London Hospital, Whitechapel London E1 2ES, </w:t>
            </w:r>
          </w:p>
          <w:p w14:paraId="55DED6DD" w14:textId="1E112355" w:rsidR="00A35B75" w:rsidRPr="006D08CD" w:rsidRDefault="00A35B75" w:rsidP="0080428A">
            <w:pPr>
              <w:spacing w:line="240" w:lineRule="auto"/>
              <w:jc w:val="center"/>
              <w:rPr>
                <w:rFonts w:cs="Arial"/>
                <w:sz w:val="18"/>
                <w:szCs w:val="18"/>
                <w:lang w:eastAsia="en-GB"/>
              </w:rPr>
            </w:pPr>
            <w:r w:rsidRPr="006D08CD">
              <w:rPr>
                <w:rFonts w:cs="Arial"/>
                <w:bCs/>
                <w:sz w:val="18"/>
                <w:szCs w:val="18"/>
                <w:lang w:eastAsia="en-GB"/>
              </w:rPr>
              <w:t>Tel: 020 3246 0385</w:t>
            </w:r>
          </w:p>
        </w:tc>
        <w:tc>
          <w:tcPr>
            <w:tcW w:w="4678" w:type="dxa"/>
            <w:vAlign w:val="center"/>
          </w:tcPr>
          <w:p w14:paraId="60E5C2EF" w14:textId="292897DD" w:rsidR="00A35B75" w:rsidRPr="00A35B75" w:rsidRDefault="00A35B75" w:rsidP="00A35B75">
            <w:pPr>
              <w:spacing w:line="240" w:lineRule="auto"/>
              <w:jc w:val="left"/>
              <w:rPr>
                <w:rFonts w:cs="Arial"/>
                <w:sz w:val="20"/>
                <w:lang w:eastAsia="en-GB"/>
              </w:rPr>
            </w:pPr>
            <w:r w:rsidRPr="00A35B75">
              <w:rPr>
                <w:rFonts w:cs="Arial"/>
                <w:sz w:val="20"/>
              </w:rPr>
              <w:t>Should be bled in the morning Monday to Thursday and sample brought to the lab immediately.</w:t>
            </w:r>
          </w:p>
        </w:tc>
      </w:tr>
      <w:tr w:rsidR="00A35B75" w14:paraId="25645327" w14:textId="77777777" w:rsidTr="00015AF0">
        <w:trPr>
          <w:trHeight w:val="454"/>
        </w:trPr>
        <w:tc>
          <w:tcPr>
            <w:tcW w:w="2399" w:type="dxa"/>
            <w:vAlign w:val="center"/>
          </w:tcPr>
          <w:p w14:paraId="07CE98AC" w14:textId="5475B34C" w:rsidR="00A35B75" w:rsidRPr="00A35B75" w:rsidRDefault="00A35B75" w:rsidP="00A35B75">
            <w:pPr>
              <w:spacing w:line="240" w:lineRule="auto"/>
              <w:jc w:val="left"/>
              <w:rPr>
                <w:b/>
                <w:sz w:val="20"/>
              </w:rPr>
            </w:pPr>
            <w:bookmarkStart w:id="3736" w:name="_Toc169010519"/>
            <w:bookmarkStart w:id="3737" w:name="_Toc169011774"/>
            <w:bookmarkStart w:id="3738" w:name="_Toc169012536"/>
            <w:bookmarkStart w:id="3739" w:name="_Toc169079291"/>
            <w:bookmarkStart w:id="3740" w:name="_Toc169081783"/>
            <w:bookmarkStart w:id="3741" w:name="_Toc169084409"/>
            <w:bookmarkStart w:id="3742" w:name="_Toc169084771"/>
            <w:r w:rsidRPr="00A35B75">
              <w:rPr>
                <w:b/>
                <w:sz w:val="20"/>
              </w:rPr>
              <w:t>C1 E</w:t>
            </w:r>
            <w:r>
              <w:rPr>
                <w:b/>
                <w:sz w:val="20"/>
              </w:rPr>
              <w:t>sterase inhibitor</w:t>
            </w:r>
            <w:r w:rsidRPr="00A35B75">
              <w:rPr>
                <w:b/>
                <w:sz w:val="20"/>
              </w:rPr>
              <w:t xml:space="preserve"> (</w:t>
            </w:r>
            <w:r>
              <w:rPr>
                <w:b/>
                <w:sz w:val="20"/>
              </w:rPr>
              <w:t>f</w:t>
            </w:r>
            <w:r w:rsidRPr="00A35B75">
              <w:rPr>
                <w:b/>
                <w:sz w:val="20"/>
              </w:rPr>
              <w:t>unctional)</w:t>
            </w:r>
            <w:bookmarkEnd w:id="3736"/>
            <w:bookmarkEnd w:id="3737"/>
            <w:bookmarkEnd w:id="3738"/>
            <w:bookmarkEnd w:id="3739"/>
            <w:bookmarkEnd w:id="3740"/>
            <w:bookmarkEnd w:id="3741"/>
            <w:bookmarkEnd w:id="3742"/>
          </w:p>
        </w:tc>
        <w:tc>
          <w:tcPr>
            <w:tcW w:w="1141" w:type="dxa"/>
            <w:vAlign w:val="center"/>
          </w:tcPr>
          <w:p w14:paraId="10CBB95A" w14:textId="77777777" w:rsidR="00A35B75" w:rsidRPr="00AB5E3A" w:rsidRDefault="00A35B75" w:rsidP="00A35B75">
            <w:pPr>
              <w:spacing w:line="276" w:lineRule="auto"/>
              <w:jc w:val="center"/>
              <w:rPr>
                <w:rFonts w:cs="Arial"/>
                <w:sz w:val="20"/>
                <w:lang w:eastAsia="en-GB"/>
              </w:rPr>
            </w:pPr>
            <w:r w:rsidRPr="00AB5E3A">
              <w:rPr>
                <w:rFonts w:cs="Arial"/>
                <w:sz w:val="20"/>
                <w:lang w:eastAsia="en-GB"/>
              </w:rPr>
              <w:t>BY</w:t>
            </w:r>
          </w:p>
          <w:p w14:paraId="1BC3C658" w14:textId="72926279" w:rsidR="00A35B75" w:rsidRPr="00AB5E3A" w:rsidRDefault="00A35B75" w:rsidP="00A35B75">
            <w:pPr>
              <w:spacing w:line="276" w:lineRule="auto"/>
              <w:jc w:val="center"/>
              <w:rPr>
                <w:rFonts w:cs="Arial"/>
                <w:sz w:val="20"/>
                <w:lang w:eastAsia="en-GB"/>
              </w:rPr>
            </w:pPr>
            <w:r w:rsidRPr="00AB5E3A">
              <w:rPr>
                <w:rFonts w:cs="Arial"/>
                <w:sz w:val="20"/>
                <w:lang w:eastAsia="en-GB"/>
              </w:rPr>
              <w:t>SR</w:t>
            </w:r>
          </w:p>
        </w:tc>
        <w:tc>
          <w:tcPr>
            <w:tcW w:w="1136" w:type="dxa"/>
            <w:vAlign w:val="center"/>
          </w:tcPr>
          <w:p w14:paraId="409CD8DD" w14:textId="74D89F4F" w:rsidR="00A35B75" w:rsidRPr="00AB5E3A" w:rsidRDefault="00A35B75" w:rsidP="00A35B75">
            <w:pPr>
              <w:spacing w:line="240" w:lineRule="auto"/>
              <w:jc w:val="center"/>
              <w:rPr>
                <w:rFonts w:cs="Arial"/>
                <w:sz w:val="20"/>
                <w:lang w:eastAsia="en-GB"/>
              </w:rPr>
            </w:pPr>
            <w:r w:rsidRPr="00AB5E3A">
              <w:rPr>
                <w:rFonts w:cs="Arial"/>
                <w:sz w:val="20"/>
                <w:lang w:eastAsia="en-GB"/>
              </w:rPr>
              <w:t>3ml</w:t>
            </w:r>
          </w:p>
        </w:tc>
        <w:tc>
          <w:tcPr>
            <w:tcW w:w="1291" w:type="dxa"/>
            <w:vAlign w:val="center"/>
          </w:tcPr>
          <w:p w14:paraId="5C386748" w14:textId="6EA20DF9" w:rsidR="00A35B75" w:rsidRPr="00AB5E3A" w:rsidRDefault="00A35B75" w:rsidP="00A35B75">
            <w:pPr>
              <w:spacing w:line="240" w:lineRule="auto"/>
              <w:jc w:val="center"/>
              <w:rPr>
                <w:rFonts w:cs="Arial"/>
                <w:sz w:val="20"/>
                <w:lang w:eastAsia="en-GB"/>
              </w:rPr>
            </w:pPr>
            <w:r w:rsidRPr="00AB5E3A">
              <w:rPr>
                <w:rFonts w:cs="Arial"/>
                <w:sz w:val="20"/>
                <w:lang w:eastAsia="en-GB"/>
              </w:rPr>
              <w:t>19</w:t>
            </w:r>
          </w:p>
        </w:tc>
        <w:tc>
          <w:tcPr>
            <w:tcW w:w="2680" w:type="dxa"/>
            <w:vAlign w:val="center"/>
          </w:tcPr>
          <w:p w14:paraId="7ADF1C8E" w14:textId="59FF05FD" w:rsidR="00A35B75" w:rsidRPr="00AB5E3A" w:rsidRDefault="00A35B75" w:rsidP="00A35B75">
            <w:pPr>
              <w:spacing w:line="276" w:lineRule="auto"/>
              <w:jc w:val="center"/>
              <w:rPr>
                <w:rFonts w:cs="Arial"/>
                <w:sz w:val="20"/>
                <w:lang w:eastAsia="en-GB"/>
              </w:rPr>
            </w:pPr>
            <w:r w:rsidRPr="00AB5E3A">
              <w:rPr>
                <w:rFonts w:cs="Arial"/>
                <w:sz w:val="20"/>
                <w:lang w:eastAsia="en-GB"/>
              </w:rPr>
              <w:t>84 – 130%</w:t>
            </w:r>
          </w:p>
        </w:tc>
        <w:tc>
          <w:tcPr>
            <w:tcW w:w="2552" w:type="dxa"/>
            <w:vAlign w:val="center"/>
          </w:tcPr>
          <w:p w14:paraId="5C5766E6" w14:textId="5A5B101D" w:rsidR="00A35B75" w:rsidRPr="006D08CD" w:rsidRDefault="006D08CD" w:rsidP="0080428A">
            <w:pPr>
              <w:spacing w:line="240" w:lineRule="auto"/>
              <w:jc w:val="center"/>
              <w:rPr>
                <w:rFonts w:cs="Arial"/>
                <w:bCs/>
                <w:sz w:val="20"/>
                <w:lang w:eastAsia="en-GB"/>
              </w:rPr>
            </w:pPr>
            <w:r w:rsidRPr="006D08CD">
              <w:rPr>
                <w:rFonts w:cs="Arial"/>
                <w:bCs/>
                <w:sz w:val="20"/>
                <w:lang w:eastAsia="en-GB"/>
              </w:rPr>
              <w:t>As above</w:t>
            </w:r>
          </w:p>
        </w:tc>
        <w:tc>
          <w:tcPr>
            <w:tcW w:w="4678" w:type="dxa"/>
            <w:vAlign w:val="center"/>
          </w:tcPr>
          <w:p w14:paraId="20137460" w14:textId="434012D0" w:rsidR="00A35B75" w:rsidRPr="006D08CD" w:rsidRDefault="006D08CD" w:rsidP="00A35B75">
            <w:pPr>
              <w:spacing w:line="240" w:lineRule="auto"/>
              <w:jc w:val="left"/>
              <w:rPr>
                <w:rFonts w:cs="Arial"/>
                <w:sz w:val="20"/>
                <w:lang w:eastAsia="en-GB"/>
              </w:rPr>
            </w:pPr>
            <w:r w:rsidRPr="006D08CD">
              <w:rPr>
                <w:rFonts w:cs="Arial"/>
                <w:sz w:val="20"/>
                <w:lang w:eastAsia="en-GB"/>
              </w:rPr>
              <w:t>As above</w:t>
            </w:r>
          </w:p>
        </w:tc>
      </w:tr>
      <w:tr w:rsidR="00A35B75" w14:paraId="743D9280" w14:textId="77777777" w:rsidTr="00015AF0">
        <w:trPr>
          <w:trHeight w:val="510"/>
        </w:trPr>
        <w:tc>
          <w:tcPr>
            <w:tcW w:w="2399" w:type="dxa"/>
            <w:vAlign w:val="center"/>
          </w:tcPr>
          <w:p w14:paraId="0D15D570" w14:textId="35E04FEF" w:rsidR="00A35B75" w:rsidRPr="00A35B75" w:rsidRDefault="00A35B75" w:rsidP="00A35B75">
            <w:pPr>
              <w:spacing w:line="240" w:lineRule="auto"/>
              <w:jc w:val="left"/>
              <w:rPr>
                <w:b/>
                <w:sz w:val="20"/>
              </w:rPr>
            </w:pPr>
            <w:r w:rsidRPr="00AB5E3A">
              <w:rPr>
                <w:rFonts w:cs="Arial"/>
                <w:b/>
                <w:sz w:val="20"/>
                <w:lang w:eastAsia="en-GB"/>
              </w:rPr>
              <w:t>C3 (Complement)</w:t>
            </w:r>
          </w:p>
        </w:tc>
        <w:tc>
          <w:tcPr>
            <w:tcW w:w="1141" w:type="dxa"/>
            <w:vAlign w:val="center"/>
          </w:tcPr>
          <w:p w14:paraId="19A9DF90" w14:textId="79674C47" w:rsidR="00A35B75" w:rsidRPr="00AB5E3A" w:rsidRDefault="00A35B75" w:rsidP="00A35B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24F261CB" w14:textId="0AE63270" w:rsidR="00A35B75" w:rsidRPr="00AB5E3A" w:rsidRDefault="00A35B75" w:rsidP="00A35B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19E715B" w14:textId="2B70B606" w:rsidR="00A35B75" w:rsidRPr="00AB5E3A"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3F227985" w14:textId="3F5C358B" w:rsidR="00A35B75" w:rsidRDefault="00A35B75" w:rsidP="00A35B75">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xml:space="preserve">: 0.83 </w:t>
            </w:r>
            <w:r>
              <w:rPr>
                <w:rFonts w:cs="Arial"/>
                <w:sz w:val="20"/>
                <w:lang w:eastAsia="en-GB"/>
              </w:rPr>
              <w:t>-</w:t>
            </w:r>
            <w:r w:rsidRPr="00AB5E3A">
              <w:rPr>
                <w:rFonts w:cs="Arial"/>
                <w:sz w:val="20"/>
                <w:lang w:eastAsia="en-GB"/>
              </w:rPr>
              <w:t xml:space="preserve"> 1.93g/L </w:t>
            </w:r>
          </w:p>
          <w:p w14:paraId="366F63E9" w14:textId="532F44BC" w:rsidR="00A35B75" w:rsidRPr="00AB5E3A" w:rsidRDefault="00A35B75" w:rsidP="00A35B75">
            <w:pPr>
              <w:spacing w:line="276" w:lineRule="auto"/>
              <w:jc w:val="center"/>
              <w:rPr>
                <w:rFonts w:cs="Arial"/>
                <w:sz w:val="20"/>
                <w:lang w:eastAsia="en-GB"/>
              </w:rPr>
            </w:pPr>
            <w:r w:rsidRPr="00AB5E3A">
              <w:rPr>
                <w:rFonts w:cs="Arial"/>
                <w:sz w:val="20"/>
                <w:lang w:eastAsia="en-GB"/>
              </w:rPr>
              <w:t>M</w:t>
            </w:r>
            <w:r>
              <w:rPr>
                <w:rFonts w:cs="Arial"/>
                <w:sz w:val="20"/>
                <w:lang w:eastAsia="en-GB"/>
              </w:rPr>
              <w:t>ale</w:t>
            </w:r>
            <w:r w:rsidRPr="00AB5E3A">
              <w:rPr>
                <w:rFonts w:cs="Arial"/>
                <w:sz w:val="20"/>
                <w:lang w:eastAsia="en-GB"/>
              </w:rPr>
              <w:t xml:space="preserve">: 0.82 </w:t>
            </w:r>
            <w:r>
              <w:rPr>
                <w:rFonts w:cs="Arial"/>
                <w:sz w:val="20"/>
                <w:lang w:eastAsia="en-GB"/>
              </w:rPr>
              <w:t>-</w:t>
            </w:r>
            <w:r w:rsidRPr="00AB5E3A">
              <w:rPr>
                <w:rFonts w:cs="Arial"/>
                <w:sz w:val="20"/>
                <w:lang w:eastAsia="en-GB"/>
              </w:rPr>
              <w:t xml:space="preserve"> 1.85g/L</w:t>
            </w:r>
          </w:p>
        </w:tc>
        <w:tc>
          <w:tcPr>
            <w:tcW w:w="2552" w:type="dxa"/>
            <w:vAlign w:val="center"/>
          </w:tcPr>
          <w:p w14:paraId="6A58AFCB" w14:textId="2970D2AA" w:rsidR="00A35B75" w:rsidRPr="006D08CD" w:rsidRDefault="00A35B75" w:rsidP="0080428A">
            <w:pPr>
              <w:spacing w:line="240" w:lineRule="auto"/>
              <w:jc w:val="center"/>
              <w:rPr>
                <w:rFonts w:cs="Arial"/>
                <w:bCs/>
                <w:sz w:val="20"/>
                <w:szCs w:val="18"/>
                <w:lang w:eastAsia="en-GB"/>
              </w:rPr>
            </w:pPr>
            <w:r w:rsidRPr="006D08CD">
              <w:rPr>
                <w:rFonts w:cs="Arial"/>
                <w:sz w:val="20"/>
                <w:szCs w:val="18"/>
                <w:lang w:eastAsia="en-GB"/>
              </w:rPr>
              <w:t>N/A</w:t>
            </w:r>
          </w:p>
        </w:tc>
        <w:tc>
          <w:tcPr>
            <w:tcW w:w="4678" w:type="dxa"/>
            <w:vAlign w:val="center"/>
          </w:tcPr>
          <w:p w14:paraId="675CF55B" w14:textId="5613A608" w:rsidR="00A35B75" w:rsidRPr="00A35B75" w:rsidRDefault="00A35B75" w:rsidP="00A35B75">
            <w:pPr>
              <w:spacing w:line="240" w:lineRule="auto"/>
              <w:jc w:val="left"/>
              <w:rPr>
                <w:rFonts w:ascii="Calibri" w:hAnsi="Calibri" w:cs="Calibri"/>
                <w:sz w:val="20"/>
                <w:lang w:eastAsia="en-GB"/>
              </w:rPr>
            </w:pPr>
            <w:r w:rsidRPr="00A35B75">
              <w:rPr>
                <w:rFonts w:cs="Arial"/>
                <w:bCs/>
                <w:sz w:val="20"/>
                <w:lang w:eastAsia="en-GB"/>
              </w:rPr>
              <w:t>No specific patient preparation.</w:t>
            </w:r>
          </w:p>
        </w:tc>
      </w:tr>
      <w:tr w:rsidR="00A35B75" w14:paraId="5696553F" w14:textId="77777777" w:rsidTr="00015AF0">
        <w:trPr>
          <w:trHeight w:val="510"/>
        </w:trPr>
        <w:tc>
          <w:tcPr>
            <w:tcW w:w="2399" w:type="dxa"/>
            <w:vAlign w:val="center"/>
          </w:tcPr>
          <w:p w14:paraId="4F664408" w14:textId="4EEA2201" w:rsidR="00A35B75" w:rsidRPr="00A35B75" w:rsidRDefault="00A35B75" w:rsidP="00A35B75">
            <w:pPr>
              <w:spacing w:line="240" w:lineRule="auto"/>
              <w:jc w:val="left"/>
              <w:rPr>
                <w:b/>
                <w:sz w:val="20"/>
              </w:rPr>
            </w:pPr>
            <w:r w:rsidRPr="00AB5E3A">
              <w:rPr>
                <w:rFonts w:cs="Arial"/>
                <w:b/>
                <w:sz w:val="20"/>
                <w:lang w:eastAsia="en-GB"/>
              </w:rPr>
              <w:t>C4 (Complement)</w:t>
            </w:r>
          </w:p>
        </w:tc>
        <w:tc>
          <w:tcPr>
            <w:tcW w:w="1141" w:type="dxa"/>
            <w:vAlign w:val="center"/>
          </w:tcPr>
          <w:p w14:paraId="214CC5C5" w14:textId="07275B8E" w:rsidR="00A35B75" w:rsidRPr="00AB5E3A" w:rsidRDefault="00A35B75" w:rsidP="00A35B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194BC865" w14:textId="0BF00C3D" w:rsidR="00A35B75" w:rsidRPr="00AB5E3A" w:rsidRDefault="00A35B75" w:rsidP="00A35B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B539C84" w14:textId="487064E8" w:rsidR="00A35B75" w:rsidRPr="00AB5E3A"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B9121B5" w14:textId="77777777" w:rsidR="00A35B75" w:rsidRDefault="00A35B75" w:rsidP="00A35B75">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xml:space="preserve">: 0.15 – 0.57g/L </w:t>
            </w:r>
          </w:p>
          <w:p w14:paraId="21A834EB" w14:textId="55E30093" w:rsidR="00A35B75" w:rsidRPr="00AB5E3A" w:rsidRDefault="00A35B75" w:rsidP="00A35B75">
            <w:pPr>
              <w:spacing w:line="276" w:lineRule="auto"/>
              <w:jc w:val="center"/>
              <w:rPr>
                <w:rFonts w:cs="Arial"/>
                <w:sz w:val="20"/>
                <w:lang w:eastAsia="en-GB"/>
              </w:rPr>
            </w:pPr>
            <w:r w:rsidRPr="00AB5E3A">
              <w:rPr>
                <w:rFonts w:cs="Arial"/>
                <w:sz w:val="20"/>
                <w:lang w:eastAsia="en-GB"/>
              </w:rPr>
              <w:t>M</w:t>
            </w:r>
            <w:r>
              <w:rPr>
                <w:rFonts w:cs="Arial"/>
                <w:sz w:val="20"/>
                <w:lang w:eastAsia="en-GB"/>
              </w:rPr>
              <w:t>ale</w:t>
            </w:r>
            <w:r w:rsidRPr="00AB5E3A">
              <w:rPr>
                <w:rFonts w:cs="Arial"/>
                <w:sz w:val="20"/>
                <w:lang w:eastAsia="en-GB"/>
              </w:rPr>
              <w:t>: 0.15 – 0.53g/L</w:t>
            </w:r>
          </w:p>
        </w:tc>
        <w:tc>
          <w:tcPr>
            <w:tcW w:w="2552" w:type="dxa"/>
            <w:vAlign w:val="center"/>
          </w:tcPr>
          <w:p w14:paraId="4D02E15B" w14:textId="048F03CC" w:rsidR="00A35B75" w:rsidRPr="006D08CD" w:rsidRDefault="00A35B75" w:rsidP="0080428A">
            <w:pPr>
              <w:spacing w:line="240" w:lineRule="auto"/>
              <w:jc w:val="center"/>
              <w:rPr>
                <w:rFonts w:cs="Arial"/>
                <w:bCs/>
                <w:sz w:val="20"/>
                <w:szCs w:val="18"/>
                <w:lang w:eastAsia="en-GB"/>
              </w:rPr>
            </w:pPr>
            <w:r w:rsidRPr="006D08CD">
              <w:rPr>
                <w:rFonts w:cs="Arial"/>
                <w:sz w:val="20"/>
                <w:szCs w:val="18"/>
                <w:lang w:eastAsia="en-GB"/>
              </w:rPr>
              <w:t>N/A</w:t>
            </w:r>
          </w:p>
        </w:tc>
        <w:tc>
          <w:tcPr>
            <w:tcW w:w="4678" w:type="dxa"/>
            <w:vAlign w:val="center"/>
          </w:tcPr>
          <w:p w14:paraId="028C2C91" w14:textId="4AD556B3" w:rsidR="00A35B75" w:rsidRPr="00A35B75" w:rsidRDefault="00A35B75" w:rsidP="00A35B75">
            <w:pPr>
              <w:spacing w:line="240" w:lineRule="auto"/>
              <w:jc w:val="left"/>
              <w:rPr>
                <w:rFonts w:ascii="Calibri" w:hAnsi="Calibri" w:cs="Calibri"/>
                <w:sz w:val="20"/>
                <w:lang w:eastAsia="en-GB"/>
              </w:rPr>
            </w:pPr>
            <w:r w:rsidRPr="00A35B75">
              <w:rPr>
                <w:rFonts w:cs="Arial"/>
                <w:bCs/>
                <w:sz w:val="20"/>
                <w:lang w:eastAsia="en-GB"/>
              </w:rPr>
              <w:t>No specific patient preparation.</w:t>
            </w:r>
          </w:p>
        </w:tc>
      </w:tr>
      <w:tr w:rsidR="00A35B75" w14:paraId="03AC832A" w14:textId="77777777" w:rsidTr="00015AF0">
        <w:trPr>
          <w:trHeight w:val="454"/>
        </w:trPr>
        <w:tc>
          <w:tcPr>
            <w:tcW w:w="2399" w:type="dxa"/>
            <w:vAlign w:val="center"/>
          </w:tcPr>
          <w:p w14:paraId="6563013F" w14:textId="4A1AC85D" w:rsidR="00A35B75" w:rsidRPr="00A35B75" w:rsidRDefault="00A35B75" w:rsidP="00A35B75">
            <w:pPr>
              <w:spacing w:line="240" w:lineRule="auto"/>
              <w:jc w:val="left"/>
              <w:rPr>
                <w:b/>
                <w:sz w:val="20"/>
              </w:rPr>
            </w:pPr>
            <w:r w:rsidRPr="00AB5E3A">
              <w:rPr>
                <w:rFonts w:cs="Arial"/>
                <w:b/>
                <w:sz w:val="20"/>
                <w:lang w:eastAsia="en-GB"/>
              </w:rPr>
              <w:t>CA-125</w:t>
            </w:r>
          </w:p>
        </w:tc>
        <w:tc>
          <w:tcPr>
            <w:tcW w:w="1141" w:type="dxa"/>
            <w:vAlign w:val="center"/>
          </w:tcPr>
          <w:p w14:paraId="2233C58D" w14:textId="0085675D" w:rsidR="00A35B75" w:rsidRPr="00AB5E3A" w:rsidRDefault="00A35B75" w:rsidP="00A35B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372E7FC6" w14:textId="18DB0A84" w:rsidR="00A35B75" w:rsidRPr="00AB5E3A" w:rsidRDefault="00A35B75" w:rsidP="00A35B75">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0DE8A8B2" w14:textId="43DB7B3D" w:rsidR="00A35B75" w:rsidRPr="00AB5E3A"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319C7F5E" w14:textId="7C969372" w:rsidR="00A35B75" w:rsidRPr="00AB5E3A" w:rsidRDefault="00A35B75" w:rsidP="00A35B75">
            <w:pPr>
              <w:spacing w:line="276" w:lineRule="auto"/>
              <w:jc w:val="center"/>
              <w:rPr>
                <w:rFonts w:cs="Arial"/>
                <w:sz w:val="20"/>
                <w:lang w:eastAsia="en-GB"/>
              </w:rPr>
            </w:pPr>
            <w:r w:rsidRPr="00AB5E3A">
              <w:rPr>
                <w:rFonts w:cs="Arial"/>
                <w:sz w:val="20"/>
                <w:lang w:eastAsia="en-GB"/>
              </w:rPr>
              <w:t>0- 35 U/mL</w:t>
            </w:r>
          </w:p>
        </w:tc>
        <w:tc>
          <w:tcPr>
            <w:tcW w:w="2552" w:type="dxa"/>
            <w:vAlign w:val="center"/>
          </w:tcPr>
          <w:p w14:paraId="5BCF16A8" w14:textId="37A36CEB" w:rsidR="00A35B75" w:rsidRPr="006D08CD" w:rsidRDefault="00A35B75" w:rsidP="0080428A">
            <w:pPr>
              <w:spacing w:line="240" w:lineRule="auto"/>
              <w:jc w:val="center"/>
              <w:rPr>
                <w:rFonts w:cs="Arial"/>
                <w:bCs/>
                <w:sz w:val="20"/>
                <w:szCs w:val="18"/>
                <w:lang w:eastAsia="en-GB"/>
              </w:rPr>
            </w:pPr>
            <w:r w:rsidRPr="006D08CD">
              <w:rPr>
                <w:rFonts w:cs="Arial"/>
                <w:sz w:val="20"/>
                <w:szCs w:val="18"/>
                <w:lang w:eastAsia="en-GB"/>
              </w:rPr>
              <w:t>N/A</w:t>
            </w:r>
          </w:p>
        </w:tc>
        <w:tc>
          <w:tcPr>
            <w:tcW w:w="4678" w:type="dxa"/>
            <w:vAlign w:val="center"/>
          </w:tcPr>
          <w:p w14:paraId="13965634" w14:textId="77777777" w:rsidR="00A35B75" w:rsidRPr="00A35B75" w:rsidRDefault="00A35B75" w:rsidP="00A35B75">
            <w:pPr>
              <w:spacing w:line="240" w:lineRule="auto"/>
              <w:jc w:val="left"/>
              <w:rPr>
                <w:rFonts w:ascii="Calibri" w:hAnsi="Calibri" w:cs="Calibri"/>
                <w:sz w:val="20"/>
                <w:lang w:eastAsia="en-GB"/>
              </w:rPr>
            </w:pPr>
            <w:r w:rsidRPr="00A35B75">
              <w:rPr>
                <w:rFonts w:cs="Arial"/>
                <w:bCs/>
                <w:sz w:val="20"/>
                <w:lang w:eastAsia="en-GB"/>
              </w:rPr>
              <w:t>No specific patient preparation.</w:t>
            </w:r>
            <w:r w:rsidRPr="00A35B75">
              <w:rPr>
                <w:rFonts w:ascii="Calibri" w:hAnsi="Calibri" w:cs="Calibri"/>
                <w:sz w:val="20"/>
                <w:lang w:eastAsia="en-GB"/>
              </w:rPr>
              <w:t> </w:t>
            </w:r>
          </w:p>
          <w:p w14:paraId="32A51F3F" w14:textId="539B9668" w:rsidR="00A35B75" w:rsidRPr="00A35B75" w:rsidRDefault="00A35B75" w:rsidP="00A35B75">
            <w:pPr>
              <w:spacing w:line="240" w:lineRule="auto"/>
              <w:jc w:val="left"/>
              <w:rPr>
                <w:rFonts w:ascii="Calibri" w:hAnsi="Calibri" w:cs="Calibri"/>
                <w:sz w:val="20"/>
                <w:lang w:eastAsia="en-GB"/>
              </w:rPr>
            </w:pPr>
            <w:r>
              <w:rPr>
                <w:rFonts w:cs="Arial"/>
                <w:sz w:val="20"/>
                <w:lang w:eastAsia="en-GB"/>
              </w:rPr>
              <w:t>CA-125</w:t>
            </w:r>
            <w:r w:rsidRPr="00A35B75">
              <w:rPr>
                <w:rFonts w:cs="Arial"/>
                <w:sz w:val="20"/>
                <w:lang w:eastAsia="en-GB"/>
              </w:rPr>
              <w:t xml:space="preserve"> is a marker of ovarian cancer but can also be raised in other benign conditions </w:t>
            </w:r>
            <w:proofErr w:type="spellStart"/>
            <w:r w:rsidRPr="00A35B75">
              <w:rPr>
                <w:rFonts w:cs="Arial"/>
                <w:sz w:val="20"/>
                <w:lang w:eastAsia="en-GB"/>
              </w:rPr>
              <w:t>eg</w:t>
            </w:r>
            <w:proofErr w:type="spellEnd"/>
            <w:r w:rsidRPr="00A35B75">
              <w:rPr>
                <w:rFonts w:cs="Arial"/>
                <w:sz w:val="20"/>
                <w:lang w:eastAsia="en-GB"/>
              </w:rPr>
              <w:t xml:space="preserve"> pregnancy, menstruation, endometriosis.</w:t>
            </w:r>
          </w:p>
        </w:tc>
      </w:tr>
      <w:tr w:rsidR="00A35B75" w14:paraId="5C225D61" w14:textId="77777777" w:rsidTr="00015AF0">
        <w:trPr>
          <w:trHeight w:val="454"/>
        </w:trPr>
        <w:tc>
          <w:tcPr>
            <w:tcW w:w="2399" w:type="dxa"/>
            <w:vAlign w:val="center"/>
          </w:tcPr>
          <w:p w14:paraId="0CED2D48" w14:textId="2D653A77" w:rsidR="00A35B75" w:rsidRPr="00AB5E3A" w:rsidRDefault="00A35B75" w:rsidP="00A35B75">
            <w:pPr>
              <w:spacing w:line="240" w:lineRule="auto"/>
              <w:jc w:val="left"/>
              <w:rPr>
                <w:rFonts w:cs="Arial"/>
                <w:b/>
                <w:sz w:val="20"/>
                <w:lang w:eastAsia="en-GB"/>
              </w:rPr>
            </w:pPr>
            <w:r w:rsidRPr="00AB5E3A">
              <w:rPr>
                <w:rFonts w:cs="Arial"/>
                <w:b/>
                <w:sz w:val="20"/>
                <w:lang w:eastAsia="en-GB"/>
              </w:rPr>
              <w:t>CA-153</w:t>
            </w:r>
          </w:p>
        </w:tc>
        <w:tc>
          <w:tcPr>
            <w:tcW w:w="1141" w:type="dxa"/>
            <w:vAlign w:val="center"/>
          </w:tcPr>
          <w:p w14:paraId="01EEDEE1" w14:textId="1F80B41C" w:rsidR="00A35B75" w:rsidRPr="00AB5E3A" w:rsidRDefault="00A35B75" w:rsidP="00A35B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3E9084C" w14:textId="278A5796" w:rsidR="00A35B75" w:rsidRPr="00AB5E3A" w:rsidRDefault="00A35B75" w:rsidP="00A35B75">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5DF02C0B" w14:textId="2E689D63" w:rsidR="00A35B75" w:rsidRPr="00AB5E3A"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1D68A12" w14:textId="49CADDDF" w:rsidR="00A35B75" w:rsidRPr="00AB5E3A" w:rsidRDefault="00A35B75" w:rsidP="00A35B75">
            <w:pPr>
              <w:spacing w:line="276" w:lineRule="auto"/>
              <w:jc w:val="center"/>
              <w:rPr>
                <w:rFonts w:cs="Arial"/>
                <w:sz w:val="20"/>
                <w:lang w:eastAsia="en-GB"/>
              </w:rPr>
            </w:pPr>
            <w:r w:rsidRPr="00AB5E3A">
              <w:rPr>
                <w:rFonts w:cs="Arial"/>
                <w:sz w:val="20"/>
                <w:lang w:eastAsia="en-GB"/>
              </w:rPr>
              <w:t>0- 28 U/mL</w:t>
            </w:r>
          </w:p>
        </w:tc>
        <w:tc>
          <w:tcPr>
            <w:tcW w:w="2552" w:type="dxa"/>
            <w:vAlign w:val="center"/>
          </w:tcPr>
          <w:p w14:paraId="7E7BB9D7" w14:textId="06AEA190"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7478BF51" w14:textId="77777777" w:rsidR="00A35B75" w:rsidRPr="00A35B75" w:rsidRDefault="00A35B75" w:rsidP="00A35B75">
            <w:pPr>
              <w:spacing w:line="240" w:lineRule="auto"/>
              <w:jc w:val="left"/>
              <w:rPr>
                <w:rFonts w:cs="Arial"/>
                <w:bCs/>
                <w:sz w:val="20"/>
                <w:lang w:eastAsia="en-GB"/>
              </w:rPr>
            </w:pPr>
            <w:r w:rsidRPr="00A35B75">
              <w:rPr>
                <w:rFonts w:ascii="Calibri" w:hAnsi="Calibri" w:cs="Calibri"/>
                <w:sz w:val="20"/>
                <w:lang w:eastAsia="en-GB"/>
              </w:rPr>
              <w:t> </w:t>
            </w:r>
            <w:r w:rsidRPr="00A35B75">
              <w:rPr>
                <w:rFonts w:cs="Arial"/>
                <w:bCs/>
                <w:sz w:val="20"/>
                <w:lang w:eastAsia="en-GB"/>
              </w:rPr>
              <w:t>No specific patient preparation.</w:t>
            </w:r>
          </w:p>
          <w:p w14:paraId="6B955D1F" w14:textId="5750747F" w:rsidR="00A35B75" w:rsidRPr="00A35B75" w:rsidRDefault="00A35B75" w:rsidP="00A35B75">
            <w:pPr>
              <w:spacing w:line="240" w:lineRule="auto"/>
              <w:jc w:val="left"/>
              <w:rPr>
                <w:rFonts w:cs="Arial"/>
                <w:bCs/>
                <w:sz w:val="20"/>
                <w:lang w:eastAsia="en-GB"/>
              </w:rPr>
            </w:pPr>
            <w:r w:rsidRPr="00A35B75">
              <w:rPr>
                <w:rFonts w:cs="Arial"/>
                <w:bCs/>
                <w:sz w:val="20"/>
                <w:lang w:eastAsia="en-GB"/>
              </w:rPr>
              <w:t>Only available for requests from specialist secondary care.</w:t>
            </w:r>
          </w:p>
        </w:tc>
      </w:tr>
      <w:tr w:rsidR="00A35B75" w14:paraId="1A048251" w14:textId="77777777" w:rsidTr="00015AF0">
        <w:trPr>
          <w:trHeight w:val="454"/>
        </w:trPr>
        <w:tc>
          <w:tcPr>
            <w:tcW w:w="2399" w:type="dxa"/>
            <w:vAlign w:val="center"/>
          </w:tcPr>
          <w:p w14:paraId="597EB987" w14:textId="3A082A9A" w:rsidR="00A35B75" w:rsidRPr="00AB5E3A" w:rsidRDefault="00A35B75" w:rsidP="00A35B75">
            <w:pPr>
              <w:spacing w:line="240" w:lineRule="auto"/>
              <w:jc w:val="left"/>
              <w:rPr>
                <w:rFonts w:cs="Arial"/>
                <w:b/>
                <w:sz w:val="20"/>
                <w:lang w:eastAsia="en-GB"/>
              </w:rPr>
            </w:pPr>
            <w:r w:rsidRPr="00AB5E3A">
              <w:rPr>
                <w:rFonts w:cs="Arial"/>
                <w:b/>
                <w:sz w:val="20"/>
                <w:lang w:eastAsia="en-GB"/>
              </w:rPr>
              <w:lastRenderedPageBreak/>
              <w:t>CA-199</w:t>
            </w:r>
          </w:p>
        </w:tc>
        <w:tc>
          <w:tcPr>
            <w:tcW w:w="1141" w:type="dxa"/>
            <w:vAlign w:val="center"/>
          </w:tcPr>
          <w:p w14:paraId="6DA0442F" w14:textId="6657333B" w:rsidR="00A35B75" w:rsidRPr="00AB5E3A" w:rsidRDefault="00A35B75" w:rsidP="00A35B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3864BE9A" w14:textId="3A553DBE" w:rsidR="00A35B75" w:rsidRPr="00AB5E3A" w:rsidRDefault="00A35B75" w:rsidP="00A35B75">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0BF0F9C8" w14:textId="732E7DA8" w:rsidR="00A35B75" w:rsidRPr="00AB5E3A" w:rsidRDefault="00A35B75" w:rsidP="00A35B75">
            <w:pPr>
              <w:spacing w:line="240" w:lineRule="auto"/>
              <w:jc w:val="center"/>
              <w:rPr>
                <w:rFonts w:cs="Arial"/>
                <w:sz w:val="20"/>
                <w:lang w:eastAsia="en-GB"/>
              </w:rPr>
            </w:pPr>
            <w:r w:rsidRPr="00AB5E3A">
              <w:rPr>
                <w:rFonts w:cs="Arial"/>
                <w:sz w:val="20"/>
                <w:lang w:eastAsia="en-GB"/>
              </w:rPr>
              <w:t>6</w:t>
            </w:r>
          </w:p>
        </w:tc>
        <w:tc>
          <w:tcPr>
            <w:tcW w:w="2680" w:type="dxa"/>
            <w:vAlign w:val="center"/>
          </w:tcPr>
          <w:p w14:paraId="36AB2D59" w14:textId="59979BDA" w:rsidR="00A35B75" w:rsidRPr="00AB5E3A" w:rsidRDefault="00A35B75" w:rsidP="00A35B75">
            <w:pPr>
              <w:spacing w:line="276" w:lineRule="auto"/>
              <w:jc w:val="center"/>
              <w:rPr>
                <w:rFonts w:cs="Arial"/>
                <w:sz w:val="20"/>
                <w:lang w:eastAsia="en-GB"/>
              </w:rPr>
            </w:pPr>
            <w:r w:rsidRPr="00AB5E3A">
              <w:rPr>
                <w:rFonts w:cs="Arial"/>
                <w:sz w:val="20"/>
                <w:lang w:eastAsia="en-GB"/>
              </w:rPr>
              <w:t>0-35U/mL</w:t>
            </w:r>
          </w:p>
        </w:tc>
        <w:tc>
          <w:tcPr>
            <w:tcW w:w="2552" w:type="dxa"/>
          </w:tcPr>
          <w:p w14:paraId="5FF771F1" w14:textId="714124B5" w:rsidR="00A35B75" w:rsidRPr="006D08CD" w:rsidRDefault="00A35B75" w:rsidP="0080428A">
            <w:pPr>
              <w:spacing w:line="240" w:lineRule="auto"/>
              <w:jc w:val="center"/>
              <w:rPr>
                <w:rFonts w:cs="Arial"/>
                <w:sz w:val="18"/>
                <w:szCs w:val="18"/>
                <w:lang w:eastAsia="en-GB"/>
              </w:rPr>
            </w:pPr>
            <w:r w:rsidRPr="006D08CD">
              <w:rPr>
                <w:rFonts w:cs="Arial"/>
                <w:bCs/>
                <w:sz w:val="18"/>
                <w:szCs w:val="18"/>
                <w:lang w:eastAsia="en-GB"/>
              </w:rPr>
              <w:t>Clinical Biochemistry Dept. Broomfield Hospital, Chelmsford, Essex, CM1 7ET, Tel: 01245 514159 or 514135</w:t>
            </w:r>
          </w:p>
        </w:tc>
        <w:tc>
          <w:tcPr>
            <w:tcW w:w="4678" w:type="dxa"/>
            <w:vAlign w:val="center"/>
          </w:tcPr>
          <w:p w14:paraId="292E9387" w14:textId="77777777" w:rsidR="00A35B75" w:rsidRPr="00A35B75" w:rsidRDefault="00A35B75" w:rsidP="00A35B75">
            <w:pPr>
              <w:spacing w:line="240" w:lineRule="auto"/>
              <w:jc w:val="left"/>
              <w:rPr>
                <w:rFonts w:cs="Arial"/>
                <w:bCs/>
                <w:sz w:val="20"/>
                <w:lang w:eastAsia="en-GB"/>
              </w:rPr>
            </w:pPr>
            <w:r w:rsidRPr="00A35B75">
              <w:rPr>
                <w:rFonts w:ascii="Calibri" w:hAnsi="Calibri" w:cs="Calibri"/>
                <w:sz w:val="20"/>
                <w:lang w:eastAsia="en-GB"/>
              </w:rPr>
              <w:t> </w:t>
            </w:r>
            <w:r w:rsidRPr="00A35B75">
              <w:rPr>
                <w:rFonts w:cs="Arial"/>
                <w:bCs/>
                <w:sz w:val="20"/>
                <w:lang w:eastAsia="en-GB"/>
              </w:rPr>
              <w:t>No specific patient preparation.</w:t>
            </w:r>
          </w:p>
          <w:p w14:paraId="32DB16C0" w14:textId="7ADE5DC2" w:rsidR="00A35B75" w:rsidRPr="00A35B75" w:rsidRDefault="00A35B75" w:rsidP="00A35B75">
            <w:pPr>
              <w:spacing w:line="240" w:lineRule="auto"/>
              <w:jc w:val="left"/>
              <w:rPr>
                <w:rFonts w:ascii="Calibri" w:hAnsi="Calibri" w:cs="Calibri"/>
                <w:sz w:val="20"/>
                <w:lang w:eastAsia="en-GB"/>
              </w:rPr>
            </w:pPr>
            <w:r w:rsidRPr="00A35B75">
              <w:rPr>
                <w:rFonts w:cs="Arial"/>
                <w:bCs/>
                <w:sz w:val="20"/>
                <w:lang w:eastAsia="en-GB"/>
              </w:rPr>
              <w:t>Only available for requests from specialist secondary care.</w:t>
            </w:r>
          </w:p>
        </w:tc>
      </w:tr>
      <w:tr w:rsidR="00A35B75" w14:paraId="277519F4" w14:textId="77777777" w:rsidTr="00015AF0">
        <w:trPr>
          <w:trHeight w:val="454"/>
        </w:trPr>
        <w:tc>
          <w:tcPr>
            <w:tcW w:w="2399" w:type="dxa"/>
            <w:vAlign w:val="center"/>
          </w:tcPr>
          <w:p w14:paraId="635FCD22" w14:textId="52717FB5" w:rsidR="00A35B75" w:rsidRPr="00AB5E3A" w:rsidRDefault="00A35B75" w:rsidP="00A35B75">
            <w:pPr>
              <w:spacing w:line="240" w:lineRule="auto"/>
              <w:jc w:val="left"/>
              <w:rPr>
                <w:rFonts w:cs="Arial"/>
                <w:b/>
                <w:sz w:val="20"/>
                <w:lang w:eastAsia="en-GB"/>
              </w:rPr>
            </w:pPr>
            <w:r w:rsidRPr="00AB5E3A">
              <w:rPr>
                <w:rFonts w:cs="Arial"/>
                <w:b/>
                <w:sz w:val="20"/>
                <w:lang w:eastAsia="en-GB"/>
              </w:rPr>
              <w:t>Calcitonin</w:t>
            </w:r>
          </w:p>
        </w:tc>
        <w:tc>
          <w:tcPr>
            <w:tcW w:w="1141" w:type="dxa"/>
            <w:vAlign w:val="center"/>
          </w:tcPr>
          <w:p w14:paraId="6D4D7860" w14:textId="673D19F8" w:rsidR="00A35B75" w:rsidRPr="00AB5E3A" w:rsidRDefault="00A35B75" w:rsidP="00A35B75">
            <w:pPr>
              <w:spacing w:line="276" w:lineRule="auto"/>
              <w:jc w:val="center"/>
              <w:rPr>
                <w:rFonts w:cs="Arial"/>
                <w:sz w:val="20"/>
                <w:lang w:eastAsia="en-GB"/>
              </w:rPr>
            </w:pPr>
            <w:r w:rsidRPr="00AB5E3A">
              <w:rPr>
                <w:rFonts w:cs="Arial"/>
                <w:sz w:val="20"/>
                <w:lang w:eastAsia="en-GB"/>
              </w:rPr>
              <w:t>BP</w:t>
            </w:r>
          </w:p>
        </w:tc>
        <w:tc>
          <w:tcPr>
            <w:tcW w:w="1136" w:type="dxa"/>
            <w:vAlign w:val="center"/>
          </w:tcPr>
          <w:p w14:paraId="500FF1B6" w14:textId="2E1A296B" w:rsidR="00A35B75" w:rsidRPr="00AB5E3A" w:rsidRDefault="00A35B75" w:rsidP="00A35B75">
            <w:pPr>
              <w:spacing w:line="240" w:lineRule="auto"/>
              <w:jc w:val="center"/>
              <w:rPr>
                <w:rFonts w:cs="Arial"/>
                <w:sz w:val="20"/>
                <w:lang w:eastAsia="en-GB"/>
              </w:rPr>
            </w:pPr>
            <w:r w:rsidRPr="00AB5E3A">
              <w:rPr>
                <w:rFonts w:cs="Arial"/>
                <w:sz w:val="20"/>
                <w:lang w:eastAsia="en-GB"/>
              </w:rPr>
              <w:t>2ml</w:t>
            </w:r>
          </w:p>
        </w:tc>
        <w:tc>
          <w:tcPr>
            <w:tcW w:w="1291" w:type="dxa"/>
            <w:vAlign w:val="center"/>
          </w:tcPr>
          <w:p w14:paraId="0EB8B042" w14:textId="3CB3BE0B" w:rsidR="00A35B75" w:rsidRPr="00AB5E3A" w:rsidRDefault="00A35B75" w:rsidP="00A35B75">
            <w:pPr>
              <w:spacing w:line="240" w:lineRule="auto"/>
              <w:jc w:val="center"/>
              <w:rPr>
                <w:rFonts w:cs="Arial"/>
                <w:sz w:val="20"/>
                <w:lang w:eastAsia="en-GB"/>
              </w:rPr>
            </w:pPr>
            <w:r w:rsidRPr="00AB5E3A">
              <w:rPr>
                <w:rFonts w:cs="Arial"/>
                <w:sz w:val="20"/>
                <w:lang w:eastAsia="en-GB"/>
              </w:rPr>
              <w:t>20</w:t>
            </w:r>
          </w:p>
        </w:tc>
        <w:tc>
          <w:tcPr>
            <w:tcW w:w="2680" w:type="dxa"/>
            <w:vAlign w:val="center"/>
          </w:tcPr>
          <w:p w14:paraId="5E4E7EFC" w14:textId="1C44170A" w:rsidR="00A35B75" w:rsidRPr="00AB5E3A" w:rsidRDefault="00A35B75" w:rsidP="00A35B75">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&lt; 5.5ng/L</w:t>
            </w:r>
          </w:p>
        </w:tc>
        <w:tc>
          <w:tcPr>
            <w:tcW w:w="2552" w:type="dxa"/>
          </w:tcPr>
          <w:p w14:paraId="36BC5CE1" w14:textId="77777777"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The SAS Laboratories Clinical Biochemistry and Medical Oncology, Charing Cross, Hospital, London W6 8RF</w:t>
            </w:r>
          </w:p>
          <w:p w14:paraId="046A6D6E" w14:textId="7343E7FF" w:rsidR="00A35B75" w:rsidRPr="006D08CD" w:rsidRDefault="00A35B75" w:rsidP="0080428A">
            <w:pPr>
              <w:spacing w:line="240" w:lineRule="auto"/>
              <w:jc w:val="center"/>
              <w:rPr>
                <w:rFonts w:cs="Arial"/>
                <w:bCs/>
                <w:sz w:val="18"/>
                <w:szCs w:val="18"/>
                <w:lang w:eastAsia="en-GB"/>
              </w:rPr>
            </w:pPr>
            <w:r w:rsidRPr="006D08CD">
              <w:rPr>
                <w:rFonts w:cs="Arial"/>
                <w:bCs/>
                <w:sz w:val="18"/>
                <w:szCs w:val="18"/>
                <w:lang w:eastAsia="en-GB"/>
              </w:rPr>
              <w:t>Tel: 0203 3311 1468</w:t>
            </w:r>
          </w:p>
        </w:tc>
        <w:tc>
          <w:tcPr>
            <w:tcW w:w="4678" w:type="dxa"/>
            <w:vAlign w:val="center"/>
          </w:tcPr>
          <w:p w14:paraId="01F4CD50" w14:textId="0F280DB0" w:rsidR="00A35B75" w:rsidRPr="00A35B75" w:rsidRDefault="00A35B75" w:rsidP="00A35B75">
            <w:pPr>
              <w:spacing w:line="240" w:lineRule="auto"/>
              <w:jc w:val="left"/>
              <w:rPr>
                <w:rFonts w:ascii="Calibri" w:hAnsi="Calibri" w:cs="Calibri"/>
                <w:sz w:val="20"/>
                <w:lang w:eastAsia="en-GB"/>
              </w:rPr>
            </w:pPr>
            <w:r w:rsidRPr="00A35B75">
              <w:rPr>
                <w:sz w:val="20"/>
              </w:rPr>
              <w:t>Collect sample after overnight fast. The sample should be brought to the laboratory immediately on ice.</w:t>
            </w:r>
          </w:p>
        </w:tc>
      </w:tr>
      <w:tr w:rsidR="00A35B75" w14:paraId="4078C4FA" w14:textId="77777777" w:rsidTr="006D08CD">
        <w:trPr>
          <w:trHeight w:val="510"/>
        </w:trPr>
        <w:tc>
          <w:tcPr>
            <w:tcW w:w="2399" w:type="dxa"/>
            <w:vAlign w:val="center"/>
          </w:tcPr>
          <w:p w14:paraId="22BA0E1C" w14:textId="1640874B" w:rsidR="00A35B75" w:rsidRPr="00AB5E3A" w:rsidRDefault="00A35B75" w:rsidP="00A35B75">
            <w:pPr>
              <w:spacing w:line="240" w:lineRule="auto"/>
              <w:jc w:val="left"/>
              <w:rPr>
                <w:rFonts w:cs="Arial"/>
                <w:b/>
                <w:sz w:val="20"/>
                <w:lang w:eastAsia="en-GB"/>
              </w:rPr>
            </w:pPr>
            <w:r w:rsidRPr="00AB5E3A">
              <w:rPr>
                <w:rFonts w:cs="Arial"/>
                <w:b/>
                <w:sz w:val="20"/>
                <w:lang w:eastAsia="en-GB"/>
              </w:rPr>
              <w:t xml:space="preserve">Calcium </w:t>
            </w: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56BC1F50" w14:textId="7A095F96" w:rsidR="00A35B75" w:rsidRPr="00AB5E3A" w:rsidRDefault="00A35B75" w:rsidP="00A35B75">
            <w:pPr>
              <w:spacing w:line="276" w:lineRule="auto"/>
              <w:jc w:val="center"/>
              <w:rPr>
                <w:rFonts w:cs="Arial"/>
                <w:sz w:val="20"/>
                <w:lang w:eastAsia="en-GB"/>
              </w:rPr>
            </w:pPr>
            <w:r w:rsidRPr="00AB5E3A">
              <w:rPr>
                <w:rFonts w:cs="Arial"/>
                <w:sz w:val="20"/>
                <w:lang w:eastAsia="en-GB"/>
              </w:rPr>
              <w:t>UI</w:t>
            </w:r>
          </w:p>
        </w:tc>
        <w:tc>
          <w:tcPr>
            <w:tcW w:w="1136" w:type="dxa"/>
            <w:vAlign w:val="center"/>
          </w:tcPr>
          <w:p w14:paraId="0A0A236C" w14:textId="54A4F71A" w:rsidR="00A35B75" w:rsidRPr="00AB5E3A" w:rsidRDefault="00A35B75" w:rsidP="00A35B75">
            <w:pPr>
              <w:spacing w:line="240" w:lineRule="auto"/>
              <w:jc w:val="center"/>
              <w:rPr>
                <w:rFonts w:cs="Arial"/>
                <w:sz w:val="20"/>
                <w:lang w:eastAsia="en-GB"/>
              </w:rPr>
            </w:pPr>
            <w:r w:rsidRPr="00AB5E3A">
              <w:rPr>
                <w:rFonts w:cs="Arial"/>
                <w:sz w:val="20"/>
                <w:lang w:eastAsia="en-GB"/>
              </w:rPr>
              <w:t>N/A</w:t>
            </w:r>
          </w:p>
        </w:tc>
        <w:tc>
          <w:tcPr>
            <w:tcW w:w="1291" w:type="dxa"/>
            <w:vAlign w:val="center"/>
          </w:tcPr>
          <w:p w14:paraId="41FD942A" w14:textId="0D949C5D" w:rsidR="00A35B75" w:rsidRPr="00AB5E3A"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3829F65C" w14:textId="7448A11F" w:rsidR="00A35B75" w:rsidRPr="00AB5E3A" w:rsidRDefault="00A35B75" w:rsidP="00A35B75">
            <w:pPr>
              <w:spacing w:line="276" w:lineRule="auto"/>
              <w:jc w:val="center"/>
              <w:rPr>
                <w:rFonts w:cs="Arial"/>
                <w:sz w:val="20"/>
                <w:lang w:eastAsia="en-GB"/>
              </w:rPr>
            </w:pPr>
            <w:r w:rsidRPr="00AB5E3A">
              <w:rPr>
                <w:rFonts w:cs="Arial"/>
                <w:sz w:val="20"/>
                <w:lang w:eastAsia="en-GB"/>
              </w:rPr>
              <w:t>2.5-7.5mmol/24hr</w:t>
            </w:r>
          </w:p>
        </w:tc>
        <w:tc>
          <w:tcPr>
            <w:tcW w:w="2552" w:type="dxa"/>
            <w:vAlign w:val="center"/>
          </w:tcPr>
          <w:p w14:paraId="3CDCFEDD" w14:textId="215A1820" w:rsidR="00A35B75" w:rsidRPr="006D08CD" w:rsidRDefault="00A35B75" w:rsidP="0080428A">
            <w:pPr>
              <w:spacing w:line="240" w:lineRule="auto"/>
              <w:jc w:val="center"/>
              <w:rPr>
                <w:rFonts w:cs="Arial"/>
                <w:bCs/>
                <w:sz w:val="20"/>
                <w:szCs w:val="18"/>
                <w:lang w:eastAsia="en-GB"/>
              </w:rPr>
            </w:pPr>
            <w:r w:rsidRPr="006D08CD">
              <w:rPr>
                <w:rFonts w:cs="Arial"/>
                <w:sz w:val="20"/>
                <w:szCs w:val="18"/>
                <w:lang w:eastAsia="en-GB"/>
              </w:rPr>
              <w:t>N/A</w:t>
            </w:r>
          </w:p>
        </w:tc>
        <w:tc>
          <w:tcPr>
            <w:tcW w:w="4678" w:type="dxa"/>
            <w:vAlign w:val="center"/>
          </w:tcPr>
          <w:p w14:paraId="052A3D27" w14:textId="77777777" w:rsidR="00A35B75" w:rsidRPr="00A35B75" w:rsidRDefault="00A35B75" w:rsidP="00A35B75">
            <w:pPr>
              <w:spacing w:line="240" w:lineRule="auto"/>
              <w:jc w:val="left"/>
              <w:rPr>
                <w:sz w:val="20"/>
              </w:rPr>
            </w:pPr>
          </w:p>
        </w:tc>
      </w:tr>
      <w:tr w:rsidR="00A35B75" w14:paraId="457AF1BB" w14:textId="77777777" w:rsidTr="00015AF0">
        <w:trPr>
          <w:trHeight w:val="454"/>
        </w:trPr>
        <w:tc>
          <w:tcPr>
            <w:tcW w:w="2399" w:type="dxa"/>
            <w:vAlign w:val="center"/>
          </w:tcPr>
          <w:p w14:paraId="04648E27" w14:textId="4FE3F63A" w:rsidR="00A35B75" w:rsidRPr="00AB5E3A" w:rsidRDefault="00A35B75" w:rsidP="00A35B75">
            <w:pPr>
              <w:spacing w:line="240" w:lineRule="auto"/>
              <w:jc w:val="left"/>
              <w:rPr>
                <w:rFonts w:cs="Arial"/>
                <w:b/>
                <w:sz w:val="20"/>
                <w:lang w:eastAsia="en-GB"/>
              </w:rPr>
            </w:pPr>
            <w:r w:rsidRPr="00AB5E3A">
              <w:rPr>
                <w:rFonts w:cs="Arial"/>
                <w:b/>
                <w:sz w:val="20"/>
                <w:lang w:eastAsia="en-GB"/>
              </w:rPr>
              <w:t xml:space="preserve">Calcium </w:t>
            </w:r>
            <w:r>
              <w:rPr>
                <w:rFonts w:cs="Arial"/>
                <w:b/>
                <w:sz w:val="20"/>
                <w:lang w:eastAsia="en-GB"/>
              </w:rPr>
              <w:t>c</w:t>
            </w:r>
            <w:r w:rsidRPr="00AB5E3A">
              <w:rPr>
                <w:rFonts w:cs="Arial"/>
                <w:b/>
                <w:sz w:val="20"/>
                <w:lang w:eastAsia="en-GB"/>
              </w:rPr>
              <w:t xml:space="preserve">reatinine </w:t>
            </w:r>
            <w:r>
              <w:rPr>
                <w:rFonts w:cs="Arial"/>
                <w:b/>
                <w:sz w:val="20"/>
                <w:lang w:eastAsia="en-GB"/>
              </w:rPr>
              <w:t>c</w:t>
            </w:r>
            <w:r w:rsidRPr="00AB5E3A">
              <w:rPr>
                <w:rFonts w:cs="Arial"/>
                <w:b/>
                <w:sz w:val="20"/>
                <w:lang w:eastAsia="en-GB"/>
              </w:rPr>
              <w:t xml:space="preserve">learance </w:t>
            </w:r>
            <w:r>
              <w:rPr>
                <w:rFonts w:cs="Arial"/>
                <w:b/>
                <w:sz w:val="20"/>
                <w:lang w:eastAsia="en-GB"/>
              </w:rPr>
              <w:t>r</w:t>
            </w:r>
            <w:r w:rsidRPr="00AB5E3A">
              <w:rPr>
                <w:rFonts w:cs="Arial"/>
                <w:b/>
                <w:sz w:val="20"/>
                <w:lang w:eastAsia="en-GB"/>
              </w:rPr>
              <w:t>atio</w:t>
            </w:r>
          </w:p>
        </w:tc>
        <w:tc>
          <w:tcPr>
            <w:tcW w:w="1141" w:type="dxa"/>
            <w:vAlign w:val="center"/>
          </w:tcPr>
          <w:p w14:paraId="20AE2997" w14:textId="0770674D" w:rsidR="00A35B75" w:rsidRPr="00AB5E3A" w:rsidRDefault="00A35B75" w:rsidP="00A35B75">
            <w:pPr>
              <w:spacing w:line="240" w:lineRule="auto"/>
              <w:jc w:val="center"/>
              <w:rPr>
                <w:rFonts w:cs="Arial"/>
                <w:sz w:val="20"/>
                <w:lang w:eastAsia="en-GB"/>
              </w:rPr>
            </w:pPr>
            <w:r w:rsidRPr="00AB5E3A">
              <w:rPr>
                <w:rFonts w:cs="Arial"/>
                <w:sz w:val="20"/>
                <w:lang w:eastAsia="en-GB"/>
              </w:rPr>
              <w:t>U3 and BY</w:t>
            </w:r>
          </w:p>
        </w:tc>
        <w:tc>
          <w:tcPr>
            <w:tcW w:w="1136" w:type="dxa"/>
            <w:vAlign w:val="center"/>
          </w:tcPr>
          <w:p w14:paraId="7E37B987" w14:textId="77777777" w:rsidR="00A35B75" w:rsidRPr="00AB5E3A" w:rsidRDefault="00A35B75" w:rsidP="00A35B75">
            <w:pPr>
              <w:spacing w:line="240" w:lineRule="auto"/>
              <w:jc w:val="center"/>
              <w:rPr>
                <w:rFonts w:cs="Arial"/>
                <w:sz w:val="20"/>
                <w:lang w:eastAsia="en-GB"/>
              </w:rPr>
            </w:pPr>
            <w:r w:rsidRPr="00AB5E3A">
              <w:rPr>
                <w:rFonts w:cs="Arial"/>
                <w:sz w:val="20"/>
                <w:lang w:eastAsia="en-GB"/>
              </w:rPr>
              <w:t>0.25ml BY</w:t>
            </w:r>
          </w:p>
          <w:p w14:paraId="547E3AE7" w14:textId="3AD577F7" w:rsidR="00A35B75" w:rsidRPr="00AB5E3A" w:rsidRDefault="00A35B75" w:rsidP="00A35B75">
            <w:pPr>
              <w:spacing w:line="240" w:lineRule="auto"/>
              <w:jc w:val="center"/>
              <w:rPr>
                <w:rFonts w:cs="Arial"/>
                <w:sz w:val="20"/>
                <w:lang w:eastAsia="en-GB"/>
              </w:rPr>
            </w:pPr>
            <w:r w:rsidRPr="00AB5E3A">
              <w:rPr>
                <w:rFonts w:cs="Arial"/>
                <w:sz w:val="20"/>
                <w:lang w:eastAsia="en-GB"/>
              </w:rPr>
              <w:t>2ml U3</w:t>
            </w:r>
          </w:p>
        </w:tc>
        <w:tc>
          <w:tcPr>
            <w:tcW w:w="1291" w:type="dxa"/>
            <w:vAlign w:val="center"/>
          </w:tcPr>
          <w:p w14:paraId="09A6A0D7" w14:textId="1F2B71FE" w:rsidR="00A35B75" w:rsidRPr="00AB5E3A"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8750151" w14:textId="73A38BD1" w:rsidR="00A35B75" w:rsidRPr="00AB5E3A" w:rsidRDefault="00A35B75" w:rsidP="00A35B75">
            <w:pPr>
              <w:spacing w:line="240" w:lineRule="auto"/>
              <w:jc w:val="center"/>
              <w:rPr>
                <w:rFonts w:cs="Arial"/>
                <w:sz w:val="20"/>
                <w:lang w:eastAsia="en-GB"/>
              </w:rPr>
            </w:pPr>
            <w:r w:rsidRPr="00AB5E3A">
              <w:rPr>
                <w:rFonts w:cs="Arial"/>
                <w:sz w:val="20"/>
                <w:lang w:eastAsia="en-GB"/>
              </w:rPr>
              <w:t>Ca/Creatinine clearance ratio &lt; 0.01 is suggestive of Familial Benign Hypocalciuric Hypercalcaemia</w:t>
            </w:r>
          </w:p>
        </w:tc>
        <w:tc>
          <w:tcPr>
            <w:tcW w:w="2552" w:type="dxa"/>
            <w:vAlign w:val="center"/>
          </w:tcPr>
          <w:p w14:paraId="1BC05685" w14:textId="6437BD7F"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3CC3FAD7" w14:textId="496D929E" w:rsidR="00A35B75" w:rsidRPr="00A35B75" w:rsidRDefault="00A35B75" w:rsidP="00A35B75">
            <w:pPr>
              <w:spacing w:line="240" w:lineRule="auto"/>
              <w:jc w:val="left"/>
              <w:rPr>
                <w:sz w:val="20"/>
              </w:rPr>
            </w:pPr>
            <w:r w:rsidRPr="00A35B75">
              <w:rPr>
                <w:rFonts w:cs="Arial"/>
                <w:sz w:val="20"/>
                <w:lang w:eastAsia="en-GB"/>
              </w:rPr>
              <w:t>Random urine and concurrent blood sample required.</w:t>
            </w:r>
          </w:p>
        </w:tc>
      </w:tr>
      <w:tr w:rsidR="00A35B75" w14:paraId="0ABD4FDE" w14:textId="77777777" w:rsidTr="00015AF0">
        <w:trPr>
          <w:trHeight w:val="454"/>
        </w:trPr>
        <w:tc>
          <w:tcPr>
            <w:tcW w:w="2399" w:type="dxa"/>
            <w:vAlign w:val="center"/>
          </w:tcPr>
          <w:p w14:paraId="608F7A6B" w14:textId="0B9E9D4E" w:rsidR="00A35B75" w:rsidRPr="00AB5E3A" w:rsidRDefault="00A35B75" w:rsidP="00A35B75">
            <w:pPr>
              <w:spacing w:line="240" w:lineRule="auto"/>
              <w:jc w:val="left"/>
              <w:rPr>
                <w:rFonts w:cs="Arial"/>
                <w:b/>
                <w:sz w:val="20"/>
                <w:lang w:eastAsia="en-GB"/>
              </w:rPr>
            </w:pPr>
            <w:r w:rsidRPr="00AB5E3A">
              <w:rPr>
                <w:rFonts w:cs="Arial"/>
                <w:b/>
                <w:sz w:val="20"/>
                <w:lang w:eastAsia="en-GB"/>
              </w:rPr>
              <w:t>Calcium</w:t>
            </w:r>
          </w:p>
        </w:tc>
        <w:tc>
          <w:tcPr>
            <w:tcW w:w="1141" w:type="dxa"/>
            <w:vAlign w:val="center"/>
          </w:tcPr>
          <w:p w14:paraId="7B584950" w14:textId="5F056E02" w:rsidR="00A35B75" w:rsidRPr="00AB5E3A" w:rsidRDefault="00A35B75" w:rsidP="00A35B75">
            <w:pPr>
              <w:spacing w:line="240" w:lineRule="auto"/>
              <w:jc w:val="center"/>
              <w:rPr>
                <w:rFonts w:cs="Arial"/>
                <w:sz w:val="20"/>
                <w:lang w:eastAsia="en-GB"/>
              </w:rPr>
            </w:pPr>
            <w:r w:rsidRPr="00AB5E3A">
              <w:rPr>
                <w:rFonts w:cs="Arial"/>
                <w:sz w:val="20"/>
                <w:lang w:eastAsia="en-GB"/>
              </w:rPr>
              <w:t>BY</w:t>
            </w:r>
          </w:p>
        </w:tc>
        <w:tc>
          <w:tcPr>
            <w:tcW w:w="1136" w:type="dxa"/>
            <w:vAlign w:val="center"/>
          </w:tcPr>
          <w:p w14:paraId="0501783A" w14:textId="6E5A372A" w:rsidR="00A35B75" w:rsidRPr="00AB5E3A" w:rsidRDefault="00A35B75" w:rsidP="00A35B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246E0DC8" w14:textId="37E85A36" w:rsidR="00A35B75" w:rsidRPr="00AB5E3A"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D137ACA" w14:textId="127FDEFC" w:rsidR="00A35B75" w:rsidRPr="00AB5E3A" w:rsidRDefault="00A35B75" w:rsidP="00A35B75">
            <w:pPr>
              <w:spacing w:line="240" w:lineRule="auto"/>
              <w:jc w:val="center"/>
              <w:rPr>
                <w:rFonts w:cs="Arial"/>
                <w:sz w:val="20"/>
                <w:lang w:eastAsia="en-GB"/>
              </w:rPr>
            </w:pPr>
            <w:r w:rsidRPr="00AB5E3A">
              <w:rPr>
                <w:rFonts w:cs="Arial"/>
                <w:sz w:val="20"/>
                <w:lang w:eastAsia="en-GB"/>
              </w:rPr>
              <w:t>2.2 – 2.6 mmol/L</w:t>
            </w:r>
          </w:p>
        </w:tc>
        <w:tc>
          <w:tcPr>
            <w:tcW w:w="2552" w:type="dxa"/>
            <w:vAlign w:val="center"/>
          </w:tcPr>
          <w:p w14:paraId="5F5A55A6" w14:textId="4E9A2A49" w:rsidR="00A35B75" w:rsidRPr="006D08CD" w:rsidRDefault="00A35B75" w:rsidP="0080428A">
            <w:pPr>
              <w:spacing w:line="240" w:lineRule="auto"/>
              <w:jc w:val="center"/>
              <w:rPr>
                <w:rFonts w:cs="Arial"/>
                <w:sz w:val="20"/>
                <w:szCs w:val="18"/>
                <w:lang w:eastAsia="en-GB"/>
              </w:rPr>
            </w:pPr>
            <w:r w:rsidRPr="006D08CD">
              <w:rPr>
                <w:rFonts w:cs="Arial"/>
                <w:sz w:val="20"/>
                <w:szCs w:val="18"/>
                <w:lang w:eastAsia="en-GB"/>
              </w:rPr>
              <w:t>N/A</w:t>
            </w:r>
          </w:p>
        </w:tc>
        <w:tc>
          <w:tcPr>
            <w:tcW w:w="4678" w:type="dxa"/>
            <w:vAlign w:val="center"/>
          </w:tcPr>
          <w:p w14:paraId="0B5509F7" w14:textId="297504A9" w:rsidR="00A35B75" w:rsidRPr="00015AF0" w:rsidRDefault="00A35B75" w:rsidP="00015AF0">
            <w:pPr>
              <w:pStyle w:val="NormalWeb"/>
              <w:spacing w:before="0" w:beforeAutospacing="0" w:after="0" w:afterAutospacing="0"/>
              <w:rPr>
                <w:sz w:val="20"/>
                <w:szCs w:val="20"/>
              </w:rPr>
            </w:pPr>
            <w:r w:rsidRPr="00015AF0">
              <w:rPr>
                <w:rFonts w:ascii="Arial" w:hAnsi="Arial" w:cs="Arial"/>
                <w:sz w:val="20"/>
                <w:szCs w:val="20"/>
              </w:rPr>
              <w:t>Stasis during venepuncture will falsely elevate results. Ideally, blood should ideally be drawn from a vein in which the blood is free flowing (that is, without a tourniquet).</w:t>
            </w:r>
          </w:p>
          <w:p w14:paraId="279498F9" w14:textId="586BFB3B" w:rsidR="00A35B75" w:rsidRPr="00015AF0" w:rsidRDefault="00A35B75" w:rsidP="00015AF0">
            <w:pPr>
              <w:spacing w:line="240" w:lineRule="auto"/>
              <w:jc w:val="left"/>
              <w:rPr>
                <w:sz w:val="20"/>
              </w:rPr>
            </w:pPr>
            <w:r w:rsidRPr="00015AF0">
              <w:rPr>
                <w:rFonts w:cs="Arial"/>
                <w:sz w:val="20"/>
              </w:rPr>
              <w:t>Samples for further investigation of mild hypercalcaemia should be taken fasting.</w:t>
            </w:r>
          </w:p>
        </w:tc>
      </w:tr>
      <w:tr w:rsidR="00A35B75" w14:paraId="04B5349F" w14:textId="77777777" w:rsidTr="00015AF0">
        <w:trPr>
          <w:trHeight w:val="454"/>
        </w:trPr>
        <w:tc>
          <w:tcPr>
            <w:tcW w:w="2399" w:type="dxa"/>
            <w:vAlign w:val="center"/>
          </w:tcPr>
          <w:p w14:paraId="7E81728F" w14:textId="4191F09B" w:rsidR="00A35B75" w:rsidRPr="00AB5E3A" w:rsidRDefault="00A35B75" w:rsidP="00A35B75">
            <w:pPr>
              <w:spacing w:line="240" w:lineRule="auto"/>
              <w:jc w:val="left"/>
              <w:rPr>
                <w:rFonts w:cs="Arial"/>
                <w:b/>
                <w:sz w:val="20"/>
                <w:lang w:eastAsia="en-GB"/>
              </w:rPr>
            </w:pPr>
            <w:r w:rsidRPr="00AB5E3A">
              <w:rPr>
                <w:rFonts w:cs="Arial"/>
                <w:b/>
                <w:sz w:val="20"/>
                <w:lang w:eastAsia="en-GB"/>
              </w:rPr>
              <w:t>Calculus</w:t>
            </w:r>
          </w:p>
        </w:tc>
        <w:tc>
          <w:tcPr>
            <w:tcW w:w="1141" w:type="dxa"/>
            <w:vAlign w:val="center"/>
          </w:tcPr>
          <w:p w14:paraId="4714E68A" w14:textId="16C852E9" w:rsidR="00A35B75" w:rsidRPr="00AB5E3A" w:rsidRDefault="00A35B75" w:rsidP="00A35B75">
            <w:pPr>
              <w:spacing w:line="240" w:lineRule="auto"/>
              <w:jc w:val="center"/>
              <w:rPr>
                <w:rFonts w:cs="Arial"/>
                <w:sz w:val="20"/>
                <w:lang w:eastAsia="en-GB"/>
              </w:rPr>
            </w:pPr>
            <w:r w:rsidRPr="00AB5E3A">
              <w:rPr>
                <w:rFonts w:cs="Arial"/>
                <w:sz w:val="20"/>
                <w:lang w:eastAsia="en-GB"/>
              </w:rPr>
              <w:t>U3</w:t>
            </w:r>
          </w:p>
        </w:tc>
        <w:tc>
          <w:tcPr>
            <w:tcW w:w="1136" w:type="dxa"/>
            <w:vAlign w:val="center"/>
          </w:tcPr>
          <w:p w14:paraId="07DD0917" w14:textId="1E217E00" w:rsidR="00A35B75" w:rsidRPr="00AB5E3A" w:rsidRDefault="00A35B75" w:rsidP="00A35B75">
            <w:pPr>
              <w:spacing w:line="240" w:lineRule="auto"/>
              <w:jc w:val="center"/>
              <w:rPr>
                <w:rFonts w:cs="Arial"/>
                <w:sz w:val="20"/>
                <w:lang w:eastAsia="en-GB"/>
              </w:rPr>
            </w:pPr>
            <w:r w:rsidRPr="00AB5E3A">
              <w:rPr>
                <w:rFonts w:cs="Arial"/>
                <w:sz w:val="20"/>
                <w:lang w:eastAsia="en-GB"/>
              </w:rPr>
              <w:t>N/A</w:t>
            </w:r>
          </w:p>
        </w:tc>
        <w:tc>
          <w:tcPr>
            <w:tcW w:w="1291" w:type="dxa"/>
            <w:vAlign w:val="center"/>
          </w:tcPr>
          <w:p w14:paraId="45B2595F" w14:textId="5D18FBED" w:rsidR="00A35B75" w:rsidRPr="00AB5E3A" w:rsidRDefault="00A35B75" w:rsidP="00A35B75">
            <w:pPr>
              <w:spacing w:line="240" w:lineRule="auto"/>
              <w:jc w:val="center"/>
              <w:rPr>
                <w:rFonts w:cs="Arial"/>
                <w:sz w:val="20"/>
                <w:lang w:eastAsia="en-GB"/>
              </w:rPr>
            </w:pPr>
            <w:r w:rsidRPr="00AB5E3A">
              <w:rPr>
                <w:rFonts w:cs="Arial"/>
                <w:sz w:val="20"/>
                <w:lang w:eastAsia="en-GB"/>
              </w:rPr>
              <w:t>8</w:t>
            </w:r>
            <w:r w:rsidR="00015AF0">
              <w:rPr>
                <w:rFonts w:cs="Arial"/>
                <w:sz w:val="20"/>
                <w:lang w:eastAsia="en-GB"/>
              </w:rPr>
              <w:t xml:space="preserve"> days</w:t>
            </w:r>
          </w:p>
        </w:tc>
        <w:tc>
          <w:tcPr>
            <w:tcW w:w="2680" w:type="dxa"/>
            <w:vAlign w:val="center"/>
          </w:tcPr>
          <w:p w14:paraId="661B7D2F" w14:textId="6A03683D" w:rsidR="00A35B75" w:rsidRPr="00AB5E3A" w:rsidRDefault="00A35B75" w:rsidP="00A35B75">
            <w:pPr>
              <w:spacing w:line="240"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479E4E96" w14:textId="28273AD8" w:rsidR="00A35B75" w:rsidRPr="006D08CD" w:rsidRDefault="00A35B75" w:rsidP="0080428A">
            <w:pPr>
              <w:spacing w:line="240" w:lineRule="auto"/>
              <w:jc w:val="center"/>
              <w:rPr>
                <w:rFonts w:cs="Arial"/>
                <w:sz w:val="18"/>
                <w:szCs w:val="18"/>
                <w:lang w:eastAsia="en-GB"/>
              </w:rPr>
            </w:pPr>
            <w:r w:rsidRPr="006D08CD">
              <w:rPr>
                <w:rFonts w:cs="Arial"/>
                <w:bCs/>
                <w:sz w:val="18"/>
                <w:szCs w:val="18"/>
                <w:lang w:eastAsia="en-GB"/>
              </w:rPr>
              <w:t>HSL, Special Biochemistry, 60 Whitfield Street London W1T 4EU, Tel: 020 7380 9405</w:t>
            </w:r>
          </w:p>
        </w:tc>
        <w:tc>
          <w:tcPr>
            <w:tcW w:w="4678" w:type="dxa"/>
            <w:vAlign w:val="center"/>
          </w:tcPr>
          <w:p w14:paraId="1F39BA85" w14:textId="77777777" w:rsidR="00A35B75" w:rsidRPr="00015AF0" w:rsidRDefault="00A35B75" w:rsidP="00015AF0">
            <w:pPr>
              <w:spacing w:line="240" w:lineRule="auto"/>
              <w:jc w:val="left"/>
              <w:rPr>
                <w:sz w:val="20"/>
              </w:rPr>
            </w:pPr>
          </w:p>
        </w:tc>
      </w:tr>
      <w:tr w:rsidR="00A35B75" w14:paraId="24096030" w14:textId="77777777" w:rsidTr="00015AF0">
        <w:trPr>
          <w:trHeight w:val="454"/>
        </w:trPr>
        <w:tc>
          <w:tcPr>
            <w:tcW w:w="2399" w:type="dxa"/>
            <w:vAlign w:val="center"/>
          </w:tcPr>
          <w:p w14:paraId="6A447EDE" w14:textId="03766E63" w:rsidR="00A35B75" w:rsidRPr="00AB5E3A" w:rsidRDefault="00A35B75" w:rsidP="00A35B75">
            <w:pPr>
              <w:spacing w:line="240" w:lineRule="auto"/>
              <w:jc w:val="left"/>
              <w:rPr>
                <w:rFonts w:cs="Arial"/>
                <w:b/>
                <w:sz w:val="20"/>
                <w:lang w:eastAsia="en-GB"/>
              </w:rPr>
            </w:pPr>
            <w:r w:rsidRPr="00AB5E3A">
              <w:rPr>
                <w:rFonts w:cs="Arial"/>
                <w:b/>
                <w:sz w:val="20"/>
                <w:lang w:eastAsia="en-GB"/>
              </w:rPr>
              <w:t>Cannabis</w:t>
            </w:r>
          </w:p>
        </w:tc>
        <w:tc>
          <w:tcPr>
            <w:tcW w:w="1141" w:type="dxa"/>
            <w:vAlign w:val="center"/>
          </w:tcPr>
          <w:p w14:paraId="60C3F006" w14:textId="7175905F" w:rsidR="00A35B75" w:rsidRPr="00AB5E3A" w:rsidRDefault="00A35B75" w:rsidP="00A35B75">
            <w:pPr>
              <w:spacing w:line="240" w:lineRule="auto"/>
              <w:jc w:val="center"/>
              <w:rPr>
                <w:rFonts w:cs="Arial"/>
                <w:sz w:val="20"/>
                <w:lang w:eastAsia="en-GB"/>
              </w:rPr>
            </w:pPr>
            <w:r w:rsidRPr="00AB5E3A">
              <w:rPr>
                <w:rFonts w:cs="Arial"/>
                <w:sz w:val="20"/>
                <w:lang w:eastAsia="en-GB"/>
              </w:rPr>
              <w:t>U3</w:t>
            </w:r>
          </w:p>
        </w:tc>
        <w:tc>
          <w:tcPr>
            <w:tcW w:w="1136" w:type="dxa"/>
            <w:vAlign w:val="center"/>
          </w:tcPr>
          <w:p w14:paraId="57DC0D2A" w14:textId="4630867F" w:rsidR="00A35B75" w:rsidRPr="00AB5E3A" w:rsidRDefault="00A35B75" w:rsidP="00A35B75">
            <w:pPr>
              <w:spacing w:line="240" w:lineRule="auto"/>
              <w:jc w:val="center"/>
              <w:rPr>
                <w:rFonts w:cs="Arial"/>
                <w:sz w:val="20"/>
                <w:lang w:eastAsia="en-GB"/>
              </w:rPr>
            </w:pPr>
            <w:r w:rsidRPr="00AB5E3A">
              <w:rPr>
                <w:rFonts w:cs="Arial"/>
                <w:sz w:val="20"/>
                <w:lang w:eastAsia="en-GB"/>
              </w:rPr>
              <w:t>20ml</w:t>
            </w:r>
          </w:p>
        </w:tc>
        <w:tc>
          <w:tcPr>
            <w:tcW w:w="1291" w:type="dxa"/>
            <w:vAlign w:val="center"/>
          </w:tcPr>
          <w:p w14:paraId="2FF1EF2F" w14:textId="3E3BF065" w:rsidR="00A35B75" w:rsidRPr="00AB5E3A" w:rsidRDefault="00A35B75" w:rsidP="00A35B75">
            <w:pPr>
              <w:spacing w:line="240" w:lineRule="auto"/>
              <w:jc w:val="center"/>
              <w:rPr>
                <w:rFonts w:cs="Arial"/>
                <w:sz w:val="20"/>
                <w:lang w:eastAsia="en-GB"/>
              </w:rPr>
            </w:pPr>
            <w:r w:rsidRPr="00AB5E3A">
              <w:rPr>
                <w:rFonts w:cs="Arial"/>
                <w:sz w:val="20"/>
                <w:lang w:eastAsia="en-GB"/>
              </w:rPr>
              <w:t>8</w:t>
            </w:r>
            <w:r w:rsidR="00015AF0">
              <w:rPr>
                <w:rFonts w:cs="Arial"/>
                <w:sz w:val="20"/>
                <w:lang w:eastAsia="en-GB"/>
              </w:rPr>
              <w:t xml:space="preserve"> days</w:t>
            </w:r>
          </w:p>
        </w:tc>
        <w:tc>
          <w:tcPr>
            <w:tcW w:w="2680" w:type="dxa"/>
            <w:vAlign w:val="center"/>
          </w:tcPr>
          <w:p w14:paraId="6F719944" w14:textId="188ACEA3" w:rsidR="00A35B75" w:rsidRPr="00AB5E3A" w:rsidRDefault="00A35B75" w:rsidP="00A35B75">
            <w:pPr>
              <w:spacing w:line="240" w:lineRule="auto"/>
              <w:jc w:val="center"/>
              <w:rPr>
                <w:rFonts w:cs="Arial"/>
                <w:sz w:val="20"/>
                <w:lang w:eastAsia="en-GB"/>
              </w:rPr>
            </w:pPr>
            <w:r w:rsidRPr="00AB5E3A">
              <w:rPr>
                <w:rFonts w:cs="Arial"/>
                <w:sz w:val="20"/>
                <w:lang w:eastAsia="en-GB"/>
              </w:rPr>
              <w:t>NIL</w:t>
            </w:r>
          </w:p>
        </w:tc>
        <w:tc>
          <w:tcPr>
            <w:tcW w:w="2552" w:type="dxa"/>
            <w:vAlign w:val="center"/>
          </w:tcPr>
          <w:p w14:paraId="7411B292" w14:textId="1AA6D12F" w:rsidR="00A35B75" w:rsidRPr="006D08CD" w:rsidRDefault="00A35B75" w:rsidP="0080428A">
            <w:pPr>
              <w:spacing w:line="240" w:lineRule="auto"/>
              <w:jc w:val="center"/>
              <w:rPr>
                <w:rFonts w:cs="Arial"/>
                <w:sz w:val="18"/>
                <w:szCs w:val="18"/>
                <w:lang w:eastAsia="en-GB"/>
              </w:rPr>
            </w:pPr>
            <w:r w:rsidRPr="006D08CD">
              <w:rPr>
                <w:rFonts w:cs="Arial"/>
                <w:bCs/>
                <w:sz w:val="18"/>
                <w:szCs w:val="18"/>
                <w:lang w:eastAsia="en-GB"/>
              </w:rPr>
              <w:t>Dept. of Chemical Pathology, Homerton Hospital, Homerton Row, London, E9</w:t>
            </w:r>
            <w:r w:rsidR="00015AF0" w:rsidRPr="006D08CD">
              <w:rPr>
                <w:rFonts w:cs="Arial"/>
                <w:bCs/>
                <w:sz w:val="18"/>
                <w:szCs w:val="18"/>
                <w:lang w:eastAsia="en-GB"/>
              </w:rPr>
              <w:t xml:space="preserve"> </w:t>
            </w:r>
            <w:r w:rsidRPr="006D08CD">
              <w:rPr>
                <w:rFonts w:cs="Arial"/>
                <w:bCs/>
                <w:sz w:val="18"/>
                <w:szCs w:val="18"/>
                <w:lang w:eastAsia="en-GB"/>
              </w:rPr>
              <w:t>6SR, Tel:0208 510 7889 /7887/7888</w:t>
            </w:r>
          </w:p>
        </w:tc>
        <w:tc>
          <w:tcPr>
            <w:tcW w:w="4678" w:type="dxa"/>
            <w:vAlign w:val="center"/>
          </w:tcPr>
          <w:p w14:paraId="65FC8864" w14:textId="0020901A" w:rsidR="00A35B75" w:rsidRPr="00015AF0" w:rsidRDefault="00A35B75" w:rsidP="00015AF0">
            <w:pPr>
              <w:spacing w:line="240" w:lineRule="auto"/>
              <w:jc w:val="left"/>
              <w:rPr>
                <w:sz w:val="20"/>
              </w:rPr>
            </w:pPr>
            <w:r w:rsidRPr="00015AF0">
              <w:rPr>
                <w:rFonts w:cs="Arial"/>
                <w:bCs/>
                <w:sz w:val="20"/>
                <w:lang w:eastAsia="en-GB"/>
              </w:rPr>
              <w:t>Measured as part of urine drugs of abuse screen</w:t>
            </w:r>
          </w:p>
        </w:tc>
      </w:tr>
      <w:tr w:rsidR="00A35B75" w14:paraId="4864D381" w14:textId="77777777" w:rsidTr="00015AF0">
        <w:trPr>
          <w:trHeight w:val="454"/>
        </w:trPr>
        <w:tc>
          <w:tcPr>
            <w:tcW w:w="2399" w:type="dxa"/>
            <w:vAlign w:val="center"/>
          </w:tcPr>
          <w:p w14:paraId="6B01ADAE" w14:textId="21DEED31" w:rsidR="00A35B75" w:rsidRPr="00AB5E3A" w:rsidRDefault="00A35B75" w:rsidP="00A35B75">
            <w:pPr>
              <w:spacing w:line="240" w:lineRule="auto"/>
              <w:jc w:val="left"/>
              <w:rPr>
                <w:rFonts w:cs="Arial"/>
                <w:b/>
                <w:sz w:val="20"/>
                <w:lang w:eastAsia="en-GB"/>
              </w:rPr>
            </w:pPr>
            <w:r w:rsidRPr="00AB5E3A">
              <w:rPr>
                <w:rFonts w:cs="Arial"/>
                <w:b/>
                <w:sz w:val="20"/>
                <w:lang w:eastAsia="en-GB"/>
              </w:rPr>
              <w:t>Carbamazepine (Tegretol)</w:t>
            </w:r>
          </w:p>
        </w:tc>
        <w:tc>
          <w:tcPr>
            <w:tcW w:w="1141" w:type="dxa"/>
            <w:vAlign w:val="center"/>
          </w:tcPr>
          <w:p w14:paraId="3A70D782" w14:textId="003E2960" w:rsidR="00A35B75" w:rsidRPr="00AB5E3A" w:rsidRDefault="00A35B75" w:rsidP="00A35B75">
            <w:pPr>
              <w:spacing w:line="240" w:lineRule="auto"/>
              <w:jc w:val="center"/>
              <w:rPr>
                <w:rFonts w:cs="Arial"/>
                <w:sz w:val="20"/>
                <w:lang w:eastAsia="en-GB"/>
              </w:rPr>
            </w:pPr>
            <w:r w:rsidRPr="00AB5E3A">
              <w:rPr>
                <w:rFonts w:cs="Arial"/>
                <w:sz w:val="20"/>
                <w:lang w:eastAsia="en-GB"/>
              </w:rPr>
              <w:t>BY</w:t>
            </w:r>
          </w:p>
        </w:tc>
        <w:tc>
          <w:tcPr>
            <w:tcW w:w="1136" w:type="dxa"/>
            <w:vAlign w:val="center"/>
          </w:tcPr>
          <w:p w14:paraId="16087444" w14:textId="6BC600AB" w:rsidR="00A35B75" w:rsidRPr="00AB5E3A" w:rsidRDefault="00A35B75" w:rsidP="00A35B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5D61069B" w14:textId="370168A5" w:rsidR="00A35B75" w:rsidRPr="00AB5E3A" w:rsidRDefault="00A35B75" w:rsidP="00A35B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E474119" w14:textId="7E85C53C" w:rsidR="00A35B75" w:rsidRPr="00AB5E3A" w:rsidRDefault="00A35B75" w:rsidP="00A35B75">
            <w:pPr>
              <w:spacing w:line="240" w:lineRule="auto"/>
              <w:jc w:val="center"/>
              <w:rPr>
                <w:rFonts w:cs="Arial"/>
                <w:sz w:val="20"/>
                <w:lang w:eastAsia="en-GB"/>
              </w:rPr>
            </w:pPr>
            <w:r w:rsidRPr="00AB5E3A">
              <w:rPr>
                <w:rFonts w:cs="Arial"/>
                <w:sz w:val="20"/>
                <w:lang w:eastAsia="en-GB"/>
              </w:rPr>
              <w:t>4.0 – 12.0 mg/L</w:t>
            </w:r>
          </w:p>
        </w:tc>
        <w:tc>
          <w:tcPr>
            <w:tcW w:w="2552" w:type="dxa"/>
            <w:vAlign w:val="center"/>
          </w:tcPr>
          <w:p w14:paraId="6CEC79CB" w14:textId="077A532E" w:rsidR="00A35B75" w:rsidRPr="006D08CD" w:rsidRDefault="00A35B75" w:rsidP="0080428A">
            <w:pPr>
              <w:spacing w:line="240" w:lineRule="auto"/>
              <w:jc w:val="center"/>
              <w:rPr>
                <w:rFonts w:cs="Arial"/>
                <w:sz w:val="18"/>
                <w:szCs w:val="18"/>
                <w:lang w:eastAsia="en-GB"/>
              </w:rPr>
            </w:pPr>
            <w:r w:rsidRPr="006D08CD">
              <w:rPr>
                <w:rFonts w:cs="Arial"/>
                <w:sz w:val="18"/>
                <w:szCs w:val="18"/>
                <w:lang w:eastAsia="en-GB"/>
              </w:rPr>
              <w:t>Clinical Biochemistry Dept. Broomfield Hospital, Chelmsford, Essex, CM17ET</w:t>
            </w:r>
          </w:p>
          <w:p w14:paraId="3E993F4A" w14:textId="47094945" w:rsidR="00A35B75" w:rsidRPr="006D08CD" w:rsidRDefault="00A35B75" w:rsidP="0080428A">
            <w:pPr>
              <w:spacing w:line="240" w:lineRule="auto"/>
              <w:jc w:val="center"/>
              <w:rPr>
                <w:rFonts w:cs="Arial"/>
                <w:sz w:val="18"/>
                <w:szCs w:val="18"/>
                <w:lang w:eastAsia="en-GB"/>
              </w:rPr>
            </w:pPr>
            <w:r w:rsidRPr="006D08CD">
              <w:rPr>
                <w:rFonts w:cs="Arial"/>
                <w:sz w:val="18"/>
                <w:szCs w:val="18"/>
                <w:lang w:eastAsia="en-GB"/>
              </w:rPr>
              <w:t>Tel: 01245 514159 or 514135</w:t>
            </w:r>
          </w:p>
        </w:tc>
        <w:tc>
          <w:tcPr>
            <w:tcW w:w="4678" w:type="dxa"/>
            <w:vAlign w:val="center"/>
          </w:tcPr>
          <w:p w14:paraId="181DC03E" w14:textId="4A4CC4E4" w:rsidR="00A35B75" w:rsidRPr="00015AF0" w:rsidRDefault="00A35B75" w:rsidP="00015AF0">
            <w:pPr>
              <w:spacing w:line="240" w:lineRule="auto"/>
              <w:jc w:val="left"/>
              <w:rPr>
                <w:sz w:val="20"/>
              </w:rPr>
            </w:pPr>
            <w:r w:rsidRPr="00015AF0">
              <w:rPr>
                <w:rFonts w:cs="Arial"/>
                <w:sz w:val="20"/>
                <w:lang w:eastAsia="en-GB"/>
              </w:rPr>
              <w:t>The sample should be taken immediately before the oral dose</w:t>
            </w:r>
          </w:p>
        </w:tc>
      </w:tr>
      <w:tr w:rsidR="00015AF0" w14:paraId="64BA4063" w14:textId="77777777" w:rsidTr="00015AF0">
        <w:trPr>
          <w:trHeight w:val="454"/>
        </w:trPr>
        <w:tc>
          <w:tcPr>
            <w:tcW w:w="2399" w:type="dxa"/>
            <w:vAlign w:val="center"/>
          </w:tcPr>
          <w:p w14:paraId="51B113B6" w14:textId="46DD22F5" w:rsidR="00015AF0" w:rsidRPr="00AB5E3A" w:rsidRDefault="00015AF0" w:rsidP="00015AF0">
            <w:pPr>
              <w:spacing w:line="240" w:lineRule="auto"/>
              <w:jc w:val="left"/>
              <w:rPr>
                <w:rFonts w:cs="Arial"/>
                <w:b/>
                <w:sz w:val="20"/>
                <w:lang w:eastAsia="en-GB"/>
              </w:rPr>
            </w:pPr>
            <w:r w:rsidRPr="00AB5E3A">
              <w:rPr>
                <w:rFonts w:cs="Arial"/>
                <w:b/>
                <w:sz w:val="20"/>
                <w:lang w:eastAsia="en-GB"/>
              </w:rPr>
              <w:lastRenderedPageBreak/>
              <w:t xml:space="preserve">Carbon </w:t>
            </w:r>
            <w:r>
              <w:rPr>
                <w:rFonts w:cs="Arial"/>
                <w:b/>
                <w:sz w:val="20"/>
                <w:lang w:eastAsia="en-GB"/>
              </w:rPr>
              <w:t>m</w:t>
            </w:r>
            <w:r w:rsidRPr="00AB5E3A">
              <w:rPr>
                <w:rFonts w:cs="Arial"/>
                <w:b/>
                <w:sz w:val="20"/>
                <w:lang w:eastAsia="en-GB"/>
              </w:rPr>
              <w:t>onoxide (Carboxy Hb)</w:t>
            </w:r>
          </w:p>
        </w:tc>
        <w:tc>
          <w:tcPr>
            <w:tcW w:w="1141" w:type="dxa"/>
            <w:vAlign w:val="center"/>
          </w:tcPr>
          <w:p w14:paraId="114E1B57" w14:textId="219E68BB" w:rsidR="00015AF0" w:rsidRPr="00AB5E3A" w:rsidRDefault="00015AF0" w:rsidP="00015AF0">
            <w:pPr>
              <w:spacing w:line="240" w:lineRule="auto"/>
              <w:jc w:val="center"/>
              <w:rPr>
                <w:rFonts w:cs="Arial"/>
                <w:sz w:val="20"/>
                <w:lang w:eastAsia="en-GB"/>
              </w:rPr>
            </w:pPr>
            <w:r w:rsidRPr="00AB5E3A">
              <w:rPr>
                <w:rFonts w:cs="Arial"/>
                <w:sz w:val="20"/>
                <w:lang w:eastAsia="en-GB"/>
              </w:rPr>
              <w:t>BV</w:t>
            </w:r>
          </w:p>
        </w:tc>
        <w:tc>
          <w:tcPr>
            <w:tcW w:w="1136" w:type="dxa"/>
            <w:vAlign w:val="center"/>
          </w:tcPr>
          <w:p w14:paraId="7C7B937F" w14:textId="552493C4" w:rsidR="00015AF0" w:rsidRPr="00AB5E3A" w:rsidRDefault="00015AF0" w:rsidP="00015AF0">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2BD66680" w14:textId="3C7783A3" w:rsidR="00015AF0" w:rsidRPr="00AB5E3A" w:rsidRDefault="00015AF0" w:rsidP="00015AF0">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46C30487" w14:textId="7F6F1FC1" w:rsidR="00015AF0" w:rsidRPr="00AB5E3A" w:rsidRDefault="00015AF0" w:rsidP="00015AF0">
            <w:pPr>
              <w:spacing w:line="276" w:lineRule="auto"/>
              <w:jc w:val="center"/>
              <w:rPr>
                <w:rFonts w:cs="Arial"/>
                <w:sz w:val="20"/>
                <w:lang w:eastAsia="en-GB"/>
              </w:rPr>
            </w:pPr>
            <w:r>
              <w:rPr>
                <w:rFonts w:cs="Arial"/>
                <w:sz w:val="20"/>
                <w:lang w:eastAsia="en-GB"/>
              </w:rPr>
              <w:t>Non</w:t>
            </w:r>
            <w:r w:rsidRPr="00AB5E3A">
              <w:rPr>
                <w:rFonts w:cs="Arial"/>
                <w:sz w:val="20"/>
                <w:lang w:eastAsia="en-GB"/>
              </w:rPr>
              <w:t xml:space="preserve">-smokers </w:t>
            </w:r>
            <w:r>
              <w:rPr>
                <w:rFonts w:cs="Arial"/>
                <w:sz w:val="20"/>
                <w:lang w:eastAsia="en-GB"/>
              </w:rPr>
              <w:t>&lt;</w:t>
            </w:r>
            <w:r w:rsidRPr="00AB5E3A">
              <w:rPr>
                <w:rFonts w:cs="Arial"/>
                <w:sz w:val="20"/>
                <w:lang w:eastAsia="en-GB"/>
              </w:rPr>
              <w:t>1.5%</w:t>
            </w:r>
          </w:p>
          <w:p w14:paraId="42918C7B" w14:textId="77777777" w:rsidR="00015AF0" w:rsidRPr="00AB5E3A" w:rsidRDefault="00015AF0" w:rsidP="00015AF0">
            <w:pPr>
              <w:spacing w:line="276" w:lineRule="auto"/>
              <w:jc w:val="center"/>
              <w:rPr>
                <w:rFonts w:cs="Arial"/>
                <w:sz w:val="20"/>
                <w:lang w:eastAsia="en-GB"/>
              </w:rPr>
            </w:pPr>
            <w:r w:rsidRPr="00AB5E3A">
              <w:rPr>
                <w:rFonts w:cs="Arial"/>
                <w:sz w:val="20"/>
                <w:lang w:eastAsia="en-GB"/>
              </w:rPr>
              <w:t>Smokers 1.5 - 5.0 %</w:t>
            </w:r>
          </w:p>
          <w:p w14:paraId="5B26FD9D" w14:textId="64C71190" w:rsidR="00015AF0" w:rsidRPr="00AB5E3A" w:rsidRDefault="00015AF0" w:rsidP="00015AF0">
            <w:pPr>
              <w:spacing w:line="240" w:lineRule="auto"/>
              <w:jc w:val="center"/>
              <w:rPr>
                <w:rFonts w:cs="Arial"/>
                <w:sz w:val="20"/>
                <w:lang w:eastAsia="en-GB"/>
              </w:rPr>
            </w:pPr>
            <w:r w:rsidRPr="00AB5E3A">
              <w:rPr>
                <w:rFonts w:cs="Arial"/>
                <w:sz w:val="20"/>
                <w:lang w:eastAsia="en-GB"/>
              </w:rPr>
              <w:t>Heavy Smoker 5.0 - 9.0 %</w:t>
            </w:r>
          </w:p>
        </w:tc>
        <w:tc>
          <w:tcPr>
            <w:tcW w:w="2552" w:type="dxa"/>
            <w:vAlign w:val="center"/>
          </w:tcPr>
          <w:p w14:paraId="01DC43F5" w14:textId="43F9BB12" w:rsidR="00015AF0" w:rsidRPr="006D08CD" w:rsidRDefault="00015AF0" w:rsidP="0080428A">
            <w:pPr>
              <w:spacing w:line="240" w:lineRule="auto"/>
              <w:jc w:val="center"/>
              <w:rPr>
                <w:rFonts w:cs="Arial"/>
                <w:sz w:val="18"/>
                <w:szCs w:val="18"/>
                <w:lang w:eastAsia="en-GB"/>
              </w:rPr>
            </w:pPr>
            <w:r w:rsidRPr="006D08CD">
              <w:rPr>
                <w:rFonts w:cs="Arial"/>
                <w:sz w:val="20"/>
                <w:szCs w:val="18"/>
                <w:lang w:eastAsia="en-GB"/>
              </w:rPr>
              <w:t>N/A</w:t>
            </w:r>
          </w:p>
        </w:tc>
        <w:tc>
          <w:tcPr>
            <w:tcW w:w="4678" w:type="dxa"/>
            <w:vAlign w:val="center"/>
          </w:tcPr>
          <w:p w14:paraId="7A27D243" w14:textId="2C92EEF7" w:rsidR="00015AF0" w:rsidRPr="00015AF0" w:rsidRDefault="00015AF0" w:rsidP="00015AF0">
            <w:pPr>
              <w:spacing w:line="240" w:lineRule="auto"/>
              <w:jc w:val="left"/>
              <w:rPr>
                <w:rFonts w:cs="Arial"/>
                <w:sz w:val="20"/>
                <w:lang w:eastAsia="en-GB"/>
              </w:rPr>
            </w:pPr>
            <w:r w:rsidRPr="00015AF0">
              <w:rPr>
                <w:sz w:val="20"/>
              </w:rPr>
              <w:t>Collect as soon as possible after exposure in patients being investigated for domestic poisoning. If there is a delay the results may be misleadingly low.</w:t>
            </w:r>
          </w:p>
        </w:tc>
      </w:tr>
      <w:tr w:rsidR="00015AF0" w14:paraId="1D2AC712" w14:textId="77777777" w:rsidTr="00015AF0">
        <w:trPr>
          <w:trHeight w:val="454"/>
        </w:trPr>
        <w:tc>
          <w:tcPr>
            <w:tcW w:w="2399" w:type="dxa"/>
            <w:vAlign w:val="center"/>
          </w:tcPr>
          <w:p w14:paraId="6D20CC8A" w14:textId="02A05EEC" w:rsidR="00015AF0" w:rsidRPr="00AB5E3A" w:rsidRDefault="00015AF0" w:rsidP="00015AF0">
            <w:pPr>
              <w:spacing w:line="240" w:lineRule="auto"/>
              <w:jc w:val="left"/>
              <w:rPr>
                <w:rFonts w:cs="Arial"/>
                <w:b/>
                <w:sz w:val="20"/>
                <w:lang w:eastAsia="en-GB"/>
              </w:rPr>
            </w:pPr>
            <w:r w:rsidRPr="00AB5E3A">
              <w:rPr>
                <w:rFonts w:cs="Arial"/>
                <w:b/>
                <w:sz w:val="20"/>
                <w:lang w:eastAsia="en-GB"/>
              </w:rPr>
              <w:t>Caeruloplasmin</w:t>
            </w:r>
          </w:p>
        </w:tc>
        <w:tc>
          <w:tcPr>
            <w:tcW w:w="1141" w:type="dxa"/>
            <w:vAlign w:val="center"/>
          </w:tcPr>
          <w:p w14:paraId="1E53C265" w14:textId="5D6631BD" w:rsidR="00015AF0" w:rsidRPr="00AB5E3A" w:rsidRDefault="00015AF0" w:rsidP="00015AF0">
            <w:pPr>
              <w:spacing w:line="240" w:lineRule="auto"/>
              <w:jc w:val="center"/>
              <w:rPr>
                <w:rFonts w:cs="Arial"/>
                <w:sz w:val="20"/>
                <w:lang w:eastAsia="en-GB"/>
              </w:rPr>
            </w:pPr>
            <w:r w:rsidRPr="00AB5E3A">
              <w:rPr>
                <w:rFonts w:cs="Arial"/>
                <w:sz w:val="20"/>
                <w:lang w:eastAsia="en-GB"/>
              </w:rPr>
              <w:t>BY</w:t>
            </w:r>
          </w:p>
        </w:tc>
        <w:tc>
          <w:tcPr>
            <w:tcW w:w="1136" w:type="dxa"/>
            <w:vAlign w:val="center"/>
          </w:tcPr>
          <w:p w14:paraId="0E5564B3" w14:textId="348F0DBC" w:rsidR="00015AF0" w:rsidRPr="00AB5E3A" w:rsidRDefault="00015AF0" w:rsidP="00015AF0">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7D04EFDB" w14:textId="6F0EA941" w:rsidR="00015AF0" w:rsidRPr="00AB5E3A" w:rsidRDefault="00015AF0" w:rsidP="00015AF0">
            <w:pPr>
              <w:spacing w:line="240" w:lineRule="auto"/>
              <w:jc w:val="center"/>
              <w:rPr>
                <w:rFonts w:cs="Arial"/>
                <w:sz w:val="20"/>
                <w:lang w:eastAsia="en-GB"/>
              </w:rPr>
            </w:pPr>
            <w:r w:rsidRPr="00AB5E3A">
              <w:rPr>
                <w:rFonts w:cs="Arial"/>
                <w:sz w:val="20"/>
                <w:lang w:eastAsia="en-GB"/>
              </w:rPr>
              <w:t>7</w:t>
            </w:r>
            <w:r>
              <w:rPr>
                <w:rFonts w:cs="Arial"/>
                <w:sz w:val="20"/>
                <w:lang w:eastAsia="en-GB"/>
              </w:rPr>
              <w:t xml:space="preserve"> days</w:t>
            </w:r>
          </w:p>
        </w:tc>
        <w:tc>
          <w:tcPr>
            <w:tcW w:w="2680" w:type="dxa"/>
            <w:vAlign w:val="center"/>
          </w:tcPr>
          <w:p w14:paraId="417293AD" w14:textId="20801927" w:rsidR="00015AF0" w:rsidRPr="00AB5E3A" w:rsidRDefault="00015AF0" w:rsidP="00015AF0">
            <w:pPr>
              <w:spacing w:line="240" w:lineRule="auto"/>
              <w:jc w:val="center"/>
              <w:rPr>
                <w:rFonts w:cs="Arial"/>
                <w:sz w:val="20"/>
                <w:lang w:eastAsia="en-GB"/>
              </w:rPr>
            </w:pPr>
            <w:r w:rsidRPr="00AB5E3A">
              <w:rPr>
                <w:rFonts w:cs="Arial"/>
                <w:sz w:val="20"/>
                <w:lang w:eastAsia="en-GB"/>
              </w:rPr>
              <w:t>0.20 - 0.60 g/L</w:t>
            </w:r>
          </w:p>
        </w:tc>
        <w:tc>
          <w:tcPr>
            <w:tcW w:w="2552" w:type="dxa"/>
            <w:vAlign w:val="center"/>
          </w:tcPr>
          <w:p w14:paraId="6D51AE6E"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Dept. of Medical Biochemistry</w:t>
            </w:r>
          </w:p>
          <w:p w14:paraId="719D93D1"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University Hospital of Wales</w:t>
            </w:r>
          </w:p>
          <w:p w14:paraId="453C9B75"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Heath Park, Cardiff, CF14 4XW</w:t>
            </w:r>
          </w:p>
          <w:p w14:paraId="63983C12" w14:textId="611769AC" w:rsidR="00015AF0" w:rsidRPr="006D08CD" w:rsidRDefault="00015AF0" w:rsidP="0080428A">
            <w:pPr>
              <w:spacing w:line="240" w:lineRule="auto"/>
              <w:jc w:val="center"/>
              <w:rPr>
                <w:rFonts w:cs="Arial"/>
                <w:sz w:val="18"/>
                <w:szCs w:val="18"/>
                <w:lang w:eastAsia="en-GB"/>
              </w:rPr>
            </w:pPr>
            <w:r w:rsidRPr="006D08CD">
              <w:rPr>
                <w:rFonts w:cs="Arial"/>
                <w:bCs/>
                <w:sz w:val="18"/>
                <w:szCs w:val="18"/>
                <w:lang w:eastAsia="en-GB"/>
              </w:rPr>
              <w:t>Tel: 0292 074 8370 / 2805</w:t>
            </w:r>
          </w:p>
        </w:tc>
        <w:tc>
          <w:tcPr>
            <w:tcW w:w="4678" w:type="dxa"/>
            <w:vAlign w:val="center"/>
          </w:tcPr>
          <w:p w14:paraId="176BFAD8" w14:textId="5A3DD774" w:rsidR="00015AF0" w:rsidRPr="00015AF0" w:rsidRDefault="00015AF0" w:rsidP="00015AF0">
            <w:pPr>
              <w:spacing w:line="240" w:lineRule="auto"/>
              <w:jc w:val="left"/>
              <w:rPr>
                <w:rFonts w:cs="Arial"/>
                <w:bCs/>
                <w:sz w:val="20"/>
                <w:lang w:eastAsia="en-GB"/>
              </w:rPr>
            </w:pPr>
            <w:r w:rsidRPr="00015AF0">
              <w:rPr>
                <w:rFonts w:cs="Arial"/>
                <w:bCs/>
                <w:sz w:val="20"/>
                <w:lang w:eastAsia="en-GB"/>
              </w:rPr>
              <w:t>This can be raised in acute infection.</w:t>
            </w:r>
          </w:p>
          <w:p w14:paraId="624571C7" w14:textId="2482E3B9" w:rsidR="00015AF0" w:rsidRPr="00015AF0" w:rsidRDefault="00015AF0" w:rsidP="00015AF0">
            <w:pPr>
              <w:spacing w:line="240" w:lineRule="auto"/>
              <w:jc w:val="left"/>
              <w:rPr>
                <w:rFonts w:cs="Arial"/>
                <w:sz w:val="20"/>
                <w:lang w:eastAsia="en-GB"/>
              </w:rPr>
            </w:pPr>
            <w:r w:rsidRPr="00015AF0">
              <w:rPr>
                <w:rFonts w:cs="Arial"/>
                <w:bCs/>
                <w:sz w:val="20"/>
                <w:lang w:eastAsia="en-GB"/>
              </w:rPr>
              <w:t>Wilson’s disease rarely presents after the age of 40 years.</w:t>
            </w:r>
          </w:p>
        </w:tc>
      </w:tr>
      <w:tr w:rsidR="00015AF0" w14:paraId="3BE00F61" w14:textId="77777777" w:rsidTr="006D08CD">
        <w:trPr>
          <w:trHeight w:val="340"/>
        </w:trPr>
        <w:tc>
          <w:tcPr>
            <w:tcW w:w="2399" w:type="dxa"/>
            <w:vAlign w:val="center"/>
          </w:tcPr>
          <w:p w14:paraId="006ED95B" w14:textId="4A30719C" w:rsidR="00015AF0" w:rsidRPr="00AB5E3A" w:rsidRDefault="00015AF0" w:rsidP="006D08CD">
            <w:pPr>
              <w:spacing w:line="240" w:lineRule="auto"/>
              <w:jc w:val="left"/>
              <w:rPr>
                <w:rFonts w:cs="Arial"/>
                <w:b/>
                <w:sz w:val="20"/>
                <w:lang w:eastAsia="en-GB"/>
              </w:rPr>
            </w:pPr>
            <w:r w:rsidRPr="00AB5E3A">
              <w:rPr>
                <w:rFonts w:cs="Arial"/>
                <w:b/>
                <w:sz w:val="20"/>
                <w:lang w:eastAsia="en-GB"/>
              </w:rPr>
              <w:t xml:space="preserve">Carcinoembryonic </w:t>
            </w:r>
            <w:r>
              <w:rPr>
                <w:rFonts w:cs="Arial"/>
                <w:b/>
                <w:sz w:val="20"/>
                <w:lang w:eastAsia="en-GB"/>
              </w:rPr>
              <w:t>a</w:t>
            </w:r>
            <w:r w:rsidRPr="00AB5E3A">
              <w:rPr>
                <w:rFonts w:cs="Arial"/>
                <w:b/>
                <w:sz w:val="20"/>
                <w:lang w:eastAsia="en-GB"/>
              </w:rPr>
              <w:t>ntigen (CEA)</w:t>
            </w:r>
          </w:p>
        </w:tc>
        <w:tc>
          <w:tcPr>
            <w:tcW w:w="1141" w:type="dxa"/>
            <w:vAlign w:val="center"/>
          </w:tcPr>
          <w:p w14:paraId="37953A85" w14:textId="7D61CEB7" w:rsidR="00015AF0" w:rsidRPr="00AB5E3A" w:rsidRDefault="00015AF0" w:rsidP="00015AF0">
            <w:pPr>
              <w:spacing w:line="240" w:lineRule="auto"/>
              <w:jc w:val="center"/>
              <w:rPr>
                <w:rFonts w:cs="Arial"/>
                <w:sz w:val="20"/>
                <w:lang w:eastAsia="en-GB"/>
              </w:rPr>
            </w:pPr>
            <w:r w:rsidRPr="00AB5E3A">
              <w:rPr>
                <w:rFonts w:cs="Arial"/>
                <w:sz w:val="20"/>
                <w:lang w:eastAsia="en-GB"/>
              </w:rPr>
              <w:t>BY</w:t>
            </w:r>
          </w:p>
        </w:tc>
        <w:tc>
          <w:tcPr>
            <w:tcW w:w="1136" w:type="dxa"/>
            <w:vAlign w:val="center"/>
          </w:tcPr>
          <w:p w14:paraId="72F2DE93" w14:textId="2C443F2A" w:rsidR="00015AF0" w:rsidRPr="00AB5E3A" w:rsidRDefault="00015AF0" w:rsidP="00015AF0">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6A51A609" w14:textId="0F229816" w:rsidR="00015AF0" w:rsidRPr="00AB5E3A" w:rsidRDefault="00015AF0" w:rsidP="00015AF0">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95B9231" w14:textId="694BAA6A" w:rsidR="00015AF0" w:rsidRPr="00AB5E3A" w:rsidRDefault="00015AF0" w:rsidP="00015AF0">
            <w:pPr>
              <w:spacing w:line="240" w:lineRule="auto"/>
              <w:jc w:val="center"/>
              <w:rPr>
                <w:rFonts w:cs="Arial"/>
                <w:sz w:val="20"/>
                <w:lang w:eastAsia="en-GB"/>
              </w:rPr>
            </w:pPr>
            <w:r w:rsidRPr="00AB5E3A">
              <w:rPr>
                <w:rFonts w:cs="Arial"/>
                <w:sz w:val="20"/>
                <w:lang w:eastAsia="en-GB"/>
              </w:rPr>
              <w:t>&lt;5 ug/L</w:t>
            </w:r>
          </w:p>
        </w:tc>
        <w:tc>
          <w:tcPr>
            <w:tcW w:w="2552" w:type="dxa"/>
            <w:vAlign w:val="center"/>
          </w:tcPr>
          <w:p w14:paraId="2904435C" w14:textId="16D5877E" w:rsidR="00015AF0" w:rsidRPr="006D08CD" w:rsidRDefault="00015AF0" w:rsidP="0080428A">
            <w:pPr>
              <w:spacing w:line="240" w:lineRule="auto"/>
              <w:jc w:val="center"/>
              <w:rPr>
                <w:rFonts w:cs="Arial"/>
                <w:sz w:val="18"/>
                <w:szCs w:val="18"/>
                <w:lang w:eastAsia="en-GB"/>
              </w:rPr>
            </w:pPr>
            <w:r w:rsidRPr="006D08CD">
              <w:rPr>
                <w:rFonts w:cs="Arial"/>
                <w:sz w:val="20"/>
                <w:szCs w:val="18"/>
                <w:lang w:eastAsia="en-GB"/>
              </w:rPr>
              <w:t>N/A</w:t>
            </w:r>
          </w:p>
        </w:tc>
        <w:tc>
          <w:tcPr>
            <w:tcW w:w="4678" w:type="dxa"/>
            <w:vAlign w:val="center"/>
          </w:tcPr>
          <w:p w14:paraId="2398E6EE" w14:textId="0117BF4B" w:rsidR="00015AF0" w:rsidRPr="00015AF0" w:rsidRDefault="00015AF0" w:rsidP="00015AF0">
            <w:pPr>
              <w:spacing w:line="240" w:lineRule="auto"/>
              <w:jc w:val="left"/>
              <w:rPr>
                <w:rFonts w:cs="Arial"/>
                <w:sz w:val="20"/>
                <w:lang w:eastAsia="en-GB"/>
              </w:rPr>
            </w:pPr>
            <w:r w:rsidRPr="00015AF0">
              <w:rPr>
                <w:rFonts w:cs="Arial"/>
                <w:bCs/>
                <w:sz w:val="20"/>
                <w:lang w:eastAsia="en-GB"/>
              </w:rPr>
              <w:t>No specific patient preparation</w:t>
            </w:r>
          </w:p>
        </w:tc>
      </w:tr>
      <w:tr w:rsidR="00015AF0" w14:paraId="78D60514" w14:textId="77777777" w:rsidTr="00015AF0">
        <w:trPr>
          <w:trHeight w:val="454"/>
        </w:trPr>
        <w:tc>
          <w:tcPr>
            <w:tcW w:w="2399" w:type="dxa"/>
            <w:vAlign w:val="center"/>
          </w:tcPr>
          <w:p w14:paraId="1F053CBD" w14:textId="075CBB77" w:rsidR="00015AF0" w:rsidRPr="00AB5E3A" w:rsidRDefault="00015AF0" w:rsidP="00015AF0">
            <w:pPr>
              <w:spacing w:line="240" w:lineRule="auto"/>
              <w:jc w:val="left"/>
              <w:rPr>
                <w:rFonts w:cs="Arial"/>
                <w:b/>
                <w:sz w:val="20"/>
                <w:lang w:eastAsia="en-GB"/>
              </w:rPr>
            </w:pPr>
            <w:r w:rsidRPr="00AB5E3A">
              <w:rPr>
                <w:rFonts w:cs="Arial"/>
                <w:b/>
                <w:sz w:val="20"/>
                <w:lang w:eastAsia="en-GB"/>
              </w:rPr>
              <w:t xml:space="preserve">Catecholamines </w:t>
            </w: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26F7D5BC" w14:textId="74C77413" w:rsidR="00015AF0" w:rsidRPr="00AB5E3A" w:rsidRDefault="00015AF0" w:rsidP="00015AF0">
            <w:pPr>
              <w:spacing w:line="240" w:lineRule="auto"/>
              <w:jc w:val="center"/>
              <w:rPr>
                <w:rFonts w:cs="Arial"/>
                <w:sz w:val="20"/>
                <w:lang w:eastAsia="en-GB"/>
              </w:rPr>
            </w:pPr>
            <w:r w:rsidRPr="00AB5E3A">
              <w:rPr>
                <w:rFonts w:cs="Arial"/>
                <w:sz w:val="20"/>
                <w:lang w:eastAsia="en-GB"/>
              </w:rPr>
              <w:t>UI</w:t>
            </w:r>
          </w:p>
        </w:tc>
        <w:tc>
          <w:tcPr>
            <w:tcW w:w="1136" w:type="dxa"/>
            <w:vAlign w:val="center"/>
          </w:tcPr>
          <w:p w14:paraId="0CCF542F" w14:textId="22BCE787" w:rsidR="00015AF0" w:rsidRPr="00AB5E3A" w:rsidRDefault="00015AF0" w:rsidP="00015AF0">
            <w:pPr>
              <w:spacing w:line="240" w:lineRule="auto"/>
              <w:jc w:val="center"/>
              <w:rPr>
                <w:rFonts w:cs="Arial"/>
                <w:sz w:val="20"/>
                <w:lang w:eastAsia="en-GB"/>
              </w:rPr>
            </w:pPr>
            <w:r w:rsidRPr="00AB5E3A">
              <w:rPr>
                <w:rFonts w:cs="Arial"/>
                <w:sz w:val="20"/>
                <w:lang w:eastAsia="en-GB"/>
              </w:rPr>
              <w:t>N/A</w:t>
            </w:r>
          </w:p>
        </w:tc>
        <w:tc>
          <w:tcPr>
            <w:tcW w:w="1291" w:type="dxa"/>
            <w:vAlign w:val="center"/>
          </w:tcPr>
          <w:p w14:paraId="08DD3C1C" w14:textId="440AEBCD" w:rsidR="00015AF0" w:rsidRPr="00AB5E3A" w:rsidRDefault="00015AF0" w:rsidP="00015AF0">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7204F56E" w14:textId="23CDCC68" w:rsidR="00015AF0" w:rsidRPr="00AB5E3A" w:rsidRDefault="00015AF0" w:rsidP="00015AF0">
            <w:pPr>
              <w:spacing w:line="276" w:lineRule="auto"/>
              <w:jc w:val="center"/>
              <w:rPr>
                <w:rFonts w:cs="Arial"/>
                <w:sz w:val="20"/>
                <w:lang w:eastAsia="en-GB"/>
              </w:rPr>
            </w:pPr>
            <w:r>
              <w:rPr>
                <w:rFonts w:cs="Arial"/>
                <w:sz w:val="20"/>
                <w:lang w:eastAsia="en-GB"/>
              </w:rPr>
              <w:t>S</w:t>
            </w:r>
            <w:r w:rsidRPr="00AB5E3A">
              <w:rPr>
                <w:rFonts w:cs="Arial"/>
                <w:sz w:val="20"/>
                <w:lang w:eastAsia="en-GB"/>
              </w:rPr>
              <w:t>ee report nmol/24hr*</w:t>
            </w:r>
          </w:p>
          <w:p w14:paraId="2A57B805" w14:textId="47701218" w:rsidR="00015AF0" w:rsidRPr="00AB5E3A" w:rsidRDefault="00015AF0" w:rsidP="00015AF0">
            <w:pPr>
              <w:spacing w:line="240" w:lineRule="auto"/>
              <w:jc w:val="center"/>
              <w:rPr>
                <w:rFonts w:cs="Arial"/>
                <w:sz w:val="20"/>
                <w:lang w:eastAsia="en-GB"/>
              </w:rPr>
            </w:pPr>
            <w:r w:rsidRPr="00AB5E3A">
              <w:rPr>
                <w:sz w:val="20"/>
                <w:lang w:eastAsia="en-GB"/>
              </w:rPr>
              <w:t xml:space="preserve">See </w:t>
            </w:r>
            <w:r w:rsidRPr="00AB5E3A">
              <w:rPr>
                <w:sz w:val="20"/>
              </w:rPr>
              <w:t xml:space="preserve">Diagnosis of </w:t>
            </w:r>
            <w:proofErr w:type="spellStart"/>
            <w:r w:rsidRPr="00AB5E3A">
              <w:rPr>
                <w:sz w:val="20"/>
              </w:rPr>
              <w:t>Phaeochromocytoma</w:t>
            </w:r>
            <w:proofErr w:type="spellEnd"/>
            <w:r w:rsidRPr="00AB5E3A">
              <w:rPr>
                <w:sz w:val="20"/>
              </w:rPr>
              <w:t xml:space="preserve"> P</w:t>
            </w:r>
            <w:r>
              <w:rPr>
                <w:sz w:val="20"/>
              </w:rPr>
              <w:t>age</w:t>
            </w:r>
            <w:r w:rsidRPr="00AB5E3A">
              <w:rPr>
                <w:sz w:val="20"/>
              </w:rPr>
              <w:t xml:space="preserve"> 129</w:t>
            </w:r>
          </w:p>
        </w:tc>
        <w:tc>
          <w:tcPr>
            <w:tcW w:w="2552" w:type="dxa"/>
            <w:vAlign w:val="center"/>
          </w:tcPr>
          <w:p w14:paraId="4DAED4BF"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Clinical Biochemistry Dept.</w:t>
            </w:r>
          </w:p>
          <w:p w14:paraId="47248D2F"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Broomfield Hospital</w:t>
            </w:r>
          </w:p>
          <w:p w14:paraId="60493032"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Chelmsford</w:t>
            </w:r>
          </w:p>
          <w:p w14:paraId="72CACC1F"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Essex CM1 7ET</w:t>
            </w:r>
          </w:p>
          <w:p w14:paraId="023B53FD" w14:textId="6905B8EC" w:rsidR="00015AF0" w:rsidRPr="006D08CD" w:rsidRDefault="00015AF0" w:rsidP="0080428A">
            <w:pPr>
              <w:spacing w:line="240" w:lineRule="auto"/>
              <w:jc w:val="center"/>
              <w:rPr>
                <w:rFonts w:cs="Arial"/>
                <w:sz w:val="18"/>
                <w:szCs w:val="18"/>
                <w:lang w:eastAsia="en-GB"/>
              </w:rPr>
            </w:pPr>
            <w:r w:rsidRPr="006D08CD">
              <w:rPr>
                <w:rFonts w:cs="Arial"/>
                <w:bCs/>
                <w:sz w:val="18"/>
                <w:szCs w:val="18"/>
                <w:lang w:eastAsia="en-GB"/>
              </w:rPr>
              <w:t>Tel: 01245 514162/514154</w:t>
            </w:r>
          </w:p>
        </w:tc>
        <w:tc>
          <w:tcPr>
            <w:tcW w:w="4678" w:type="dxa"/>
            <w:vAlign w:val="center"/>
          </w:tcPr>
          <w:p w14:paraId="3911BEEB" w14:textId="3602441D" w:rsidR="00015AF0" w:rsidRPr="00015AF0" w:rsidRDefault="00015AF0" w:rsidP="00015AF0">
            <w:pPr>
              <w:spacing w:line="240" w:lineRule="auto"/>
              <w:jc w:val="left"/>
              <w:rPr>
                <w:rFonts w:cs="Arial"/>
                <w:sz w:val="20"/>
                <w:lang w:eastAsia="en-GB"/>
              </w:rPr>
            </w:pPr>
            <w:r w:rsidRPr="00015AF0">
              <w:rPr>
                <w:rFonts w:cs="Arial"/>
                <w:sz w:val="20"/>
              </w:rPr>
              <w:t xml:space="preserve">Preferably patients should avoid coffee (including decaffeinated), tea, bananas, chocolate, cocoa, citrus fruits and vanillas, as well as stress and vigorous exercise, smoking 48 hours prior to collection. Some drugs are known to either increase secretion or decrease secretion of catecholamines.  </w:t>
            </w:r>
            <w:r w:rsidR="006D08CD">
              <w:rPr>
                <w:rFonts w:cs="Arial"/>
                <w:sz w:val="20"/>
              </w:rPr>
              <w:t>I</w:t>
            </w:r>
            <w:r w:rsidRPr="00015AF0">
              <w:rPr>
                <w:rFonts w:cs="Arial"/>
                <w:sz w:val="20"/>
              </w:rPr>
              <w:t>ndicate patient’s drug therapy on the request form.</w:t>
            </w:r>
          </w:p>
        </w:tc>
      </w:tr>
      <w:tr w:rsidR="00015AF0" w14:paraId="739B56F4" w14:textId="77777777" w:rsidTr="006D08CD">
        <w:trPr>
          <w:trHeight w:val="340"/>
        </w:trPr>
        <w:tc>
          <w:tcPr>
            <w:tcW w:w="2399" w:type="dxa"/>
            <w:vAlign w:val="center"/>
          </w:tcPr>
          <w:p w14:paraId="231DB1BC" w14:textId="3566D2C3" w:rsidR="00015AF0" w:rsidRPr="00AB5E3A" w:rsidRDefault="00015AF0" w:rsidP="00015AF0">
            <w:pPr>
              <w:spacing w:line="240" w:lineRule="auto"/>
              <w:jc w:val="left"/>
              <w:rPr>
                <w:rFonts w:cs="Arial"/>
                <w:b/>
                <w:sz w:val="20"/>
                <w:lang w:eastAsia="en-GB"/>
              </w:rPr>
            </w:pPr>
            <w:r w:rsidRPr="00AB5E3A">
              <w:rPr>
                <w:rFonts w:cs="Arial"/>
                <w:b/>
                <w:sz w:val="20"/>
                <w:lang w:eastAsia="en-GB"/>
              </w:rPr>
              <w:t>Chloride</w:t>
            </w:r>
          </w:p>
        </w:tc>
        <w:tc>
          <w:tcPr>
            <w:tcW w:w="1141" w:type="dxa"/>
            <w:vAlign w:val="center"/>
          </w:tcPr>
          <w:p w14:paraId="453830BD" w14:textId="44B05FE7" w:rsidR="00015AF0" w:rsidRPr="00AB5E3A" w:rsidRDefault="00015AF0" w:rsidP="00015AF0">
            <w:pPr>
              <w:spacing w:line="240" w:lineRule="auto"/>
              <w:jc w:val="center"/>
              <w:rPr>
                <w:rFonts w:cs="Arial"/>
                <w:sz w:val="20"/>
                <w:lang w:eastAsia="en-GB"/>
              </w:rPr>
            </w:pPr>
            <w:r w:rsidRPr="00AB5E3A">
              <w:rPr>
                <w:rFonts w:cs="Arial"/>
                <w:sz w:val="20"/>
                <w:lang w:eastAsia="en-GB"/>
              </w:rPr>
              <w:t>BY</w:t>
            </w:r>
          </w:p>
        </w:tc>
        <w:tc>
          <w:tcPr>
            <w:tcW w:w="1136" w:type="dxa"/>
            <w:vAlign w:val="center"/>
          </w:tcPr>
          <w:p w14:paraId="17B2A4BE" w14:textId="3D5BEB52" w:rsidR="00015AF0" w:rsidRPr="00AB5E3A" w:rsidRDefault="00015AF0" w:rsidP="00015AF0">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3B66DDF2" w14:textId="695432D3" w:rsidR="00015AF0" w:rsidRPr="00AB5E3A" w:rsidRDefault="00015AF0" w:rsidP="00015AF0">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45D6D58" w14:textId="0F4273B9" w:rsidR="00015AF0" w:rsidRPr="00AB5E3A" w:rsidRDefault="00015AF0" w:rsidP="00015AF0">
            <w:pPr>
              <w:spacing w:line="240" w:lineRule="auto"/>
              <w:jc w:val="center"/>
              <w:rPr>
                <w:rFonts w:cs="Arial"/>
                <w:sz w:val="20"/>
                <w:lang w:eastAsia="en-GB"/>
              </w:rPr>
            </w:pPr>
            <w:r w:rsidRPr="00AB5E3A">
              <w:rPr>
                <w:rFonts w:cs="Arial"/>
                <w:sz w:val="20"/>
                <w:lang w:eastAsia="en-GB"/>
              </w:rPr>
              <w:t>95 - 108 mmol/L</w:t>
            </w:r>
          </w:p>
        </w:tc>
        <w:tc>
          <w:tcPr>
            <w:tcW w:w="2552" w:type="dxa"/>
            <w:vAlign w:val="center"/>
          </w:tcPr>
          <w:p w14:paraId="3F38C068" w14:textId="035E27A0" w:rsidR="00015AF0" w:rsidRPr="006D08CD" w:rsidRDefault="00015AF0" w:rsidP="0080428A">
            <w:pPr>
              <w:spacing w:line="240" w:lineRule="auto"/>
              <w:jc w:val="center"/>
              <w:rPr>
                <w:rFonts w:cs="Arial"/>
                <w:sz w:val="18"/>
                <w:szCs w:val="18"/>
                <w:lang w:eastAsia="en-GB"/>
              </w:rPr>
            </w:pPr>
            <w:r w:rsidRPr="006D08CD">
              <w:rPr>
                <w:rFonts w:cs="Arial"/>
                <w:sz w:val="18"/>
                <w:szCs w:val="18"/>
                <w:lang w:eastAsia="en-GB"/>
              </w:rPr>
              <w:t>N/A</w:t>
            </w:r>
          </w:p>
        </w:tc>
        <w:tc>
          <w:tcPr>
            <w:tcW w:w="4678" w:type="dxa"/>
            <w:vAlign w:val="center"/>
          </w:tcPr>
          <w:p w14:paraId="7F3A1DEF" w14:textId="78FD00F5" w:rsidR="00015AF0" w:rsidRPr="00015AF0" w:rsidRDefault="00015AF0" w:rsidP="00015AF0">
            <w:pPr>
              <w:spacing w:line="240" w:lineRule="auto"/>
              <w:jc w:val="left"/>
              <w:rPr>
                <w:rFonts w:cs="Arial"/>
                <w:sz w:val="20"/>
                <w:lang w:eastAsia="en-GB"/>
              </w:rPr>
            </w:pPr>
            <w:r w:rsidRPr="00015AF0">
              <w:rPr>
                <w:rFonts w:cs="Arial"/>
                <w:bCs/>
                <w:sz w:val="20"/>
                <w:lang w:eastAsia="en-GB"/>
              </w:rPr>
              <w:t>No specific patient preparation</w:t>
            </w:r>
          </w:p>
        </w:tc>
      </w:tr>
      <w:tr w:rsidR="00015AF0" w14:paraId="2E913651" w14:textId="77777777" w:rsidTr="00015AF0">
        <w:trPr>
          <w:trHeight w:val="454"/>
        </w:trPr>
        <w:tc>
          <w:tcPr>
            <w:tcW w:w="2399" w:type="dxa"/>
            <w:vAlign w:val="center"/>
          </w:tcPr>
          <w:p w14:paraId="13B845DB" w14:textId="273BBBE2" w:rsidR="00015AF0" w:rsidRPr="00AB5E3A" w:rsidRDefault="00015AF0" w:rsidP="00015AF0">
            <w:pPr>
              <w:spacing w:line="240" w:lineRule="auto"/>
              <w:jc w:val="left"/>
              <w:rPr>
                <w:rFonts w:cs="Arial"/>
                <w:b/>
                <w:sz w:val="20"/>
                <w:lang w:eastAsia="en-GB"/>
              </w:rPr>
            </w:pPr>
            <w:r w:rsidRPr="00AB5E3A">
              <w:rPr>
                <w:rFonts w:cs="Arial"/>
                <w:b/>
                <w:sz w:val="20"/>
                <w:lang w:eastAsia="en-GB"/>
              </w:rPr>
              <w:t>Conjugated bilirubin</w:t>
            </w:r>
          </w:p>
        </w:tc>
        <w:tc>
          <w:tcPr>
            <w:tcW w:w="1141" w:type="dxa"/>
            <w:vAlign w:val="center"/>
          </w:tcPr>
          <w:p w14:paraId="1F5CB0F0" w14:textId="39A38560" w:rsidR="00015AF0" w:rsidRPr="00AB5E3A" w:rsidRDefault="00015AF0" w:rsidP="00015AF0">
            <w:pPr>
              <w:spacing w:line="240" w:lineRule="auto"/>
              <w:jc w:val="center"/>
              <w:rPr>
                <w:rFonts w:cs="Arial"/>
                <w:sz w:val="20"/>
                <w:lang w:eastAsia="en-GB"/>
              </w:rPr>
            </w:pPr>
            <w:r w:rsidRPr="00AB5E3A">
              <w:rPr>
                <w:rFonts w:cs="Arial"/>
                <w:sz w:val="20"/>
                <w:lang w:eastAsia="en-GB"/>
              </w:rPr>
              <w:t>BY</w:t>
            </w:r>
          </w:p>
        </w:tc>
        <w:tc>
          <w:tcPr>
            <w:tcW w:w="1136" w:type="dxa"/>
            <w:vAlign w:val="center"/>
          </w:tcPr>
          <w:p w14:paraId="41FC9A83" w14:textId="51407729" w:rsidR="00015AF0" w:rsidRPr="00AB5E3A" w:rsidRDefault="00015AF0" w:rsidP="00015AF0">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12C07DB1" w14:textId="4464597E" w:rsidR="00015AF0" w:rsidRPr="00AB5E3A" w:rsidRDefault="00015AF0" w:rsidP="00015AF0">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DA2AA91" w14:textId="6FE26B77" w:rsidR="00015AF0" w:rsidRPr="00AB5E3A" w:rsidRDefault="00015AF0" w:rsidP="00015AF0">
            <w:pPr>
              <w:spacing w:line="240" w:lineRule="auto"/>
              <w:jc w:val="center"/>
              <w:rPr>
                <w:rFonts w:cs="Arial"/>
                <w:sz w:val="20"/>
                <w:lang w:eastAsia="en-GB"/>
              </w:rPr>
            </w:pPr>
            <w:r w:rsidRPr="00AB5E3A">
              <w:rPr>
                <w:rFonts w:cs="Arial"/>
                <w:sz w:val="20"/>
                <w:lang w:eastAsia="en-GB"/>
              </w:rPr>
              <w:t>0-9 mmol/L</w:t>
            </w:r>
          </w:p>
        </w:tc>
        <w:tc>
          <w:tcPr>
            <w:tcW w:w="2552" w:type="dxa"/>
            <w:vAlign w:val="center"/>
          </w:tcPr>
          <w:p w14:paraId="64767083" w14:textId="5C41AB24" w:rsidR="00015AF0" w:rsidRPr="006D08CD" w:rsidRDefault="00015AF0" w:rsidP="0080428A">
            <w:pPr>
              <w:spacing w:line="240" w:lineRule="auto"/>
              <w:jc w:val="center"/>
              <w:rPr>
                <w:rFonts w:cs="Arial"/>
                <w:sz w:val="18"/>
                <w:szCs w:val="18"/>
                <w:lang w:eastAsia="en-GB"/>
              </w:rPr>
            </w:pPr>
            <w:r w:rsidRPr="006D08CD">
              <w:rPr>
                <w:rFonts w:cs="Arial"/>
                <w:sz w:val="18"/>
                <w:szCs w:val="18"/>
                <w:lang w:eastAsia="en-GB"/>
              </w:rPr>
              <w:t>N/A</w:t>
            </w:r>
          </w:p>
        </w:tc>
        <w:tc>
          <w:tcPr>
            <w:tcW w:w="4678" w:type="dxa"/>
            <w:vAlign w:val="center"/>
          </w:tcPr>
          <w:p w14:paraId="5E4F681B" w14:textId="1D1AB14A" w:rsidR="00015AF0" w:rsidRPr="00015AF0" w:rsidRDefault="00015AF0" w:rsidP="00015AF0">
            <w:pPr>
              <w:spacing w:line="240" w:lineRule="auto"/>
              <w:jc w:val="left"/>
              <w:rPr>
                <w:rFonts w:cs="Arial"/>
                <w:bCs/>
                <w:sz w:val="20"/>
                <w:lang w:eastAsia="en-GB"/>
              </w:rPr>
            </w:pPr>
            <w:r w:rsidRPr="00015AF0">
              <w:rPr>
                <w:rFonts w:cs="Arial"/>
                <w:bCs/>
                <w:sz w:val="20"/>
                <w:lang w:eastAsia="en-GB"/>
              </w:rPr>
              <w:t>No specific patient preparation.</w:t>
            </w:r>
          </w:p>
          <w:p w14:paraId="2EC74AE6" w14:textId="2759C075" w:rsidR="00015AF0" w:rsidRPr="00015AF0" w:rsidRDefault="00015AF0" w:rsidP="00015AF0">
            <w:pPr>
              <w:spacing w:line="240" w:lineRule="auto"/>
              <w:jc w:val="left"/>
              <w:rPr>
                <w:rFonts w:cs="Arial"/>
                <w:sz w:val="20"/>
                <w:lang w:eastAsia="en-GB"/>
              </w:rPr>
            </w:pPr>
            <w:r w:rsidRPr="00015AF0">
              <w:rPr>
                <w:rFonts w:cs="Arial"/>
                <w:sz w:val="20"/>
              </w:rPr>
              <w:t>If a patient is found to have a raised total bilirubin, the laboratory will automatically reflex a conjugated bilirubin.</w:t>
            </w:r>
          </w:p>
        </w:tc>
      </w:tr>
      <w:tr w:rsidR="00015AF0" w14:paraId="590A207C" w14:textId="77777777" w:rsidTr="00015AF0">
        <w:trPr>
          <w:trHeight w:val="454"/>
        </w:trPr>
        <w:tc>
          <w:tcPr>
            <w:tcW w:w="2399" w:type="dxa"/>
            <w:vAlign w:val="center"/>
          </w:tcPr>
          <w:p w14:paraId="09FD5110" w14:textId="39390A84" w:rsidR="00015AF0" w:rsidRPr="00AB5E3A" w:rsidRDefault="00015AF0" w:rsidP="00015AF0">
            <w:pPr>
              <w:spacing w:line="240" w:lineRule="auto"/>
              <w:jc w:val="left"/>
              <w:rPr>
                <w:rFonts w:cs="Arial"/>
                <w:b/>
                <w:sz w:val="20"/>
                <w:lang w:eastAsia="en-GB"/>
              </w:rPr>
            </w:pPr>
            <w:r w:rsidRPr="00AB5E3A">
              <w:rPr>
                <w:rFonts w:cs="Arial"/>
                <w:b/>
                <w:sz w:val="20"/>
                <w:lang w:eastAsia="en-GB"/>
              </w:rPr>
              <w:t>Cholesterol</w:t>
            </w:r>
          </w:p>
        </w:tc>
        <w:tc>
          <w:tcPr>
            <w:tcW w:w="1141" w:type="dxa"/>
            <w:vAlign w:val="center"/>
          </w:tcPr>
          <w:p w14:paraId="561B8B88" w14:textId="5C5544C4" w:rsidR="00015AF0" w:rsidRPr="00AB5E3A" w:rsidRDefault="00015AF0" w:rsidP="00015AF0">
            <w:pPr>
              <w:spacing w:line="240" w:lineRule="auto"/>
              <w:jc w:val="center"/>
              <w:rPr>
                <w:rFonts w:cs="Arial"/>
                <w:sz w:val="20"/>
                <w:lang w:eastAsia="en-GB"/>
              </w:rPr>
            </w:pPr>
            <w:r w:rsidRPr="00AB5E3A">
              <w:rPr>
                <w:rFonts w:cs="Arial"/>
                <w:sz w:val="20"/>
                <w:lang w:eastAsia="en-GB"/>
              </w:rPr>
              <w:t>BY</w:t>
            </w:r>
          </w:p>
        </w:tc>
        <w:tc>
          <w:tcPr>
            <w:tcW w:w="1136" w:type="dxa"/>
            <w:vAlign w:val="center"/>
          </w:tcPr>
          <w:p w14:paraId="79C4CD80" w14:textId="4E3BF2BC" w:rsidR="00015AF0" w:rsidRPr="00AB5E3A" w:rsidRDefault="00015AF0" w:rsidP="00015AF0">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E0C9353" w14:textId="5138A9F1" w:rsidR="00015AF0" w:rsidRPr="00AB5E3A" w:rsidRDefault="00015AF0" w:rsidP="00015AF0">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37C9951" w14:textId="4FFF3933" w:rsidR="00015AF0" w:rsidRPr="00AB5E3A" w:rsidRDefault="00015AF0" w:rsidP="00015AF0">
            <w:pPr>
              <w:spacing w:line="240" w:lineRule="auto"/>
              <w:jc w:val="center"/>
              <w:rPr>
                <w:rFonts w:cs="Arial"/>
                <w:sz w:val="20"/>
                <w:lang w:eastAsia="en-GB"/>
              </w:rPr>
            </w:pPr>
            <w:r w:rsidRPr="00633459">
              <w:rPr>
                <w:rFonts w:cs="Arial"/>
                <w:color w:val="0000FF"/>
                <w:sz w:val="20"/>
                <w:lang w:eastAsia="en-GB"/>
              </w:rPr>
              <w:t>&lt; 5.18</w:t>
            </w:r>
            <w:r>
              <w:rPr>
                <w:rFonts w:cs="Arial"/>
                <w:color w:val="0000FF"/>
                <w:sz w:val="20"/>
                <w:lang w:eastAsia="en-GB"/>
              </w:rPr>
              <w:t>mmol/L</w:t>
            </w:r>
          </w:p>
        </w:tc>
        <w:tc>
          <w:tcPr>
            <w:tcW w:w="2552" w:type="dxa"/>
            <w:vAlign w:val="center"/>
          </w:tcPr>
          <w:p w14:paraId="2E127AD0" w14:textId="0D42444E" w:rsidR="00015AF0" w:rsidRPr="006D08CD" w:rsidRDefault="00015AF0" w:rsidP="0080428A">
            <w:pPr>
              <w:spacing w:line="240" w:lineRule="auto"/>
              <w:jc w:val="center"/>
              <w:rPr>
                <w:rFonts w:cs="Arial"/>
                <w:sz w:val="18"/>
                <w:szCs w:val="18"/>
                <w:lang w:eastAsia="en-GB"/>
              </w:rPr>
            </w:pPr>
            <w:r w:rsidRPr="006D08CD">
              <w:rPr>
                <w:rFonts w:cs="Arial"/>
                <w:sz w:val="18"/>
                <w:szCs w:val="18"/>
                <w:lang w:eastAsia="en-GB"/>
              </w:rPr>
              <w:t>N/A</w:t>
            </w:r>
          </w:p>
        </w:tc>
        <w:tc>
          <w:tcPr>
            <w:tcW w:w="4678" w:type="dxa"/>
            <w:vAlign w:val="center"/>
          </w:tcPr>
          <w:p w14:paraId="42431198" w14:textId="032AE2B8" w:rsidR="00015AF0" w:rsidRPr="00015AF0" w:rsidRDefault="00015AF0" w:rsidP="00015AF0">
            <w:pPr>
              <w:pStyle w:val="NormalWeb"/>
              <w:spacing w:before="0" w:beforeAutospacing="0" w:after="0" w:afterAutospacing="0"/>
              <w:rPr>
                <w:rFonts w:ascii="Arial" w:hAnsi="Arial" w:cs="Arial"/>
                <w:sz w:val="20"/>
                <w:szCs w:val="20"/>
              </w:rPr>
            </w:pPr>
            <w:r w:rsidRPr="00015AF0">
              <w:rPr>
                <w:rFonts w:ascii="Arial" w:hAnsi="Arial" w:cs="Arial"/>
                <w:sz w:val="20"/>
                <w:szCs w:val="20"/>
              </w:rPr>
              <w:t>If cholesterol is requested as part of a lipid profile then patient must fast for 12 hours prior to blood collection (for follow up tests diabetic patients may not need to fast). Patients do not need to fast if cholesterol only (total and HDL) is requested. </w:t>
            </w:r>
          </w:p>
          <w:p w14:paraId="15FE54DB" w14:textId="2206C2F8" w:rsidR="00015AF0" w:rsidRPr="00015AF0" w:rsidRDefault="00015AF0" w:rsidP="00015AF0">
            <w:pPr>
              <w:spacing w:line="240" w:lineRule="auto"/>
              <w:jc w:val="left"/>
              <w:rPr>
                <w:rFonts w:cs="Arial"/>
                <w:sz w:val="20"/>
                <w:lang w:eastAsia="en-GB"/>
              </w:rPr>
            </w:pPr>
            <w:r w:rsidRPr="00015AF0">
              <w:rPr>
                <w:rFonts w:cs="Arial"/>
                <w:sz w:val="20"/>
              </w:rPr>
              <w:t>An acute phase response may give misleading results. For example, cholesterol should be measured at the time of admission with chest pain rather than the following day.</w:t>
            </w:r>
          </w:p>
        </w:tc>
      </w:tr>
      <w:tr w:rsidR="00015AF0" w14:paraId="65E60B15" w14:textId="77777777" w:rsidTr="00015AF0">
        <w:trPr>
          <w:trHeight w:val="454"/>
        </w:trPr>
        <w:tc>
          <w:tcPr>
            <w:tcW w:w="2399" w:type="dxa"/>
            <w:vAlign w:val="center"/>
          </w:tcPr>
          <w:p w14:paraId="3ACF38E6" w14:textId="454405A9" w:rsidR="00015AF0" w:rsidRPr="00AB5E3A" w:rsidRDefault="00015AF0" w:rsidP="00015AF0">
            <w:pPr>
              <w:spacing w:line="240" w:lineRule="auto"/>
              <w:jc w:val="left"/>
              <w:rPr>
                <w:rFonts w:cs="Arial"/>
                <w:b/>
                <w:sz w:val="20"/>
                <w:lang w:eastAsia="en-GB"/>
              </w:rPr>
            </w:pPr>
            <w:r w:rsidRPr="00AB5E3A">
              <w:rPr>
                <w:rFonts w:cs="Arial"/>
                <w:b/>
                <w:sz w:val="20"/>
                <w:lang w:eastAsia="en-GB"/>
              </w:rPr>
              <w:lastRenderedPageBreak/>
              <w:t>Copper</w:t>
            </w:r>
          </w:p>
        </w:tc>
        <w:tc>
          <w:tcPr>
            <w:tcW w:w="1141" w:type="dxa"/>
            <w:vAlign w:val="center"/>
          </w:tcPr>
          <w:p w14:paraId="71D419DE" w14:textId="77777777" w:rsidR="00015AF0" w:rsidRDefault="00015AF0" w:rsidP="00015AF0">
            <w:pPr>
              <w:spacing w:line="276" w:lineRule="auto"/>
              <w:jc w:val="center"/>
              <w:rPr>
                <w:rFonts w:cs="Arial"/>
                <w:sz w:val="20"/>
                <w:lang w:eastAsia="en-GB"/>
              </w:rPr>
            </w:pPr>
            <w:r w:rsidRPr="00AB5E3A">
              <w:rPr>
                <w:rFonts w:cs="Arial"/>
                <w:sz w:val="20"/>
                <w:lang w:eastAsia="en-GB"/>
              </w:rPr>
              <w:t xml:space="preserve">BB </w:t>
            </w:r>
          </w:p>
          <w:p w14:paraId="756179E7" w14:textId="77777777" w:rsidR="00015AF0" w:rsidRDefault="00015AF0" w:rsidP="00015AF0">
            <w:pPr>
              <w:spacing w:line="276" w:lineRule="auto"/>
              <w:jc w:val="center"/>
              <w:rPr>
                <w:rFonts w:cs="Arial"/>
                <w:sz w:val="20"/>
                <w:lang w:eastAsia="en-GB"/>
              </w:rPr>
            </w:pPr>
            <w:r w:rsidRPr="00AB5E3A">
              <w:rPr>
                <w:rFonts w:cs="Arial"/>
                <w:sz w:val="20"/>
                <w:lang w:eastAsia="en-GB"/>
              </w:rPr>
              <w:t xml:space="preserve">or </w:t>
            </w:r>
          </w:p>
          <w:p w14:paraId="5D9A06D9" w14:textId="70F15547" w:rsidR="00015AF0" w:rsidRPr="00AB5E3A" w:rsidRDefault="00015AF0" w:rsidP="00015AF0">
            <w:pPr>
              <w:spacing w:line="276" w:lineRule="auto"/>
              <w:jc w:val="center"/>
              <w:rPr>
                <w:rFonts w:cs="Arial"/>
                <w:sz w:val="20"/>
                <w:lang w:eastAsia="en-GB"/>
              </w:rPr>
            </w:pPr>
            <w:r w:rsidRPr="00AB5E3A">
              <w:rPr>
                <w:rFonts w:cs="Arial"/>
                <w:sz w:val="20"/>
                <w:lang w:eastAsia="en-GB"/>
              </w:rPr>
              <w:t>BY</w:t>
            </w:r>
          </w:p>
          <w:p w14:paraId="3AC6AD11" w14:textId="7905A698" w:rsidR="00015AF0" w:rsidRPr="00AB5E3A" w:rsidRDefault="00015AF0" w:rsidP="00015AF0">
            <w:pPr>
              <w:spacing w:line="240" w:lineRule="auto"/>
              <w:jc w:val="center"/>
              <w:rPr>
                <w:rFonts w:cs="Arial"/>
                <w:sz w:val="20"/>
                <w:lang w:eastAsia="en-GB"/>
              </w:rPr>
            </w:pPr>
            <w:r w:rsidRPr="00AB5E3A">
              <w:rPr>
                <w:rFonts w:cs="Arial"/>
                <w:sz w:val="20"/>
                <w:lang w:eastAsia="en-GB"/>
              </w:rPr>
              <w:t>SR</w:t>
            </w:r>
          </w:p>
        </w:tc>
        <w:tc>
          <w:tcPr>
            <w:tcW w:w="1136" w:type="dxa"/>
            <w:vAlign w:val="center"/>
          </w:tcPr>
          <w:p w14:paraId="72EA3306" w14:textId="68D50768" w:rsidR="00015AF0" w:rsidRPr="00AB5E3A" w:rsidRDefault="00015AF0" w:rsidP="00015AF0">
            <w:pPr>
              <w:spacing w:line="240" w:lineRule="auto"/>
              <w:jc w:val="center"/>
              <w:rPr>
                <w:rFonts w:cs="Arial"/>
                <w:sz w:val="20"/>
                <w:lang w:eastAsia="en-GB"/>
              </w:rPr>
            </w:pPr>
            <w:r w:rsidRPr="00AB5E3A">
              <w:rPr>
                <w:rFonts w:cs="Arial"/>
                <w:sz w:val="20"/>
                <w:lang w:eastAsia="en-GB"/>
              </w:rPr>
              <w:t>2ml</w:t>
            </w:r>
          </w:p>
        </w:tc>
        <w:tc>
          <w:tcPr>
            <w:tcW w:w="1291" w:type="dxa"/>
            <w:vAlign w:val="center"/>
          </w:tcPr>
          <w:p w14:paraId="1DB462D2" w14:textId="0CDDE4A8" w:rsidR="00015AF0" w:rsidRPr="00AB5E3A" w:rsidRDefault="00015AF0" w:rsidP="00015AF0">
            <w:pPr>
              <w:spacing w:line="240" w:lineRule="auto"/>
              <w:jc w:val="center"/>
              <w:rPr>
                <w:rFonts w:cs="Arial"/>
                <w:sz w:val="20"/>
                <w:lang w:eastAsia="en-GB"/>
              </w:rPr>
            </w:pPr>
            <w:r w:rsidRPr="00AB5E3A">
              <w:rPr>
                <w:rFonts w:cs="Arial"/>
                <w:sz w:val="20"/>
                <w:lang w:eastAsia="en-GB"/>
              </w:rPr>
              <w:t>12</w:t>
            </w:r>
            <w:r>
              <w:rPr>
                <w:rFonts w:cs="Arial"/>
                <w:sz w:val="20"/>
                <w:lang w:eastAsia="en-GB"/>
              </w:rPr>
              <w:t xml:space="preserve"> days</w:t>
            </w:r>
          </w:p>
        </w:tc>
        <w:tc>
          <w:tcPr>
            <w:tcW w:w="2680" w:type="dxa"/>
            <w:vAlign w:val="center"/>
          </w:tcPr>
          <w:p w14:paraId="2C3FCCA9" w14:textId="39D1661D" w:rsidR="00015AF0" w:rsidRPr="00633459" w:rsidRDefault="00015AF0" w:rsidP="00015AF0">
            <w:pPr>
              <w:spacing w:line="240" w:lineRule="auto"/>
              <w:jc w:val="center"/>
              <w:rPr>
                <w:rFonts w:cs="Arial"/>
                <w:color w:val="0000FF"/>
                <w:sz w:val="20"/>
                <w:lang w:eastAsia="en-GB"/>
              </w:rPr>
            </w:pPr>
            <w:r w:rsidRPr="00AB5E3A">
              <w:rPr>
                <w:rFonts w:cs="Arial"/>
                <w:sz w:val="20"/>
                <w:lang w:eastAsia="en-GB"/>
              </w:rPr>
              <w:t>11</w:t>
            </w:r>
            <w:r w:rsidR="006D08CD">
              <w:rPr>
                <w:rFonts w:cs="Arial"/>
                <w:sz w:val="20"/>
                <w:lang w:eastAsia="en-GB"/>
              </w:rPr>
              <w:t xml:space="preserve"> </w:t>
            </w:r>
            <w:r w:rsidRPr="00AB5E3A">
              <w:rPr>
                <w:rFonts w:cs="Arial"/>
                <w:sz w:val="20"/>
                <w:lang w:eastAsia="en-GB"/>
              </w:rPr>
              <w:t>-</w:t>
            </w:r>
            <w:r w:rsidR="006D08CD">
              <w:rPr>
                <w:rFonts w:cs="Arial"/>
                <w:sz w:val="20"/>
                <w:lang w:eastAsia="en-GB"/>
              </w:rPr>
              <w:t xml:space="preserve"> </w:t>
            </w:r>
            <w:r w:rsidRPr="00AB5E3A">
              <w:rPr>
                <w:rFonts w:cs="Arial"/>
                <w:sz w:val="20"/>
                <w:lang w:eastAsia="en-GB"/>
              </w:rPr>
              <w:t>22 mmol/L*</w:t>
            </w:r>
          </w:p>
        </w:tc>
        <w:tc>
          <w:tcPr>
            <w:tcW w:w="2552" w:type="dxa"/>
            <w:vAlign w:val="center"/>
          </w:tcPr>
          <w:p w14:paraId="7B8EB11A"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Dept. of Medical Biochemistry</w:t>
            </w:r>
          </w:p>
          <w:p w14:paraId="2C2D28AF"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University Hospital of Wales</w:t>
            </w:r>
          </w:p>
          <w:p w14:paraId="5B7E8D53" w14:textId="77777777" w:rsidR="00015AF0" w:rsidRPr="006D08CD" w:rsidRDefault="00015AF0" w:rsidP="0080428A">
            <w:pPr>
              <w:spacing w:line="240" w:lineRule="auto"/>
              <w:jc w:val="center"/>
              <w:rPr>
                <w:rFonts w:cs="Arial"/>
                <w:bCs/>
                <w:sz w:val="18"/>
                <w:szCs w:val="18"/>
                <w:lang w:eastAsia="en-GB"/>
              </w:rPr>
            </w:pPr>
            <w:r w:rsidRPr="006D08CD">
              <w:rPr>
                <w:rFonts w:cs="Arial"/>
                <w:bCs/>
                <w:sz w:val="18"/>
                <w:szCs w:val="18"/>
                <w:lang w:eastAsia="en-GB"/>
              </w:rPr>
              <w:t>Heath Park, Cardiff, CF14 4XW</w:t>
            </w:r>
          </w:p>
          <w:p w14:paraId="269B35FB" w14:textId="21009B7F" w:rsidR="00015AF0" w:rsidRPr="006D08CD" w:rsidRDefault="00015AF0" w:rsidP="0080428A">
            <w:pPr>
              <w:spacing w:line="240" w:lineRule="auto"/>
              <w:jc w:val="center"/>
              <w:rPr>
                <w:rFonts w:cs="Arial"/>
                <w:sz w:val="18"/>
                <w:szCs w:val="18"/>
                <w:lang w:eastAsia="en-GB"/>
              </w:rPr>
            </w:pPr>
            <w:r w:rsidRPr="006D08CD">
              <w:rPr>
                <w:rFonts w:cs="Arial"/>
                <w:bCs/>
                <w:sz w:val="18"/>
                <w:szCs w:val="18"/>
                <w:lang w:eastAsia="en-GB"/>
              </w:rPr>
              <w:t>Tel: 0292 074 8370 / 2805</w:t>
            </w:r>
          </w:p>
        </w:tc>
        <w:tc>
          <w:tcPr>
            <w:tcW w:w="4678" w:type="dxa"/>
            <w:vAlign w:val="center"/>
          </w:tcPr>
          <w:p w14:paraId="2B7295B5" w14:textId="1F75BEF1" w:rsidR="00015AF0" w:rsidRPr="00015AF0" w:rsidRDefault="00015AF0" w:rsidP="00015AF0">
            <w:pPr>
              <w:pStyle w:val="NormalWeb"/>
              <w:spacing w:before="0" w:beforeAutospacing="0" w:after="0" w:afterAutospacing="0"/>
              <w:rPr>
                <w:rFonts w:ascii="Arial" w:hAnsi="Arial" w:cs="Arial"/>
                <w:sz w:val="20"/>
                <w:szCs w:val="20"/>
              </w:rPr>
            </w:pPr>
            <w:r w:rsidRPr="00015AF0">
              <w:rPr>
                <w:rFonts w:ascii="Arial" w:hAnsi="Arial" w:cs="Arial"/>
                <w:bCs/>
                <w:sz w:val="20"/>
              </w:rPr>
              <w:t>No specific patient preparation</w:t>
            </w:r>
          </w:p>
        </w:tc>
      </w:tr>
      <w:tr w:rsidR="00015AF0" w14:paraId="69D1CEF2" w14:textId="77777777" w:rsidTr="006D08CD">
        <w:trPr>
          <w:trHeight w:val="397"/>
        </w:trPr>
        <w:tc>
          <w:tcPr>
            <w:tcW w:w="2399" w:type="dxa"/>
            <w:vAlign w:val="center"/>
          </w:tcPr>
          <w:p w14:paraId="6DF6D6DA" w14:textId="77777777" w:rsidR="00015AF0" w:rsidRPr="00AB5E3A" w:rsidRDefault="00015AF0" w:rsidP="006D08CD">
            <w:pPr>
              <w:spacing w:line="240" w:lineRule="auto"/>
              <w:jc w:val="left"/>
              <w:rPr>
                <w:rFonts w:cs="Arial"/>
                <w:b/>
                <w:sz w:val="20"/>
                <w:lang w:eastAsia="en-GB"/>
              </w:rPr>
            </w:pPr>
            <w:r w:rsidRPr="00AB5E3A">
              <w:rPr>
                <w:rFonts w:cs="Arial"/>
                <w:b/>
                <w:sz w:val="20"/>
                <w:lang w:eastAsia="en-GB"/>
              </w:rPr>
              <w:t>Adjusted calcium</w:t>
            </w:r>
          </w:p>
          <w:p w14:paraId="5DAFCCF8" w14:textId="0BC47537" w:rsidR="00015AF0" w:rsidRPr="00AB5E3A" w:rsidRDefault="00015AF0" w:rsidP="006D08CD">
            <w:pPr>
              <w:spacing w:line="240" w:lineRule="auto"/>
              <w:jc w:val="left"/>
              <w:rPr>
                <w:rFonts w:cs="Arial"/>
                <w:b/>
                <w:sz w:val="20"/>
                <w:lang w:eastAsia="en-GB"/>
              </w:rPr>
            </w:pPr>
            <w:bookmarkStart w:id="3743" w:name="_Toc428821065"/>
            <w:bookmarkStart w:id="3744" w:name="_Toc429637763"/>
            <w:bookmarkStart w:id="3745" w:name="_Toc449595981"/>
            <w:bookmarkStart w:id="3746" w:name="_Toc449596812"/>
            <w:bookmarkStart w:id="3747" w:name="_Toc449602910"/>
            <w:bookmarkStart w:id="3748" w:name="_Toc471373310"/>
            <w:bookmarkStart w:id="3749" w:name="_Toc169010520"/>
            <w:bookmarkStart w:id="3750" w:name="_Toc169011775"/>
            <w:bookmarkStart w:id="3751" w:name="_Toc169012537"/>
            <w:bookmarkStart w:id="3752" w:name="_Toc169079292"/>
            <w:bookmarkStart w:id="3753" w:name="_Toc169081784"/>
            <w:bookmarkStart w:id="3754" w:name="_Toc169084410"/>
            <w:bookmarkStart w:id="3755" w:name="_Toc169084772"/>
            <w:bookmarkStart w:id="3756" w:name="_Toc169095049"/>
            <w:bookmarkStart w:id="3757" w:name="_Toc169096584"/>
            <w:bookmarkStart w:id="3758" w:name="_Toc169096761"/>
            <w:bookmarkStart w:id="3759" w:name="_Toc169097115"/>
            <w:bookmarkStart w:id="3760" w:name="_Toc169097292"/>
            <w:bookmarkStart w:id="3761" w:name="_Toc169097469"/>
            <w:bookmarkStart w:id="3762" w:name="_Toc169097646"/>
            <w:bookmarkStart w:id="3763" w:name="_Toc169097823"/>
            <w:r w:rsidRPr="00AB5E3A">
              <w:rPr>
                <w:rStyle w:val="Heading2Char"/>
                <w:rFonts w:cs="Arial"/>
                <w:b w:val="0"/>
                <w:bCs w:val="0"/>
                <w:iCs w:val="0"/>
                <w:sz w:val="16"/>
                <w:szCs w:val="20"/>
                <w:lang w:eastAsia="en-GB"/>
              </w:rPr>
              <w:t>(Calculated)</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r w:rsidRPr="00AB5E3A">
              <w:rPr>
                <w:rStyle w:val="Heading2Char"/>
                <w:rFonts w:cs="Arial"/>
                <w:bCs w:val="0"/>
                <w:iCs w:val="0"/>
                <w:sz w:val="16"/>
                <w:szCs w:val="20"/>
                <w:lang w:eastAsia="en-GB"/>
              </w:rPr>
              <w:t xml:space="preserve"> </w:t>
            </w:r>
            <w:hyperlink w:anchor="_*2_Calculated_parameters" w:history="1">
              <w:r w:rsidRPr="003468EB">
                <w:rPr>
                  <w:rStyle w:val="Hyperlink"/>
                  <w:rFonts w:cs="Arial"/>
                  <w:sz w:val="20"/>
                  <w:lang w:eastAsia="en-GB"/>
                </w:rPr>
                <w:t>*</w:t>
              </w:r>
              <w:r w:rsidRPr="003468EB">
                <w:rPr>
                  <w:rStyle w:val="Hyperlink"/>
                  <w:rFonts w:cs="Arial"/>
                  <w:sz w:val="20"/>
                  <w:vertAlign w:val="superscript"/>
                  <w:lang w:eastAsia="en-GB"/>
                </w:rPr>
                <w:t>2</w:t>
              </w:r>
            </w:hyperlink>
          </w:p>
        </w:tc>
        <w:tc>
          <w:tcPr>
            <w:tcW w:w="1141" w:type="dxa"/>
            <w:vAlign w:val="center"/>
          </w:tcPr>
          <w:p w14:paraId="3C57336A" w14:textId="7D34F324" w:rsidR="00015AF0" w:rsidRPr="00AB5E3A" w:rsidRDefault="00015AF0" w:rsidP="00015AF0">
            <w:pPr>
              <w:spacing w:line="276" w:lineRule="auto"/>
              <w:jc w:val="center"/>
              <w:rPr>
                <w:rFonts w:cs="Arial"/>
                <w:sz w:val="20"/>
                <w:lang w:eastAsia="en-GB"/>
              </w:rPr>
            </w:pPr>
            <w:r w:rsidRPr="00AB5E3A">
              <w:rPr>
                <w:rFonts w:cs="Arial"/>
                <w:sz w:val="20"/>
                <w:lang w:eastAsia="en-GB"/>
              </w:rPr>
              <w:t>BY</w:t>
            </w:r>
          </w:p>
        </w:tc>
        <w:tc>
          <w:tcPr>
            <w:tcW w:w="1136" w:type="dxa"/>
            <w:vAlign w:val="center"/>
          </w:tcPr>
          <w:p w14:paraId="785C43DE" w14:textId="7360B9FD" w:rsidR="00015AF0" w:rsidRPr="00AB5E3A" w:rsidRDefault="00015AF0" w:rsidP="00015AF0">
            <w:pPr>
              <w:spacing w:line="240" w:lineRule="auto"/>
              <w:jc w:val="center"/>
              <w:rPr>
                <w:rFonts w:cs="Arial"/>
                <w:sz w:val="20"/>
                <w:lang w:eastAsia="en-GB"/>
              </w:rPr>
            </w:pPr>
            <w:r w:rsidRPr="00AB5E3A">
              <w:rPr>
                <w:rFonts w:cs="Arial"/>
                <w:sz w:val="20"/>
                <w:lang w:eastAsia="en-GB"/>
              </w:rPr>
              <w:t>N/A</w:t>
            </w:r>
          </w:p>
        </w:tc>
        <w:tc>
          <w:tcPr>
            <w:tcW w:w="1291" w:type="dxa"/>
            <w:vAlign w:val="center"/>
          </w:tcPr>
          <w:p w14:paraId="06A49E1A" w14:textId="3B045F37" w:rsidR="00015AF0" w:rsidRPr="00AB5E3A" w:rsidRDefault="00015AF0" w:rsidP="00015AF0">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452080F" w14:textId="143B8309" w:rsidR="00015AF0" w:rsidRPr="00AB5E3A" w:rsidRDefault="00015AF0" w:rsidP="00015AF0">
            <w:pPr>
              <w:spacing w:line="240" w:lineRule="auto"/>
              <w:jc w:val="center"/>
              <w:rPr>
                <w:rFonts w:cs="Arial"/>
                <w:sz w:val="20"/>
                <w:lang w:eastAsia="en-GB"/>
              </w:rPr>
            </w:pPr>
            <w:r w:rsidRPr="00AB5E3A">
              <w:rPr>
                <w:rFonts w:cs="Arial"/>
                <w:sz w:val="20"/>
                <w:lang w:eastAsia="en-GB"/>
              </w:rPr>
              <w:t xml:space="preserve">2.2 </w:t>
            </w:r>
            <w:r w:rsidR="006D08CD">
              <w:rPr>
                <w:rFonts w:cs="Arial"/>
                <w:sz w:val="20"/>
                <w:lang w:eastAsia="en-GB"/>
              </w:rPr>
              <w:t>-</w:t>
            </w:r>
            <w:r w:rsidRPr="00AB5E3A">
              <w:rPr>
                <w:rFonts w:cs="Arial"/>
                <w:sz w:val="20"/>
                <w:lang w:eastAsia="en-GB"/>
              </w:rPr>
              <w:t xml:space="preserve"> 2.6 mmol/L</w:t>
            </w:r>
          </w:p>
        </w:tc>
        <w:tc>
          <w:tcPr>
            <w:tcW w:w="2552" w:type="dxa"/>
            <w:vAlign w:val="center"/>
          </w:tcPr>
          <w:p w14:paraId="0A0C25A2" w14:textId="351DE1C4" w:rsidR="00015AF0" w:rsidRPr="006D08CD" w:rsidRDefault="00015AF0" w:rsidP="0080428A">
            <w:pPr>
              <w:spacing w:line="240" w:lineRule="auto"/>
              <w:jc w:val="center"/>
              <w:rPr>
                <w:rFonts w:cs="Arial"/>
                <w:bCs/>
                <w:sz w:val="18"/>
                <w:szCs w:val="18"/>
                <w:lang w:eastAsia="en-GB"/>
              </w:rPr>
            </w:pPr>
            <w:r w:rsidRPr="006D08CD">
              <w:rPr>
                <w:rFonts w:cs="Arial"/>
                <w:sz w:val="18"/>
                <w:szCs w:val="18"/>
                <w:lang w:eastAsia="en-GB"/>
              </w:rPr>
              <w:t>N/A</w:t>
            </w:r>
          </w:p>
        </w:tc>
        <w:tc>
          <w:tcPr>
            <w:tcW w:w="4678" w:type="dxa"/>
            <w:vAlign w:val="center"/>
          </w:tcPr>
          <w:p w14:paraId="0F0C66D6" w14:textId="3CBC4158" w:rsidR="00015AF0" w:rsidRPr="006D08CD" w:rsidRDefault="00015AF0" w:rsidP="00015AF0">
            <w:pPr>
              <w:pStyle w:val="NormalWeb"/>
              <w:spacing w:before="0" w:beforeAutospacing="0" w:after="0" w:afterAutospacing="0"/>
              <w:rPr>
                <w:rFonts w:ascii="Arial" w:hAnsi="Arial" w:cs="Arial"/>
                <w:bCs/>
                <w:sz w:val="20"/>
              </w:rPr>
            </w:pPr>
            <w:r w:rsidRPr="006D08CD">
              <w:rPr>
                <w:rFonts w:ascii="Arial" w:hAnsi="Arial" w:cs="Arial"/>
                <w:sz w:val="20"/>
              </w:rPr>
              <w:t>This is a calculated result adjusted for albumin concentration</w:t>
            </w:r>
          </w:p>
        </w:tc>
      </w:tr>
      <w:tr w:rsidR="00015AF0" w14:paraId="3E13B04D" w14:textId="77777777" w:rsidTr="00015AF0">
        <w:trPr>
          <w:trHeight w:val="454"/>
        </w:trPr>
        <w:tc>
          <w:tcPr>
            <w:tcW w:w="2399" w:type="dxa"/>
            <w:vAlign w:val="center"/>
          </w:tcPr>
          <w:p w14:paraId="55A18789" w14:textId="5EF8267B" w:rsidR="00015AF0" w:rsidRPr="00AB5E3A" w:rsidRDefault="00015AF0" w:rsidP="00015AF0">
            <w:pPr>
              <w:spacing w:line="240" w:lineRule="auto"/>
              <w:jc w:val="left"/>
              <w:rPr>
                <w:rFonts w:cs="Arial"/>
                <w:b/>
                <w:sz w:val="20"/>
                <w:lang w:eastAsia="en-GB"/>
              </w:rPr>
            </w:pPr>
            <w:r w:rsidRPr="00AB5E3A">
              <w:rPr>
                <w:rFonts w:cs="Arial"/>
                <w:b/>
                <w:sz w:val="20"/>
                <w:lang w:eastAsia="en-GB"/>
              </w:rPr>
              <w:t>Cortisol (24hr. urine)</w:t>
            </w:r>
          </w:p>
        </w:tc>
        <w:tc>
          <w:tcPr>
            <w:tcW w:w="1141" w:type="dxa"/>
            <w:vAlign w:val="center"/>
          </w:tcPr>
          <w:p w14:paraId="30D972D4" w14:textId="70E914B9" w:rsidR="00015AF0" w:rsidRPr="00AB5E3A" w:rsidRDefault="00015AF0" w:rsidP="00015AF0">
            <w:pPr>
              <w:spacing w:line="276" w:lineRule="auto"/>
              <w:jc w:val="center"/>
              <w:rPr>
                <w:rFonts w:cs="Arial"/>
                <w:sz w:val="20"/>
                <w:lang w:eastAsia="en-GB"/>
              </w:rPr>
            </w:pPr>
            <w:r w:rsidRPr="00AB5E3A">
              <w:rPr>
                <w:rFonts w:cs="Arial"/>
                <w:sz w:val="20"/>
                <w:lang w:eastAsia="en-GB"/>
              </w:rPr>
              <w:t>U2</w:t>
            </w:r>
          </w:p>
        </w:tc>
        <w:tc>
          <w:tcPr>
            <w:tcW w:w="1136" w:type="dxa"/>
            <w:vAlign w:val="center"/>
          </w:tcPr>
          <w:p w14:paraId="2117039D" w14:textId="38CCE775" w:rsidR="00015AF0" w:rsidRPr="00AB5E3A" w:rsidRDefault="00015AF0" w:rsidP="00015AF0">
            <w:pPr>
              <w:spacing w:line="240" w:lineRule="auto"/>
              <w:jc w:val="center"/>
              <w:rPr>
                <w:rFonts w:cs="Arial"/>
                <w:sz w:val="20"/>
                <w:lang w:eastAsia="en-GB"/>
              </w:rPr>
            </w:pPr>
            <w:r w:rsidRPr="00AB5E3A">
              <w:rPr>
                <w:rFonts w:cs="Arial"/>
                <w:sz w:val="20"/>
                <w:lang w:eastAsia="en-GB"/>
              </w:rPr>
              <w:t>N/A</w:t>
            </w:r>
          </w:p>
        </w:tc>
        <w:tc>
          <w:tcPr>
            <w:tcW w:w="1291" w:type="dxa"/>
            <w:vAlign w:val="center"/>
          </w:tcPr>
          <w:p w14:paraId="0AF25449" w14:textId="6FF4C9AC" w:rsidR="00015AF0" w:rsidRPr="00AB5E3A" w:rsidRDefault="00015AF0" w:rsidP="00015AF0">
            <w:pPr>
              <w:spacing w:line="240" w:lineRule="auto"/>
              <w:jc w:val="center"/>
              <w:rPr>
                <w:rFonts w:cs="Arial"/>
                <w:sz w:val="20"/>
                <w:lang w:eastAsia="en-GB"/>
              </w:rPr>
            </w:pPr>
            <w:r w:rsidRPr="004079F6">
              <w:rPr>
                <w:rFonts w:cs="Arial"/>
                <w:sz w:val="20"/>
                <w:lang w:eastAsia="en-GB"/>
              </w:rPr>
              <w:t>10</w:t>
            </w:r>
            <w:r w:rsidR="006D08CD">
              <w:rPr>
                <w:rFonts w:cs="Arial"/>
                <w:sz w:val="20"/>
                <w:lang w:eastAsia="en-GB"/>
              </w:rPr>
              <w:t xml:space="preserve"> days</w:t>
            </w:r>
          </w:p>
        </w:tc>
        <w:tc>
          <w:tcPr>
            <w:tcW w:w="2680" w:type="dxa"/>
            <w:vAlign w:val="center"/>
          </w:tcPr>
          <w:p w14:paraId="0D983B7B" w14:textId="2DA39718" w:rsidR="00015AF0" w:rsidRPr="00AB5E3A" w:rsidRDefault="00015AF0" w:rsidP="00015AF0">
            <w:pPr>
              <w:spacing w:line="240" w:lineRule="auto"/>
              <w:jc w:val="center"/>
              <w:rPr>
                <w:rFonts w:cs="Arial"/>
                <w:sz w:val="20"/>
                <w:lang w:eastAsia="en-GB"/>
              </w:rPr>
            </w:pPr>
            <w:r w:rsidRPr="00AB5E3A">
              <w:rPr>
                <w:rFonts w:cs="Arial"/>
                <w:sz w:val="20"/>
                <w:lang w:eastAsia="en-GB"/>
              </w:rPr>
              <w:t>See report</w:t>
            </w:r>
          </w:p>
        </w:tc>
        <w:tc>
          <w:tcPr>
            <w:tcW w:w="2552" w:type="dxa"/>
            <w:vAlign w:val="center"/>
          </w:tcPr>
          <w:p w14:paraId="77E83F05" w14:textId="77777777" w:rsidR="00015AF0" w:rsidRPr="006D08CD" w:rsidRDefault="00015AF0" w:rsidP="0080428A">
            <w:pPr>
              <w:spacing w:line="240" w:lineRule="auto"/>
              <w:jc w:val="center"/>
              <w:rPr>
                <w:rFonts w:cs="Arial"/>
                <w:bCs/>
                <w:sz w:val="18"/>
                <w:szCs w:val="18"/>
                <w:lang w:eastAsia="en-GB"/>
              </w:rPr>
            </w:pPr>
            <w:proofErr w:type="spellStart"/>
            <w:r w:rsidRPr="006D08CD">
              <w:rPr>
                <w:rFonts w:cs="Arial"/>
                <w:bCs/>
                <w:sz w:val="18"/>
                <w:szCs w:val="18"/>
                <w:lang w:eastAsia="en-GB"/>
              </w:rPr>
              <w:t>ViaPath</w:t>
            </w:r>
            <w:proofErr w:type="spellEnd"/>
          </w:p>
          <w:p w14:paraId="23C691B6" w14:textId="77777777" w:rsidR="00015AF0" w:rsidRPr="006D08CD" w:rsidRDefault="00015AF0" w:rsidP="0080428A">
            <w:pPr>
              <w:pStyle w:val="Header"/>
              <w:spacing w:line="240" w:lineRule="auto"/>
              <w:jc w:val="center"/>
              <w:rPr>
                <w:rFonts w:cs="Arial"/>
                <w:bCs/>
                <w:sz w:val="18"/>
                <w:szCs w:val="18"/>
                <w:lang w:eastAsia="en-GB"/>
              </w:rPr>
            </w:pPr>
            <w:r w:rsidRPr="006D08CD">
              <w:rPr>
                <w:rFonts w:cs="Arial"/>
                <w:bCs/>
                <w:sz w:val="18"/>
                <w:szCs w:val="18"/>
                <w:lang w:eastAsia="en-GB"/>
              </w:rPr>
              <w:t>Dept of Clinical Biochemistry</w:t>
            </w:r>
          </w:p>
          <w:p w14:paraId="13D0C65E" w14:textId="77777777" w:rsidR="00015AF0" w:rsidRPr="006D08CD" w:rsidRDefault="00015AF0" w:rsidP="0080428A">
            <w:pPr>
              <w:pStyle w:val="Header"/>
              <w:spacing w:line="240" w:lineRule="auto"/>
              <w:jc w:val="center"/>
              <w:rPr>
                <w:rFonts w:cs="Arial"/>
                <w:bCs/>
                <w:sz w:val="18"/>
                <w:szCs w:val="18"/>
                <w:lang w:eastAsia="en-GB"/>
              </w:rPr>
            </w:pPr>
            <w:r w:rsidRPr="006D08CD">
              <w:rPr>
                <w:rFonts w:cs="Arial"/>
                <w:bCs/>
                <w:sz w:val="18"/>
                <w:szCs w:val="18"/>
                <w:lang w:eastAsia="en-GB"/>
              </w:rPr>
              <w:t>King’s College Hospital</w:t>
            </w:r>
          </w:p>
          <w:p w14:paraId="4B56B00E" w14:textId="77777777" w:rsidR="00015AF0" w:rsidRPr="006D08CD" w:rsidRDefault="00015AF0" w:rsidP="0080428A">
            <w:pPr>
              <w:pStyle w:val="Header"/>
              <w:spacing w:line="240" w:lineRule="auto"/>
              <w:jc w:val="center"/>
              <w:rPr>
                <w:rFonts w:cs="Arial"/>
                <w:bCs/>
                <w:sz w:val="18"/>
                <w:szCs w:val="18"/>
                <w:lang w:eastAsia="en-GB"/>
              </w:rPr>
            </w:pPr>
            <w:r w:rsidRPr="006D08CD">
              <w:rPr>
                <w:rFonts w:cs="Arial"/>
                <w:bCs/>
                <w:sz w:val="18"/>
                <w:szCs w:val="18"/>
                <w:lang w:eastAsia="en-GB"/>
              </w:rPr>
              <w:t>Denmark Hill</w:t>
            </w:r>
          </w:p>
          <w:p w14:paraId="57ACF3DC" w14:textId="77777777" w:rsidR="00015AF0" w:rsidRPr="006D08CD" w:rsidRDefault="00015AF0" w:rsidP="0080428A">
            <w:pPr>
              <w:pStyle w:val="Header"/>
              <w:spacing w:line="240" w:lineRule="auto"/>
              <w:jc w:val="center"/>
              <w:rPr>
                <w:rFonts w:cs="Arial"/>
                <w:bCs/>
                <w:sz w:val="18"/>
                <w:szCs w:val="18"/>
                <w:lang w:eastAsia="en-GB"/>
              </w:rPr>
            </w:pPr>
            <w:r w:rsidRPr="006D08CD">
              <w:rPr>
                <w:rFonts w:cs="Arial"/>
                <w:bCs/>
                <w:sz w:val="18"/>
                <w:szCs w:val="18"/>
                <w:lang w:eastAsia="en-GB"/>
              </w:rPr>
              <w:t>London SE5 9RS</w:t>
            </w:r>
          </w:p>
          <w:p w14:paraId="242E91B0" w14:textId="6A3634E7" w:rsidR="00015AF0" w:rsidRPr="006D08CD" w:rsidRDefault="006D08CD" w:rsidP="0080428A">
            <w:pPr>
              <w:pStyle w:val="Header"/>
              <w:spacing w:line="240" w:lineRule="auto"/>
              <w:jc w:val="center"/>
              <w:rPr>
                <w:rFonts w:cs="Arial"/>
                <w:bCs/>
                <w:sz w:val="18"/>
                <w:szCs w:val="18"/>
                <w:lang w:eastAsia="en-GB"/>
              </w:rPr>
            </w:pPr>
            <w:r>
              <w:rPr>
                <w:rFonts w:cs="Arial"/>
                <w:bCs/>
                <w:sz w:val="18"/>
                <w:szCs w:val="18"/>
                <w:lang w:eastAsia="en-GB"/>
              </w:rPr>
              <w:t>Tel@</w:t>
            </w:r>
            <w:r w:rsidR="00015AF0" w:rsidRPr="006D08CD">
              <w:rPr>
                <w:rFonts w:cs="Arial"/>
                <w:bCs/>
                <w:sz w:val="18"/>
                <w:szCs w:val="18"/>
                <w:lang w:eastAsia="en-GB"/>
              </w:rPr>
              <w:t xml:space="preserve"> 0203 299 3576</w:t>
            </w:r>
          </w:p>
        </w:tc>
        <w:tc>
          <w:tcPr>
            <w:tcW w:w="4678" w:type="dxa"/>
            <w:vAlign w:val="center"/>
          </w:tcPr>
          <w:p w14:paraId="2997C2AA" w14:textId="1D23A011" w:rsidR="00015AF0" w:rsidRPr="006D08CD" w:rsidRDefault="00015AF0" w:rsidP="00015AF0">
            <w:pPr>
              <w:pStyle w:val="NormalWeb"/>
              <w:spacing w:before="0" w:beforeAutospacing="0" w:after="0" w:afterAutospacing="0"/>
              <w:rPr>
                <w:rFonts w:ascii="Arial" w:hAnsi="Arial" w:cs="Arial"/>
                <w:bCs/>
                <w:sz w:val="20"/>
              </w:rPr>
            </w:pPr>
            <w:r w:rsidRPr="006D08CD">
              <w:rPr>
                <w:rFonts w:ascii="Arial" w:hAnsi="Arial" w:cs="Arial"/>
                <w:bCs/>
                <w:sz w:val="20"/>
              </w:rPr>
              <w:t>No specific patient preparation.</w:t>
            </w:r>
          </w:p>
        </w:tc>
      </w:tr>
      <w:tr w:rsidR="00015AF0" w14:paraId="17A51FCA" w14:textId="77777777" w:rsidTr="00015AF0">
        <w:trPr>
          <w:trHeight w:val="454"/>
        </w:trPr>
        <w:tc>
          <w:tcPr>
            <w:tcW w:w="2399" w:type="dxa"/>
            <w:vAlign w:val="center"/>
          </w:tcPr>
          <w:p w14:paraId="666852D7" w14:textId="2825AF29" w:rsidR="00015AF0" w:rsidRPr="00AB5E3A" w:rsidRDefault="00015AF0" w:rsidP="00015AF0">
            <w:pPr>
              <w:spacing w:line="240" w:lineRule="auto"/>
              <w:jc w:val="left"/>
              <w:rPr>
                <w:rFonts w:cs="Arial"/>
                <w:b/>
                <w:sz w:val="20"/>
                <w:lang w:eastAsia="en-GB"/>
              </w:rPr>
            </w:pPr>
            <w:r w:rsidRPr="00AB5E3A">
              <w:rPr>
                <w:rFonts w:cs="Arial"/>
                <w:b/>
                <w:sz w:val="20"/>
                <w:lang w:eastAsia="en-GB"/>
              </w:rPr>
              <w:t>Cortisol 9am</w:t>
            </w:r>
          </w:p>
        </w:tc>
        <w:tc>
          <w:tcPr>
            <w:tcW w:w="1141" w:type="dxa"/>
            <w:vAlign w:val="center"/>
          </w:tcPr>
          <w:p w14:paraId="4B3EEA08" w14:textId="48BD75DC" w:rsidR="00015AF0" w:rsidRPr="00AB5E3A" w:rsidRDefault="00015AF0" w:rsidP="00015AF0">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7A50C46" w14:textId="275F5B14" w:rsidR="00015AF0" w:rsidRPr="00AB5E3A" w:rsidRDefault="00015AF0" w:rsidP="00015AF0">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21D4AB54" w14:textId="129EA32F" w:rsidR="00015AF0" w:rsidRPr="00AB5E3A" w:rsidRDefault="00015AF0" w:rsidP="00015AF0">
            <w:pPr>
              <w:spacing w:line="240" w:lineRule="auto"/>
              <w:jc w:val="center"/>
              <w:rPr>
                <w:rFonts w:cs="Arial"/>
                <w:sz w:val="20"/>
                <w:lang w:eastAsia="en-GB"/>
              </w:rPr>
            </w:pPr>
            <w:r w:rsidRPr="00AB5E3A">
              <w:rPr>
                <w:rFonts w:cs="Arial"/>
                <w:sz w:val="20"/>
                <w:lang w:eastAsia="en-GB"/>
              </w:rPr>
              <w:t>24 h</w:t>
            </w:r>
            <w:r w:rsidR="006D08CD">
              <w:rPr>
                <w:rFonts w:cs="Arial"/>
                <w:sz w:val="20"/>
                <w:lang w:eastAsia="en-GB"/>
              </w:rPr>
              <w:t>ours</w:t>
            </w:r>
          </w:p>
        </w:tc>
        <w:tc>
          <w:tcPr>
            <w:tcW w:w="2680" w:type="dxa"/>
            <w:vAlign w:val="center"/>
          </w:tcPr>
          <w:p w14:paraId="76BD7D72" w14:textId="149966C5" w:rsidR="00015AF0" w:rsidRPr="00AB5E3A" w:rsidRDefault="00015AF0" w:rsidP="00015AF0">
            <w:pPr>
              <w:spacing w:line="240" w:lineRule="auto"/>
              <w:jc w:val="center"/>
              <w:rPr>
                <w:rFonts w:cs="Arial"/>
                <w:sz w:val="20"/>
                <w:lang w:eastAsia="en-GB"/>
              </w:rPr>
            </w:pPr>
            <w:r w:rsidRPr="00AB5E3A">
              <w:rPr>
                <w:rFonts w:cs="Arial"/>
                <w:sz w:val="20"/>
                <w:lang w:eastAsia="en-GB"/>
              </w:rPr>
              <w:t>101</w:t>
            </w:r>
            <w:r w:rsidR="006D08CD">
              <w:rPr>
                <w:rFonts w:cs="Arial"/>
                <w:sz w:val="20"/>
                <w:lang w:eastAsia="en-GB"/>
              </w:rPr>
              <w:t xml:space="preserve"> </w:t>
            </w:r>
            <w:r w:rsidRPr="00AB5E3A">
              <w:rPr>
                <w:rFonts w:cs="Arial"/>
                <w:sz w:val="20"/>
                <w:lang w:eastAsia="en-GB"/>
              </w:rPr>
              <w:t>-</w:t>
            </w:r>
            <w:r w:rsidR="006D08CD">
              <w:rPr>
                <w:rFonts w:cs="Arial"/>
                <w:sz w:val="20"/>
                <w:lang w:eastAsia="en-GB"/>
              </w:rPr>
              <w:t xml:space="preserve"> </w:t>
            </w:r>
            <w:r w:rsidRPr="00AB5E3A">
              <w:rPr>
                <w:rFonts w:cs="Arial"/>
                <w:sz w:val="20"/>
                <w:lang w:eastAsia="en-GB"/>
              </w:rPr>
              <w:t>536nmol/L</w:t>
            </w:r>
          </w:p>
        </w:tc>
        <w:tc>
          <w:tcPr>
            <w:tcW w:w="2552" w:type="dxa"/>
            <w:vAlign w:val="center"/>
          </w:tcPr>
          <w:p w14:paraId="5E8266A3" w14:textId="5C81F7EA" w:rsidR="00015AF0" w:rsidRPr="006D08CD" w:rsidRDefault="00015AF0" w:rsidP="0080428A">
            <w:pPr>
              <w:spacing w:line="240" w:lineRule="auto"/>
              <w:jc w:val="center"/>
              <w:rPr>
                <w:rFonts w:cs="Arial"/>
                <w:bCs/>
                <w:sz w:val="18"/>
                <w:szCs w:val="18"/>
                <w:lang w:eastAsia="en-GB"/>
              </w:rPr>
            </w:pPr>
            <w:r w:rsidRPr="006D08CD">
              <w:rPr>
                <w:rFonts w:cs="Arial"/>
                <w:sz w:val="20"/>
                <w:szCs w:val="18"/>
                <w:lang w:eastAsia="en-GB"/>
              </w:rPr>
              <w:t>N/A</w:t>
            </w:r>
          </w:p>
        </w:tc>
        <w:tc>
          <w:tcPr>
            <w:tcW w:w="4678" w:type="dxa"/>
            <w:vAlign w:val="center"/>
          </w:tcPr>
          <w:p w14:paraId="4BA86E87" w14:textId="43A91E3E" w:rsidR="00015AF0" w:rsidRPr="006D08CD" w:rsidRDefault="00015AF0" w:rsidP="006D08CD">
            <w:pPr>
              <w:pStyle w:val="NormalWeb"/>
              <w:spacing w:before="0" w:beforeAutospacing="0" w:after="0" w:afterAutospacing="0"/>
              <w:rPr>
                <w:rFonts w:ascii="Arial" w:hAnsi="Arial" w:cs="Arial"/>
                <w:bCs/>
                <w:sz w:val="20"/>
              </w:rPr>
            </w:pPr>
            <w:r w:rsidRPr="006D08CD">
              <w:rPr>
                <w:rFonts w:ascii="Arial" w:hAnsi="Arial" w:cs="Arial"/>
                <w:sz w:val="20"/>
                <w:szCs w:val="20"/>
              </w:rPr>
              <w:t>Cortisol shows considerable diurnal variation and samples must be collected between 8.00am and 9.00am for meaningful results to be obtained</w:t>
            </w:r>
          </w:p>
        </w:tc>
      </w:tr>
      <w:tr w:rsidR="006D08CD" w14:paraId="62710655" w14:textId="77777777" w:rsidTr="00015AF0">
        <w:trPr>
          <w:trHeight w:val="454"/>
        </w:trPr>
        <w:tc>
          <w:tcPr>
            <w:tcW w:w="2399" w:type="dxa"/>
            <w:vAlign w:val="center"/>
          </w:tcPr>
          <w:p w14:paraId="48769585" w14:textId="476B0B1F" w:rsidR="006D08CD" w:rsidRPr="00AB5E3A" w:rsidRDefault="006D08CD" w:rsidP="006D08CD">
            <w:pPr>
              <w:spacing w:line="240" w:lineRule="auto"/>
              <w:jc w:val="left"/>
              <w:rPr>
                <w:rFonts w:cs="Arial"/>
                <w:b/>
                <w:sz w:val="20"/>
                <w:lang w:eastAsia="en-GB"/>
              </w:rPr>
            </w:pPr>
            <w:r w:rsidRPr="00AB5E3A">
              <w:rPr>
                <w:rFonts w:cs="Arial"/>
                <w:b/>
                <w:sz w:val="20"/>
                <w:lang w:eastAsia="en-GB"/>
              </w:rPr>
              <w:t>C peptide</w:t>
            </w:r>
          </w:p>
        </w:tc>
        <w:tc>
          <w:tcPr>
            <w:tcW w:w="1141" w:type="dxa"/>
            <w:vAlign w:val="center"/>
          </w:tcPr>
          <w:p w14:paraId="70968418" w14:textId="77777777" w:rsidR="006D08CD" w:rsidRPr="00AB5E3A" w:rsidRDefault="006D08CD" w:rsidP="006D08CD">
            <w:pPr>
              <w:spacing w:line="276" w:lineRule="auto"/>
              <w:jc w:val="center"/>
              <w:rPr>
                <w:rFonts w:cs="Arial"/>
                <w:sz w:val="20"/>
                <w:lang w:eastAsia="en-GB"/>
              </w:rPr>
            </w:pPr>
            <w:r w:rsidRPr="00AB5E3A">
              <w:rPr>
                <w:rFonts w:cs="Arial"/>
                <w:sz w:val="20"/>
                <w:lang w:eastAsia="en-GB"/>
              </w:rPr>
              <w:t>BY</w:t>
            </w:r>
          </w:p>
          <w:p w14:paraId="0852F094" w14:textId="595672C5" w:rsidR="006D08CD" w:rsidRPr="00AB5E3A" w:rsidRDefault="006D08CD" w:rsidP="006D08CD">
            <w:pPr>
              <w:spacing w:line="276" w:lineRule="auto"/>
              <w:jc w:val="center"/>
              <w:rPr>
                <w:rFonts w:cs="Arial"/>
                <w:sz w:val="20"/>
                <w:lang w:eastAsia="en-GB"/>
              </w:rPr>
            </w:pPr>
            <w:r w:rsidRPr="00AB5E3A">
              <w:rPr>
                <w:rFonts w:cs="Arial"/>
                <w:sz w:val="20"/>
                <w:lang w:eastAsia="en-GB"/>
              </w:rPr>
              <w:t>SR</w:t>
            </w:r>
          </w:p>
        </w:tc>
        <w:tc>
          <w:tcPr>
            <w:tcW w:w="1136" w:type="dxa"/>
            <w:vAlign w:val="center"/>
          </w:tcPr>
          <w:p w14:paraId="70E40866" w14:textId="647DD8B0" w:rsidR="006D08CD" w:rsidRPr="00AB5E3A" w:rsidRDefault="006D08CD" w:rsidP="006D08CD">
            <w:pPr>
              <w:spacing w:line="240" w:lineRule="auto"/>
              <w:jc w:val="center"/>
              <w:rPr>
                <w:rFonts w:cs="Arial"/>
                <w:sz w:val="20"/>
                <w:lang w:eastAsia="en-GB"/>
              </w:rPr>
            </w:pPr>
            <w:r w:rsidRPr="00AB5E3A">
              <w:rPr>
                <w:rFonts w:cs="Arial"/>
                <w:sz w:val="20"/>
                <w:lang w:eastAsia="en-GB"/>
              </w:rPr>
              <w:t>1.25ml</w:t>
            </w:r>
          </w:p>
        </w:tc>
        <w:tc>
          <w:tcPr>
            <w:tcW w:w="1291" w:type="dxa"/>
            <w:vAlign w:val="center"/>
          </w:tcPr>
          <w:p w14:paraId="77231874" w14:textId="6B07BF44" w:rsidR="006D08CD" w:rsidRPr="00AB5E3A" w:rsidRDefault="006D08CD" w:rsidP="006D08CD">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186E0D75" w14:textId="46FDD93A" w:rsidR="006D08CD" w:rsidRPr="00AB5E3A" w:rsidRDefault="006D08CD" w:rsidP="006D08CD">
            <w:pPr>
              <w:spacing w:line="240" w:lineRule="auto"/>
              <w:jc w:val="center"/>
              <w:rPr>
                <w:rFonts w:cs="Arial"/>
                <w:sz w:val="20"/>
                <w:lang w:eastAsia="en-GB"/>
              </w:rPr>
            </w:pPr>
            <w:r w:rsidRPr="00AB5E3A">
              <w:rPr>
                <w:rFonts w:cs="Arial"/>
                <w:sz w:val="20"/>
                <w:lang w:eastAsia="en-GB"/>
              </w:rPr>
              <w:t>See report</w:t>
            </w:r>
          </w:p>
        </w:tc>
        <w:tc>
          <w:tcPr>
            <w:tcW w:w="2552" w:type="dxa"/>
            <w:vAlign w:val="center"/>
          </w:tcPr>
          <w:p w14:paraId="13835400" w14:textId="77777777" w:rsidR="006D08CD" w:rsidRPr="00AB5E3A" w:rsidRDefault="006D08CD" w:rsidP="0080428A">
            <w:pPr>
              <w:spacing w:line="240" w:lineRule="auto"/>
              <w:jc w:val="center"/>
              <w:rPr>
                <w:rFonts w:cs="Arial"/>
                <w:bCs/>
                <w:sz w:val="18"/>
                <w:lang w:eastAsia="en-GB"/>
              </w:rPr>
            </w:pPr>
            <w:proofErr w:type="spellStart"/>
            <w:r w:rsidRPr="00AB5E3A">
              <w:rPr>
                <w:rFonts w:cs="Arial"/>
                <w:bCs/>
                <w:sz w:val="18"/>
                <w:lang w:eastAsia="en-GB"/>
              </w:rPr>
              <w:t>ViaPath</w:t>
            </w:r>
            <w:proofErr w:type="spellEnd"/>
          </w:p>
          <w:p w14:paraId="303A33E1" w14:textId="77777777" w:rsidR="006D08CD" w:rsidRPr="00AB5E3A" w:rsidRDefault="006D08CD" w:rsidP="0080428A">
            <w:pPr>
              <w:pStyle w:val="Header"/>
              <w:spacing w:line="240" w:lineRule="auto"/>
              <w:jc w:val="center"/>
              <w:rPr>
                <w:rFonts w:cs="Arial"/>
                <w:bCs/>
                <w:sz w:val="18"/>
                <w:lang w:eastAsia="en-GB"/>
              </w:rPr>
            </w:pPr>
            <w:r w:rsidRPr="00AB5E3A">
              <w:rPr>
                <w:rFonts w:cs="Arial"/>
                <w:bCs/>
                <w:sz w:val="18"/>
                <w:lang w:eastAsia="en-GB"/>
              </w:rPr>
              <w:t>Dept of Clinical Biochemistry</w:t>
            </w:r>
          </w:p>
          <w:p w14:paraId="510709F5" w14:textId="20E6E260" w:rsidR="006D08CD" w:rsidRPr="006D08CD" w:rsidRDefault="006D08CD" w:rsidP="0080428A">
            <w:pPr>
              <w:pStyle w:val="Header"/>
              <w:spacing w:line="240" w:lineRule="auto"/>
              <w:jc w:val="center"/>
              <w:rPr>
                <w:rFonts w:cs="Arial"/>
                <w:bCs/>
                <w:sz w:val="18"/>
                <w:szCs w:val="18"/>
                <w:lang w:eastAsia="en-GB"/>
              </w:rPr>
            </w:pPr>
            <w:r w:rsidRPr="00AB5E3A">
              <w:rPr>
                <w:rFonts w:cs="Arial"/>
                <w:bCs/>
                <w:sz w:val="18"/>
                <w:lang w:eastAsia="en-GB"/>
              </w:rPr>
              <w:t>King’s College Hospital</w:t>
            </w:r>
            <w:r>
              <w:rPr>
                <w:rFonts w:cs="Arial"/>
                <w:bCs/>
                <w:sz w:val="18"/>
                <w:lang w:eastAsia="en-GB"/>
              </w:rPr>
              <w:t xml:space="preserve">, </w:t>
            </w:r>
            <w:r w:rsidRPr="00AB5E3A">
              <w:rPr>
                <w:rFonts w:cs="Arial"/>
                <w:bCs/>
                <w:sz w:val="18"/>
                <w:lang w:eastAsia="en-GB"/>
              </w:rPr>
              <w:t>Denmark Hill</w:t>
            </w:r>
            <w:r>
              <w:rPr>
                <w:rFonts w:cs="Arial"/>
                <w:bCs/>
                <w:sz w:val="18"/>
                <w:lang w:eastAsia="en-GB"/>
              </w:rPr>
              <w:t xml:space="preserve">, </w:t>
            </w:r>
            <w:r w:rsidRPr="00AB5E3A">
              <w:rPr>
                <w:rFonts w:cs="Arial"/>
                <w:bCs/>
                <w:sz w:val="18"/>
                <w:lang w:eastAsia="en-GB"/>
              </w:rPr>
              <w:t>London SE5 9RS</w:t>
            </w:r>
            <w:r>
              <w:rPr>
                <w:rFonts w:cs="Arial"/>
                <w:bCs/>
                <w:sz w:val="18"/>
                <w:lang w:eastAsia="en-GB"/>
              </w:rPr>
              <w:t xml:space="preserve">, </w:t>
            </w:r>
            <w:r w:rsidRPr="00AB5E3A">
              <w:rPr>
                <w:rFonts w:cs="Arial"/>
                <w:bCs/>
                <w:sz w:val="18"/>
                <w:lang w:eastAsia="en-GB"/>
              </w:rPr>
              <w:t>Blood sciences central reception 0203 299 3576</w:t>
            </w:r>
          </w:p>
        </w:tc>
        <w:tc>
          <w:tcPr>
            <w:tcW w:w="4678" w:type="dxa"/>
            <w:vAlign w:val="center"/>
          </w:tcPr>
          <w:p w14:paraId="1615EEA6" w14:textId="10FA96BD" w:rsidR="006D08CD" w:rsidRPr="006D08CD" w:rsidRDefault="006D08CD" w:rsidP="006D08CD">
            <w:pPr>
              <w:pStyle w:val="NormalWeb"/>
              <w:spacing w:before="0" w:beforeAutospacing="0" w:after="0" w:afterAutospacing="0"/>
              <w:rPr>
                <w:rFonts w:ascii="Arial" w:hAnsi="Arial" w:cs="Arial"/>
                <w:bCs/>
                <w:sz w:val="20"/>
              </w:rPr>
            </w:pPr>
            <w:r w:rsidRPr="006D08CD">
              <w:rPr>
                <w:rFonts w:ascii="Arial" w:hAnsi="Arial" w:cs="Arial"/>
                <w:sz w:val="20"/>
              </w:rPr>
              <w:t>The sample must be brought to the laboratory immediately. For investigation of hypoglycaemia, a grey top (fluoride) sample must be taken simultaneously for glucose measurement. C peptide will not normally be analysed unless simultaneous glucose analysis shows hypoglycaemia (&lt; 2.5 mmol/L by laboratory assay)</w:t>
            </w:r>
          </w:p>
        </w:tc>
      </w:tr>
      <w:tr w:rsidR="006D08CD" w14:paraId="67FB4EDB" w14:textId="77777777" w:rsidTr="00015AF0">
        <w:trPr>
          <w:trHeight w:val="454"/>
        </w:trPr>
        <w:tc>
          <w:tcPr>
            <w:tcW w:w="2399" w:type="dxa"/>
            <w:vAlign w:val="center"/>
          </w:tcPr>
          <w:p w14:paraId="027DEF1E" w14:textId="4A454D96" w:rsidR="006D08CD" w:rsidRPr="00AB5E3A" w:rsidRDefault="006D08CD" w:rsidP="006D08CD">
            <w:pPr>
              <w:spacing w:line="240" w:lineRule="auto"/>
              <w:jc w:val="left"/>
              <w:rPr>
                <w:rFonts w:cs="Arial"/>
                <w:b/>
                <w:sz w:val="20"/>
                <w:lang w:eastAsia="en-GB"/>
              </w:rPr>
            </w:pPr>
            <w:r w:rsidRPr="00AB5E3A">
              <w:rPr>
                <w:rFonts w:cs="Arial"/>
                <w:b/>
                <w:sz w:val="20"/>
                <w:lang w:eastAsia="en-GB"/>
              </w:rPr>
              <w:t>Creatinine</w:t>
            </w:r>
          </w:p>
        </w:tc>
        <w:tc>
          <w:tcPr>
            <w:tcW w:w="1141" w:type="dxa"/>
            <w:vAlign w:val="center"/>
          </w:tcPr>
          <w:p w14:paraId="344B0D2B" w14:textId="5FBE5D70" w:rsidR="006D08CD" w:rsidRPr="00AB5E3A" w:rsidRDefault="006D08CD" w:rsidP="006D08C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3E44F81A" w14:textId="25138BBF" w:rsidR="006D08CD" w:rsidRPr="00AB5E3A" w:rsidRDefault="006D08CD" w:rsidP="006D08CD">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76EEC0E1" w14:textId="0B0F8C5A" w:rsidR="006D08CD" w:rsidRPr="00AB5E3A" w:rsidRDefault="006D08CD" w:rsidP="006D08CD">
            <w:pPr>
              <w:spacing w:line="240" w:lineRule="auto"/>
              <w:jc w:val="center"/>
              <w:rPr>
                <w:rFonts w:cs="Arial"/>
                <w:sz w:val="20"/>
                <w:lang w:eastAsia="en-GB"/>
              </w:rPr>
            </w:pPr>
            <w:r w:rsidRPr="00AB5E3A">
              <w:rPr>
                <w:rFonts w:cs="Arial"/>
                <w:sz w:val="20"/>
                <w:lang w:eastAsia="en-GB"/>
              </w:rPr>
              <w:t xml:space="preserve">24 </w:t>
            </w:r>
            <w:r>
              <w:rPr>
                <w:rFonts w:cs="Arial"/>
                <w:sz w:val="20"/>
                <w:lang w:eastAsia="en-GB"/>
              </w:rPr>
              <w:t>hours</w:t>
            </w:r>
          </w:p>
        </w:tc>
        <w:tc>
          <w:tcPr>
            <w:tcW w:w="2680" w:type="dxa"/>
            <w:vAlign w:val="center"/>
          </w:tcPr>
          <w:p w14:paraId="5F7581DA" w14:textId="693CFA12" w:rsidR="006D08CD" w:rsidRPr="00AB5E3A" w:rsidRDefault="006D08CD" w:rsidP="006D08CD">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xml:space="preserve">: 53 </w:t>
            </w:r>
            <w:r>
              <w:rPr>
                <w:rFonts w:cs="Arial"/>
                <w:sz w:val="20"/>
                <w:lang w:eastAsia="en-GB"/>
              </w:rPr>
              <w:t>-</w:t>
            </w:r>
            <w:r w:rsidRPr="00AB5E3A">
              <w:rPr>
                <w:rFonts w:cs="Arial"/>
                <w:sz w:val="20"/>
                <w:lang w:eastAsia="en-GB"/>
              </w:rPr>
              <w:t xml:space="preserve"> 97 mmol/L</w:t>
            </w:r>
          </w:p>
          <w:p w14:paraId="406A63DC" w14:textId="6D6ECC06" w:rsidR="006D08CD" w:rsidRPr="00AB5E3A" w:rsidRDefault="006D08CD" w:rsidP="006D08CD">
            <w:pPr>
              <w:spacing w:line="240" w:lineRule="auto"/>
              <w:jc w:val="center"/>
              <w:rPr>
                <w:rFonts w:cs="Arial"/>
                <w:sz w:val="20"/>
                <w:lang w:eastAsia="en-GB"/>
              </w:rPr>
            </w:pPr>
            <w:r w:rsidRPr="00AB5E3A">
              <w:rPr>
                <w:rFonts w:cs="Arial"/>
                <w:sz w:val="20"/>
                <w:lang w:eastAsia="en-GB"/>
              </w:rPr>
              <w:t>M</w:t>
            </w:r>
            <w:r>
              <w:rPr>
                <w:rFonts w:cs="Arial"/>
                <w:sz w:val="20"/>
                <w:lang w:eastAsia="en-GB"/>
              </w:rPr>
              <w:t>ale</w:t>
            </w:r>
            <w:r w:rsidRPr="00AB5E3A">
              <w:rPr>
                <w:rFonts w:cs="Arial"/>
                <w:sz w:val="20"/>
                <w:lang w:eastAsia="en-GB"/>
              </w:rPr>
              <w:t xml:space="preserve">: 62 </w:t>
            </w:r>
            <w:r>
              <w:rPr>
                <w:rFonts w:cs="Arial"/>
                <w:sz w:val="20"/>
                <w:lang w:eastAsia="en-GB"/>
              </w:rPr>
              <w:t>-</w:t>
            </w:r>
            <w:r w:rsidRPr="00AB5E3A">
              <w:rPr>
                <w:rFonts w:cs="Arial"/>
                <w:sz w:val="20"/>
                <w:lang w:eastAsia="en-GB"/>
              </w:rPr>
              <w:t xml:space="preserve"> 115 µmol/L*</w:t>
            </w:r>
          </w:p>
        </w:tc>
        <w:tc>
          <w:tcPr>
            <w:tcW w:w="2552" w:type="dxa"/>
            <w:vAlign w:val="center"/>
          </w:tcPr>
          <w:p w14:paraId="4C85CCF5" w14:textId="33FF0974" w:rsidR="006D08CD" w:rsidRPr="006D08CD" w:rsidRDefault="006D08CD" w:rsidP="0080428A">
            <w:pPr>
              <w:spacing w:line="240" w:lineRule="auto"/>
              <w:jc w:val="center"/>
              <w:rPr>
                <w:rFonts w:cs="Arial"/>
                <w:bCs/>
                <w:sz w:val="18"/>
                <w:szCs w:val="18"/>
                <w:lang w:eastAsia="en-GB"/>
              </w:rPr>
            </w:pPr>
            <w:r w:rsidRPr="00AB5E3A">
              <w:rPr>
                <w:rFonts w:cs="Arial"/>
                <w:sz w:val="20"/>
                <w:lang w:eastAsia="en-GB"/>
              </w:rPr>
              <w:t>N/A</w:t>
            </w:r>
          </w:p>
        </w:tc>
        <w:tc>
          <w:tcPr>
            <w:tcW w:w="4678" w:type="dxa"/>
            <w:vAlign w:val="center"/>
          </w:tcPr>
          <w:p w14:paraId="4414AB45" w14:textId="03E8B1D3" w:rsidR="006D08CD" w:rsidRPr="006D08CD" w:rsidRDefault="006D08CD" w:rsidP="006D08CD">
            <w:pPr>
              <w:pStyle w:val="NormalWeb"/>
              <w:spacing w:before="0" w:beforeAutospacing="0" w:after="0" w:afterAutospacing="0"/>
              <w:rPr>
                <w:rFonts w:ascii="Arial" w:hAnsi="Arial" w:cs="Arial"/>
                <w:bCs/>
                <w:sz w:val="20"/>
              </w:rPr>
            </w:pPr>
            <w:r w:rsidRPr="006D08CD">
              <w:rPr>
                <w:rFonts w:ascii="Arial" w:hAnsi="Arial" w:cs="Arial"/>
                <w:bCs/>
                <w:sz w:val="20"/>
              </w:rPr>
              <w:t>No specific patient preparation</w:t>
            </w:r>
          </w:p>
        </w:tc>
      </w:tr>
      <w:tr w:rsidR="006D08CD" w14:paraId="693B2CE4" w14:textId="77777777" w:rsidTr="006D08CD">
        <w:trPr>
          <w:trHeight w:val="397"/>
        </w:trPr>
        <w:tc>
          <w:tcPr>
            <w:tcW w:w="2399" w:type="dxa"/>
            <w:vAlign w:val="center"/>
          </w:tcPr>
          <w:p w14:paraId="72B3DA39" w14:textId="71CB7D86" w:rsidR="006D08CD" w:rsidRPr="00AB5E3A" w:rsidRDefault="006D08CD" w:rsidP="006D08CD">
            <w:pPr>
              <w:spacing w:line="240" w:lineRule="auto"/>
              <w:jc w:val="left"/>
              <w:rPr>
                <w:rFonts w:cs="Arial"/>
                <w:b/>
                <w:sz w:val="20"/>
                <w:lang w:eastAsia="en-GB"/>
              </w:rPr>
            </w:pPr>
            <w:r w:rsidRPr="00AB5E3A">
              <w:rPr>
                <w:rFonts w:cs="Arial"/>
                <w:b/>
                <w:sz w:val="20"/>
                <w:lang w:eastAsia="en-GB"/>
              </w:rPr>
              <w:t xml:space="preserve">Creatinine </w:t>
            </w:r>
            <w:r>
              <w:rPr>
                <w:rFonts w:cs="Arial"/>
                <w:b/>
                <w:sz w:val="20"/>
                <w:lang w:eastAsia="en-GB"/>
              </w:rPr>
              <w:t>(</w:t>
            </w:r>
            <w:r w:rsidRPr="00AB5E3A">
              <w:rPr>
                <w:rFonts w:cs="Arial"/>
                <w:b/>
                <w:sz w:val="20"/>
                <w:lang w:eastAsia="en-GB"/>
              </w:rPr>
              <w:t>24</w:t>
            </w:r>
            <w:r>
              <w:rPr>
                <w:rFonts w:cs="Arial"/>
                <w:b/>
                <w:sz w:val="20"/>
                <w:lang w:eastAsia="en-GB"/>
              </w:rPr>
              <w:t>h</w:t>
            </w:r>
            <w:r w:rsidRPr="00AB5E3A">
              <w:rPr>
                <w:rFonts w:cs="Arial"/>
                <w:b/>
                <w:sz w:val="20"/>
                <w:lang w:eastAsia="en-GB"/>
              </w:rPr>
              <w:t xml:space="preserve"> urine)</w:t>
            </w:r>
          </w:p>
        </w:tc>
        <w:tc>
          <w:tcPr>
            <w:tcW w:w="1141" w:type="dxa"/>
            <w:vAlign w:val="center"/>
          </w:tcPr>
          <w:p w14:paraId="78C7A17C" w14:textId="1CF1C1B0" w:rsidR="006D08CD" w:rsidRPr="00AB5E3A" w:rsidRDefault="006D08CD" w:rsidP="006D08CD">
            <w:pPr>
              <w:spacing w:line="276" w:lineRule="auto"/>
              <w:jc w:val="center"/>
              <w:rPr>
                <w:rFonts w:cs="Arial"/>
                <w:sz w:val="20"/>
                <w:lang w:eastAsia="en-GB"/>
              </w:rPr>
            </w:pPr>
            <w:r w:rsidRPr="00AB5E3A">
              <w:rPr>
                <w:rFonts w:cs="Arial"/>
                <w:sz w:val="20"/>
                <w:lang w:eastAsia="en-GB"/>
              </w:rPr>
              <w:t>U2</w:t>
            </w:r>
          </w:p>
        </w:tc>
        <w:tc>
          <w:tcPr>
            <w:tcW w:w="1136" w:type="dxa"/>
            <w:vAlign w:val="center"/>
          </w:tcPr>
          <w:p w14:paraId="1D8AF7BA" w14:textId="01A03177" w:rsidR="006D08CD" w:rsidRPr="00AB5E3A" w:rsidRDefault="006D08CD" w:rsidP="006D08CD">
            <w:pPr>
              <w:spacing w:line="240" w:lineRule="auto"/>
              <w:jc w:val="center"/>
              <w:rPr>
                <w:rFonts w:cs="Arial"/>
                <w:sz w:val="20"/>
                <w:lang w:eastAsia="en-GB"/>
              </w:rPr>
            </w:pPr>
            <w:r w:rsidRPr="00AB5E3A">
              <w:rPr>
                <w:rFonts w:cs="Arial"/>
                <w:sz w:val="20"/>
                <w:lang w:eastAsia="en-GB"/>
              </w:rPr>
              <w:t>N/A</w:t>
            </w:r>
          </w:p>
        </w:tc>
        <w:tc>
          <w:tcPr>
            <w:tcW w:w="1291" w:type="dxa"/>
            <w:vAlign w:val="center"/>
          </w:tcPr>
          <w:p w14:paraId="774E60C6" w14:textId="57700C7D" w:rsidR="006D08CD" w:rsidRPr="00AB5E3A" w:rsidRDefault="006D08CD" w:rsidP="006D08C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4E393B4" w14:textId="19489C93" w:rsidR="006D08CD" w:rsidRPr="00AB5E3A" w:rsidRDefault="006D08CD" w:rsidP="006D08CD">
            <w:pPr>
              <w:spacing w:line="276" w:lineRule="auto"/>
              <w:jc w:val="center"/>
              <w:rPr>
                <w:rFonts w:cs="Arial"/>
                <w:sz w:val="20"/>
                <w:lang w:eastAsia="en-GB"/>
              </w:rPr>
            </w:pPr>
            <w:r w:rsidRPr="00AB5E3A">
              <w:rPr>
                <w:rFonts w:cs="Arial"/>
                <w:sz w:val="20"/>
                <w:lang w:eastAsia="en-GB"/>
              </w:rPr>
              <w:t>mmol/24hr</w:t>
            </w:r>
          </w:p>
        </w:tc>
        <w:tc>
          <w:tcPr>
            <w:tcW w:w="2552" w:type="dxa"/>
            <w:vAlign w:val="center"/>
          </w:tcPr>
          <w:p w14:paraId="79A618F5" w14:textId="11AB6C20" w:rsidR="006D08CD" w:rsidRPr="00AB5E3A" w:rsidRDefault="006D08CD"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74187486" w14:textId="785FCE5B" w:rsidR="006D08CD" w:rsidRPr="00AB5E3A" w:rsidRDefault="006D08CD" w:rsidP="006D08CD">
            <w:pPr>
              <w:pStyle w:val="NormalWeb"/>
              <w:spacing w:before="0" w:beforeAutospacing="0" w:after="0" w:afterAutospacing="0"/>
              <w:rPr>
                <w:rFonts w:cs="Arial"/>
                <w:sz w:val="18"/>
              </w:rPr>
            </w:pPr>
            <w:r w:rsidRPr="00AB5E3A">
              <w:rPr>
                <w:rFonts w:cs="Arial"/>
                <w:sz w:val="18"/>
              </w:rPr>
              <w:t> </w:t>
            </w:r>
          </w:p>
        </w:tc>
      </w:tr>
      <w:tr w:rsidR="006D08CD" w14:paraId="7DC4D0E6" w14:textId="77777777" w:rsidTr="006D08CD">
        <w:trPr>
          <w:trHeight w:val="397"/>
        </w:trPr>
        <w:tc>
          <w:tcPr>
            <w:tcW w:w="2399" w:type="dxa"/>
            <w:vAlign w:val="center"/>
          </w:tcPr>
          <w:p w14:paraId="789B0BA2" w14:textId="028EFEC5" w:rsidR="006D08CD" w:rsidRPr="00AB5E3A" w:rsidRDefault="006D08CD" w:rsidP="006D08CD">
            <w:pPr>
              <w:spacing w:line="240" w:lineRule="auto"/>
              <w:jc w:val="left"/>
              <w:rPr>
                <w:rFonts w:cs="Arial"/>
                <w:b/>
                <w:sz w:val="20"/>
                <w:lang w:eastAsia="en-GB"/>
              </w:rPr>
            </w:pPr>
            <w:r w:rsidRPr="00AB5E3A">
              <w:rPr>
                <w:rFonts w:cs="Arial"/>
                <w:b/>
                <w:sz w:val="20"/>
                <w:lang w:eastAsia="en-GB"/>
              </w:rPr>
              <w:t>Creatinine clearance</w:t>
            </w:r>
          </w:p>
        </w:tc>
        <w:tc>
          <w:tcPr>
            <w:tcW w:w="1141" w:type="dxa"/>
            <w:vAlign w:val="center"/>
          </w:tcPr>
          <w:p w14:paraId="6F1A4048" w14:textId="3CEC4EC3" w:rsidR="006D08CD" w:rsidRPr="00AB5E3A" w:rsidRDefault="006D08CD" w:rsidP="006D08CD">
            <w:pPr>
              <w:spacing w:line="276" w:lineRule="auto"/>
              <w:jc w:val="center"/>
              <w:rPr>
                <w:rFonts w:cs="Arial"/>
                <w:sz w:val="20"/>
                <w:lang w:eastAsia="en-GB"/>
              </w:rPr>
            </w:pPr>
            <w:r w:rsidRPr="00AB5E3A">
              <w:rPr>
                <w:rFonts w:cs="Arial"/>
                <w:sz w:val="20"/>
                <w:lang w:eastAsia="en-GB"/>
              </w:rPr>
              <w:t>U2 and BY</w:t>
            </w:r>
          </w:p>
        </w:tc>
        <w:tc>
          <w:tcPr>
            <w:tcW w:w="1136" w:type="dxa"/>
            <w:vAlign w:val="center"/>
          </w:tcPr>
          <w:p w14:paraId="5D2102DD" w14:textId="539B1B30" w:rsidR="006D08CD" w:rsidRPr="00AB5E3A" w:rsidRDefault="006D08CD" w:rsidP="006D08CD">
            <w:pPr>
              <w:spacing w:line="240" w:lineRule="auto"/>
              <w:jc w:val="center"/>
              <w:rPr>
                <w:rFonts w:cs="Arial"/>
                <w:sz w:val="20"/>
                <w:lang w:eastAsia="en-GB"/>
              </w:rPr>
            </w:pPr>
            <w:r w:rsidRPr="00AB5E3A">
              <w:rPr>
                <w:rFonts w:cs="Arial"/>
                <w:sz w:val="20"/>
                <w:lang w:eastAsia="en-GB"/>
              </w:rPr>
              <w:t>N/A</w:t>
            </w:r>
          </w:p>
        </w:tc>
        <w:tc>
          <w:tcPr>
            <w:tcW w:w="1291" w:type="dxa"/>
            <w:vAlign w:val="center"/>
          </w:tcPr>
          <w:p w14:paraId="5677CA1A" w14:textId="0225A671" w:rsidR="006D08CD" w:rsidRPr="00AB5E3A" w:rsidRDefault="006D08CD" w:rsidP="006D08C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4C911DEA" w14:textId="37D2864D" w:rsidR="006D08CD" w:rsidRPr="00AB5E3A" w:rsidRDefault="006D08CD" w:rsidP="006D08CD">
            <w:pPr>
              <w:spacing w:line="276" w:lineRule="auto"/>
              <w:jc w:val="center"/>
              <w:rPr>
                <w:rFonts w:cs="Arial"/>
                <w:sz w:val="20"/>
                <w:lang w:eastAsia="en-GB"/>
              </w:rPr>
            </w:pPr>
            <w:r w:rsidRPr="00AB5E3A">
              <w:rPr>
                <w:rFonts w:cs="Arial"/>
                <w:sz w:val="20"/>
                <w:lang w:eastAsia="en-GB"/>
              </w:rPr>
              <w:t>78-120 ml/min</w:t>
            </w:r>
          </w:p>
        </w:tc>
        <w:tc>
          <w:tcPr>
            <w:tcW w:w="2552" w:type="dxa"/>
            <w:vAlign w:val="center"/>
          </w:tcPr>
          <w:p w14:paraId="76356502" w14:textId="227712A4" w:rsidR="006D08CD" w:rsidRPr="00AB5E3A" w:rsidRDefault="006D08CD"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7970F71B" w14:textId="4D12D446" w:rsidR="006D08CD" w:rsidRPr="00AB5E3A" w:rsidRDefault="006D08CD" w:rsidP="006D08CD">
            <w:pPr>
              <w:pStyle w:val="NormalWeb"/>
              <w:spacing w:before="0" w:beforeAutospacing="0" w:after="0" w:afterAutospacing="0"/>
              <w:rPr>
                <w:rFonts w:cs="Arial"/>
                <w:sz w:val="18"/>
              </w:rPr>
            </w:pPr>
            <w:r w:rsidRPr="00AB5E3A">
              <w:rPr>
                <w:rFonts w:cs="Arial"/>
                <w:sz w:val="18"/>
              </w:rPr>
              <w:t> </w:t>
            </w:r>
          </w:p>
        </w:tc>
      </w:tr>
      <w:tr w:rsidR="006D08CD" w14:paraId="4FD9A32B" w14:textId="77777777" w:rsidTr="00015AF0">
        <w:trPr>
          <w:trHeight w:val="454"/>
        </w:trPr>
        <w:tc>
          <w:tcPr>
            <w:tcW w:w="2399" w:type="dxa"/>
            <w:vAlign w:val="center"/>
          </w:tcPr>
          <w:p w14:paraId="3340D5F0" w14:textId="3858D7C0" w:rsidR="006D08CD" w:rsidRPr="00AB5E3A" w:rsidRDefault="006D08CD" w:rsidP="006D08CD">
            <w:pPr>
              <w:spacing w:line="240" w:lineRule="auto"/>
              <w:jc w:val="left"/>
              <w:rPr>
                <w:rFonts w:cs="Arial"/>
                <w:b/>
                <w:sz w:val="20"/>
                <w:lang w:eastAsia="en-GB"/>
              </w:rPr>
            </w:pPr>
            <w:r w:rsidRPr="00AB5E3A">
              <w:rPr>
                <w:rFonts w:cs="Arial"/>
                <w:b/>
                <w:sz w:val="20"/>
                <w:lang w:eastAsia="en-GB"/>
              </w:rPr>
              <w:t xml:space="preserve">Creatine </w:t>
            </w:r>
            <w:r>
              <w:rPr>
                <w:rFonts w:cs="Arial"/>
                <w:b/>
                <w:sz w:val="20"/>
                <w:lang w:eastAsia="en-GB"/>
              </w:rPr>
              <w:t>k</w:t>
            </w:r>
            <w:r w:rsidRPr="00AB5E3A">
              <w:rPr>
                <w:rFonts w:cs="Arial"/>
                <w:b/>
                <w:sz w:val="20"/>
                <w:lang w:eastAsia="en-GB"/>
              </w:rPr>
              <w:t>inase (CK</w:t>
            </w:r>
            <w:r>
              <w:rPr>
                <w:rFonts w:cs="Arial"/>
                <w:b/>
                <w:sz w:val="20"/>
                <w:lang w:eastAsia="en-GB"/>
              </w:rPr>
              <w:t>)</w:t>
            </w:r>
          </w:p>
        </w:tc>
        <w:tc>
          <w:tcPr>
            <w:tcW w:w="1141" w:type="dxa"/>
            <w:vAlign w:val="center"/>
          </w:tcPr>
          <w:p w14:paraId="595C16FA" w14:textId="4DAB15CF" w:rsidR="006D08CD" w:rsidRPr="00AB5E3A" w:rsidRDefault="006D08CD" w:rsidP="006D08C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3CEA56E7" w14:textId="3770929F" w:rsidR="006D08CD" w:rsidRPr="00AB5E3A" w:rsidRDefault="006D08CD" w:rsidP="006D08CD">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514ACD8" w14:textId="6AE0C02B" w:rsidR="006D08CD" w:rsidRPr="00AB5E3A" w:rsidRDefault="006D08CD" w:rsidP="006D08C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0537948B" w14:textId="2310E058" w:rsidR="006D08CD" w:rsidRPr="00AB5E3A" w:rsidRDefault="006D08CD" w:rsidP="006D08CD">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xml:space="preserve">: 25 </w:t>
            </w:r>
            <w:r>
              <w:rPr>
                <w:rFonts w:cs="Arial"/>
                <w:sz w:val="20"/>
                <w:lang w:eastAsia="en-GB"/>
              </w:rPr>
              <w:t>-</w:t>
            </w:r>
            <w:r w:rsidRPr="00AB5E3A">
              <w:rPr>
                <w:rFonts w:cs="Arial"/>
                <w:sz w:val="20"/>
                <w:lang w:eastAsia="en-GB"/>
              </w:rPr>
              <w:t xml:space="preserve"> 175 U/L</w:t>
            </w:r>
          </w:p>
        </w:tc>
        <w:tc>
          <w:tcPr>
            <w:tcW w:w="2552" w:type="dxa"/>
            <w:vAlign w:val="center"/>
          </w:tcPr>
          <w:p w14:paraId="404A4335" w14:textId="01933E29" w:rsidR="006D08CD" w:rsidRPr="00AB5E3A" w:rsidRDefault="006D08CD"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7C011042" w14:textId="1F696FB6" w:rsidR="006D08CD" w:rsidRPr="006D08CD" w:rsidRDefault="006D08CD" w:rsidP="006D08CD">
            <w:pPr>
              <w:pStyle w:val="NormalWeb"/>
              <w:spacing w:before="0" w:beforeAutospacing="0" w:after="0" w:afterAutospacing="0"/>
              <w:rPr>
                <w:rFonts w:ascii="Arial" w:hAnsi="Arial" w:cs="Arial"/>
                <w:sz w:val="20"/>
              </w:rPr>
            </w:pPr>
            <w:r w:rsidRPr="006D08CD">
              <w:rPr>
                <w:rFonts w:ascii="Arial" w:hAnsi="Arial" w:cs="Arial"/>
                <w:sz w:val="20"/>
              </w:rPr>
              <w:t>Occasionally, a high CK may be the result of a patient having circulating macro-CK complexes. Please contact the laboratory to discuss if persistently raised CK level without obvious cause.</w:t>
            </w:r>
          </w:p>
        </w:tc>
      </w:tr>
      <w:tr w:rsidR="006D08CD" w14:paraId="148A3286" w14:textId="77777777" w:rsidTr="00015AF0">
        <w:trPr>
          <w:trHeight w:val="454"/>
        </w:trPr>
        <w:tc>
          <w:tcPr>
            <w:tcW w:w="2399" w:type="dxa"/>
            <w:vAlign w:val="center"/>
          </w:tcPr>
          <w:p w14:paraId="40630303" w14:textId="7511DF8A" w:rsidR="006D08CD" w:rsidRPr="00AB5E3A" w:rsidRDefault="006D08CD" w:rsidP="006D08CD">
            <w:pPr>
              <w:spacing w:line="240" w:lineRule="auto"/>
              <w:jc w:val="left"/>
              <w:rPr>
                <w:rFonts w:cs="Arial"/>
                <w:b/>
                <w:sz w:val="20"/>
                <w:lang w:eastAsia="en-GB"/>
              </w:rPr>
            </w:pPr>
            <w:r w:rsidRPr="00AB5E3A">
              <w:rPr>
                <w:rFonts w:cs="Arial"/>
                <w:b/>
                <w:sz w:val="20"/>
                <w:lang w:eastAsia="en-GB"/>
              </w:rPr>
              <w:lastRenderedPageBreak/>
              <w:t>C-reactive protein</w:t>
            </w:r>
            <w:r>
              <w:rPr>
                <w:rFonts w:cs="Arial"/>
                <w:b/>
                <w:sz w:val="20"/>
                <w:lang w:eastAsia="en-GB"/>
              </w:rPr>
              <w:t xml:space="preserve"> (CRP)</w:t>
            </w:r>
          </w:p>
        </w:tc>
        <w:tc>
          <w:tcPr>
            <w:tcW w:w="1141" w:type="dxa"/>
            <w:vAlign w:val="center"/>
          </w:tcPr>
          <w:p w14:paraId="317767D4" w14:textId="3D98A352" w:rsidR="006D08CD" w:rsidRPr="00AB5E3A" w:rsidRDefault="006D08CD" w:rsidP="006D08C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CD6EC68" w14:textId="23BE42F4" w:rsidR="006D08CD" w:rsidRPr="00AB5E3A" w:rsidRDefault="006D08CD" w:rsidP="006D08CD">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6C383B0E" w14:textId="0F4AF609" w:rsidR="006D08CD" w:rsidRPr="00AB5E3A" w:rsidRDefault="006D08CD" w:rsidP="006D08C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443E69CB" w14:textId="6AC3D931" w:rsidR="006D08CD" w:rsidRPr="00AB5E3A" w:rsidRDefault="006D08CD" w:rsidP="006D08CD">
            <w:pPr>
              <w:spacing w:line="276" w:lineRule="auto"/>
              <w:jc w:val="center"/>
              <w:rPr>
                <w:rFonts w:cs="Arial"/>
                <w:sz w:val="20"/>
                <w:lang w:eastAsia="en-GB"/>
              </w:rPr>
            </w:pPr>
            <w:r w:rsidRPr="00AB5E3A">
              <w:rPr>
                <w:rFonts w:cs="Arial"/>
                <w:sz w:val="20"/>
                <w:lang w:eastAsia="en-GB"/>
              </w:rPr>
              <w:t>0</w:t>
            </w:r>
            <w:r>
              <w:rPr>
                <w:rFonts w:cs="Arial"/>
                <w:sz w:val="20"/>
                <w:lang w:eastAsia="en-GB"/>
              </w:rPr>
              <w:t xml:space="preserve"> </w:t>
            </w:r>
            <w:r w:rsidRPr="00AB5E3A">
              <w:rPr>
                <w:rFonts w:cs="Arial"/>
                <w:sz w:val="20"/>
                <w:lang w:eastAsia="en-GB"/>
              </w:rPr>
              <w:t>-</w:t>
            </w:r>
            <w:r>
              <w:rPr>
                <w:rFonts w:cs="Arial"/>
                <w:sz w:val="20"/>
                <w:lang w:eastAsia="en-GB"/>
              </w:rPr>
              <w:t xml:space="preserve"> </w:t>
            </w:r>
            <w:r w:rsidRPr="00AB5E3A">
              <w:rPr>
                <w:rFonts w:cs="Arial"/>
                <w:sz w:val="20"/>
                <w:lang w:eastAsia="en-GB"/>
              </w:rPr>
              <w:t>5 mg/L</w:t>
            </w:r>
          </w:p>
        </w:tc>
        <w:tc>
          <w:tcPr>
            <w:tcW w:w="2552" w:type="dxa"/>
            <w:vAlign w:val="center"/>
          </w:tcPr>
          <w:p w14:paraId="296D6531" w14:textId="6C32C8AB" w:rsidR="006D08CD" w:rsidRPr="00AB5E3A" w:rsidRDefault="006D08CD"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64CFD779" w14:textId="096AAF9E" w:rsidR="006D08CD" w:rsidRPr="006D08CD" w:rsidRDefault="006D08CD" w:rsidP="009E3F1D">
            <w:pPr>
              <w:spacing w:line="240" w:lineRule="auto"/>
              <w:jc w:val="left"/>
              <w:rPr>
                <w:rFonts w:cs="Arial"/>
                <w:sz w:val="20"/>
              </w:rPr>
            </w:pPr>
            <w:r w:rsidRPr="006D08CD">
              <w:rPr>
                <w:rFonts w:cs="Arial"/>
                <w:bCs/>
                <w:sz w:val="20"/>
                <w:lang w:eastAsia="en-GB"/>
              </w:rPr>
              <w:t>No specific patient preparation. Generally, repeat CRP measurement within 3 days is not clinically useful.</w:t>
            </w:r>
            <w:r w:rsidR="009E3F1D">
              <w:rPr>
                <w:rFonts w:cs="Arial"/>
                <w:bCs/>
                <w:sz w:val="20"/>
                <w:lang w:eastAsia="en-GB"/>
              </w:rPr>
              <w:t xml:space="preserve"> </w:t>
            </w:r>
            <w:r w:rsidRPr="006D08CD">
              <w:rPr>
                <w:rFonts w:cs="Arial"/>
                <w:bCs/>
                <w:sz w:val="20"/>
                <w:lang w:eastAsia="en-GB"/>
              </w:rPr>
              <w:t>Repeat CRP within a day will be rejected.</w:t>
            </w:r>
          </w:p>
        </w:tc>
      </w:tr>
      <w:tr w:rsidR="006D08CD" w14:paraId="003F131D" w14:textId="77777777" w:rsidTr="00015AF0">
        <w:trPr>
          <w:trHeight w:val="454"/>
        </w:trPr>
        <w:tc>
          <w:tcPr>
            <w:tcW w:w="2399" w:type="dxa"/>
            <w:vAlign w:val="center"/>
          </w:tcPr>
          <w:p w14:paraId="334F5BEB" w14:textId="4717611B" w:rsidR="006D08CD" w:rsidRPr="00AB5E3A" w:rsidRDefault="006D08CD" w:rsidP="006D08CD">
            <w:pPr>
              <w:spacing w:line="240" w:lineRule="auto"/>
              <w:jc w:val="left"/>
              <w:rPr>
                <w:rFonts w:cs="Arial"/>
                <w:b/>
                <w:sz w:val="20"/>
                <w:lang w:eastAsia="en-GB"/>
              </w:rPr>
            </w:pPr>
            <w:r w:rsidRPr="00AB5E3A">
              <w:rPr>
                <w:rFonts w:cs="Arial"/>
                <w:b/>
                <w:sz w:val="20"/>
                <w:lang w:eastAsia="en-GB"/>
              </w:rPr>
              <w:t>Cryoglobulin</w:t>
            </w:r>
          </w:p>
        </w:tc>
        <w:tc>
          <w:tcPr>
            <w:tcW w:w="1141" w:type="dxa"/>
            <w:vAlign w:val="center"/>
          </w:tcPr>
          <w:p w14:paraId="06861E31" w14:textId="66F521AC" w:rsidR="006D08CD" w:rsidRPr="00AB5E3A" w:rsidRDefault="006D08CD" w:rsidP="006D08C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240ECC7" w14:textId="6519ADA8" w:rsidR="006D08CD" w:rsidRPr="00AB5E3A" w:rsidRDefault="006D08CD" w:rsidP="006D08CD">
            <w:pPr>
              <w:spacing w:line="240" w:lineRule="auto"/>
              <w:jc w:val="center"/>
              <w:rPr>
                <w:rFonts w:cs="Arial"/>
                <w:sz w:val="20"/>
                <w:lang w:eastAsia="en-GB"/>
              </w:rPr>
            </w:pPr>
            <w:r w:rsidRPr="00AB5E3A">
              <w:rPr>
                <w:rFonts w:cs="Arial"/>
                <w:sz w:val="20"/>
                <w:lang w:eastAsia="en-GB"/>
              </w:rPr>
              <w:t>9ml</w:t>
            </w:r>
          </w:p>
        </w:tc>
        <w:tc>
          <w:tcPr>
            <w:tcW w:w="1291" w:type="dxa"/>
            <w:vAlign w:val="center"/>
          </w:tcPr>
          <w:p w14:paraId="6FC88A39" w14:textId="45A131E2" w:rsidR="006D08CD" w:rsidRPr="00AB5E3A" w:rsidRDefault="006D08CD" w:rsidP="006D08CD">
            <w:pPr>
              <w:spacing w:line="240" w:lineRule="auto"/>
              <w:jc w:val="center"/>
              <w:rPr>
                <w:rFonts w:cs="Arial"/>
                <w:sz w:val="20"/>
                <w:lang w:eastAsia="en-GB"/>
              </w:rPr>
            </w:pPr>
            <w:r w:rsidRPr="00AB5E3A">
              <w:rPr>
                <w:rFonts w:cs="Arial"/>
                <w:sz w:val="20"/>
                <w:lang w:eastAsia="en-GB"/>
              </w:rPr>
              <w:t xml:space="preserve">7 </w:t>
            </w:r>
            <w:r>
              <w:rPr>
                <w:rFonts w:cs="Arial"/>
                <w:sz w:val="20"/>
                <w:lang w:eastAsia="en-GB"/>
              </w:rPr>
              <w:t>d</w:t>
            </w:r>
            <w:r w:rsidRPr="00AB5E3A">
              <w:rPr>
                <w:rFonts w:cs="Arial"/>
                <w:sz w:val="20"/>
                <w:lang w:eastAsia="en-GB"/>
              </w:rPr>
              <w:t>ays</w:t>
            </w:r>
          </w:p>
        </w:tc>
        <w:tc>
          <w:tcPr>
            <w:tcW w:w="2680" w:type="dxa"/>
            <w:vAlign w:val="center"/>
          </w:tcPr>
          <w:p w14:paraId="7B6B972D" w14:textId="27A2511E" w:rsidR="006D08CD" w:rsidRPr="00AB5E3A" w:rsidRDefault="006D08CD" w:rsidP="006D08CD">
            <w:pPr>
              <w:spacing w:line="276" w:lineRule="auto"/>
              <w:jc w:val="center"/>
              <w:rPr>
                <w:rFonts w:cs="Arial"/>
                <w:sz w:val="20"/>
                <w:lang w:eastAsia="en-GB"/>
              </w:rPr>
            </w:pPr>
            <w:r w:rsidRPr="00AB5E3A">
              <w:rPr>
                <w:rFonts w:cs="Arial"/>
                <w:sz w:val="20"/>
                <w:lang w:eastAsia="en-GB"/>
              </w:rPr>
              <w:t xml:space="preserve">See </w:t>
            </w:r>
            <w:r>
              <w:rPr>
                <w:rFonts w:cs="Arial"/>
                <w:sz w:val="20"/>
                <w:lang w:eastAsia="en-GB"/>
              </w:rPr>
              <w:t>r</w:t>
            </w:r>
            <w:r w:rsidRPr="00AB5E3A">
              <w:rPr>
                <w:rFonts w:cs="Arial"/>
                <w:sz w:val="20"/>
                <w:lang w:eastAsia="en-GB"/>
              </w:rPr>
              <w:t>eport</w:t>
            </w:r>
          </w:p>
        </w:tc>
        <w:tc>
          <w:tcPr>
            <w:tcW w:w="2552" w:type="dxa"/>
            <w:vAlign w:val="center"/>
          </w:tcPr>
          <w:p w14:paraId="69939DE5" w14:textId="30FB726D" w:rsidR="006D08CD" w:rsidRPr="00AB5E3A" w:rsidRDefault="006D08CD"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5F1D4078" w14:textId="0B7EE6F7" w:rsidR="006D08CD" w:rsidRPr="006D08CD" w:rsidRDefault="006D08CD" w:rsidP="009E3F1D">
            <w:pPr>
              <w:pStyle w:val="NormalWeb"/>
              <w:spacing w:before="0" w:beforeAutospacing="0" w:after="0" w:afterAutospacing="0"/>
              <w:rPr>
                <w:rFonts w:ascii="Arial" w:hAnsi="Arial" w:cs="Arial"/>
                <w:sz w:val="20"/>
              </w:rPr>
            </w:pPr>
            <w:r w:rsidRPr="006D08CD">
              <w:rPr>
                <w:rFonts w:ascii="Arial" w:hAnsi="Arial" w:cs="Arial"/>
                <w:sz w:val="20"/>
              </w:rPr>
              <w:t xml:space="preserve">Pre-analytical factors, such as sample handling, can affect the cryoglobulin result. Therefore, it is important that patient is bled only between 9.00am and 12.00pm so that sample can be appropriately handled. Clinician is advised to contact the laboratory on </w:t>
            </w:r>
            <w:r>
              <w:rPr>
                <w:rFonts w:ascii="Arial" w:hAnsi="Arial" w:cs="Arial"/>
                <w:color w:val="0000FF"/>
                <w:sz w:val="20"/>
              </w:rPr>
              <w:t>01279 973 376</w:t>
            </w:r>
          </w:p>
        </w:tc>
      </w:tr>
      <w:tr w:rsidR="006D08CD" w14:paraId="66E18619" w14:textId="77777777" w:rsidTr="00015AF0">
        <w:trPr>
          <w:trHeight w:val="454"/>
        </w:trPr>
        <w:tc>
          <w:tcPr>
            <w:tcW w:w="2399" w:type="dxa"/>
            <w:vAlign w:val="center"/>
          </w:tcPr>
          <w:p w14:paraId="7D64F227" w14:textId="6E1A8872" w:rsidR="006D08CD" w:rsidRPr="00AB5E3A" w:rsidRDefault="006D08CD" w:rsidP="006D08CD">
            <w:pPr>
              <w:spacing w:line="240" w:lineRule="auto"/>
              <w:jc w:val="left"/>
              <w:rPr>
                <w:rFonts w:cs="Arial"/>
                <w:b/>
                <w:sz w:val="20"/>
                <w:lang w:eastAsia="en-GB"/>
              </w:rPr>
            </w:pPr>
            <w:r w:rsidRPr="00AB5E3A">
              <w:rPr>
                <w:rFonts w:cs="Arial"/>
                <w:b/>
                <w:sz w:val="20"/>
                <w:lang w:eastAsia="en-GB"/>
              </w:rPr>
              <w:t>CSF Glucose</w:t>
            </w:r>
          </w:p>
        </w:tc>
        <w:tc>
          <w:tcPr>
            <w:tcW w:w="1141" w:type="dxa"/>
            <w:vAlign w:val="center"/>
          </w:tcPr>
          <w:p w14:paraId="24AAABA2" w14:textId="0AF17707" w:rsidR="006D08CD" w:rsidRPr="00AB5E3A" w:rsidRDefault="006D08CD" w:rsidP="006D08CD">
            <w:pPr>
              <w:spacing w:line="276" w:lineRule="auto"/>
              <w:jc w:val="center"/>
              <w:rPr>
                <w:rFonts w:cs="Arial"/>
                <w:sz w:val="20"/>
                <w:lang w:eastAsia="en-GB"/>
              </w:rPr>
            </w:pPr>
            <w:r w:rsidRPr="00AB5E3A">
              <w:rPr>
                <w:rFonts w:cs="Arial"/>
                <w:sz w:val="20"/>
                <w:lang w:eastAsia="en-GB"/>
              </w:rPr>
              <w:t>BG</w:t>
            </w:r>
          </w:p>
        </w:tc>
        <w:tc>
          <w:tcPr>
            <w:tcW w:w="1136" w:type="dxa"/>
            <w:vAlign w:val="center"/>
          </w:tcPr>
          <w:p w14:paraId="42871F79" w14:textId="1005F0A9" w:rsidR="006D08CD" w:rsidRPr="00AB5E3A" w:rsidRDefault="006D08CD" w:rsidP="006D08CD">
            <w:pPr>
              <w:spacing w:line="240" w:lineRule="auto"/>
              <w:jc w:val="center"/>
              <w:rPr>
                <w:rFonts w:cs="Arial"/>
                <w:sz w:val="20"/>
                <w:lang w:eastAsia="en-GB"/>
              </w:rPr>
            </w:pPr>
            <w:r w:rsidRPr="00AB5E3A">
              <w:rPr>
                <w:rFonts w:cs="Arial"/>
                <w:sz w:val="20"/>
                <w:lang w:eastAsia="en-GB"/>
              </w:rPr>
              <w:t xml:space="preserve">0.25ml </w:t>
            </w:r>
            <w:r>
              <w:rPr>
                <w:rFonts w:cs="Arial"/>
                <w:sz w:val="20"/>
                <w:lang w:eastAsia="en-GB"/>
              </w:rPr>
              <w:br/>
            </w:r>
            <w:r w:rsidRPr="00AB5E3A">
              <w:rPr>
                <w:rFonts w:cs="Arial"/>
                <w:sz w:val="20"/>
                <w:lang w:eastAsia="en-GB"/>
              </w:rPr>
              <w:t>(5 drops)</w:t>
            </w:r>
          </w:p>
        </w:tc>
        <w:tc>
          <w:tcPr>
            <w:tcW w:w="1291" w:type="dxa"/>
            <w:vAlign w:val="center"/>
          </w:tcPr>
          <w:p w14:paraId="54CF3295" w14:textId="3C479701" w:rsidR="006D08CD" w:rsidRPr="00AB5E3A" w:rsidRDefault="006D08CD" w:rsidP="006D08C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BD45EDD" w14:textId="76BDEB97" w:rsidR="006D08CD" w:rsidRPr="00AB5E3A" w:rsidRDefault="006D08CD" w:rsidP="006D08CD">
            <w:pPr>
              <w:spacing w:line="276" w:lineRule="auto"/>
              <w:jc w:val="center"/>
              <w:rPr>
                <w:rFonts w:cs="Arial"/>
                <w:sz w:val="20"/>
                <w:lang w:eastAsia="en-GB"/>
              </w:rPr>
            </w:pPr>
            <w:r w:rsidRPr="00AB5E3A">
              <w:rPr>
                <w:rFonts w:cs="Arial"/>
                <w:sz w:val="20"/>
                <w:lang w:eastAsia="en-GB"/>
              </w:rPr>
              <w:t>2/3 of blood conc</w:t>
            </w:r>
            <w:r>
              <w:rPr>
                <w:rFonts w:cs="Arial"/>
                <w:sz w:val="20"/>
                <w:lang w:eastAsia="en-GB"/>
              </w:rPr>
              <w:t>entration</w:t>
            </w:r>
          </w:p>
        </w:tc>
        <w:tc>
          <w:tcPr>
            <w:tcW w:w="2552" w:type="dxa"/>
            <w:vAlign w:val="center"/>
          </w:tcPr>
          <w:p w14:paraId="0D480ADF" w14:textId="47CE762A" w:rsidR="006D08CD" w:rsidRPr="00AB5E3A" w:rsidRDefault="006D08CD"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1FD5C489" w14:textId="2D06DC34" w:rsidR="006D08CD" w:rsidRPr="006D08CD" w:rsidRDefault="006D08CD" w:rsidP="009E3F1D">
            <w:pPr>
              <w:pStyle w:val="NormalWeb"/>
              <w:spacing w:before="0" w:beforeAutospacing="0" w:after="0" w:afterAutospacing="0"/>
              <w:rPr>
                <w:rFonts w:ascii="Arial" w:hAnsi="Arial" w:cs="Arial"/>
                <w:sz w:val="20"/>
              </w:rPr>
            </w:pPr>
            <w:r w:rsidRPr="006D08CD">
              <w:rPr>
                <w:rFonts w:ascii="Arial" w:hAnsi="Arial" w:cs="Arial"/>
                <w:sz w:val="20"/>
              </w:rPr>
              <w:t>CSF glucose cannot be interpreted without concurrent blood glucose.</w:t>
            </w:r>
          </w:p>
        </w:tc>
      </w:tr>
      <w:tr w:rsidR="006D08CD" w14:paraId="6E51B5DC" w14:textId="77777777" w:rsidTr="00015AF0">
        <w:trPr>
          <w:trHeight w:val="454"/>
        </w:trPr>
        <w:tc>
          <w:tcPr>
            <w:tcW w:w="2399" w:type="dxa"/>
            <w:vAlign w:val="center"/>
          </w:tcPr>
          <w:p w14:paraId="337B640B" w14:textId="4FBAB72D" w:rsidR="006D08CD" w:rsidRPr="00AB5E3A" w:rsidRDefault="006D08CD" w:rsidP="006D08CD">
            <w:pPr>
              <w:spacing w:line="240" w:lineRule="auto"/>
              <w:jc w:val="left"/>
              <w:rPr>
                <w:rFonts w:cs="Arial"/>
                <w:b/>
                <w:sz w:val="20"/>
                <w:lang w:eastAsia="en-GB"/>
              </w:rPr>
            </w:pPr>
            <w:r w:rsidRPr="00AB5E3A">
              <w:rPr>
                <w:rFonts w:cs="Arial"/>
                <w:b/>
                <w:sz w:val="20"/>
                <w:lang w:eastAsia="en-GB"/>
              </w:rPr>
              <w:t>CSF Protein</w:t>
            </w:r>
          </w:p>
        </w:tc>
        <w:tc>
          <w:tcPr>
            <w:tcW w:w="1141" w:type="dxa"/>
            <w:vAlign w:val="center"/>
          </w:tcPr>
          <w:p w14:paraId="1FB9C933" w14:textId="491215BC" w:rsidR="006D08CD" w:rsidRPr="00AB5E3A" w:rsidRDefault="006D08CD" w:rsidP="006D08CD">
            <w:pPr>
              <w:spacing w:line="276" w:lineRule="auto"/>
              <w:jc w:val="center"/>
              <w:rPr>
                <w:rFonts w:cs="Arial"/>
                <w:sz w:val="20"/>
                <w:lang w:eastAsia="en-GB"/>
              </w:rPr>
            </w:pPr>
            <w:r w:rsidRPr="00AB5E3A">
              <w:rPr>
                <w:rFonts w:cs="Arial"/>
                <w:sz w:val="20"/>
                <w:lang w:eastAsia="en-GB"/>
              </w:rPr>
              <w:t>U3</w:t>
            </w:r>
          </w:p>
        </w:tc>
        <w:tc>
          <w:tcPr>
            <w:tcW w:w="1136" w:type="dxa"/>
            <w:vAlign w:val="center"/>
          </w:tcPr>
          <w:p w14:paraId="35685CC7" w14:textId="4EEE4A5A" w:rsidR="006D08CD" w:rsidRPr="00AB5E3A" w:rsidRDefault="006D08CD" w:rsidP="006D08CD">
            <w:pPr>
              <w:spacing w:line="240" w:lineRule="auto"/>
              <w:jc w:val="center"/>
              <w:rPr>
                <w:rFonts w:cs="Arial"/>
                <w:sz w:val="20"/>
                <w:lang w:eastAsia="en-GB"/>
              </w:rPr>
            </w:pPr>
            <w:r w:rsidRPr="00AB5E3A">
              <w:rPr>
                <w:rFonts w:cs="Arial"/>
                <w:sz w:val="20"/>
                <w:lang w:eastAsia="en-GB"/>
              </w:rPr>
              <w:t xml:space="preserve">0.25ml </w:t>
            </w:r>
            <w:r>
              <w:rPr>
                <w:rFonts w:cs="Arial"/>
                <w:sz w:val="20"/>
                <w:lang w:eastAsia="en-GB"/>
              </w:rPr>
              <w:br/>
            </w:r>
            <w:r w:rsidRPr="00AB5E3A">
              <w:rPr>
                <w:rFonts w:cs="Arial"/>
                <w:sz w:val="20"/>
                <w:lang w:eastAsia="en-GB"/>
              </w:rPr>
              <w:t>(5 drops)</w:t>
            </w:r>
          </w:p>
        </w:tc>
        <w:tc>
          <w:tcPr>
            <w:tcW w:w="1291" w:type="dxa"/>
            <w:vAlign w:val="center"/>
          </w:tcPr>
          <w:p w14:paraId="7FBC216B" w14:textId="340BD639" w:rsidR="006D08CD" w:rsidRPr="00AB5E3A" w:rsidRDefault="006D08CD" w:rsidP="006D08C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F5B11FC" w14:textId="6337C26E" w:rsidR="006D08CD" w:rsidRPr="00AB5E3A" w:rsidRDefault="006D08CD" w:rsidP="006D08CD">
            <w:pPr>
              <w:spacing w:line="276" w:lineRule="auto"/>
              <w:jc w:val="center"/>
              <w:rPr>
                <w:rFonts w:cs="Arial"/>
                <w:sz w:val="20"/>
                <w:lang w:eastAsia="en-GB"/>
              </w:rPr>
            </w:pPr>
            <w:r w:rsidRPr="00AB5E3A">
              <w:rPr>
                <w:rFonts w:cs="Arial"/>
                <w:sz w:val="20"/>
                <w:lang w:eastAsia="en-GB"/>
              </w:rPr>
              <w:t>0.15 - 0.45 g/L</w:t>
            </w:r>
          </w:p>
        </w:tc>
        <w:tc>
          <w:tcPr>
            <w:tcW w:w="2552" w:type="dxa"/>
            <w:vAlign w:val="center"/>
          </w:tcPr>
          <w:p w14:paraId="13CDE42A" w14:textId="6D2AE394" w:rsidR="006D08CD" w:rsidRPr="00AB5E3A" w:rsidRDefault="006D08CD"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5CB6DD39" w14:textId="7B3A8B7B" w:rsidR="006D08CD" w:rsidRPr="006D08CD" w:rsidRDefault="006D08CD" w:rsidP="009E3F1D">
            <w:pPr>
              <w:pStyle w:val="NormalWeb"/>
              <w:spacing w:before="0" w:beforeAutospacing="0" w:after="0" w:afterAutospacing="0"/>
              <w:rPr>
                <w:rFonts w:ascii="Arial" w:hAnsi="Arial" w:cs="Arial"/>
                <w:sz w:val="20"/>
              </w:rPr>
            </w:pPr>
            <w:r w:rsidRPr="006D08CD">
              <w:rPr>
                <w:rFonts w:ascii="Arial" w:hAnsi="Arial" w:cs="Arial"/>
                <w:sz w:val="20"/>
              </w:rPr>
              <w:t>CSF protein results on bloodstained samples are unreliable.</w:t>
            </w:r>
          </w:p>
        </w:tc>
      </w:tr>
      <w:tr w:rsidR="006D08CD" w14:paraId="1BF369BA" w14:textId="77777777" w:rsidTr="00015AF0">
        <w:trPr>
          <w:trHeight w:val="454"/>
        </w:trPr>
        <w:tc>
          <w:tcPr>
            <w:tcW w:w="2399" w:type="dxa"/>
            <w:vAlign w:val="center"/>
          </w:tcPr>
          <w:p w14:paraId="758D40F0" w14:textId="642BBFD6" w:rsidR="006D08CD" w:rsidRPr="00AB5E3A" w:rsidRDefault="006D08CD" w:rsidP="006D08CD">
            <w:pPr>
              <w:spacing w:line="240" w:lineRule="auto"/>
              <w:jc w:val="left"/>
              <w:rPr>
                <w:rFonts w:cs="Arial"/>
                <w:b/>
                <w:sz w:val="20"/>
                <w:lang w:eastAsia="en-GB"/>
              </w:rPr>
            </w:pPr>
            <w:r w:rsidRPr="00AB5E3A">
              <w:rPr>
                <w:rFonts w:cs="Arial"/>
                <w:b/>
                <w:sz w:val="20"/>
                <w:lang w:eastAsia="en-GB"/>
              </w:rPr>
              <w:t>CSF Xanthochromia</w:t>
            </w:r>
          </w:p>
        </w:tc>
        <w:tc>
          <w:tcPr>
            <w:tcW w:w="1141" w:type="dxa"/>
            <w:vAlign w:val="center"/>
          </w:tcPr>
          <w:p w14:paraId="7D6B6894" w14:textId="77777777" w:rsidR="006D08CD" w:rsidRPr="00AB5E3A" w:rsidRDefault="006D08CD" w:rsidP="006D08CD">
            <w:pPr>
              <w:spacing w:line="276" w:lineRule="auto"/>
              <w:jc w:val="center"/>
              <w:rPr>
                <w:rFonts w:cs="Arial"/>
                <w:sz w:val="20"/>
                <w:lang w:eastAsia="en-GB"/>
              </w:rPr>
            </w:pPr>
            <w:r w:rsidRPr="00AB5E3A">
              <w:rPr>
                <w:rFonts w:cs="Arial"/>
                <w:sz w:val="20"/>
                <w:lang w:eastAsia="en-GB"/>
              </w:rPr>
              <w:t>U3</w:t>
            </w:r>
          </w:p>
          <w:p w14:paraId="47013272" w14:textId="1C97EEED" w:rsidR="006D08CD" w:rsidRPr="00AB5E3A" w:rsidRDefault="006D08CD" w:rsidP="006D08CD">
            <w:pPr>
              <w:spacing w:line="276" w:lineRule="auto"/>
              <w:jc w:val="center"/>
              <w:rPr>
                <w:rFonts w:cs="Arial"/>
                <w:sz w:val="20"/>
                <w:lang w:eastAsia="en-GB"/>
              </w:rPr>
            </w:pPr>
            <w:r w:rsidRPr="00AB5E3A">
              <w:rPr>
                <w:rFonts w:cs="Arial"/>
                <w:sz w:val="20"/>
                <w:lang w:eastAsia="en-GB"/>
              </w:rPr>
              <w:t>SR</w:t>
            </w:r>
          </w:p>
        </w:tc>
        <w:tc>
          <w:tcPr>
            <w:tcW w:w="1136" w:type="dxa"/>
            <w:vAlign w:val="center"/>
          </w:tcPr>
          <w:p w14:paraId="0BB5C900" w14:textId="77777777" w:rsidR="006D08CD" w:rsidRPr="00AB5E3A" w:rsidRDefault="006D08CD" w:rsidP="006D08CD">
            <w:pPr>
              <w:spacing w:line="276" w:lineRule="auto"/>
              <w:jc w:val="center"/>
              <w:rPr>
                <w:rFonts w:cs="Arial"/>
                <w:sz w:val="20"/>
                <w:lang w:eastAsia="en-GB"/>
              </w:rPr>
            </w:pPr>
            <w:r w:rsidRPr="00AB5E3A">
              <w:rPr>
                <w:rFonts w:cs="Arial"/>
                <w:sz w:val="20"/>
                <w:lang w:eastAsia="en-GB"/>
              </w:rPr>
              <w:t>1ml</w:t>
            </w:r>
          </w:p>
          <w:p w14:paraId="13F9119D" w14:textId="57ECC2BD" w:rsidR="006D08CD" w:rsidRPr="00AB5E3A" w:rsidRDefault="006D08CD" w:rsidP="006D08CD">
            <w:pPr>
              <w:spacing w:line="240" w:lineRule="auto"/>
              <w:jc w:val="center"/>
              <w:rPr>
                <w:rFonts w:cs="Arial"/>
                <w:sz w:val="20"/>
                <w:lang w:eastAsia="en-GB"/>
              </w:rPr>
            </w:pPr>
            <w:r w:rsidRPr="00AB5E3A">
              <w:rPr>
                <w:rFonts w:cs="Arial"/>
                <w:sz w:val="20"/>
                <w:lang w:eastAsia="en-GB"/>
              </w:rPr>
              <w:t>(20 drops)</w:t>
            </w:r>
          </w:p>
        </w:tc>
        <w:tc>
          <w:tcPr>
            <w:tcW w:w="1291" w:type="dxa"/>
            <w:vAlign w:val="center"/>
          </w:tcPr>
          <w:p w14:paraId="5525717A" w14:textId="29CCABBD" w:rsidR="006D08CD" w:rsidRPr="00AB5E3A" w:rsidRDefault="006D08CD" w:rsidP="006D08CD">
            <w:pPr>
              <w:spacing w:line="240" w:lineRule="auto"/>
              <w:jc w:val="center"/>
              <w:rPr>
                <w:rFonts w:cs="Arial"/>
                <w:sz w:val="20"/>
                <w:lang w:eastAsia="en-GB"/>
              </w:rPr>
            </w:pPr>
            <w:r w:rsidRPr="00AB5E3A">
              <w:rPr>
                <w:rFonts w:cs="Arial"/>
                <w:sz w:val="20"/>
                <w:lang w:eastAsia="en-GB"/>
              </w:rPr>
              <w:t>2 h</w:t>
            </w:r>
            <w:r w:rsidR="009E3F1D">
              <w:rPr>
                <w:rFonts w:cs="Arial"/>
                <w:sz w:val="20"/>
                <w:lang w:eastAsia="en-GB"/>
              </w:rPr>
              <w:t>ours</w:t>
            </w:r>
          </w:p>
        </w:tc>
        <w:tc>
          <w:tcPr>
            <w:tcW w:w="2680" w:type="dxa"/>
            <w:vAlign w:val="center"/>
          </w:tcPr>
          <w:p w14:paraId="187F2D10" w14:textId="2B9821AF" w:rsidR="006D08CD" w:rsidRPr="00AB5E3A" w:rsidRDefault="006D08CD" w:rsidP="006D08CD">
            <w:pPr>
              <w:spacing w:line="276" w:lineRule="auto"/>
              <w:jc w:val="center"/>
              <w:rPr>
                <w:rFonts w:cs="Arial"/>
                <w:sz w:val="20"/>
                <w:lang w:eastAsia="en-GB"/>
              </w:rPr>
            </w:pPr>
            <w:r w:rsidRPr="00AB5E3A">
              <w:rPr>
                <w:rFonts w:cs="Arial"/>
                <w:sz w:val="20"/>
                <w:lang w:eastAsia="en-GB"/>
              </w:rPr>
              <w:t>See report</w:t>
            </w:r>
          </w:p>
        </w:tc>
        <w:tc>
          <w:tcPr>
            <w:tcW w:w="2552" w:type="dxa"/>
            <w:vAlign w:val="center"/>
          </w:tcPr>
          <w:p w14:paraId="61F08D30" w14:textId="065111C4" w:rsidR="006D08CD" w:rsidRPr="00AB5E3A" w:rsidRDefault="006D08CD"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6F2341D9" w14:textId="02BA9BEA" w:rsidR="006D08CD" w:rsidRPr="006D08CD" w:rsidRDefault="006D08CD" w:rsidP="009E3F1D">
            <w:pPr>
              <w:pStyle w:val="NormalWeb"/>
              <w:spacing w:before="0" w:beforeAutospacing="0" w:after="0" w:afterAutospacing="0"/>
              <w:rPr>
                <w:rFonts w:ascii="Arial" w:hAnsi="Arial" w:cs="Arial"/>
                <w:sz w:val="20"/>
                <w:szCs w:val="20"/>
              </w:rPr>
            </w:pPr>
            <w:r w:rsidRPr="006D08CD">
              <w:rPr>
                <w:rFonts w:ascii="Arial" w:hAnsi="Arial" w:cs="Arial"/>
                <w:sz w:val="20"/>
                <w:szCs w:val="20"/>
              </w:rPr>
              <w:t xml:space="preserve">Sample tube packs supplied by biochemistry should be used at all times. CSF must be sampled </w:t>
            </w:r>
            <w:r w:rsidRPr="006D08CD">
              <w:rPr>
                <w:rFonts w:ascii="Arial" w:hAnsi="Arial" w:cs="Arial"/>
                <w:bCs/>
                <w:sz w:val="20"/>
                <w:szCs w:val="20"/>
              </w:rPr>
              <w:t>at least 12 hours</w:t>
            </w:r>
            <w:r w:rsidRPr="006D08CD">
              <w:rPr>
                <w:rFonts w:ascii="Arial" w:hAnsi="Arial" w:cs="Arial"/>
                <w:sz w:val="20"/>
                <w:szCs w:val="20"/>
              </w:rPr>
              <w:t xml:space="preserve"> after a suspected event.</w:t>
            </w:r>
          </w:p>
          <w:p w14:paraId="64654420" w14:textId="36A22422" w:rsidR="006D08CD" w:rsidRPr="006D08CD" w:rsidRDefault="006D08CD" w:rsidP="009E3F1D">
            <w:pPr>
              <w:pStyle w:val="NormalWeb"/>
              <w:spacing w:before="0" w:beforeAutospacing="0" w:after="0" w:afterAutospacing="0"/>
              <w:rPr>
                <w:rFonts w:ascii="Arial" w:hAnsi="Arial" w:cs="Arial"/>
                <w:sz w:val="20"/>
              </w:rPr>
            </w:pPr>
            <w:r w:rsidRPr="006D08CD">
              <w:rPr>
                <w:rFonts w:ascii="Arial" w:hAnsi="Arial" w:cs="Arial"/>
                <w:sz w:val="20"/>
              </w:rPr>
              <w:t>At least four or preferably five samples of CSF should be collected consecutively at lumbar puncture and clearly labelled with the order of collection. The last fraction is the preferred sample for Xanthochromia and should be protected from light and transferred to the lab by hand (air-tube transport should be avoided).</w:t>
            </w:r>
          </w:p>
        </w:tc>
      </w:tr>
      <w:tr w:rsidR="009E3F1D" w14:paraId="3602D4C6" w14:textId="77777777" w:rsidTr="00015AF0">
        <w:trPr>
          <w:trHeight w:val="454"/>
        </w:trPr>
        <w:tc>
          <w:tcPr>
            <w:tcW w:w="2399" w:type="dxa"/>
            <w:vAlign w:val="center"/>
          </w:tcPr>
          <w:p w14:paraId="111F5A44" w14:textId="281357E1" w:rsidR="009E3F1D" w:rsidRPr="00AB5E3A" w:rsidRDefault="009E3F1D" w:rsidP="009E3F1D">
            <w:pPr>
              <w:spacing w:line="240" w:lineRule="auto"/>
              <w:jc w:val="left"/>
              <w:rPr>
                <w:rFonts w:cs="Arial"/>
                <w:b/>
                <w:sz w:val="20"/>
                <w:lang w:eastAsia="en-GB"/>
              </w:rPr>
            </w:pPr>
            <w:r w:rsidRPr="00AB5E3A">
              <w:rPr>
                <w:rFonts w:cs="Arial"/>
                <w:b/>
                <w:sz w:val="20"/>
                <w:lang w:eastAsia="en-GB"/>
              </w:rPr>
              <w:t>Cyclosporin</w:t>
            </w:r>
          </w:p>
        </w:tc>
        <w:tc>
          <w:tcPr>
            <w:tcW w:w="1141" w:type="dxa"/>
            <w:vAlign w:val="center"/>
          </w:tcPr>
          <w:p w14:paraId="7AD69461" w14:textId="091F24CA" w:rsidR="009E3F1D" w:rsidRPr="00AB5E3A" w:rsidRDefault="009E3F1D" w:rsidP="009E3F1D">
            <w:pPr>
              <w:spacing w:line="276" w:lineRule="auto"/>
              <w:jc w:val="center"/>
              <w:rPr>
                <w:rFonts w:cs="Arial"/>
                <w:sz w:val="20"/>
                <w:lang w:eastAsia="en-GB"/>
              </w:rPr>
            </w:pPr>
            <w:r w:rsidRPr="00AB5E3A">
              <w:rPr>
                <w:rFonts w:cs="Arial"/>
                <w:sz w:val="20"/>
                <w:lang w:eastAsia="en-GB"/>
              </w:rPr>
              <w:t>BE</w:t>
            </w:r>
          </w:p>
        </w:tc>
        <w:tc>
          <w:tcPr>
            <w:tcW w:w="1136" w:type="dxa"/>
            <w:vAlign w:val="center"/>
          </w:tcPr>
          <w:p w14:paraId="1507377D" w14:textId="0AD308E4" w:rsidR="009E3F1D" w:rsidRPr="00AB5E3A" w:rsidRDefault="009E3F1D" w:rsidP="009E3F1D">
            <w:pPr>
              <w:spacing w:line="276" w:lineRule="auto"/>
              <w:jc w:val="center"/>
              <w:rPr>
                <w:rFonts w:cs="Arial"/>
                <w:sz w:val="20"/>
                <w:lang w:eastAsia="en-GB"/>
              </w:rPr>
            </w:pPr>
            <w:r w:rsidRPr="00AB5E3A">
              <w:rPr>
                <w:rFonts w:cs="Arial"/>
                <w:sz w:val="20"/>
                <w:lang w:eastAsia="en-GB"/>
              </w:rPr>
              <w:t>2ml</w:t>
            </w:r>
          </w:p>
        </w:tc>
        <w:tc>
          <w:tcPr>
            <w:tcW w:w="1291" w:type="dxa"/>
            <w:vAlign w:val="center"/>
          </w:tcPr>
          <w:p w14:paraId="50E87FC4" w14:textId="0756CFF3" w:rsidR="009E3F1D" w:rsidRPr="00AB5E3A" w:rsidRDefault="009E3F1D" w:rsidP="009E3F1D">
            <w:pPr>
              <w:spacing w:line="240" w:lineRule="auto"/>
              <w:jc w:val="center"/>
              <w:rPr>
                <w:rFonts w:cs="Arial"/>
                <w:sz w:val="20"/>
                <w:lang w:eastAsia="en-GB"/>
              </w:rPr>
            </w:pPr>
            <w:r w:rsidRPr="00AB5E3A">
              <w:rPr>
                <w:rFonts w:cs="Arial"/>
                <w:sz w:val="20"/>
                <w:lang w:eastAsia="en-GB"/>
              </w:rPr>
              <w:t>8</w:t>
            </w:r>
            <w:r>
              <w:rPr>
                <w:rFonts w:cs="Arial"/>
                <w:sz w:val="20"/>
                <w:lang w:eastAsia="en-GB"/>
              </w:rPr>
              <w:t xml:space="preserve"> days </w:t>
            </w:r>
          </w:p>
        </w:tc>
        <w:tc>
          <w:tcPr>
            <w:tcW w:w="2680" w:type="dxa"/>
            <w:vAlign w:val="center"/>
          </w:tcPr>
          <w:p w14:paraId="027A5561" w14:textId="54B0D8D4" w:rsidR="009E3F1D" w:rsidRPr="00AB5E3A" w:rsidRDefault="009E3F1D" w:rsidP="009E3F1D">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7DF95286" w14:textId="715C3B66" w:rsidR="009E3F1D" w:rsidRPr="00AB5E3A" w:rsidRDefault="009E3F1D" w:rsidP="0080428A">
            <w:pPr>
              <w:spacing w:line="240" w:lineRule="auto"/>
              <w:jc w:val="center"/>
              <w:rPr>
                <w:rFonts w:cs="Arial"/>
                <w:bCs/>
                <w:sz w:val="18"/>
                <w:lang w:eastAsia="en-GB"/>
              </w:rPr>
            </w:pPr>
            <w:proofErr w:type="spellStart"/>
            <w:r w:rsidRPr="00AB5E3A">
              <w:rPr>
                <w:rFonts w:cs="Arial"/>
                <w:bCs/>
                <w:sz w:val="18"/>
                <w:lang w:eastAsia="en-GB"/>
              </w:rPr>
              <w:t>Barts</w:t>
            </w:r>
            <w:proofErr w:type="spellEnd"/>
            <w:r w:rsidRPr="00AB5E3A">
              <w:rPr>
                <w:rFonts w:cs="Arial"/>
                <w:bCs/>
                <w:sz w:val="18"/>
                <w:lang w:eastAsia="en-GB"/>
              </w:rPr>
              <w:t xml:space="preserve"> Health</w:t>
            </w:r>
            <w:r>
              <w:rPr>
                <w:rFonts w:cs="Arial"/>
                <w:bCs/>
                <w:sz w:val="18"/>
                <w:lang w:eastAsia="en-GB"/>
              </w:rPr>
              <w:t xml:space="preserve">, </w:t>
            </w:r>
            <w:r w:rsidRPr="00AB5E3A">
              <w:rPr>
                <w:rFonts w:cs="Arial"/>
                <w:bCs/>
                <w:sz w:val="18"/>
                <w:lang w:eastAsia="en-GB"/>
              </w:rPr>
              <w:t>4th Floor Clinical Biochemistry</w:t>
            </w:r>
            <w:r>
              <w:rPr>
                <w:rFonts w:cs="Arial"/>
                <w:bCs/>
                <w:sz w:val="18"/>
                <w:lang w:eastAsia="en-GB"/>
              </w:rPr>
              <w:t xml:space="preserve">, </w:t>
            </w:r>
            <w:r w:rsidRPr="00AB5E3A">
              <w:rPr>
                <w:rFonts w:cs="Arial"/>
                <w:bCs/>
                <w:sz w:val="18"/>
                <w:lang w:eastAsia="en-GB"/>
              </w:rPr>
              <w:t>80 Newark Street</w:t>
            </w:r>
            <w:r>
              <w:rPr>
                <w:rFonts w:cs="Arial"/>
                <w:bCs/>
                <w:sz w:val="18"/>
                <w:lang w:eastAsia="en-GB"/>
              </w:rPr>
              <w:t xml:space="preserve">, </w:t>
            </w:r>
            <w:r w:rsidRPr="00AB5E3A">
              <w:rPr>
                <w:rFonts w:cs="Arial"/>
                <w:bCs/>
                <w:sz w:val="18"/>
                <w:lang w:eastAsia="en-GB"/>
              </w:rPr>
              <w:t>Royal London Hospital</w:t>
            </w:r>
          </w:p>
          <w:p w14:paraId="60DFE77F" w14:textId="77777777" w:rsidR="009E3F1D" w:rsidRPr="00AB5E3A" w:rsidRDefault="009E3F1D" w:rsidP="0080428A">
            <w:pPr>
              <w:spacing w:line="240" w:lineRule="auto"/>
              <w:jc w:val="center"/>
              <w:rPr>
                <w:rFonts w:cs="Arial"/>
                <w:bCs/>
                <w:sz w:val="18"/>
                <w:lang w:eastAsia="en-GB"/>
              </w:rPr>
            </w:pPr>
            <w:r w:rsidRPr="00AB5E3A">
              <w:rPr>
                <w:rFonts w:cs="Arial"/>
                <w:bCs/>
                <w:sz w:val="18"/>
                <w:lang w:eastAsia="en-GB"/>
              </w:rPr>
              <w:t>Whitechapel London E1 2ES</w:t>
            </w:r>
          </w:p>
          <w:p w14:paraId="2A2A0F2E" w14:textId="08C0E70E" w:rsidR="009E3F1D" w:rsidRPr="00AB5E3A" w:rsidRDefault="009E3F1D" w:rsidP="0080428A">
            <w:pPr>
              <w:spacing w:line="240" w:lineRule="auto"/>
              <w:jc w:val="center"/>
              <w:rPr>
                <w:rFonts w:cs="Arial"/>
                <w:sz w:val="20"/>
                <w:lang w:eastAsia="en-GB"/>
              </w:rPr>
            </w:pPr>
            <w:r w:rsidRPr="00AB5E3A">
              <w:rPr>
                <w:rFonts w:cs="Arial"/>
                <w:bCs/>
                <w:sz w:val="18"/>
                <w:lang w:eastAsia="en-GB"/>
              </w:rPr>
              <w:t>Tel: 020 3246 0385</w:t>
            </w:r>
          </w:p>
        </w:tc>
        <w:tc>
          <w:tcPr>
            <w:tcW w:w="4678" w:type="dxa"/>
            <w:vAlign w:val="center"/>
          </w:tcPr>
          <w:p w14:paraId="2A95203F" w14:textId="43C3A26B" w:rsidR="009E3F1D" w:rsidRPr="009E3F1D" w:rsidRDefault="009E3F1D" w:rsidP="009E3F1D">
            <w:pPr>
              <w:pStyle w:val="NormalWeb"/>
              <w:spacing w:before="0" w:beforeAutospacing="0" w:after="0" w:afterAutospacing="0"/>
              <w:rPr>
                <w:rFonts w:ascii="Arial" w:hAnsi="Arial" w:cs="Arial"/>
                <w:sz w:val="20"/>
                <w:szCs w:val="20"/>
              </w:rPr>
            </w:pPr>
            <w:r w:rsidRPr="009E3F1D">
              <w:rPr>
                <w:rFonts w:ascii="Arial" w:hAnsi="Arial" w:cs="Arial"/>
                <w:sz w:val="20"/>
                <w:szCs w:val="20"/>
              </w:rPr>
              <w:t xml:space="preserve">Samples should be </w:t>
            </w:r>
            <w:r w:rsidRPr="009E3F1D">
              <w:rPr>
                <w:rFonts w:ascii="Arial" w:hAnsi="Arial" w:cs="Arial"/>
                <w:sz w:val="20"/>
                <w:szCs w:val="20"/>
                <w:lang w:val="en-US"/>
              </w:rPr>
              <w:t>collected before next dose (trough). Please indicate dose and time of last dose on the request form.</w:t>
            </w:r>
          </w:p>
        </w:tc>
      </w:tr>
      <w:tr w:rsidR="009E3F1D" w14:paraId="043A9C6F" w14:textId="77777777" w:rsidTr="00015AF0">
        <w:trPr>
          <w:trHeight w:val="454"/>
        </w:trPr>
        <w:tc>
          <w:tcPr>
            <w:tcW w:w="2399" w:type="dxa"/>
            <w:vAlign w:val="center"/>
          </w:tcPr>
          <w:p w14:paraId="7D71FBC9" w14:textId="44C8011D" w:rsidR="009E3F1D" w:rsidRPr="00AB5E3A" w:rsidRDefault="009E3F1D" w:rsidP="009E3F1D">
            <w:pPr>
              <w:spacing w:line="240" w:lineRule="auto"/>
              <w:jc w:val="left"/>
              <w:rPr>
                <w:rFonts w:cs="Arial"/>
                <w:b/>
                <w:sz w:val="20"/>
                <w:lang w:eastAsia="en-GB"/>
              </w:rPr>
            </w:pPr>
            <w:r w:rsidRPr="00AB5E3A">
              <w:rPr>
                <w:rFonts w:cs="Arial"/>
                <w:b/>
                <w:sz w:val="20"/>
                <w:lang w:eastAsia="en-GB"/>
              </w:rPr>
              <w:t>Cystine stone</w:t>
            </w:r>
          </w:p>
        </w:tc>
        <w:tc>
          <w:tcPr>
            <w:tcW w:w="1141" w:type="dxa"/>
            <w:vAlign w:val="center"/>
          </w:tcPr>
          <w:p w14:paraId="18D53D97" w14:textId="47DF931F" w:rsidR="009E3F1D" w:rsidRPr="00AB5E3A" w:rsidRDefault="009E3F1D" w:rsidP="009E3F1D">
            <w:pPr>
              <w:spacing w:line="276" w:lineRule="auto"/>
              <w:jc w:val="center"/>
              <w:rPr>
                <w:rFonts w:cs="Arial"/>
                <w:sz w:val="20"/>
                <w:lang w:eastAsia="en-GB"/>
              </w:rPr>
            </w:pPr>
            <w:r w:rsidRPr="00AB5E3A">
              <w:rPr>
                <w:rFonts w:cs="Arial"/>
                <w:sz w:val="20"/>
                <w:lang w:eastAsia="en-GB"/>
              </w:rPr>
              <w:t> </w:t>
            </w:r>
          </w:p>
        </w:tc>
        <w:tc>
          <w:tcPr>
            <w:tcW w:w="1136" w:type="dxa"/>
            <w:vAlign w:val="center"/>
          </w:tcPr>
          <w:p w14:paraId="47A88F2A" w14:textId="671BE114" w:rsidR="009E3F1D" w:rsidRPr="00AB5E3A" w:rsidRDefault="009E3F1D" w:rsidP="009E3F1D">
            <w:pPr>
              <w:spacing w:line="276" w:lineRule="auto"/>
              <w:jc w:val="center"/>
              <w:rPr>
                <w:rFonts w:cs="Arial"/>
                <w:sz w:val="20"/>
                <w:lang w:eastAsia="en-GB"/>
              </w:rPr>
            </w:pPr>
            <w:r w:rsidRPr="00AB5E3A">
              <w:rPr>
                <w:rFonts w:cs="Arial"/>
                <w:sz w:val="20"/>
                <w:lang w:eastAsia="en-GB"/>
              </w:rPr>
              <w:t>N/A</w:t>
            </w:r>
          </w:p>
        </w:tc>
        <w:tc>
          <w:tcPr>
            <w:tcW w:w="1291" w:type="dxa"/>
            <w:vAlign w:val="center"/>
          </w:tcPr>
          <w:p w14:paraId="288918C6" w14:textId="272B50B3" w:rsidR="009E3F1D" w:rsidRPr="00AB5E3A" w:rsidRDefault="009E3F1D" w:rsidP="009E3F1D">
            <w:pPr>
              <w:spacing w:line="240" w:lineRule="auto"/>
              <w:jc w:val="center"/>
              <w:rPr>
                <w:rFonts w:cs="Arial"/>
                <w:sz w:val="20"/>
                <w:lang w:eastAsia="en-GB"/>
              </w:rPr>
            </w:pPr>
            <w:r w:rsidRPr="00AB5E3A">
              <w:rPr>
                <w:rFonts w:cs="Arial"/>
                <w:sz w:val="20"/>
                <w:lang w:eastAsia="en-GB"/>
              </w:rPr>
              <w:t>8</w:t>
            </w:r>
            <w:r>
              <w:rPr>
                <w:rFonts w:cs="Arial"/>
                <w:sz w:val="20"/>
                <w:lang w:eastAsia="en-GB"/>
              </w:rPr>
              <w:t xml:space="preserve"> days</w:t>
            </w:r>
          </w:p>
        </w:tc>
        <w:tc>
          <w:tcPr>
            <w:tcW w:w="2680" w:type="dxa"/>
            <w:vAlign w:val="center"/>
          </w:tcPr>
          <w:p w14:paraId="2E882797" w14:textId="4FFAA34D" w:rsidR="009E3F1D" w:rsidRPr="00AB5E3A" w:rsidRDefault="009E3F1D" w:rsidP="009E3F1D">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0BD74235" w14:textId="528DF40D" w:rsidR="009E3F1D" w:rsidRPr="00AB5E3A" w:rsidRDefault="009E3F1D" w:rsidP="0080428A">
            <w:pPr>
              <w:spacing w:line="240" w:lineRule="auto"/>
              <w:jc w:val="center"/>
              <w:rPr>
                <w:rFonts w:cs="Arial"/>
                <w:bCs/>
                <w:sz w:val="18"/>
                <w:lang w:eastAsia="en-GB"/>
              </w:rPr>
            </w:pPr>
            <w:r w:rsidRPr="00AB5E3A">
              <w:rPr>
                <w:rFonts w:cs="Arial"/>
                <w:bCs/>
                <w:sz w:val="18"/>
                <w:lang w:eastAsia="en-GB"/>
              </w:rPr>
              <w:t>HSL</w:t>
            </w:r>
            <w:r>
              <w:rPr>
                <w:rFonts w:cs="Arial"/>
                <w:bCs/>
                <w:sz w:val="18"/>
                <w:lang w:eastAsia="en-GB"/>
              </w:rPr>
              <w:t xml:space="preserve">, </w:t>
            </w:r>
            <w:r w:rsidRPr="00AB5E3A">
              <w:rPr>
                <w:rFonts w:cs="Arial"/>
                <w:bCs/>
                <w:sz w:val="18"/>
                <w:lang w:eastAsia="en-GB"/>
              </w:rPr>
              <w:t>Special Biochemistry</w:t>
            </w:r>
          </w:p>
          <w:p w14:paraId="5C139058" w14:textId="77777777" w:rsidR="009E3F1D" w:rsidRPr="00AB5E3A" w:rsidRDefault="009E3F1D" w:rsidP="0080428A">
            <w:pPr>
              <w:spacing w:line="240" w:lineRule="auto"/>
              <w:jc w:val="center"/>
              <w:rPr>
                <w:rFonts w:cs="Arial"/>
                <w:bCs/>
                <w:sz w:val="18"/>
                <w:lang w:eastAsia="en-GB"/>
              </w:rPr>
            </w:pPr>
            <w:r w:rsidRPr="00AB5E3A">
              <w:rPr>
                <w:rFonts w:cs="Arial"/>
                <w:bCs/>
                <w:sz w:val="18"/>
                <w:lang w:eastAsia="en-GB"/>
              </w:rPr>
              <w:t>UCLH NHS Foundation Trust</w:t>
            </w:r>
          </w:p>
          <w:p w14:paraId="3863A685" w14:textId="46F30E9E" w:rsidR="009E3F1D" w:rsidRPr="00AB5E3A" w:rsidRDefault="009E3F1D" w:rsidP="0080428A">
            <w:pPr>
              <w:spacing w:line="240" w:lineRule="auto"/>
              <w:jc w:val="center"/>
              <w:rPr>
                <w:rFonts w:cs="Arial"/>
                <w:sz w:val="20"/>
                <w:lang w:eastAsia="en-GB"/>
              </w:rPr>
            </w:pPr>
            <w:r w:rsidRPr="00AB5E3A">
              <w:rPr>
                <w:rFonts w:cs="Arial"/>
                <w:bCs/>
                <w:sz w:val="18"/>
                <w:lang w:eastAsia="en-GB"/>
              </w:rPr>
              <w:t>60 Whitfield Street</w:t>
            </w:r>
            <w:r>
              <w:rPr>
                <w:rFonts w:cs="Arial"/>
                <w:bCs/>
                <w:sz w:val="18"/>
                <w:lang w:eastAsia="en-GB"/>
              </w:rPr>
              <w:t xml:space="preserve">, </w:t>
            </w:r>
            <w:r w:rsidRPr="00AB5E3A">
              <w:rPr>
                <w:rFonts w:cs="Arial"/>
                <w:bCs/>
                <w:sz w:val="18"/>
                <w:lang w:eastAsia="en-GB"/>
              </w:rPr>
              <w:t>London W1T 4EU</w:t>
            </w:r>
            <w:r>
              <w:rPr>
                <w:rFonts w:cs="Arial"/>
                <w:bCs/>
                <w:sz w:val="18"/>
                <w:lang w:eastAsia="en-GB"/>
              </w:rPr>
              <w:t xml:space="preserve">, </w:t>
            </w:r>
            <w:r w:rsidRPr="00AB5E3A">
              <w:rPr>
                <w:rFonts w:cs="Arial"/>
                <w:bCs/>
                <w:sz w:val="18"/>
                <w:lang w:eastAsia="en-GB"/>
              </w:rPr>
              <w:t>Tel: 020 7380 9405</w:t>
            </w:r>
          </w:p>
        </w:tc>
        <w:tc>
          <w:tcPr>
            <w:tcW w:w="4678" w:type="dxa"/>
            <w:vAlign w:val="center"/>
          </w:tcPr>
          <w:p w14:paraId="61F80DE9" w14:textId="75777B76" w:rsidR="009E3F1D" w:rsidRPr="009E3F1D" w:rsidRDefault="009E3F1D" w:rsidP="009E3F1D">
            <w:pPr>
              <w:pStyle w:val="NormalWeb"/>
              <w:spacing w:before="0" w:beforeAutospacing="0" w:after="0" w:afterAutospacing="0"/>
              <w:rPr>
                <w:rFonts w:ascii="Arial" w:hAnsi="Arial" w:cs="Arial"/>
                <w:sz w:val="20"/>
                <w:szCs w:val="20"/>
              </w:rPr>
            </w:pPr>
            <w:r w:rsidRPr="009E3F1D">
              <w:rPr>
                <w:rFonts w:ascii="Arial" w:hAnsi="Arial" w:cs="Arial"/>
                <w:sz w:val="20"/>
              </w:rPr>
              <w:t> </w:t>
            </w:r>
          </w:p>
        </w:tc>
      </w:tr>
      <w:tr w:rsidR="009E3F1D" w14:paraId="37889053" w14:textId="77777777" w:rsidTr="00015AF0">
        <w:trPr>
          <w:trHeight w:val="454"/>
        </w:trPr>
        <w:tc>
          <w:tcPr>
            <w:tcW w:w="2399" w:type="dxa"/>
            <w:vAlign w:val="center"/>
          </w:tcPr>
          <w:p w14:paraId="62AF09E9" w14:textId="79C90B62" w:rsidR="009E3F1D" w:rsidRPr="00AB5E3A" w:rsidRDefault="009E3F1D" w:rsidP="009E3F1D">
            <w:pPr>
              <w:spacing w:line="240" w:lineRule="auto"/>
              <w:jc w:val="left"/>
              <w:rPr>
                <w:rFonts w:cs="Arial"/>
                <w:b/>
                <w:sz w:val="20"/>
                <w:lang w:eastAsia="en-GB"/>
              </w:rPr>
            </w:pPr>
            <w:r w:rsidRPr="00AB5E3A">
              <w:rPr>
                <w:rFonts w:cs="Arial"/>
                <w:b/>
                <w:sz w:val="20"/>
                <w:lang w:eastAsia="en-GB"/>
              </w:rPr>
              <w:lastRenderedPageBreak/>
              <w:t>Cystine urine</w:t>
            </w:r>
          </w:p>
        </w:tc>
        <w:tc>
          <w:tcPr>
            <w:tcW w:w="1141" w:type="dxa"/>
            <w:vAlign w:val="center"/>
          </w:tcPr>
          <w:p w14:paraId="701C1A91" w14:textId="30C6B480" w:rsidR="009E3F1D" w:rsidRPr="00AB5E3A" w:rsidRDefault="009E3F1D" w:rsidP="009E3F1D">
            <w:pPr>
              <w:spacing w:line="276" w:lineRule="auto"/>
              <w:jc w:val="center"/>
              <w:rPr>
                <w:rFonts w:cs="Arial"/>
                <w:sz w:val="20"/>
                <w:lang w:eastAsia="en-GB"/>
              </w:rPr>
            </w:pPr>
            <w:r w:rsidRPr="00AB5E3A">
              <w:rPr>
                <w:rFonts w:cs="Arial"/>
                <w:sz w:val="20"/>
                <w:lang w:eastAsia="en-GB"/>
              </w:rPr>
              <w:t>U3</w:t>
            </w:r>
          </w:p>
        </w:tc>
        <w:tc>
          <w:tcPr>
            <w:tcW w:w="1136" w:type="dxa"/>
            <w:vAlign w:val="center"/>
          </w:tcPr>
          <w:p w14:paraId="01340E3D" w14:textId="52075CC1" w:rsidR="009E3F1D" w:rsidRPr="00AB5E3A" w:rsidRDefault="009E3F1D" w:rsidP="009E3F1D">
            <w:pPr>
              <w:spacing w:line="276" w:lineRule="auto"/>
              <w:jc w:val="center"/>
              <w:rPr>
                <w:rFonts w:cs="Arial"/>
                <w:sz w:val="20"/>
                <w:lang w:eastAsia="en-GB"/>
              </w:rPr>
            </w:pPr>
            <w:r w:rsidRPr="00AB5E3A">
              <w:rPr>
                <w:rFonts w:cs="Arial"/>
                <w:sz w:val="20"/>
                <w:lang w:eastAsia="en-GB"/>
              </w:rPr>
              <w:t>10ml</w:t>
            </w:r>
          </w:p>
        </w:tc>
        <w:tc>
          <w:tcPr>
            <w:tcW w:w="1291" w:type="dxa"/>
            <w:vAlign w:val="center"/>
          </w:tcPr>
          <w:p w14:paraId="4512DA74" w14:textId="092ECBC2" w:rsidR="009E3F1D" w:rsidRPr="00AB5E3A" w:rsidRDefault="009E3F1D" w:rsidP="009E3F1D">
            <w:pPr>
              <w:spacing w:line="240" w:lineRule="auto"/>
              <w:jc w:val="center"/>
              <w:rPr>
                <w:rFonts w:cs="Arial"/>
                <w:sz w:val="20"/>
                <w:lang w:eastAsia="en-GB"/>
              </w:rPr>
            </w:pPr>
            <w:r w:rsidRPr="00AB5E3A">
              <w:rPr>
                <w:rFonts w:cs="Arial"/>
                <w:sz w:val="20"/>
                <w:lang w:eastAsia="en-GB"/>
              </w:rPr>
              <w:t>13</w:t>
            </w:r>
            <w:r>
              <w:rPr>
                <w:rFonts w:cs="Arial"/>
                <w:sz w:val="20"/>
                <w:lang w:eastAsia="en-GB"/>
              </w:rPr>
              <w:t xml:space="preserve"> days</w:t>
            </w:r>
          </w:p>
        </w:tc>
        <w:tc>
          <w:tcPr>
            <w:tcW w:w="2680" w:type="dxa"/>
            <w:vAlign w:val="center"/>
          </w:tcPr>
          <w:p w14:paraId="7F5378FE" w14:textId="1185C34F" w:rsidR="009E3F1D" w:rsidRPr="00AB5E3A" w:rsidRDefault="009E3F1D" w:rsidP="009E3F1D">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10AEA5D9" w14:textId="4CAC9BA2" w:rsidR="009E3F1D" w:rsidRPr="00AB5E3A" w:rsidRDefault="009E3F1D" w:rsidP="0080428A">
            <w:pPr>
              <w:spacing w:line="240" w:lineRule="auto"/>
              <w:jc w:val="center"/>
              <w:rPr>
                <w:rFonts w:cs="Arial"/>
                <w:bCs/>
                <w:sz w:val="18"/>
                <w:lang w:eastAsia="en-GB"/>
              </w:rPr>
            </w:pPr>
            <w:r w:rsidRPr="00AB5E3A">
              <w:rPr>
                <w:rFonts w:cs="Arial"/>
                <w:bCs/>
                <w:sz w:val="18"/>
                <w:lang w:eastAsia="en-GB"/>
              </w:rPr>
              <w:t>HSL</w:t>
            </w:r>
            <w:r>
              <w:rPr>
                <w:rFonts w:cs="Arial"/>
                <w:bCs/>
                <w:sz w:val="18"/>
                <w:lang w:eastAsia="en-GB"/>
              </w:rPr>
              <w:t xml:space="preserve">, </w:t>
            </w:r>
            <w:r w:rsidRPr="00AB5E3A">
              <w:rPr>
                <w:rFonts w:cs="Arial"/>
                <w:bCs/>
                <w:sz w:val="18"/>
                <w:lang w:eastAsia="en-GB"/>
              </w:rPr>
              <w:t>Special Biochemistry</w:t>
            </w:r>
          </w:p>
          <w:p w14:paraId="171D32E7" w14:textId="77777777" w:rsidR="009E3F1D" w:rsidRPr="00AB5E3A" w:rsidRDefault="009E3F1D" w:rsidP="0080428A">
            <w:pPr>
              <w:spacing w:line="240" w:lineRule="auto"/>
              <w:jc w:val="center"/>
              <w:rPr>
                <w:rFonts w:cs="Arial"/>
                <w:bCs/>
                <w:sz w:val="18"/>
                <w:lang w:eastAsia="en-GB"/>
              </w:rPr>
            </w:pPr>
            <w:r w:rsidRPr="00AB5E3A">
              <w:rPr>
                <w:rFonts w:cs="Arial"/>
                <w:bCs/>
                <w:sz w:val="18"/>
                <w:lang w:eastAsia="en-GB"/>
              </w:rPr>
              <w:t>UCLH NHS Foundation Trust</w:t>
            </w:r>
          </w:p>
          <w:p w14:paraId="4055A04F" w14:textId="32878ED8" w:rsidR="009E3F1D" w:rsidRPr="00AB5E3A" w:rsidRDefault="009E3F1D" w:rsidP="0080428A">
            <w:pPr>
              <w:spacing w:line="240" w:lineRule="auto"/>
              <w:jc w:val="center"/>
              <w:rPr>
                <w:rFonts w:cs="Arial"/>
                <w:sz w:val="20"/>
                <w:lang w:eastAsia="en-GB"/>
              </w:rPr>
            </w:pPr>
            <w:r w:rsidRPr="00AB5E3A">
              <w:rPr>
                <w:rFonts w:cs="Arial"/>
                <w:bCs/>
                <w:sz w:val="18"/>
                <w:lang w:eastAsia="en-GB"/>
              </w:rPr>
              <w:t>60 Whitfield Street</w:t>
            </w:r>
            <w:r>
              <w:rPr>
                <w:rFonts w:cs="Arial"/>
                <w:bCs/>
                <w:sz w:val="18"/>
                <w:lang w:eastAsia="en-GB"/>
              </w:rPr>
              <w:t xml:space="preserve">, </w:t>
            </w:r>
            <w:r w:rsidRPr="00AB5E3A">
              <w:rPr>
                <w:rFonts w:cs="Arial"/>
                <w:bCs/>
                <w:sz w:val="18"/>
                <w:lang w:eastAsia="en-GB"/>
              </w:rPr>
              <w:t>London</w:t>
            </w:r>
            <w:r>
              <w:rPr>
                <w:rFonts w:cs="Arial"/>
                <w:bCs/>
                <w:sz w:val="18"/>
                <w:lang w:eastAsia="en-GB"/>
              </w:rPr>
              <w:t xml:space="preserve">, </w:t>
            </w:r>
            <w:r w:rsidRPr="00AB5E3A">
              <w:rPr>
                <w:rFonts w:cs="Arial"/>
                <w:bCs/>
                <w:sz w:val="18"/>
                <w:lang w:eastAsia="en-GB"/>
              </w:rPr>
              <w:t>W1T 4EU</w:t>
            </w:r>
            <w:r>
              <w:rPr>
                <w:rFonts w:cs="Arial"/>
                <w:bCs/>
                <w:sz w:val="18"/>
                <w:lang w:eastAsia="en-GB"/>
              </w:rPr>
              <w:t xml:space="preserve">, </w:t>
            </w:r>
            <w:r w:rsidRPr="00AB5E3A">
              <w:rPr>
                <w:rFonts w:cs="Arial"/>
                <w:bCs/>
                <w:sz w:val="18"/>
                <w:lang w:eastAsia="en-GB"/>
              </w:rPr>
              <w:t>Tel: 020 7380 9405</w:t>
            </w:r>
          </w:p>
        </w:tc>
        <w:tc>
          <w:tcPr>
            <w:tcW w:w="4678" w:type="dxa"/>
            <w:vAlign w:val="center"/>
          </w:tcPr>
          <w:p w14:paraId="2FF3D03D" w14:textId="5EB3B111" w:rsidR="009E3F1D" w:rsidRPr="009E3F1D" w:rsidRDefault="009E3F1D" w:rsidP="009E3F1D">
            <w:pPr>
              <w:pStyle w:val="NormalWeb"/>
              <w:spacing w:before="0" w:beforeAutospacing="0" w:after="0" w:afterAutospacing="0"/>
              <w:rPr>
                <w:rFonts w:ascii="Arial" w:hAnsi="Arial" w:cs="Arial"/>
                <w:sz w:val="20"/>
                <w:szCs w:val="20"/>
              </w:rPr>
            </w:pPr>
            <w:r w:rsidRPr="009E3F1D">
              <w:rPr>
                <w:rFonts w:ascii="Arial" w:hAnsi="Arial" w:cs="Arial"/>
                <w:sz w:val="20"/>
              </w:rPr>
              <w:t>Acid or non-acidified urines are accepted.</w:t>
            </w:r>
          </w:p>
        </w:tc>
      </w:tr>
      <w:tr w:rsidR="009E3F1D" w14:paraId="02F09285" w14:textId="77777777" w:rsidTr="00015AF0">
        <w:trPr>
          <w:trHeight w:val="454"/>
        </w:trPr>
        <w:tc>
          <w:tcPr>
            <w:tcW w:w="2399" w:type="dxa"/>
            <w:vAlign w:val="center"/>
          </w:tcPr>
          <w:p w14:paraId="5242500C" w14:textId="0BAE2744" w:rsidR="009E3F1D" w:rsidRPr="00AB5E3A" w:rsidRDefault="009E3F1D" w:rsidP="009E3F1D">
            <w:pPr>
              <w:spacing w:line="240" w:lineRule="auto"/>
              <w:jc w:val="left"/>
              <w:rPr>
                <w:rFonts w:cs="Arial"/>
                <w:b/>
                <w:sz w:val="20"/>
                <w:lang w:eastAsia="en-GB"/>
              </w:rPr>
            </w:pPr>
            <w:bookmarkStart w:id="3764" w:name="_Toc169095050"/>
            <w:bookmarkStart w:id="3765" w:name="_Toc169096585"/>
            <w:bookmarkStart w:id="3766" w:name="_Toc169096762"/>
            <w:bookmarkStart w:id="3767" w:name="_Toc169097116"/>
            <w:bookmarkStart w:id="3768" w:name="_Toc169097293"/>
            <w:bookmarkStart w:id="3769" w:name="_Toc169097470"/>
            <w:bookmarkStart w:id="3770" w:name="_Toc169097647"/>
            <w:bookmarkStart w:id="3771" w:name="_Toc169097824"/>
            <w:proofErr w:type="spellStart"/>
            <w:r w:rsidRPr="009E3F1D">
              <w:rPr>
                <w:rStyle w:val="Heading2Char"/>
                <w:sz w:val="20"/>
              </w:rPr>
              <w:t>Dehydroepi</w:t>
            </w:r>
            <w:proofErr w:type="spellEnd"/>
            <w:r>
              <w:rPr>
                <w:rStyle w:val="Heading2Char"/>
                <w:sz w:val="20"/>
              </w:rPr>
              <w:t>-</w:t>
            </w:r>
            <w:r w:rsidRPr="009E3F1D">
              <w:rPr>
                <w:rStyle w:val="Heading2Char"/>
                <w:sz w:val="20"/>
              </w:rPr>
              <w:t>androsterone sulphate (DHEAS)</w:t>
            </w:r>
            <w:bookmarkEnd w:id="3764"/>
            <w:bookmarkEnd w:id="3765"/>
            <w:bookmarkEnd w:id="3766"/>
            <w:bookmarkEnd w:id="3767"/>
            <w:bookmarkEnd w:id="3768"/>
            <w:bookmarkEnd w:id="3769"/>
            <w:bookmarkEnd w:id="3770"/>
            <w:bookmarkEnd w:id="3771"/>
          </w:p>
        </w:tc>
        <w:tc>
          <w:tcPr>
            <w:tcW w:w="1141" w:type="dxa"/>
            <w:vAlign w:val="center"/>
          </w:tcPr>
          <w:p w14:paraId="5505BD9E" w14:textId="13AA349B" w:rsidR="009E3F1D" w:rsidRPr="00AB5E3A" w:rsidRDefault="009E3F1D" w:rsidP="009E3F1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8482765" w14:textId="03B0D1F0" w:rsidR="009E3F1D" w:rsidRPr="00AB5E3A" w:rsidRDefault="009E3F1D" w:rsidP="009E3F1D">
            <w:pPr>
              <w:spacing w:line="276" w:lineRule="auto"/>
              <w:jc w:val="center"/>
              <w:rPr>
                <w:rFonts w:cs="Arial"/>
                <w:sz w:val="20"/>
                <w:lang w:eastAsia="en-GB"/>
              </w:rPr>
            </w:pPr>
            <w:r w:rsidRPr="00AB5E3A">
              <w:rPr>
                <w:rFonts w:cs="Arial"/>
                <w:sz w:val="20"/>
                <w:lang w:eastAsia="en-GB"/>
              </w:rPr>
              <w:t>1ml</w:t>
            </w:r>
          </w:p>
        </w:tc>
        <w:tc>
          <w:tcPr>
            <w:tcW w:w="1291" w:type="dxa"/>
            <w:vAlign w:val="center"/>
          </w:tcPr>
          <w:p w14:paraId="631C3517" w14:textId="04E86322" w:rsidR="009E3F1D" w:rsidRPr="00AB5E3A" w:rsidRDefault="009E3F1D" w:rsidP="009E3F1D">
            <w:pPr>
              <w:spacing w:line="240" w:lineRule="auto"/>
              <w:jc w:val="center"/>
              <w:rPr>
                <w:rFonts w:cs="Arial"/>
                <w:sz w:val="20"/>
                <w:lang w:eastAsia="en-GB"/>
              </w:rPr>
            </w:pPr>
            <w:r w:rsidRPr="00AB5E3A">
              <w:rPr>
                <w:rFonts w:cs="Arial"/>
                <w:sz w:val="20"/>
                <w:lang w:eastAsia="en-GB"/>
              </w:rPr>
              <w:t>14</w:t>
            </w:r>
            <w:r>
              <w:rPr>
                <w:rFonts w:cs="Arial"/>
                <w:sz w:val="20"/>
                <w:lang w:eastAsia="en-GB"/>
              </w:rPr>
              <w:t xml:space="preserve"> days</w:t>
            </w:r>
          </w:p>
        </w:tc>
        <w:tc>
          <w:tcPr>
            <w:tcW w:w="2680" w:type="dxa"/>
            <w:vAlign w:val="center"/>
          </w:tcPr>
          <w:p w14:paraId="150E7C79" w14:textId="5FFFA212" w:rsidR="009E3F1D" w:rsidRPr="00AB5E3A" w:rsidRDefault="009E3F1D" w:rsidP="009E3F1D">
            <w:pPr>
              <w:spacing w:line="276" w:lineRule="auto"/>
              <w:jc w:val="center"/>
              <w:rPr>
                <w:rFonts w:cs="Arial"/>
                <w:sz w:val="20"/>
                <w:lang w:eastAsia="en-GB"/>
              </w:rPr>
            </w:pPr>
            <w:r w:rsidRPr="00AB5E3A">
              <w:rPr>
                <w:rFonts w:cs="Arial"/>
                <w:sz w:val="20"/>
                <w:lang w:eastAsia="en-GB"/>
              </w:rPr>
              <w:t xml:space="preserve">Adult </w:t>
            </w:r>
            <w:r>
              <w:rPr>
                <w:rFonts w:cs="Arial"/>
                <w:sz w:val="20"/>
                <w:lang w:eastAsia="en-GB"/>
              </w:rPr>
              <w:t>m</w:t>
            </w:r>
            <w:r w:rsidRPr="00AB5E3A">
              <w:rPr>
                <w:rFonts w:cs="Arial"/>
                <w:sz w:val="20"/>
                <w:lang w:eastAsia="en-GB"/>
              </w:rPr>
              <w:t xml:space="preserve">ales: </w:t>
            </w:r>
            <w:r>
              <w:rPr>
                <w:rFonts w:cs="Arial"/>
                <w:sz w:val="20"/>
                <w:lang w:eastAsia="en-GB"/>
              </w:rPr>
              <w:br/>
            </w:r>
            <w:r w:rsidRPr="00AB5E3A">
              <w:rPr>
                <w:rFonts w:cs="Arial"/>
                <w:sz w:val="20"/>
                <w:lang w:eastAsia="en-GB"/>
              </w:rPr>
              <w:t xml:space="preserve">2.2 </w:t>
            </w:r>
            <w:r>
              <w:rPr>
                <w:rFonts w:cs="Arial"/>
                <w:sz w:val="20"/>
                <w:lang w:eastAsia="en-GB"/>
              </w:rPr>
              <w:t>-</w:t>
            </w:r>
            <w:r w:rsidRPr="00AB5E3A">
              <w:rPr>
                <w:rFonts w:cs="Arial"/>
                <w:sz w:val="20"/>
                <w:lang w:eastAsia="en-GB"/>
              </w:rPr>
              <w:t xml:space="preserve"> 15.2 </w:t>
            </w:r>
            <w:proofErr w:type="spellStart"/>
            <w:r w:rsidRPr="00AB5E3A">
              <w:rPr>
                <w:rFonts w:cs="Arial"/>
                <w:sz w:val="20"/>
                <w:lang w:eastAsia="en-GB"/>
              </w:rPr>
              <w:t>umol</w:t>
            </w:r>
            <w:proofErr w:type="spellEnd"/>
            <w:r w:rsidRPr="00AB5E3A">
              <w:rPr>
                <w:rFonts w:cs="Arial"/>
                <w:sz w:val="20"/>
                <w:lang w:eastAsia="en-GB"/>
              </w:rPr>
              <w:t>/L</w:t>
            </w:r>
          </w:p>
          <w:p w14:paraId="4C2DA6AB" w14:textId="6CF96481" w:rsidR="009E3F1D" w:rsidRPr="00AB5E3A" w:rsidRDefault="009E3F1D" w:rsidP="009E3F1D">
            <w:pPr>
              <w:spacing w:line="276" w:lineRule="auto"/>
              <w:jc w:val="center"/>
              <w:rPr>
                <w:rFonts w:cs="Arial"/>
                <w:sz w:val="20"/>
                <w:lang w:eastAsia="en-GB"/>
              </w:rPr>
            </w:pPr>
            <w:r w:rsidRPr="00AB5E3A">
              <w:rPr>
                <w:rFonts w:cs="Arial"/>
                <w:sz w:val="20"/>
                <w:lang w:eastAsia="en-GB"/>
              </w:rPr>
              <w:t xml:space="preserve">Adult </w:t>
            </w:r>
            <w:r>
              <w:rPr>
                <w:rFonts w:cs="Arial"/>
                <w:sz w:val="20"/>
                <w:lang w:eastAsia="en-GB"/>
              </w:rPr>
              <w:t>f</w:t>
            </w:r>
            <w:r w:rsidRPr="00AB5E3A">
              <w:rPr>
                <w:rFonts w:cs="Arial"/>
                <w:sz w:val="20"/>
                <w:lang w:eastAsia="en-GB"/>
              </w:rPr>
              <w:t xml:space="preserve">emales: </w:t>
            </w:r>
            <w:r>
              <w:rPr>
                <w:rFonts w:cs="Arial"/>
                <w:sz w:val="20"/>
                <w:lang w:eastAsia="en-GB"/>
              </w:rPr>
              <w:br/>
            </w:r>
            <w:r w:rsidRPr="00AB5E3A">
              <w:rPr>
                <w:rFonts w:cs="Arial"/>
                <w:sz w:val="20"/>
                <w:lang w:eastAsia="en-GB"/>
              </w:rPr>
              <w:t xml:space="preserve">0.9 – 11.6 </w:t>
            </w:r>
            <w:proofErr w:type="spellStart"/>
            <w:r w:rsidRPr="00AB5E3A">
              <w:rPr>
                <w:rFonts w:cs="Arial"/>
                <w:sz w:val="20"/>
                <w:lang w:eastAsia="en-GB"/>
              </w:rPr>
              <w:t>umol</w:t>
            </w:r>
            <w:proofErr w:type="spellEnd"/>
            <w:r w:rsidRPr="00AB5E3A">
              <w:rPr>
                <w:rFonts w:cs="Arial"/>
                <w:sz w:val="20"/>
                <w:lang w:eastAsia="en-GB"/>
              </w:rPr>
              <w:t>/L*</w:t>
            </w:r>
          </w:p>
        </w:tc>
        <w:tc>
          <w:tcPr>
            <w:tcW w:w="2552" w:type="dxa"/>
            <w:vAlign w:val="center"/>
          </w:tcPr>
          <w:p w14:paraId="0E5FDCDE" w14:textId="30923CBB" w:rsidR="009E3F1D" w:rsidRPr="009E3F1D" w:rsidRDefault="009E3F1D" w:rsidP="0080428A">
            <w:pPr>
              <w:spacing w:line="240" w:lineRule="auto"/>
              <w:jc w:val="center"/>
              <w:rPr>
                <w:rFonts w:cs="Arial"/>
                <w:bCs/>
                <w:sz w:val="18"/>
                <w:lang w:eastAsia="en-GB"/>
              </w:rPr>
            </w:pPr>
            <w:proofErr w:type="spellStart"/>
            <w:r w:rsidRPr="00AB5E3A">
              <w:rPr>
                <w:rFonts w:cs="Arial"/>
                <w:bCs/>
                <w:sz w:val="18"/>
                <w:lang w:eastAsia="en-GB"/>
              </w:rPr>
              <w:t>ViaPath</w:t>
            </w:r>
            <w:proofErr w:type="spellEnd"/>
            <w:r>
              <w:rPr>
                <w:rFonts w:cs="Arial"/>
                <w:bCs/>
                <w:sz w:val="18"/>
                <w:lang w:eastAsia="en-GB"/>
              </w:rPr>
              <w:t xml:space="preserve">, </w:t>
            </w:r>
            <w:r w:rsidRPr="00AB5E3A">
              <w:rPr>
                <w:rFonts w:cs="Arial"/>
                <w:bCs/>
                <w:sz w:val="18"/>
                <w:lang w:eastAsia="en-GB"/>
              </w:rPr>
              <w:t>Dept of Clinical Biochemistry</w:t>
            </w:r>
            <w:r>
              <w:rPr>
                <w:rFonts w:cs="Arial"/>
                <w:bCs/>
                <w:sz w:val="18"/>
                <w:lang w:eastAsia="en-GB"/>
              </w:rPr>
              <w:t xml:space="preserve">, </w:t>
            </w:r>
            <w:r w:rsidRPr="00AB5E3A">
              <w:rPr>
                <w:rFonts w:cs="Arial"/>
                <w:bCs/>
                <w:sz w:val="18"/>
                <w:lang w:eastAsia="en-GB"/>
              </w:rPr>
              <w:t>King’s College Hospital</w:t>
            </w:r>
            <w:r>
              <w:rPr>
                <w:rFonts w:cs="Arial"/>
                <w:bCs/>
                <w:sz w:val="18"/>
                <w:lang w:eastAsia="en-GB"/>
              </w:rPr>
              <w:t xml:space="preserve">, </w:t>
            </w:r>
            <w:r w:rsidRPr="00AB5E3A">
              <w:rPr>
                <w:rFonts w:cs="Arial"/>
                <w:bCs/>
                <w:sz w:val="18"/>
                <w:lang w:eastAsia="en-GB"/>
              </w:rPr>
              <w:t>Denmark Hill</w:t>
            </w:r>
            <w:r>
              <w:rPr>
                <w:rFonts w:cs="Arial"/>
                <w:bCs/>
                <w:sz w:val="18"/>
                <w:lang w:eastAsia="en-GB"/>
              </w:rPr>
              <w:t xml:space="preserve">, </w:t>
            </w:r>
            <w:r w:rsidRPr="00AB5E3A">
              <w:rPr>
                <w:rFonts w:cs="Arial"/>
                <w:bCs/>
                <w:sz w:val="18"/>
                <w:lang w:eastAsia="en-GB"/>
              </w:rPr>
              <w:t>London SE5 9RS</w:t>
            </w:r>
            <w:r>
              <w:rPr>
                <w:rFonts w:cs="Arial"/>
                <w:bCs/>
                <w:sz w:val="18"/>
                <w:lang w:eastAsia="en-GB"/>
              </w:rPr>
              <w:t xml:space="preserve">, Tel: </w:t>
            </w:r>
            <w:r w:rsidRPr="00AB5E3A">
              <w:rPr>
                <w:rFonts w:cs="Arial"/>
                <w:bCs/>
                <w:sz w:val="18"/>
                <w:lang w:eastAsia="en-GB"/>
              </w:rPr>
              <w:t>0203 299 3576</w:t>
            </w:r>
          </w:p>
        </w:tc>
        <w:tc>
          <w:tcPr>
            <w:tcW w:w="4678" w:type="dxa"/>
            <w:vAlign w:val="center"/>
          </w:tcPr>
          <w:p w14:paraId="1BAA725A" w14:textId="1182F74A" w:rsidR="009E3F1D" w:rsidRPr="009E3F1D" w:rsidRDefault="009E3F1D" w:rsidP="009E3F1D">
            <w:pPr>
              <w:spacing w:line="276" w:lineRule="auto"/>
              <w:jc w:val="left"/>
              <w:rPr>
                <w:rFonts w:cs="Arial"/>
                <w:bCs/>
                <w:sz w:val="20"/>
                <w:lang w:eastAsia="en-GB"/>
              </w:rPr>
            </w:pPr>
            <w:r w:rsidRPr="009E3F1D">
              <w:rPr>
                <w:rFonts w:cs="Arial"/>
                <w:bCs/>
                <w:sz w:val="20"/>
                <w:lang w:eastAsia="en-GB"/>
              </w:rPr>
              <w:t>No specific patient preparation.</w:t>
            </w:r>
          </w:p>
          <w:p w14:paraId="0EA8F5F6" w14:textId="74F1B79D" w:rsidR="009E3F1D" w:rsidRPr="009E3F1D" w:rsidRDefault="009E3F1D" w:rsidP="009E3F1D">
            <w:pPr>
              <w:pStyle w:val="NormalWeb"/>
              <w:spacing w:before="0" w:beforeAutospacing="0" w:after="0" w:afterAutospacing="0"/>
              <w:rPr>
                <w:rFonts w:ascii="Arial" w:hAnsi="Arial" w:cs="Arial"/>
                <w:sz w:val="20"/>
                <w:szCs w:val="20"/>
              </w:rPr>
            </w:pPr>
            <w:r w:rsidRPr="009E3F1D">
              <w:rPr>
                <w:rFonts w:ascii="Arial" w:hAnsi="Arial" w:cs="Arial"/>
                <w:sz w:val="20"/>
              </w:rPr>
              <w:t>This may not be analysed if testosterone is within the reference range.</w:t>
            </w:r>
          </w:p>
        </w:tc>
      </w:tr>
      <w:tr w:rsidR="009E3F1D" w14:paraId="71C1EDDF" w14:textId="77777777" w:rsidTr="00015AF0">
        <w:trPr>
          <w:trHeight w:val="454"/>
        </w:trPr>
        <w:tc>
          <w:tcPr>
            <w:tcW w:w="2399" w:type="dxa"/>
            <w:vAlign w:val="center"/>
          </w:tcPr>
          <w:p w14:paraId="28EFE182" w14:textId="2E9CB6C3" w:rsidR="009E3F1D" w:rsidRPr="00AB5E3A" w:rsidRDefault="009E3F1D" w:rsidP="009E3F1D">
            <w:pPr>
              <w:spacing w:line="240" w:lineRule="auto"/>
              <w:jc w:val="left"/>
              <w:rPr>
                <w:rFonts w:cs="Arial"/>
                <w:b/>
                <w:sz w:val="20"/>
                <w:lang w:eastAsia="en-GB"/>
              </w:rPr>
            </w:pPr>
            <w:r w:rsidRPr="00AB5E3A">
              <w:rPr>
                <w:rFonts w:cs="Arial"/>
                <w:b/>
                <w:sz w:val="20"/>
                <w:lang w:eastAsia="en-GB"/>
              </w:rPr>
              <w:t>Dihydrotestosterone</w:t>
            </w:r>
          </w:p>
        </w:tc>
        <w:tc>
          <w:tcPr>
            <w:tcW w:w="1141" w:type="dxa"/>
            <w:vAlign w:val="center"/>
          </w:tcPr>
          <w:p w14:paraId="15AB0B53" w14:textId="3345A487" w:rsidR="009E3F1D" w:rsidRPr="00AB5E3A" w:rsidRDefault="009E3F1D" w:rsidP="009E3F1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DDE337C" w14:textId="11C59E18" w:rsidR="009E3F1D" w:rsidRPr="00AB5E3A" w:rsidRDefault="009E3F1D" w:rsidP="009E3F1D">
            <w:pPr>
              <w:spacing w:line="276" w:lineRule="auto"/>
              <w:jc w:val="center"/>
              <w:rPr>
                <w:rFonts w:cs="Arial"/>
                <w:sz w:val="20"/>
                <w:lang w:eastAsia="en-GB"/>
              </w:rPr>
            </w:pPr>
            <w:r w:rsidRPr="00AB5E3A">
              <w:rPr>
                <w:rFonts w:cs="Arial"/>
                <w:sz w:val="20"/>
                <w:lang w:eastAsia="en-GB"/>
              </w:rPr>
              <w:t>4ml</w:t>
            </w:r>
          </w:p>
        </w:tc>
        <w:tc>
          <w:tcPr>
            <w:tcW w:w="1291" w:type="dxa"/>
            <w:vAlign w:val="center"/>
          </w:tcPr>
          <w:p w14:paraId="306A0F10" w14:textId="7EC2FFC4" w:rsidR="009E3F1D" w:rsidRPr="00AB5E3A" w:rsidRDefault="009E3F1D" w:rsidP="009E3F1D">
            <w:pPr>
              <w:spacing w:line="240" w:lineRule="auto"/>
              <w:jc w:val="center"/>
              <w:rPr>
                <w:rFonts w:cs="Arial"/>
                <w:sz w:val="20"/>
                <w:lang w:eastAsia="en-GB"/>
              </w:rPr>
            </w:pPr>
            <w:r w:rsidRPr="00AB5E3A">
              <w:rPr>
                <w:rFonts w:cs="Arial"/>
                <w:sz w:val="20"/>
                <w:lang w:eastAsia="en-GB"/>
              </w:rPr>
              <w:t>42</w:t>
            </w:r>
            <w:r>
              <w:rPr>
                <w:rFonts w:cs="Arial"/>
                <w:sz w:val="20"/>
                <w:lang w:eastAsia="en-GB"/>
              </w:rPr>
              <w:t xml:space="preserve"> days</w:t>
            </w:r>
          </w:p>
        </w:tc>
        <w:tc>
          <w:tcPr>
            <w:tcW w:w="2680" w:type="dxa"/>
            <w:vAlign w:val="center"/>
          </w:tcPr>
          <w:p w14:paraId="6FD0ABAE" w14:textId="1AB77011" w:rsidR="009E3F1D" w:rsidRPr="00AB5E3A" w:rsidRDefault="009E3F1D" w:rsidP="009E3F1D">
            <w:pPr>
              <w:spacing w:line="276" w:lineRule="auto"/>
              <w:jc w:val="center"/>
              <w:rPr>
                <w:rFonts w:cs="Arial"/>
                <w:sz w:val="20"/>
                <w:lang w:eastAsia="en-GB"/>
              </w:rPr>
            </w:pPr>
            <w:r w:rsidRPr="00AB5E3A">
              <w:rPr>
                <w:rFonts w:cs="Arial"/>
                <w:sz w:val="20"/>
                <w:lang w:eastAsia="en-GB"/>
              </w:rPr>
              <w:t>0.3 - 0.93 nmol/L</w:t>
            </w:r>
          </w:p>
        </w:tc>
        <w:tc>
          <w:tcPr>
            <w:tcW w:w="2552" w:type="dxa"/>
            <w:vAlign w:val="center"/>
          </w:tcPr>
          <w:p w14:paraId="2C6CF812" w14:textId="1DC5FF7C" w:rsidR="009E3F1D" w:rsidRPr="00AB5E3A" w:rsidRDefault="009E3F1D" w:rsidP="0080428A">
            <w:pPr>
              <w:spacing w:line="240" w:lineRule="auto"/>
              <w:jc w:val="center"/>
              <w:rPr>
                <w:rFonts w:cs="Arial"/>
                <w:bCs/>
                <w:sz w:val="18"/>
                <w:lang w:eastAsia="en-GB"/>
              </w:rPr>
            </w:pPr>
            <w:proofErr w:type="spellStart"/>
            <w:r w:rsidRPr="00AB5E3A">
              <w:rPr>
                <w:rFonts w:cs="Arial"/>
                <w:bCs/>
                <w:sz w:val="18"/>
                <w:lang w:eastAsia="en-GB"/>
              </w:rPr>
              <w:t>Barts</w:t>
            </w:r>
            <w:proofErr w:type="spellEnd"/>
            <w:r w:rsidRPr="00AB5E3A">
              <w:rPr>
                <w:rFonts w:cs="Arial"/>
                <w:bCs/>
                <w:sz w:val="18"/>
                <w:lang w:eastAsia="en-GB"/>
              </w:rPr>
              <w:t xml:space="preserve"> Health</w:t>
            </w:r>
            <w:r>
              <w:rPr>
                <w:rFonts w:cs="Arial"/>
                <w:bCs/>
                <w:sz w:val="18"/>
                <w:lang w:eastAsia="en-GB"/>
              </w:rPr>
              <w:t>,</w:t>
            </w:r>
            <w:r>
              <w:rPr>
                <w:rFonts w:cs="Arial"/>
                <w:sz w:val="18"/>
                <w:lang w:eastAsia="en-GB"/>
              </w:rPr>
              <w:t xml:space="preserve"> </w:t>
            </w:r>
            <w:r w:rsidRPr="00AB5E3A">
              <w:rPr>
                <w:rFonts w:cs="Arial"/>
                <w:bCs/>
                <w:sz w:val="18"/>
                <w:lang w:eastAsia="en-GB"/>
              </w:rPr>
              <w:t>Endocrine Bench</w:t>
            </w:r>
          </w:p>
          <w:p w14:paraId="6B75A3B4" w14:textId="77777777" w:rsidR="009E3F1D" w:rsidRPr="00AB5E3A" w:rsidRDefault="009E3F1D" w:rsidP="0080428A">
            <w:pPr>
              <w:spacing w:line="240" w:lineRule="auto"/>
              <w:jc w:val="center"/>
              <w:rPr>
                <w:rFonts w:cs="Arial"/>
                <w:bCs/>
                <w:sz w:val="18"/>
                <w:lang w:eastAsia="en-GB"/>
              </w:rPr>
            </w:pPr>
            <w:r w:rsidRPr="00AB5E3A">
              <w:rPr>
                <w:rFonts w:cs="Arial"/>
                <w:bCs/>
                <w:sz w:val="18"/>
                <w:lang w:eastAsia="en-GB"/>
              </w:rPr>
              <w:t>4th Floor Clinical Biochemistry</w:t>
            </w:r>
          </w:p>
          <w:p w14:paraId="5D134BF8" w14:textId="77777777" w:rsidR="009E3F1D" w:rsidRDefault="009E3F1D" w:rsidP="0080428A">
            <w:pPr>
              <w:spacing w:line="240" w:lineRule="auto"/>
              <w:jc w:val="center"/>
              <w:rPr>
                <w:rFonts w:cs="Arial"/>
                <w:sz w:val="18"/>
                <w:lang w:eastAsia="en-GB"/>
              </w:rPr>
            </w:pPr>
            <w:r w:rsidRPr="00AB5E3A">
              <w:rPr>
                <w:rFonts w:cs="Arial"/>
                <w:bCs/>
                <w:sz w:val="18"/>
                <w:lang w:eastAsia="en-GB"/>
              </w:rPr>
              <w:t>80 Newark Street</w:t>
            </w:r>
            <w:r>
              <w:rPr>
                <w:rFonts w:cs="Arial"/>
                <w:bCs/>
                <w:sz w:val="18"/>
                <w:lang w:eastAsia="en-GB"/>
              </w:rPr>
              <w:t>,</w:t>
            </w:r>
            <w:r>
              <w:rPr>
                <w:rFonts w:cs="Arial"/>
                <w:sz w:val="18"/>
                <w:lang w:eastAsia="en-GB"/>
              </w:rPr>
              <w:t xml:space="preserve"> </w:t>
            </w:r>
            <w:r w:rsidRPr="00AB5E3A">
              <w:rPr>
                <w:rFonts w:cs="Arial"/>
                <w:bCs/>
                <w:sz w:val="18"/>
                <w:lang w:eastAsia="en-GB"/>
              </w:rPr>
              <w:t>Royal London Hospital</w:t>
            </w:r>
            <w:r>
              <w:rPr>
                <w:rFonts w:cs="Arial"/>
                <w:bCs/>
                <w:sz w:val="18"/>
                <w:lang w:eastAsia="en-GB"/>
              </w:rPr>
              <w:t>,</w:t>
            </w:r>
            <w:r>
              <w:rPr>
                <w:rFonts w:cs="Arial"/>
                <w:sz w:val="18"/>
                <w:lang w:eastAsia="en-GB"/>
              </w:rPr>
              <w:t xml:space="preserve"> </w:t>
            </w:r>
            <w:r w:rsidRPr="00AB5E3A">
              <w:rPr>
                <w:rFonts w:cs="Arial"/>
                <w:bCs/>
                <w:sz w:val="18"/>
                <w:lang w:eastAsia="en-GB"/>
              </w:rPr>
              <w:t>London</w:t>
            </w:r>
            <w:r>
              <w:rPr>
                <w:rFonts w:cs="Arial"/>
                <w:bCs/>
                <w:sz w:val="18"/>
                <w:lang w:eastAsia="en-GB"/>
              </w:rPr>
              <w:t>,</w:t>
            </w:r>
          </w:p>
          <w:p w14:paraId="33572E5E" w14:textId="22D24A6E" w:rsidR="009E3F1D" w:rsidRPr="00AB5E3A" w:rsidRDefault="009E3F1D" w:rsidP="0080428A">
            <w:pPr>
              <w:spacing w:line="240" w:lineRule="auto"/>
              <w:jc w:val="center"/>
              <w:rPr>
                <w:rFonts w:cs="Arial"/>
                <w:sz w:val="20"/>
                <w:lang w:eastAsia="en-GB"/>
              </w:rPr>
            </w:pPr>
            <w:r w:rsidRPr="00AB5E3A">
              <w:rPr>
                <w:rFonts w:cs="Arial"/>
                <w:bCs/>
                <w:sz w:val="18"/>
                <w:lang w:eastAsia="en-GB"/>
              </w:rPr>
              <w:t>E1 2ES</w:t>
            </w:r>
            <w:r>
              <w:rPr>
                <w:rFonts w:cs="Arial"/>
                <w:bCs/>
                <w:sz w:val="18"/>
                <w:lang w:eastAsia="en-GB"/>
              </w:rPr>
              <w:t xml:space="preserve"> </w:t>
            </w:r>
            <w:r w:rsidRPr="00AB5E3A">
              <w:rPr>
                <w:rFonts w:cs="Arial"/>
                <w:bCs/>
                <w:sz w:val="18"/>
                <w:lang w:eastAsia="en-GB"/>
              </w:rPr>
              <w:t>Tel: 020 3246 0385</w:t>
            </w:r>
          </w:p>
        </w:tc>
        <w:tc>
          <w:tcPr>
            <w:tcW w:w="4678" w:type="dxa"/>
            <w:vAlign w:val="center"/>
          </w:tcPr>
          <w:p w14:paraId="329AA53D" w14:textId="2529FBB3" w:rsidR="009E3F1D" w:rsidRPr="009E3F1D" w:rsidRDefault="009E3F1D" w:rsidP="009E3F1D">
            <w:pPr>
              <w:pStyle w:val="NormalWeb"/>
              <w:spacing w:before="0" w:beforeAutospacing="0" w:after="0" w:afterAutospacing="0"/>
              <w:rPr>
                <w:rFonts w:ascii="Arial" w:hAnsi="Arial" w:cs="Arial"/>
                <w:sz w:val="20"/>
                <w:szCs w:val="20"/>
              </w:rPr>
            </w:pPr>
            <w:r w:rsidRPr="009E3F1D">
              <w:rPr>
                <w:rFonts w:ascii="Arial" w:hAnsi="Arial" w:cs="Arial"/>
                <w:sz w:val="20"/>
              </w:rPr>
              <w:t>Useful only if 5 alpha reductase deficiency is suspected.</w:t>
            </w:r>
          </w:p>
        </w:tc>
      </w:tr>
      <w:tr w:rsidR="009E3F1D" w14:paraId="5F550E5B" w14:textId="77777777" w:rsidTr="00015AF0">
        <w:trPr>
          <w:trHeight w:val="454"/>
        </w:trPr>
        <w:tc>
          <w:tcPr>
            <w:tcW w:w="2399" w:type="dxa"/>
            <w:vAlign w:val="center"/>
          </w:tcPr>
          <w:p w14:paraId="64027A7C" w14:textId="237F18ED" w:rsidR="009E3F1D" w:rsidRPr="00AB5E3A" w:rsidRDefault="009E3F1D" w:rsidP="009E3F1D">
            <w:pPr>
              <w:spacing w:line="240" w:lineRule="auto"/>
              <w:jc w:val="left"/>
              <w:rPr>
                <w:rFonts w:cs="Arial"/>
                <w:b/>
                <w:sz w:val="20"/>
                <w:lang w:eastAsia="en-GB"/>
              </w:rPr>
            </w:pPr>
            <w:r w:rsidRPr="00AB5E3A">
              <w:rPr>
                <w:rFonts w:cs="Arial"/>
                <w:b/>
                <w:sz w:val="20"/>
                <w:lang w:eastAsia="en-GB"/>
              </w:rPr>
              <w:t xml:space="preserve">Digoxin </w:t>
            </w:r>
            <w:r>
              <w:rPr>
                <w:rFonts w:cs="Arial"/>
                <w:b/>
                <w:sz w:val="20"/>
                <w:lang w:eastAsia="en-GB"/>
              </w:rPr>
              <w:br/>
            </w:r>
            <w:r w:rsidRPr="00AB5E3A">
              <w:rPr>
                <w:rFonts w:cs="Arial"/>
                <w:b/>
                <w:sz w:val="20"/>
                <w:lang w:eastAsia="en-GB"/>
              </w:rPr>
              <w:t>(6</w:t>
            </w:r>
            <w:r>
              <w:rPr>
                <w:rFonts w:cs="Arial"/>
                <w:b/>
                <w:sz w:val="20"/>
                <w:lang w:eastAsia="en-GB"/>
              </w:rPr>
              <w:t xml:space="preserve"> </w:t>
            </w:r>
            <w:r w:rsidRPr="00AB5E3A">
              <w:rPr>
                <w:rFonts w:cs="Arial"/>
                <w:b/>
                <w:sz w:val="20"/>
                <w:lang w:eastAsia="en-GB"/>
              </w:rPr>
              <w:t>h</w:t>
            </w:r>
            <w:r>
              <w:rPr>
                <w:rFonts w:cs="Arial"/>
                <w:b/>
                <w:sz w:val="20"/>
                <w:lang w:eastAsia="en-GB"/>
              </w:rPr>
              <w:t>o</w:t>
            </w:r>
            <w:r>
              <w:rPr>
                <w:rFonts w:cs="Arial"/>
                <w:sz w:val="20"/>
                <w:lang w:eastAsia="en-GB"/>
              </w:rPr>
              <w:t>u</w:t>
            </w:r>
            <w:r w:rsidRPr="00AB5E3A">
              <w:rPr>
                <w:rFonts w:cs="Arial"/>
                <w:b/>
                <w:sz w:val="20"/>
                <w:lang w:eastAsia="en-GB"/>
              </w:rPr>
              <w:t>rs post</w:t>
            </w:r>
            <w:r>
              <w:rPr>
                <w:rFonts w:cs="Arial"/>
                <w:b/>
                <w:sz w:val="20"/>
                <w:lang w:eastAsia="en-GB"/>
              </w:rPr>
              <w:t>-</w:t>
            </w:r>
            <w:r w:rsidRPr="00AB5E3A">
              <w:rPr>
                <w:rFonts w:cs="Arial"/>
                <w:b/>
                <w:sz w:val="20"/>
                <w:lang w:eastAsia="en-GB"/>
              </w:rPr>
              <w:t>dose)</w:t>
            </w:r>
          </w:p>
        </w:tc>
        <w:tc>
          <w:tcPr>
            <w:tcW w:w="1141" w:type="dxa"/>
            <w:vAlign w:val="center"/>
          </w:tcPr>
          <w:p w14:paraId="4E21DFE8" w14:textId="0F39A60E" w:rsidR="009E3F1D" w:rsidRPr="00AB5E3A" w:rsidRDefault="009E3F1D" w:rsidP="009E3F1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0497A09A" w14:textId="31A4219B" w:rsidR="009E3F1D" w:rsidRPr="00AB5E3A" w:rsidRDefault="009E3F1D" w:rsidP="009E3F1D">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47F8D4D7" w14:textId="37DEFB83" w:rsidR="009E3F1D" w:rsidRPr="00AB5E3A" w:rsidRDefault="009E3F1D" w:rsidP="009E3F1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300A0BFB" w14:textId="169499A9" w:rsidR="009E3F1D" w:rsidRPr="00AB5E3A" w:rsidRDefault="009E3F1D" w:rsidP="009E3F1D">
            <w:pPr>
              <w:spacing w:line="276" w:lineRule="auto"/>
              <w:jc w:val="center"/>
              <w:rPr>
                <w:rFonts w:cs="Arial"/>
                <w:sz w:val="20"/>
                <w:lang w:eastAsia="en-GB"/>
              </w:rPr>
            </w:pPr>
            <w:r w:rsidRPr="00AB5E3A">
              <w:rPr>
                <w:rFonts w:cs="Arial"/>
                <w:sz w:val="20"/>
                <w:lang w:eastAsia="en-GB"/>
              </w:rPr>
              <w:t>0.5 - 1.0 µg/L</w:t>
            </w:r>
          </w:p>
        </w:tc>
        <w:tc>
          <w:tcPr>
            <w:tcW w:w="2552" w:type="dxa"/>
            <w:vAlign w:val="center"/>
          </w:tcPr>
          <w:p w14:paraId="0C7A67CA" w14:textId="5DD7B379" w:rsidR="009E3F1D" w:rsidRPr="00AB5E3A" w:rsidRDefault="009E3F1D" w:rsidP="0080428A">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4EEC6E6C" w14:textId="56C6B2FB" w:rsidR="009E3F1D" w:rsidRPr="009E3F1D" w:rsidRDefault="009E3F1D" w:rsidP="009E3F1D">
            <w:pPr>
              <w:pStyle w:val="NormalWeb"/>
              <w:spacing w:before="0" w:beforeAutospacing="0" w:after="0" w:afterAutospacing="0"/>
              <w:rPr>
                <w:rFonts w:ascii="Arial" w:hAnsi="Arial" w:cs="Arial"/>
                <w:sz w:val="20"/>
              </w:rPr>
            </w:pPr>
            <w:r w:rsidRPr="009E3F1D">
              <w:rPr>
                <w:rFonts w:ascii="Arial" w:hAnsi="Arial" w:cs="Arial"/>
                <w:sz w:val="20"/>
              </w:rPr>
              <w:t>The sample should be taken 6-8 hours after last dose. Note: DIGIBIND interferes with digoxin measurement. Thus, serum digoxin concentration measurement can be clinically misleading until DIGIBIND is eliminated from the body.  Depending on the renal function, minimum of 5 days need</w:t>
            </w:r>
            <w:r>
              <w:rPr>
                <w:rFonts w:ascii="Arial" w:hAnsi="Arial" w:cs="Arial"/>
                <w:sz w:val="20"/>
              </w:rPr>
              <w:t>s</w:t>
            </w:r>
            <w:r w:rsidRPr="009E3F1D">
              <w:rPr>
                <w:rFonts w:ascii="Arial" w:hAnsi="Arial" w:cs="Arial"/>
                <w:sz w:val="20"/>
              </w:rPr>
              <w:t xml:space="preserve"> to be allowed prior to sampling for digoxin. </w:t>
            </w:r>
          </w:p>
        </w:tc>
      </w:tr>
      <w:tr w:rsidR="009E3F1D" w14:paraId="4FF76844" w14:textId="77777777" w:rsidTr="00015AF0">
        <w:trPr>
          <w:trHeight w:val="454"/>
        </w:trPr>
        <w:tc>
          <w:tcPr>
            <w:tcW w:w="2399" w:type="dxa"/>
            <w:vAlign w:val="center"/>
          </w:tcPr>
          <w:p w14:paraId="7E5C35FF" w14:textId="0AF019B6" w:rsidR="009E3F1D" w:rsidRPr="00AB5E3A" w:rsidRDefault="009E3F1D" w:rsidP="009E3F1D">
            <w:pPr>
              <w:spacing w:line="240" w:lineRule="auto"/>
              <w:jc w:val="left"/>
              <w:rPr>
                <w:rFonts w:cs="Arial"/>
                <w:b/>
                <w:sz w:val="20"/>
                <w:lang w:eastAsia="en-GB"/>
              </w:rPr>
            </w:pPr>
            <w:r w:rsidRPr="00AB5E3A">
              <w:rPr>
                <w:rFonts w:cs="Arial"/>
                <w:b/>
                <w:sz w:val="20"/>
                <w:lang w:eastAsia="en-GB"/>
              </w:rPr>
              <w:t>Drugs of abuse</w:t>
            </w:r>
          </w:p>
        </w:tc>
        <w:tc>
          <w:tcPr>
            <w:tcW w:w="1141" w:type="dxa"/>
            <w:vAlign w:val="center"/>
          </w:tcPr>
          <w:p w14:paraId="329083D4" w14:textId="38171CFB" w:rsidR="009E3F1D" w:rsidRPr="00AB5E3A" w:rsidRDefault="009E3F1D" w:rsidP="009E3F1D">
            <w:pPr>
              <w:spacing w:line="276" w:lineRule="auto"/>
              <w:jc w:val="center"/>
              <w:rPr>
                <w:rFonts w:cs="Arial"/>
                <w:sz w:val="20"/>
                <w:lang w:eastAsia="en-GB"/>
              </w:rPr>
            </w:pPr>
            <w:r w:rsidRPr="00AB5E3A">
              <w:rPr>
                <w:rFonts w:cs="Arial"/>
                <w:sz w:val="20"/>
                <w:lang w:eastAsia="en-GB"/>
              </w:rPr>
              <w:t>U3</w:t>
            </w:r>
          </w:p>
        </w:tc>
        <w:tc>
          <w:tcPr>
            <w:tcW w:w="1136" w:type="dxa"/>
            <w:vAlign w:val="center"/>
          </w:tcPr>
          <w:p w14:paraId="6D1E3028" w14:textId="69BF960F" w:rsidR="009E3F1D" w:rsidRPr="00AB5E3A" w:rsidRDefault="009E3F1D" w:rsidP="009E3F1D">
            <w:pPr>
              <w:spacing w:line="276" w:lineRule="auto"/>
              <w:jc w:val="center"/>
              <w:rPr>
                <w:rFonts w:cs="Arial"/>
                <w:sz w:val="20"/>
                <w:lang w:eastAsia="en-GB"/>
              </w:rPr>
            </w:pPr>
            <w:r w:rsidRPr="00AB5E3A">
              <w:rPr>
                <w:rFonts w:cs="Arial"/>
                <w:sz w:val="20"/>
                <w:lang w:eastAsia="en-GB"/>
              </w:rPr>
              <w:t>20ml</w:t>
            </w:r>
          </w:p>
        </w:tc>
        <w:tc>
          <w:tcPr>
            <w:tcW w:w="1291" w:type="dxa"/>
            <w:vAlign w:val="center"/>
          </w:tcPr>
          <w:p w14:paraId="3A2A6E0F" w14:textId="46C74B61" w:rsidR="009E3F1D" w:rsidRPr="00AB5E3A" w:rsidRDefault="009E3F1D" w:rsidP="009E3F1D">
            <w:pPr>
              <w:spacing w:line="240" w:lineRule="auto"/>
              <w:jc w:val="center"/>
              <w:rPr>
                <w:rFonts w:cs="Arial"/>
                <w:sz w:val="20"/>
                <w:lang w:eastAsia="en-GB"/>
              </w:rPr>
            </w:pPr>
            <w:r w:rsidRPr="00AB5E3A">
              <w:rPr>
                <w:rFonts w:cs="Arial"/>
                <w:sz w:val="20"/>
                <w:lang w:eastAsia="en-GB"/>
              </w:rPr>
              <w:t>8</w:t>
            </w:r>
            <w:r>
              <w:rPr>
                <w:rFonts w:cs="Arial"/>
                <w:sz w:val="20"/>
                <w:lang w:eastAsia="en-GB"/>
              </w:rPr>
              <w:t xml:space="preserve"> days</w:t>
            </w:r>
          </w:p>
        </w:tc>
        <w:tc>
          <w:tcPr>
            <w:tcW w:w="2680" w:type="dxa"/>
            <w:vAlign w:val="center"/>
          </w:tcPr>
          <w:p w14:paraId="08CD1549" w14:textId="128B6B81" w:rsidR="009E3F1D" w:rsidRPr="00AB5E3A" w:rsidRDefault="009E3F1D" w:rsidP="009E3F1D">
            <w:pPr>
              <w:spacing w:line="276" w:lineRule="auto"/>
              <w:jc w:val="center"/>
              <w:rPr>
                <w:rFonts w:cs="Arial"/>
                <w:sz w:val="20"/>
                <w:lang w:eastAsia="en-GB"/>
              </w:rPr>
            </w:pPr>
            <w:r w:rsidRPr="00AB5E3A">
              <w:rPr>
                <w:rFonts w:cs="Arial"/>
                <w:sz w:val="20"/>
                <w:lang w:eastAsia="en-GB"/>
              </w:rPr>
              <w:t>NIL</w:t>
            </w:r>
          </w:p>
        </w:tc>
        <w:tc>
          <w:tcPr>
            <w:tcW w:w="2552" w:type="dxa"/>
            <w:vAlign w:val="center"/>
          </w:tcPr>
          <w:p w14:paraId="09A7E7A4" w14:textId="5EC9D8DF" w:rsidR="009E3F1D" w:rsidRPr="00AB5E3A" w:rsidRDefault="009E3F1D" w:rsidP="0080428A">
            <w:pPr>
              <w:spacing w:line="240" w:lineRule="auto"/>
              <w:jc w:val="center"/>
              <w:rPr>
                <w:rFonts w:cs="Arial"/>
                <w:bCs/>
                <w:sz w:val="18"/>
                <w:lang w:eastAsia="en-GB"/>
              </w:rPr>
            </w:pPr>
            <w:r w:rsidRPr="00AB5E3A">
              <w:rPr>
                <w:rFonts w:cs="Arial"/>
                <w:bCs/>
                <w:sz w:val="18"/>
                <w:lang w:eastAsia="en-GB"/>
              </w:rPr>
              <w:t>Dept. of Chemical Pathology</w:t>
            </w:r>
            <w:r>
              <w:rPr>
                <w:rFonts w:cs="Arial"/>
                <w:bCs/>
                <w:sz w:val="18"/>
                <w:lang w:eastAsia="en-GB"/>
              </w:rPr>
              <w:t>,</w:t>
            </w:r>
          </w:p>
          <w:p w14:paraId="0116F91D" w14:textId="7D988174" w:rsidR="009E3F1D" w:rsidRPr="00AB5E3A" w:rsidRDefault="009E3F1D" w:rsidP="0080428A">
            <w:pPr>
              <w:spacing w:line="240" w:lineRule="auto"/>
              <w:jc w:val="center"/>
              <w:rPr>
                <w:rFonts w:cs="Arial"/>
                <w:bCs/>
                <w:sz w:val="18"/>
                <w:lang w:eastAsia="en-GB"/>
              </w:rPr>
            </w:pPr>
            <w:r w:rsidRPr="00AB5E3A">
              <w:rPr>
                <w:rFonts w:cs="Arial"/>
                <w:bCs/>
                <w:sz w:val="18"/>
                <w:lang w:eastAsia="en-GB"/>
              </w:rPr>
              <w:t xml:space="preserve">Homerton </w:t>
            </w:r>
            <w:r>
              <w:rPr>
                <w:rFonts w:cs="Arial"/>
                <w:bCs/>
                <w:sz w:val="18"/>
                <w:lang w:eastAsia="en-GB"/>
              </w:rPr>
              <w:t>H</w:t>
            </w:r>
            <w:r w:rsidRPr="00AB5E3A">
              <w:rPr>
                <w:rFonts w:cs="Arial"/>
                <w:bCs/>
                <w:sz w:val="18"/>
                <w:lang w:eastAsia="en-GB"/>
              </w:rPr>
              <w:t>ospital</w:t>
            </w:r>
            <w:r>
              <w:rPr>
                <w:rFonts w:cs="Arial"/>
                <w:bCs/>
                <w:sz w:val="18"/>
                <w:lang w:eastAsia="en-GB"/>
              </w:rPr>
              <w:t xml:space="preserve">, </w:t>
            </w:r>
            <w:r w:rsidRPr="00AB5E3A">
              <w:rPr>
                <w:rFonts w:cs="Arial"/>
                <w:bCs/>
                <w:sz w:val="18"/>
                <w:lang w:eastAsia="en-GB"/>
              </w:rPr>
              <w:t>London</w:t>
            </w:r>
            <w:r>
              <w:rPr>
                <w:rFonts w:cs="Arial"/>
                <w:bCs/>
                <w:sz w:val="18"/>
                <w:lang w:eastAsia="en-GB"/>
              </w:rPr>
              <w:t>,</w:t>
            </w:r>
          </w:p>
          <w:p w14:paraId="695F8B33" w14:textId="77777777" w:rsidR="009E3F1D" w:rsidRPr="00AB5E3A" w:rsidRDefault="009E3F1D" w:rsidP="0080428A">
            <w:pPr>
              <w:spacing w:line="240" w:lineRule="auto"/>
              <w:jc w:val="center"/>
              <w:rPr>
                <w:rFonts w:cs="Arial"/>
                <w:bCs/>
                <w:sz w:val="18"/>
                <w:lang w:eastAsia="en-GB"/>
              </w:rPr>
            </w:pPr>
            <w:r w:rsidRPr="00AB5E3A">
              <w:rPr>
                <w:rFonts w:cs="Arial"/>
                <w:bCs/>
                <w:sz w:val="18"/>
                <w:lang w:eastAsia="en-GB"/>
              </w:rPr>
              <w:t>E9 6SR</w:t>
            </w:r>
          </w:p>
          <w:p w14:paraId="3EB65136" w14:textId="6BDD76F3" w:rsidR="009E3F1D" w:rsidRPr="00AB5E3A" w:rsidRDefault="009E3F1D" w:rsidP="0080428A">
            <w:pPr>
              <w:spacing w:line="240" w:lineRule="auto"/>
              <w:jc w:val="center"/>
              <w:rPr>
                <w:rFonts w:cs="Arial"/>
                <w:bCs/>
                <w:sz w:val="18"/>
                <w:lang w:eastAsia="en-GB"/>
              </w:rPr>
            </w:pPr>
            <w:r w:rsidRPr="00AB5E3A">
              <w:rPr>
                <w:rFonts w:cs="Arial"/>
                <w:bCs/>
                <w:sz w:val="18"/>
                <w:lang w:eastAsia="en-GB"/>
              </w:rPr>
              <w:t>Tel:0208 510 7889/7887/7888</w:t>
            </w:r>
          </w:p>
        </w:tc>
        <w:tc>
          <w:tcPr>
            <w:tcW w:w="4678" w:type="dxa"/>
            <w:vAlign w:val="center"/>
          </w:tcPr>
          <w:p w14:paraId="7356473A" w14:textId="0BFC91F3" w:rsidR="009E3F1D" w:rsidRPr="009E3F1D" w:rsidRDefault="009E3F1D" w:rsidP="009E3F1D">
            <w:pPr>
              <w:pStyle w:val="NormalWeb"/>
              <w:spacing w:before="0" w:beforeAutospacing="0" w:after="0" w:afterAutospacing="0"/>
              <w:rPr>
                <w:rFonts w:ascii="Arial" w:hAnsi="Arial" w:cs="Arial"/>
                <w:sz w:val="20"/>
              </w:rPr>
            </w:pPr>
            <w:r w:rsidRPr="009E3F1D">
              <w:rPr>
                <w:rFonts w:ascii="Arial" w:hAnsi="Arial" w:cs="Arial"/>
                <w:sz w:val="20"/>
              </w:rPr>
              <w:t>Only done if required for medical management. If required for medico-legal purpose, please contact Homerton laboratory for further advice</w:t>
            </w:r>
          </w:p>
        </w:tc>
      </w:tr>
      <w:tr w:rsidR="009E3F1D" w14:paraId="59B45C2A" w14:textId="77777777" w:rsidTr="00015AF0">
        <w:trPr>
          <w:trHeight w:val="454"/>
        </w:trPr>
        <w:tc>
          <w:tcPr>
            <w:tcW w:w="2399" w:type="dxa"/>
            <w:vAlign w:val="center"/>
          </w:tcPr>
          <w:p w14:paraId="4EFD506D" w14:textId="395FD366" w:rsidR="009E3F1D" w:rsidRPr="00AB5E3A" w:rsidRDefault="009E3F1D" w:rsidP="009E3F1D">
            <w:pPr>
              <w:spacing w:line="240" w:lineRule="auto"/>
              <w:jc w:val="left"/>
              <w:rPr>
                <w:rFonts w:cs="Arial"/>
                <w:b/>
                <w:sz w:val="20"/>
                <w:lang w:eastAsia="en-GB"/>
              </w:rPr>
            </w:pPr>
            <w:bookmarkStart w:id="3772" w:name="_Toc428821067"/>
            <w:bookmarkStart w:id="3773" w:name="_Toc429637765"/>
            <w:bookmarkStart w:id="3774" w:name="_Toc449595983"/>
            <w:bookmarkStart w:id="3775" w:name="_Toc449596814"/>
            <w:bookmarkStart w:id="3776" w:name="_Toc449602912"/>
            <w:bookmarkStart w:id="3777" w:name="_Toc471373312"/>
            <w:bookmarkStart w:id="3778" w:name="_Toc169010522"/>
            <w:bookmarkStart w:id="3779" w:name="_Toc169011777"/>
            <w:bookmarkStart w:id="3780" w:name="_Toc169012539"/>
            <w:bookmarkStart w:id="3781" w:name="_Toc169079294"/>
            <w:bookmarkStart w:id="3782" w:name="_Toc169081786"/>
            <w:bookmarkStart w:id="3783" w:name="_Toc169084412"/>
            <w:bookmarkStart w:id="3784" w:name="_Toc169084774"/>
            <w:bookmarkStart w:id="3785" w:name="_Toc169095051"/>
            <w:bookmarkStart w:id="3786" w:name="_Toc169096586"/>
            <w:bookmarkStart w:id="3787" w:name="_Toc169096763"/>
            <w:bookmarkStart w:id="3788" w:name="_Toc169097117"/>
            <w:bookmarkStart w:id="3789" w:name="_Toc169097294"/>
            <w:bookmarkStart w:id="3790" w:name="_Toc169097471"/>
            <w:bookmarkStart w:id="3791" w:name="_Toc169097648"/>
            <w:bookmarkStart w:id="3792" w:name="_Toc169097825"/>
            <w:r w:rsidRPr="00AB5E3A">
              <w:rPr>
                <w:rStyle w:val="Heading2Char"/>
                <w:sz w:val="20"/>
              </w:rPr>
              <w:t>EGFR –</w:t>
            </w:r>
            <w:r w:rsidRPr="00AB5E3A">
              <w:rPr>
                <w:rStyle w:val="Heading2Char"/>
                <w:rFonts w:cs="Arial"/>
                <w:bCs w:val="0"/>
                <w:iCs w:val="0"/>
                <w:sz w:val="18"/>
                <w:szCs w:val="20"/>
                <w:lang w:eastAsia="en-GB"/>
              </w:rPr>
              <w:t xml:space="preserve"> </w:t>
            </w:r>
            <w:r w:rsidRPr="00AB5E3A">
              <w:rPr>
                <w:rStyle w:val="Heading2Char"/>
                <w:rFonts w:cs="Arial"/>
                <w:b w:val="0"/>
                <w:bCs w:val="0"/>
                <w:iCs w:val="0"/>
                <w:sz w:val="16"/>
                <w:szCs w:val="20"/>
                <w:lang w:eastAsia="en-GB"/>
              </w:rPr>
              <w:t>(Calculated)</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r w:rsidRPr="00AB5E3A">
              <w:rPr>
                <w:rStyle w:val="Heading2Char"/>
                <w:rFonts w:cs="Arial"/>
                <w:bCs w:val="0"/>
                <w:iCs w:val="0"/>
                <w:sz w:val="16"/>
                <w:szCs w:val="20"/>
                <w:lang w:eastAsia="en-GB"/>
              </w:rPr>
              <w:t xml:space="preserve"> </w:t>
            </w:r>
            <w:hyperlink w:anchor="_*2_Calculated_parameters" w:history="1">
              <w:r w:rsidR="003468EB" w:rsidRPr="003468EB">
                <w:rPr>
                  <w:rStyle w:val="Hyperlink"/>
                  <w:rFonts w:cs="Arial"/>
                  <w:sz w:val="20"/>
                  <w:lang w:eastAsia="en-GB"/>
                </w:rPr>
                <w:t>*</w:t>
              </w:r>
              <w:r w:rsidR="003468EB" w:rsidRPr="003468EB">
                <w:rPr>
                  <w:rStyle w:val="Hyperlink"/>
                  <w:rFonts w:cs="Arial"/>
                  <w:sz w:val="20"/>
                  <w:vertAlign w:val="superscript"/>
                  <w:lang w:eastAsia="en-GB"/>
                </w:rPr>
                <w:t>2</w:t>
              </w:r>
            </w:hyperlink>
          </w:p>
        </w:tc>
        <w:tc>
          <w:tcPr>
            <w:tcW w:w="1141" w:type="dxa"/>
            <w:vAlign w:val="center"/>
          </w:tcPr>
          <w:p w14:paraId="67034FEB" w14:textId="6B9C8AAD" w:rsidR="009E3F1D" w:rsidRPr="00AB5E3A" w:rsidRDefault="009E3F1D" w:rsidP="009E3F1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051DE0E9" w14:textId="6F80F2F3" w:rsidR="009E3F1D" w:rsidRPr="00AB5E3A" w:rsidRDefault="009E3F1D" w:rsidP="009E3F1D">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664A0BC1" w14:textId="2A45C68D" w:rsidR="009E3F1D" w:rsidRPr="00AB5E3A" w:rsidRDefault="009E3F1D" w:rsidP="009E3F1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41B1E565" w14:textId="2DB74C0E" w:rsidR="009E3F1D" w:rsidRPr="00AB5E3A" w:rsidRDefault="009E3F1D" w:rsidP="009E3F1D">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60BA3E50" w14:textId="066512B1" w:rsidR="009E3F1D" w:rsidRPr="00AB5E3A" w:rsidRDefault="009E3F1D" w:rsidP="0080428A">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63F56F1B" w14:textId="1A902954" w:rsidR="009E3F1D" w:rsidRPr="009E3F1D" w:rsidRDefault="009E3F1D" w:rsidP="009E3F1D">
            <w:pPr>
              <w:pStyle w:val="NormalWeb"/>
              <w:spacing w:before="0" w:beforeAutospacing="0" w:after="0" w:afterAutospacing="0"/>
              <w:rPr>
                <w:rFonts w:ascii="Arial" w:hAnsi="Arial" w:cs="Arial"/>
                <w:sz w:val="20"/>
              </w:rPr>
            </w:pPr>
            <w:r w:rsidRPr="009E3F1D">
              <w:rPr>
                <w:rFonts w:ascii="Arial" w:hAnsi="Arial" w:cs="Arial"/>
                <w:bCs/>
                <w:sz w:val="20"/>
              </w:rPr>
              <w:t>Derived from Creatinine</w:t>
            </w:r>
          </w:p>
        </w:tc>
      </w:tr>
      <w:tr w:rsidR="009E3F1D" w14:paraId="33ED9B82" w14:textId="77777777" w:rsidTr="00015AF0">
        <w:trPr>
          <w:trHeight w:val="454"/>
        </w:trPr>
        <w:tc>
          <w:tcPr>
            <w:tcW w:w="2399" w:type="dxa"/>
            <w:vAlign w:val="center"/>
          </w:tcPr>
          <w:p w14:paraId="101CB26E" w14:textId="6465086C" w:rsidR="009E3F1D" w:rsidRPr="00AB5E3A" w:rsidRDefault="009E3F1D" w:rsidP="009E3F1D">
            <w:pPr>
              <w:spacing w:line="240" w:lineRule="auto"/>
              <w:jc w:val="left"/>
              <w:rPr>
                <w:rFonts w:cs="Arial"/>
                <w:b/>
                <w:sz w:val="20"/>
                <w:lang w:eastAsia="en-GB"/>
              </w:rPr>
            </w:pPr>
            <w:bookmarkStart w:id="3793" w:name="_Toc428821068"/>
            <w:bookmarkStart w:id="3794" w:name="_Toc429637766"/>
            <w:bookmarkStart w:id="3795" w:name="_Toc449595984"/>
            <w:bookmarkStart w:id="3796" w:name="_Toc449596815"/>
            <w:bookmarkStart w:id="3797" w:name="_Toc449602913"/>
            <w:bookmarkStart w:id="3798" w:name="_Toc471373313"/>
            <w:bookmarkStart w:id="3799" w:name="_Toc169010523"/>
            <w:bookmarkStart w:id="3800" w:name="_Toc169011778"/>
            <w:bookmarkStart w:id="3801" w:name="_Toc169012540"/>
            <w:bookmarkStart w:id="3802" w:name="_Toc169079295"/>
            <w:bookmarkStart w:id="3803" w:name="_Toc169081787"/>
            <w:bookmarkStart w:id="3804" w:name="_Toc169084413"/>
            <w:bookmarkStart w:id="3805" w:name="_Toc169084775"/>
            <w:bookmarkStart w:id="3806" w:name="_Toc169095052"/>
            <w:bookmarkStart w:id="3807" w:name="_Toc169096587"/>
            <w:bookmarkStart w:id="3808" w:name="_Toc169096764"/>
            <w:bookmarkStart w:id="3809" w:name="_Toc169097118"/>
            <w:bookmarkStart w:id="3810" w:name="_Toc169097295"/>
            <w:bookmarkStart w:id="3811" w:name="_Toc169097472"/>
            <w:bookmarkStart w:id="3812" w:name="_Toc169097649"/>
            <w:bookmarkStart w:id="3813" w:name="_Toc169097826"/>
            <w:r w:rsidRPr="00AB5E3A">
              <w:rPr>
                <w:rStyle w:val="Heading2Char"/>
                <w:rFonts w:cs="Arial"/>
                <w:bCs w:val="0"/>
                <w:iCs w:val="0"/>
                <w:sz w:val="20"/>
                <w:szCs w:val="20"/>
                <w:lang w:eastAsia="en-GB"/>
              </w:rPr>
              <w:t>E</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AB5E3A">
              <w:rPr>
                <w:b/>
                <w:sz w:val="20"/>
                <w:lang w:eastAsia="en-GB"/>
              </w:rPr>
              <w:t>panutin (</w:t>
            </w:r>
            <w:r w:rsidRPr="009E3F1D">
              <w:rPr>
                <w:b/>
                <w:sz w:val="20"/>
                <w:lang w:eastAsia="en-GB"/>
              </w:rPr>
              <w:t>Phe</w:t>
            </w:r>
            <w:r w:rsidRPr="00AB5E3A">
              <w:rPr>
                <w:b/>
                <w:sz w:val="20"/>
                <w:lang w:eastAsia="en-GB"/>
              </w:rPr>
              <w:t>nytoin)</w:t>
            </w:r>
          </w:p>
        </w:tc>
        <w:tc>
          <w:tcPr>
            <w:tcW w:w="1141" w:type="dxa"/>
            <w:vAlign w:val="center"/>
          </w:tcPr>
          <w:p w14:paraId="37F5E4C0" w14:textId="54A46DF6" w:rsidR="009E3F1D" w:rsidRPr="00AB5E3A" w:rsidRDefault="009E3F1D" w:rsidP="009E3F1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F557BD4" w14:textId="431B6137" w:rsidR="009E3F1D" w:rsidRPr="00AB5E3A" w:rsidRDefault="009E3F1D" w:rsidP="009E3F1D">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3D7C6B4D" w14:textId="655314D5" w:rsidR="009E3F1D" w:rsidRPr="00AB5E3A" w:rsidRDefault="009E3F1D" w:rsidP="009E3F1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92D4967" w14:textId="59788CAB" w:rsidR="009E3F1D" w:rsidRPr="00AB5E3A" w:rsidRDefault="009E3F1D" w:rsidP="009E3F1D">
            <w:pPr>
              <w:spacing w:line="276" w:lineRule="auto"/>
              <w:jc w:val="center"/>
              <w:rPr>
                <w:rFonts w:cs="Arial"/>
                <w:sz w:val="20"/>
                <w:lang w:eastAsia="en-GB"/>
              </w:rPr>
            </w:pPr>
            <w:r w:rsidRPr="00AB5E3A">
              <w:rPr>
                <w:rFonts w:cs="Arial"/>
                <w:sz w:val="20"/>
                <w:lang w:eastAsia="en-GB"/>
              </w:rPr>
              <w:t>5 -20 mg/L</w:t>
            </w:r>
          </w:p>
        </w:tc>
        <w:tc>
          <w:tcPr>
            <w:tcW w:w="2552" w:type="dxa"/>
            <w:vAlign w:val="center"/>
          </w:tcPr>
          <w:p w14:paraId="0965EBDB" w14:textId="00B952AB" w:rsidR="009E3F1D" w:rsidRPr="00AB5E3A" w:rsidRDefault="009E3F1D" w:rsidP="0080428A">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2615F891" w14:textId="60A515BA" w:rsidR="009E3F1D" w:rsidRPr="009E3F1D" w:rsidRDefault="009E3F1D" w:rsidP="009E3F1D">
            <w:pPr>
              <w:pStyle w:val="NormalWeb"/>
              <w:spacing w:before="0" w:beforeAutospacing="0" w:after="0" w:afterAutospacing="0"/>
              <w:rPr>
                <w:rFonts w:ascii="Arial" w:hAnsi="Arial" w:cs="Arial"/>
                <w:sz w:val="20"/>
              </w:rPr>
            </w:pPr>
            <w:r w:rsidRPr="009E3F1D">
              <w:rPr>
                <w:rFonts w:ascii="Arial" w:hAnsi="Arial" w:cs="Arial"/>
                <w:sz w:val="20"/>
              </w:rPr>
              <w:t>The sample should be taken immediately before the oral dose.</w:t>
            </w:r>
          </w:p>
        </w:tc>
      </w:tr>
      <w:tr w:rsidR="009E3F1D" w14:paraId="429D6723" w14:textId="77777777" w:rsidTr="00015AF0">
        <w:trPr>
          <w:trHeight w:val="454"/>
        </w:trPr>
        <w:tc>
          <w:tcPr>
            <w:tcW w:w="2399" w:type="dxa"/>
            <w:vAlign w:val="center"/>
          </w:tcPr>
          <w:p w14:paraId="69DE4939" w14:textId="383F75D6" w:rsidR="009E3F1D" w:rsidRPr="00AB5E3A" w:rsidRDefault="009E3F1D" w:rsidP="009E3F1D">
            <w:pPr>
              <w:spacing w:line="240" w:lineRule="auto"/>
              <w:jc w:val="left"/>
              <w:rPr>
                <w:rFonts w:cs="Arial"/>
                <w:b/>
                <w:sz w:val="20"/>
                <w:lang w:eastAsia="en-GB"/>
              </w:rPr>
            </w:pPr>
            <w:r w:rsidRPr="00AB5E3A">
              <w:rPr>
                <w:b/>
                <w:sz w:val="20"/>
                <w:lang w:eastAsia="en-GB"/>
              </w:rPr>
              <w:t>Epilim (Valproate)</w:t>
            </w:r>
          </w:p>
        </w:tc>
        <w:tc>
          <w:tcPr>
            <w:tcW w:w="1141" w:type="dxa"/>
            <w:vAlign w:val="center"/>
          </w:tcPr>
          <w:p w14:paraId="0FABF16B" w14:textId="75985BF2" w:rsidR="009E3F1D" w:rsidRPr="00AB5E3A" w:rsidRDefault="009E3F1D" w:rsidP="009E3F1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25943F4" w14:textId="710C3E82" w:rsidR="009E3F1D" w:rsidRPr="00AB5E3A" w:rsidRDefault="009E3F1D" w:rsidP="009E3F1D">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4590B651" w14:textId="7153C96B" w:rsidR="009E3F1D" w:rsidRPr="00AB5E3A" w:rsidRDefault="009E3F1D" w:rsidP="009E3F1D">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BAF10A0" w14:textId="559D3592" w:rsidR="009E3F1D" w:rsidRPr="00AB5E3A" w:rsidRDefault="009E3F1D" w:rsidP="009E3F1D">
            <w:pPr>
              <w:spacing w:line="276" w:lineRule="auto"/>
              <w:jc w:val="center"/>
              <w:rPr>
                <w:rFonts w:cs="Arial"/>
                <w:sz w:val="20"/>
                <w:lang w:eastAsia="en-GB"/>
              </w:rPr>
            </w:pPr>
            <w:r w:rsidRPr="00AB5E3A">
              <w:rPr>
                <w:rFonts w:cs="Arial"/>
                <w:sz w:val="20"/>
                <w:lang w:eastAsia="en-GB"/>
              </w:rPr>
              <w:t> </w:t>
            </w:r>
          </w:p>
        </w:tc>
        <w:tc>
          <w:tcPr>
            <w:tcW w:w="2552" w:type="dxa"/>
            <w:vAlign w:val="center"/>
          </w:tcPr>
          <w:p w14:paraId="661DA3BD" w14:textId="0B1D0360" w:rsidR="009E3F1D" w:rsidRPr="00AB5E3A" w:rsidRDefault="009E3F1D" w:rsidP="0080428A">
            <w:pPr>
              <w:spacing w:line="240" w:lineRule="auto"/>
              <w:jc w:val="center"/>
              <w:rPr>
                <w:rFonts w:cs="Arial"/>
                <w:bCs/>
                <w:sz w:val="18"/>
                <w:lang w:eastAsia="en-GB"/>
              </w:rPr>
            </w:pPr>
            <w:r w:rsidRPr="004079F6">
              <w:rPr>
                <w:rFonts w:cs="Arial"/>
                <w:bCs/>
                <w:sz w:val="18"/>
                <w:lang w:eastAsia="en-GB"/>
              </w:rPr>
              <w:t>N/A</w:t>
            </w:r>
          </w:p>
        </w:tc>
        <w:tc>
          <w:tcPr>
            <w:tcW w:w="4678" w:type="dxa"/>
            <w:vAlign w:val="center"/>
          </w:tcPr>
          <w:p w14:paraId="1A1F6CCB" w14:textId="278E3C08" w:rsidR="009E3F1D" w:rsidRPr="009E3F1D" w:rsidRDefault="009E3F1D" w:rsidP="009E3F1D">
            <w:pPr>
              <w:pStyle w:val="NormalWeb"/>
              <w:spacing w:before="0" w:beforeAutospacing="0" w:after="0" w:afterAutospacing="0"/>
              <w:rPr>
                <w:rFonts w:ascii="Arial" w:hAnsi="Arial" w:cs="Arial"/>
                <w:sz w:val="20"/>
              </w:rPr>
            </w:pPr>
            <w:r w:rsidRPr="009E3F1D">
              <w:rPr>
                <w:rFonts w:ascii="Arial" w:hAnsi="Arial" w:cs="Arial"/>
                <w:sz w:val="20"/>
              </w:rPr>
              <w:t>Samples should be collected before next dose (trough). Note: Blood levels have a very poor correlation with clinical effect.</w:t>
            </w:r>
          </w:p>
        </w:tc>
      </w:tr>
      <w:tr w:rsidR="009E3F1D" w14:paraId="64122790" w14:textId="77777777" w:rsidTr="00015AF0">
        <w:trPr>
          <w:trHeight w:val="454"/>
        </w:trPr>
        <w:tc>
          <w:tcPr>
            <w:tcW w:w="2399" w:type="dxa"/>
            <w:vAlign w:val="center"/>
          </w:tcPr>
          <w:p w14:paraId="6D8ED2FC" w14:textId="58D53AD9" w:rsidR="009E3F1D" w:rsidRPr="00AB5E3A" w:rsidRDefault="009E3F1D" w:rsidP="009E3F1D">
            <w:pPr>
              <w:spacing w:line="240" w:lineRule="auto"/>
              <w:jc w:val="left"/>
              <w:rPr>
                <w:b/>
                <w:sz w:val="20"/>
                <w:lang w:eastAsia="en-GB"/>
              </w:rPr>
            </w:pPr>
            <w:r w:rsidRPr="00AB5E3A">
              <w:rPr>
                <w:rFonts w:cs="Arial"/>
                <w:b/>
                <w:sz w:val="20"/>
                <w:lang w:eastAsia="en-GB"/>
              </w:rPr>
              <w:lastRenderedPageBreak/>
              <w:t>Erythropoietin</w:t>
            </w:r>
          </w:p>
        </w:tc>
        <w:tc>
          <w:tcPr>
            <w:tcW w:w="1141" w:type="dxa"/>
            <w:vAlign w:val="center"/>
          </w:tcPr>
          <w:p w14:paraId="1B41116C" w14:textId="073F7F36" w:rsidR="009E3F1D" w:rsidRPr="00AB5E3A" w:rsidRDefault="009E3F1D" w:rsidP="009E3F1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2A462A16" w14:textId="45A3406C" w:rsidR="009E3F1D" w:rsidRPr="00AB5E3A" w:rsidRDefault="009E3F1D" w:rsidP="009E3F1D">
            <w:pPr>
              <w:spacing w:line="276" w:lineRule="auto"/>
              <w:jc w:val="center"/>
              <w:rPr>
                <w:rFonts w:cs="Arial"/>
                <w:sz w:val="20"/>
                <w:lang w:eastAsia="en-GB"/>
              </w:rPr>
            </w:pPr>
            <w:r>
              <w:rPr>
                <w:rFonts w:cs="Arial"/>
                <w:sz w:val="20"/>
                <w:lang w:eastAsia="en-GB"/>
              </w:rPr>
              <w:t>0.5ml</w:t>
            </w:r>
          </w:p>
        </w:tc>
        <w:tc>
          <w:tcPr>
            <w:tcW w:w="1291" w:type="dxa"/>
            <w:vAlign w:val="center"/>
          </w:tcPr>
          <w:p w14:paraId="60C95D44" w14:textId="6C75A835" w:rsidR="009E3F1D" w:rsidRPr="00AB5E3A" w:rsidRDefault="009E3F1D" w:rsidP="009E3F1D">
            <w:pPr>
              <w:spacing w:line="240" w:lineRule="auto"/>
              <w:jc w:val="center"/>
              <w:rPr>
                <w:rFonts w:cs="Arial"/>
                <w:sz w:val="20"/>
                <w:lang w:eastAsia="en-GB"/>
              </w:rPr>
            </w:pPr>
            <w:r w:rsidRPr="00AB5E3A">
              <w:rPr>
                <w:rFonts w:cs="Arial"/>
                <w:sz w:val="20"/>
                <w:lang w:eastAsia="en-GB"/>
              </w:rPr>
              <w:t>7</w:t>
            </w:r>
            <w:r>
              <w:rPr>
                <w:rFonts w:cs="Arial"/>
                <w:sz w:val="20"/>
                <w:lang w:eastAsia="en-GB"/>
              </w:rPr>
              <w:t xml:space="preserve"> days</w:t>
            </w:r>
          </w:p>
        </w:tc>
        <w:tc>
          <w:tcPr>
            <w:tcW w:w="2680" w:type="dxa"/>
            <w:vAlign w:val="center"/>
          </w:tcPr>
          <w:p w14:paraId="280BDA4A" w14:textId="7809964B" w:rsidR="009E3F1D" w:rsidRPr="00AB5E3A" w:rsidRDefault="009E3F1D" w:rsidP="009E3F1D">
            <w:pPr>
              <w:spacing w:line="276" w:lineRule="auto"/>
              <w:jc w:val="center"/>
              <w:rPr>
                <w:rFonts w:cs="Arial"/>
                <w:sz w:val="20"/>
                <w:lang w:eastAsia="en-GB"/>
              </w:rPr>
            </w:pPr>
            <w:r w:rsidRPr="00AB5E3A">
              <w:rPr>
                <w:rFonts w:cs="Arial"/>
                <w:sz w:val="20"/>
                <w:lang w:eastAsia="en-GB"/>
              </w:rPr>
              <w:t>5 to 25 U/L</w:t>
            </w:r>
          </w:p>
        </w:tc>
        <w:tc>
          <w:tcPr>
            <w:tcW w:w="2552" w:type="dxa"/>
            <w:vAlign w:val="center"/>
          </w:tcPr>
          <w:p w14:paraId="3810F47D" w14:textId="052AC995" w:rsidR="009E3F1D" w:rsidRPr="00AB5E3A" w:rsidRDefault="009E3F1D" w:rsidP="0080428A">
            <w:pPr>
              <w:spacing w:line="240" w:lineRule="auto"/>
              <w:jc w:val="center"/>
              <w:rPr>
                <w:rFonts w:cs="Arial"/>
                <w:bCs/>
                <w:sz w:val="18"/>
                <w:lang w:eastAsia="en-GB"/>
              </w:rPr>
            </w:pPr>
            <w:proofErr w:type="spellStart"/>
            <w:r w:rsidRPr="00AB5E3A">
              <w:rPr>
                <w:rFonts w:cs="Arial"/>
                <w:bCs/>
                <w:sz w:val="18"/>
                <w:lang w:eastAsia="en-GB"/>
              </w:rPr>
              <w:t>ViaPath</w:t>
            </w:r>
            <w:proofErr w:type="spellEnd"/>
            <w:r>
              <w:rPr>
                <w:rFonts w:cs="Arial"/>
                <w:bCs/>
                <w:sz w:val="18"/>
                <w:lang w:eastAsia="en-GB"/>
              </w:rPr>
              <w:t xml:space="preserve">, </w:t>
            </w:r>
            <w:r w:rsidRPr="00AB5E3A">
              <w:rPr>
                <w:rFonts w:cs="Arial"/>
                <w:bCs/>
                <w:sz w:val="18"/>
                <w:lang w:eastAsia="en-GB"/>
              </w:rPr>
              <w:t>Dept of Clinical Biochemistry</w:t>
            </w:r>
            <w:r>
              <w:rPr>
                <w:rFonts w:cs="Arial"/>
                <w:bCs/>
                <w:sz w:val="18"/>
                <w:lang w:eastAsia="en-GB"/>
              </w:rPr>
              <w:t xml:space="preserve">, </w:t>
            </w:r>
            <w:r w:rsidRPr="00AB5E3A">
              <w:rPr>
                <w:rFonts w:cs="Arial"/>
                <w:bCs/>
                <w:sz w:val="18"/>
                <w:lang w:eastAsia="en-GB"/>
              </w:rPr>
              <w:t>King’s College Hospital</w:t>
            </w:r>
            <w:r>
              <w:rPr>
                <w:rFonts w:cs="Arial"/>
                <w:bCs/>
                <w:sz w:val="18"/>
                <w:lang w:eastAsia="en-GB"/>
              </w:rPr>
              <w:t xml:space="preserve">, </w:t>
            </w:r>
            <w:r w:rsidRPr="00AB5E3A">
              <w:rPr>
                <w:rFonts w:cs="Arial"/>
                <w:bCs/>
                <w:sz w:val="18"/>
                <w:lang w:eastAsia="en-GB"/>
              </w:rPr>
              <w:t>Denmark Hill</w:t>
            </w:r>
          </w:p>
          <w:p w14:paraId="7D803593" w14:textId="77777777" w:rsidR="009E3F1D" w:rsidRPr="00AB5E3A" w:rsidRDefault="009E3F1D" w:rsidP="0080428A">
            <w:pPr>
              <w:pStyle w:val="Header"/>
              <w:spacing w:line="240" w:lineRule="auto"/>
              <w:jc w:val="center"/>
              <w:rPr>
                <w:rFonts w:cs="Arial"/>
                <w:bCs/>
                <w:sz w:val="18"/>
                <w:lang w:eastAsia="en-GB"/>
              </w:rPr>
            </w:pPr>
            <w:r w:rsidRPr="00AB5E3A">
              <w:rPr>
                <w:rFonts w:cs="Arial"/>
                <w:bCs/>
                <w:sz w:val="18"/>
                <w:lang w:eastAsia="en-GB"/>
              </w:rPr>
              <w:t>London SE5 9RS</w:t>
            </w:r>
          </w:p>
          <w:p w14:paraId="69C20187" w14:textId="3142726B" w:rsidR="009E3F1D" w:rsidRPr="004079F6" w:rsidRDefault="009E3F1D" w:rsidP="0080428A">
            <w:pPr>
              <w:pStyle w:val="Header"/>
              <w:spacing w:line="240" w:lineRule="auto"/>
              <w:jc w:val="center"/>
              <w:rPr>
                <w:rFonts w:cs="Arial"/>
                <w:bCs/>
                <w:sz w:val="18"/>
                <w:lang w:eastAsia="en-GB"/>
              </w:rPr>
            </w:pPr>
            <w:r>
              <w:rPr>
                <w:rFonts w:cs="Arial"/>
                <w:bCs/>
                <w:sz w:val="18"/>
                <w:lang w:eastAsia="en-GB"/>
              </w:rPr>
              <w:t xml:space="preserve">Tel: </w:t>
            </w:r>
            <w:r w:rsidRPr="00AB5E3A">
              <w:rPr>
                <w:rFonts w:cs="Arial"/>
                <w:bCs/>
                <w:sz w:val="18"/>
                <w:lang w:eastAsia="en-GB"/>
              </w:rPr>
              <w:t>0203 299 3576</w:t>
            </w:r>
          </w:p>
        </w:tc>
        <w:tc>
          <w:tcPr>
            <w:tcW w:w="4678" w:type="dxa"/>
            <w:vAlign w:val="center"/>
          </w:tcPr>
          <w:p w14:paraId="52C17E2B" w14:textId="77777777" w:rsidR="009E3F1D" w:rsidRPr="009E3F1D" w:rsidRDefault="009E3F1D" w:rsidP="009E3F1D">
            <w:pPr>
              <w:pStyle w:val="NormalWeb"/>
              <w:spacing w:before="0" w:beforeAutospacing="0" w:after="0" w:afterAutospacing="0"/>
              <w:rPr>
                <w:rFonts w:ascii="Arial" w:hAnsi="Arial" w:cs="Arial"/>
                <w:sz w:val="20"/>
              </w:rPr>
            </w:pPr>
          </w:p>
        </w:tc>
      </w:tr>
      <w:tr w:rsidR="009E3F1D" w14:paraId="4D30D8A2" w14:textId="77777777" w:rsidTr="00015AF0">
        <w:trPr>
          <w:trHeight w:val="454"/>
        </w:trPr>
        <w:tc>
          <w:tcPr>
            <w:tcW w:w="2399" w:type="dxa"/>
            <w:vAlign w:val="center"/>
          </w:tcPr>
          <w:p w14:paraId="0B361E00" w14:textId="048FDFCA" w:rsidR="009E3F1D" w:rsidRPr="00AB5E3A" w:rsidRDefault="009E3F1D" w:rsidP="009E3F1D">
            <w:pPr>
              <w:spacing w:line="240" w:lineRule="auto"/>
              <w:jc w:val="left"/>
              <w:rPr>
                <w:b/>
                <w:sz w:val="20"/>
                <w:lang w:eastAsia="en-GB"/>
              </w:rPr>
            </w:pPr>
            <w:r w:rsidRPr="00AB5E3A">
              <w:rPr>
                <w:rFonts w:cs="Arial"/>
                <w:b/>
                <w:sz w:val="20"/>
                <w:lang w:eastAsia="en-GB"/>
              </w:rPr>
              <w:t>Ethosuximide</w:t>
            </w:r>
          </w:p>
        </w:tc>
        <w:tc>
          <w:tcPr>
            <w:tcW w:w="1141" w:type="dxa"/>
            <w:vAlign w:val="center"/>
          </w:tcPr>
          <w:p w14:paraId="36298B8A" w14:textId="1E88FCC3" w:rsidR="009E3F1D" w:rsidRPr="00AB5E3A" w:rsidRDefault="009E3F1D" w:rsidP="009E3F1D">
            <w:pPr>
              <w:spacing w:line="276" w:lineRule="auto"/>
              <w:jc w:val="center"/>
              <w:rPr>
                <w:rFonts w:cs="Arial"/>
                <w:sz w:val="20"/>
                <w:lang w:eastAsia="en-GB"/>
              </w:rPr>
            </w:pPr>
            <w:r w:rsidRPr="00AB5E3A">
              <w:rPr>
                <w:rFonts w:cs="Arial"/>
                <w:sz w:val="20"/>
                <w:lang w:eastAsia="en-GB"/>
              </w:rPr>
              <w:t>BY</w:t>
            </w:r>
          </w:p>
        </w:tc>
        <w:tc>
          <w:tcPr>
            <w:tcW w:w="1136" w:type="dxa"/>
            <w:vAlign w:val="center"/>
          </w:tcPr>
          <w:p w14:paraId="72DB070B" w14:textId="0855770C" w:rsidR="009E3F1D" w:rsidRPr="00AB5E3A" w:rsidRDefault="009E3F1D" w:rsidP="009E3F1D">
            <w:pPr>
              <w:spacing w:line="276" w:lineRule="auto"/>
              <w:jc w:val="center"/>
              <w:rPr>
                <w:rFonts w:cs="Arial"/>
                <w:sz w:val="20"/>
                <w:lang w:eastAsia="en-GB"/>
              </w:rPr>
            </w:pPr>
            <w:r w:rsidRPr="00AB5E3A">
              <w:rPr>
                <w:rFonts w:cs="Arial"/>
                <w:sz w:val="20"/>
                <w:lang w:eastAsia="en-GB"/>
              </w:rPr>
              <w:t>0.5ml</w:t>
            </w:r>
          </w:p>
        </w:tc>
        <w:tc>
          <w:tcPr>
            <w:tcW w:w="1291" w:type="dxa"/>
            <w:vAlign w:val="center"/>
          </w:tcPr>
          <w:p w14:paraId="57AA3000" w14:textId="7C592E87" w:rsidR="009E3F1D" w:rsidRPr="00AB5E3A" w:rsidRDefault="009E3F1D" w:rsidP="009E3F1D">
            <w:pPr>
              <w:spacing w:line="240" w:lineRule="auto"/>
              <w:jc w:val="center"/>
              <w:rPr>
                <w:rFonts w:cs="Arial"/>
                <w:sz w:val="20"/>
                <w:lang w:eastAsia="en-GB"/>
              </w:rPr>
            </w:pPr>
            <w:r w:rsidRPr="00AB5E3A">
              <w:rPr>
                <w:rFonts w:cs="Arial"/>
                <w:sz w:val="20"/>
                <w:lang w:eastAsia="en-GB"/>
              </w:rPr>
              <w:t>6</w:t>
            </w:r>
            <w:r>
              <w:rPr>
                <w:rFonts w:cs="Arial"/>
                <w:sz w:val="20"/>
                <w:lang w:eastAsia="en-GB"/>
              </w:rPr>
              <w:t xml:space="preserve"> days</w:t>
            </w:r>
          </w:p>
        </w:tc>
        <w:tc>
          <w:tcPr>
            <w:tcW w:w="2680" w:type="dxa"/>
            <w:vAlign w:val="center"/>
          </w:tcPr>
          <w:p w14:paraId="37004558" w14:textId="0185C956" w:rsidR="009E3F1D" w:rsidRPr="00AB5E3A" w:rsidRDefault="009E3F1D" w:rsidP="009E3F1D">
            <w:pPr>
              <w:spacing w:line="276" w:lineRule="auto"/>
              <w:jc w:val="center"/>
              <w:rPr>
                <w:rFonts w:cs="Arial"/>
                <w:sz w:val="20"/>
                <w:lang w:eastAsia="en-GB"/>
              </w:rPr>
            </w:pPr>
            <w:r w:rsidRPr="00AB5E3A">
              <w:rPr>
                <w:rFonts w:cs="Arial"/>
                <w:sz w:val="20"/>
                <w:lang w:eastAsia="en-GB"/>
              </w:rPr>
              <w:t>See report</w:t>
            </w:r>
          </w:p>
        </w:tc>
        <w:tc>
          <w:tcPr>
            <w:tcW w:w="2552" w:type="dxa"/>
            <w:vAlign w:val="center"/>
          </w:tcPr>
          <w:p w14:paraId="515AE3AC" w14:textId="7907466A" w:rsidR="009E3F1D" w:rsidRPr="00AB5E3A" w:rsidRDefault="009E3F1D" w:rsidP="0080428A">
            <w:pPr>
              <w:pStyle w:val="Header"/>
              <w:spacing w:line="240" w:lineRule="auto"/>
              <w:jc w:val="center"/>
              <w:rPr>
                <w:rFonts w:cs="Arial"/>
                <w:bCs/>
                <w:sz w:val="18"/>
                <w:lang w:eastAsia="en-GB"/>
              </w:rPr>
            </w:pPr>
            <w:r w:rsidRPr="00AB5E3A">
              <w:rPr>
                <w:rFonts w:cs="Arial"/>
                <w:bCs/>
                <w:sz w:val="18"/>
                <w:lang w:eastAsia="en-GB"/>
              </w:rPr>
              <w:t>Therapeutic Drug Monitoring Unit</w:t>
            </w:r>
            <w:r>
              <w:rPr>
                <w:rFonts w:cs="Arial"/>
                <w:bCs/>
                <w:sz w:val="18"/>
                <w:lang w:eastAsia="en-GB"/>
              </w:rPr>
              <w:t xml:space="preserve">, </w:t>
            </w:r>
            <w:r w:rsidRPr="00AB5E3A">
              <w:rPr>
                <w:rFonts w:cs="Arial"/>
                <w:bCs/>
                <w:sz w:val="18"/>
                <w:lang w:eastAsia="en-GB"/>
              </w:rPr>
              <w:t>Chalfont Centre for Epilepsy</w:t>
            </w:r>
            <w:r>
              <w:rPr>
                <w:rFonts w:cs="Arial"/>
                <w:bCs/>
                <w:sz w:val="18"/>
                <w:lang w:eastAsia="en-GB"/>
              </w:rPr>
              <w:t xml:space="preserve">, </w:t>
            </w:r>
            <w:r w:rsidRPr="00AB5E3A">
              <w:rPr>
                <w:rFonts w:cs="Arial"/>
                <w:bCs/>
                <w:sz w:val="18"/>
                <w:lang w:eastAsia="en-GB"/>
              </w:rPr>
              <w:t>Chalfont St Peter</w:t>
            </w:r>
          </w:p>
          <w:p w14:paraId="0BAC3321" w14:textId="5E6ADE4B" w:rsidR="009E3F1D" w:rsidRPr="00AB5E3A" w:rsidRDefault="009E3F1D" w:rsidP="0080428A">
            <w:pPr>
              <w:pStyle w:val="Header"/>
              <w:spacing w:line="240" w:lineRule="auto"/>
              <w:jc w:val="center"/>
              <w:rPr>
                <w:rFonts w:cs="Arial"/>
                <w:bCs/>
                <w:sz w:val="18"/>
                <w:lang w:eastAsia="en-GB"/>
              </w:rPr>
            </w:pPr>
            <w:r w:rsidRPr="00AB5E3A">
              <w:rPr>
                <w:rFonts w:cs="Arial"/>
                <w:bCs/>
                <w:sz w:val="18"/>
                <w:lang w:eastAsia="en-GB"/>
              </w:rPr>
              <w:t>Chesham Lane</w:t>
            </w:r>
            <w:r>
              <w:rPr>
                <w:rFonts w:cs="Arial"/>
                <w:bCs/>
                <w:sz w:val="18"/>
                <w:lang w:eastAsia="en-GB"/>
              </w:rPr>
              <w:t>, B</w:t>
            </w:r>
            <w:r w:rsidRPr="00AB5E3A">
              <w:rPr>
                <w:rFonts w:cs="Arial"/>
                <w:bCs/>
                <w:sz w:val="18"/>
                <w:lang w:eastAsia="en-GB"/>
              </w:rPr>
              <w:t xml:space="preserve">uckinghamshire SL9 0RJ   </w:t>
            </w:r>
          </w:p>
          <w:p w14:paraId="2071168A" w14:textId="683229D7" w:rsidR="009E3F1D" w:rsidRPr="004079F6" w:rsidRDefault="009E3F1D" w:rsidP="0080428A">
            <w:pPr>
              <w:spacing w:line="240" w:lineRule="auto"/>
              <w:jc w:val="center"/>
              <w:rPr>
                <w:rFonts w:cs="Arial"/>
                <w:bCs/>
                <w:sz w:val="18"/>
                <w:lang w:eastAsia="en-GB"/>
              </w:rPr>
            </w:pPr>
            <w:r w:rsidRPr="00AB5E3A">
              <w:rPr>
                <w:rFonts w:cs="Arial"/>
                <w:bCs/>
                <w:sz w:val="18"/>
                <w:lang w:eastAsia="en-GB"/>
              </w:rPr>
              <w:t>Tel: 01494 601423</w:t>
            </w:r>
          </w:p>
        </w:tc>
        <w:tc>
          <w:tcPr>
            <w:tcW w:w="4678" w:type="dxa"/>
            <w:vAlign w:val="center"/>
          </w:tcPr>
          <w:p w14:paraId="2D7A703E" w14:textId="67E8AE1F" w:rsidR="009E3F1D" w:rsidRPr="009E3F1D" w:rsidRDefault="009E3F1D" w:rsidP="009E3F1D">
            <w:pPr>
              <w:pStyle w:val="NormalWeb"/>
              <w:spacing w:before="0" w:beforeAutospacing="0" w:after="0" w:afterAutospacing="0"/>
              <w:rPr>
                <w:rFonts w:ascii="Arial" w:hAnsi="Arial" w:cs="Arial"/>
                <w:sz w:val="20"/>
                <w:szCs w:val="20"/>
              </w:rPr>
            </w:pPr>
            <w:r w:rsidRPr="009E3F1D">
              <w:rPr>
                <w:rFonts w:ascii="Arial" w:hAnsi="Arial" w:cs="Arial"/>
                <w:sz w:val="20"/>
                <w:szCs w:val="20"/>
              </w:rPr>
              <w:t>The sample should be taken immediately before the oral dose.</w:t>
            </w:r>
          </w:p>
        </w:tc>
      </w:tr>
      <w:tr w:rsidR="009E3F1D" w14:paraId="1F3B851E" w14:textId="77777777" w:rsidTr="00015AF0">
        <w:trPr>
          <w:trHeight w:val="454"/>
        </w:trPr>
        <w:tc>
          <w:tcPr>
            <w:tcW w:w="2399" w:type="dxa"/>
            <w:vAlign w:val="center"/>
          </w:tcPr>
          <w:p w14:paraId="30F2F564" w14:textId="2CEE3A73" w:rsidR="009E3F1D" w:rsidRPr="00AB5E3A" w:rsidRDefault="009E3F1D" w:rsidP="009E3F1D">
            <w:pPr>
              <w:spacing w:line="240" w:lineRule="auto"/>
              <w:jc w:val="left"/>
              <w:rPr>
                <w:b/>
                <w:sz w:val="20"/>
                <w:lang w:eastAsia="en-GB"/>
              </w:rPr>
            </w:pPr>
            <w:bookmarkStart w:id="3814" w:name="_Toc428821069"/>
            <w:bookmarkStart w:id="3815" w:name="_Toc429637767"/>
            <w:bookmarkStart w:id="3816" w:name="_Toc449595985"/>
            <w:bookmarkStart w:id="3817" w:name="_Toc449596816"/>
            <w:bookmarkStart w:id="3818" w:name="_Toc449602914"/>
            <w:bookmarkStart w:id="3819" w:name="_Toc471373314"/>
            <w:bookmarkStart w:id="3820" w:name="_Toc169010524"/>
            <w:bookmarkStart w:id="3821" w:name="_Toc169011779"/>
            <w:bookmarkStart w:id="3822" w:name="_Toc169012541"/>
            <w:bookmarkStart w:id="3823" w:name="_Toc169079296"/>
            <w:bookmarkStart w:id="3824" w:name="_Toc169081788"/>
            <w:bookmarkStart w:id="3825" w:name="_Toc169084414"/>
            <w:bookmarkStart w:id="3826" w:name="_Toc169084776"/>
            <w:bookmarkStart w:id="3827" w:name="_Toc169095053"/>
            <w:bookmarkStart w:id="3828" w:name="_Toc169096588"/>
            <w:bookmarkStart w:id="3829" w:name="_Toc169096765"/>
            <w:bookmarkStart w:id="3830" w:name="_Toc169097119"/>
            <w:bookmarkStart w:id="3831" w:name="_Toc169097296"/>
            <w:bookmarkStart w:id="3832" w:name="_Toc169097473"/>
            <w:bookmarkStart w:id="3833" w:name="_Toc169097650"/>
            <w:bookmarkStart w:id="3834" w:name="_Toc169097827"/>
            <w:r w:rsidRPr="00AB5E3A">
              <w:rPr>
                <w:rStyle w:val="Heading2Char"/>
                <w:sz w:val="20"/>
                <w:szCs w:val="20"/>
              </w:rPr>
              <w:t>Faecal Calprotectin</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tc>
        <w:tc>
          <w:tcPr>
            <w:tcW w:w="1141" w:type="dxa"/>
            <w:vAlign w:val="center"/>
          </w:tcPr>
          <w:p w14:paraId="73BCC52E" w14:textId="588B1AD4" w:rsidR="009E3F1D" w:rsidRPr="00AB5E3A" w:rsidRDefault="009E3F1D" w:rsidP="009E3F1D">
            <w:pPr>
              <w:spacing w:line="276" w:lineRule="auto"/>
              <w:jc w:val="center"/>
              <w:rPr>
                <w:rFonts w:cs="Arial"/>
                <w:sz w:val="20"/>
                <w:lang w:eastAsia="en-GB"/>
              </w:rPr>
            </w:pPr>
            <w:r w:rsidRPr="00AB5E3A">
              <w:rPr>
                <w:rFonts w:cs="Arial"/>
                <w:sz w:val="20"/>
                <w:lang w:eastAsia="en-GB"/>
              </w:rPr>
              <w:t>U3</w:t>
            </w:r>
          </w:p>
        </w:tc>
        <w:tc>
          <w:tcPr>
            <w:tcW w:w="1136" w:type="dxa"/>
            <w:vAlign w:val="center"/>
          </w:tcPr>
          <w:p w14:paraId="2BE57D55" w14:textId="3ABDFADC" w:rsidR="009E3F1D" w:rsidRPr="00AB5E3A" w:rsidRDefault="009E3F1D" w:rsidP="009E3F1D">
            <w:pPr>
              <w:spacing w:line="276" w:lineRule="auto"/>
              <w:jc w:val="center"/>
              <w:rPr>
                <w:rFonts w:cs="Arial"/>
                <w:sz w:val="20"/>
                <w:lang w:eastAsia="en-GB"/>
              </w:rPr>
            </w:pPr>
            <w:r w:rsidRPr="00AB5E3A">
              <w:rPr>
                <w:rFonts w:cs="Arial"/>
                <w:sz w:val="20"/>
                <w:lang w:eastAsia="en-GB"/>
              </w:rPr>
              <w:t>Approx</w:t>
            </w:r>
            <w:r>
              <w:rPr>
                <w:rFonts w:cs="Arial"/>
                <w:sz w:val="20"/>
                <w:lang w:eastAsia="en-GB"/>
              </w:rPr>
              <w:t>.</w:t>
            </w:r>
            <w:r w:rsidRPr="00AB5E3A">
              <w:rPr>
                <w:rFonts w:cs="Arial"/>
                <w:sz w:val="20"/>
                <w:lang w:eastAsia="en-GB"/>
              </w:rPr>
              <w:t xml:space="preserve"> 1g</w:t>
            </w:r>
          </w:p>
        </w:tc>
        <w:tc>
          <w:tcPr>
            <w:tcW w:w="1291" w:type="dxa"/>
            <w:vAlign w:val="center"/>
          </w:tcPr>
          <w:p w14:paraId="1E05F707" w14:textId="617BCB6F" w:rsidR="009E3F1D" w:rsidRPr="00AB5E3A" w:rsidRDefault="009E3F1D" w:rsidP="009E3F1D">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65E29684" w14:textId="36D6CA89" w:rsidR="009E3F1D" w:rsidRPr="00AB5E3A" w:rsidRDefault="009E3F1D" w:rsidP="009E3F1D">
            <w:pPr>
              <w:spacing w:line="276" w:lineRule="auto"/>
              <w:jc w:val="center"/>
              <w:rPr>
                <w:rFonts w:cs="Arial"/>
                <w:sz w:val="20"/>
                <w:lang w:eastAsia="en-GB"/>
              </w:rPr>
            </w:pPr>
            <w:r w:rsidRPr="00AB5E3A">
              <w:rPr>
                <w:rFonts w:cs="Arial"/>
                <w:sz w:val="20"/>
                <w:lang w:eastAsia="en-GB"/>
              </w:rPr>
              <w:t>&lt;</w:t>
            </w:r>
            <w:r w:rsidRPr="004079F6">
              <w:rPr>
                <w:rFonts w:cs="Arial"/>
                <w:sz w:val="20"/>
                <w:lang w:eastAsia="en-GB"/>
              </w:rPr>
              <w:t>50 µg</w:t>
            </w:r>
            <w:r w:rsidRPr="00AB5E3A">
              <w:rPr>
                <w:rFonts w:cs="Arial"/>
                <w:sz w:val="20"/>
                <w:lang w:eastAsia="en-GB"/>
              </w:rPr>
              <w:t>/g faeces - this is not applicable to neonatal samples.</w:t>
            </w:r>
          </w:p>
        </w:tc>
        <w:tc>
          <w:tcPr>
            <w:tcW w:w="2552" w:type="dxa"/>
            <w:vAlign w:val="center"/>
          </w:tcPr>
          <w:p w14:paraId="40B53107" w14:textId="1605E83F" w:rsidR="009E3F1D" w:rsidRPr="004079F6" w:rsidRDefault="009E3F1D" w:rsidP="0080428A">
            <w:pPr>
              <w:spacing w:line="240" w:lineRule="auto"/>
              <w:jc w:val="center"/>
              <w:rPr>
                <w:rFonts w:cs="Arial"/>
                <w:bCs/>
                <w:sz w:val="18"/>
                <w:lang w:eastAsia="en-GB"/>
              </w:rPr>
            </w:pPr>
            <w:proofErr w:type="spellStart"/>
            <w:r w:rsidRPr="00AB5E3A">
              <w:rPr>
                <w:rFonts w:cs="Arial"/>
                <w:bCs/>
                <w:sz w:val="18"/>
                <w:lang w:eastAsia="en-GB"/>
              </w:rPr>
              <w:t>ViaPath</w:t>
            </w:r>
            <w:proofErr w:type="spellEnd"/>
            <w:r w:rsidR="0080428A">
              <w:rPr>
                <w:rFonts w:cs="Arial"/>
                <w:bCs/>
                <w:sz w:val="18"/>
                <w:lang w:eastAsia="en-GB"/>
              </w:rPr>
              <w:t xml:space="preserve">, </w:t>
            </w:r>
            <w:r w:rsidRPr="00AB5E3A">
              <w:rPr>
                <w:rFonts w:cs="Arial"/>
                <w:bCs/>
                <w:sz w:val="18"/>
                <w:lang w:eastAsia="en-GB"/>
              </w:rPr>
              <w:t>Dept of Clinical Biochemistry</w:t>
            </w:r>
            <w:r w:rsidR="0080428A">
              <w:rPr>
                <w:rFonts w:cs="Arial"/>
                <w:bCs/>
                <w:sz w:val="18"/>
                <w:lang w:eastAsia="en-GB"/>
              </w:rPr>
              <w:t xml:space="preserve">, </w:t>
            </w:r>
            <w:r w:rsidRPr="00AB5E3A">
              <w:rPr>
                <w:rFonts w:cs="Arial"/>
                <w:bCs/>
                <w:sz w:val="18"/>
                <w:lang w:eastAsia="en-GB"/>
              </w:rPr>
              <w:t>King’s College Hospital</w:t>
            </w:r>
            <w:r w:rsidR="0080428A">
              <w:rPr>
                <w:rFonts w:cs="Arial"/>
                <w:bCs/>
                <w:sz w:val="18"/>
                <w:lang w:eastAsia="en-GB"/>
              </w:rPr>
              <w:t xml:space="preserve">, </w:t>
            </w:r>
            <w:r w:rsidRPr="00AB5E3A">
              <w:rPr>
                <w:rFonts w:cs="Arial"/>
                <w:bCs/>
                <w:sz w:val="18"/>
                <w:lang w:eastAsia="en-GB"/>
              </w:rPr>
              <w:t>Denmark Hill</w:t>
            </w:r>
            <w:r w:rsidR="0080428A">
              <w:rPr>
                <w:rFonts w:cs="Arial"/>
                <w:bCs/>
                <w:sz w:val="18"/>
                <w:lang w:eastAsia="en-GB"/>
              </w:rPr>
              <w:t xml:space="preserve">, </w:t>
            </w:r>
            <w:r w:rsidRPr="00AB5E3A">
              <w:rPr>
                <w:rFonts w:cs="Arial"/>
                <w:bCs/>
                <w:sz w:val="18"/>
                <w:lang w:eastAsia="en-GB"/>
              </w:rPr>
              <w:t>London SE5 9RS</w:t>
            </w:r>
            <w:r w:rsidR="0080428A">
              <w:rPr>
                <w:rFonts w:cs="Arial"/>
                <w:bCs/>
                <w:sz w:val="18"/>
                <w:lang w:eastAsia="en-GB"/>
              </w:rPr>
              <w:t xml:space="preserve">, Tel: </w:t>
            </w:r>
            <w:r w:rsidRPr="00AB5E3A">
              <w:rPr>
                <w:rFonts w:cs="Arial"/>
                <w:bCs/>
                <w:sz w:val="18"/>
                <w:lang w:eastAsia="en-GB"/>
              </w:rPr>
              <w:t>0203 299 3576</w:t>
            </w:r>
          </w:p>
        </w:tc>
        <w:tc>
          <w:tcPr>
            <w:tcW w:w="4678" w:type="dxa"/>
            <w:vAlign w:val="center"/>
          </w:tcPr>
          <w:p w14:paraId="0226A2AD" w14:textId="3CAF83F9" w:rsidR="009E3F1D" w:rsidRPr="009E3F1D" w:rsidRDefault="009E3F1D" w:rsidP="009E3F1D">
            <w:pPr>
              <w:pStyle w:val="NormalWeb"/>
              <w:spacing w:before="0" w:beforeAutospacing="0" w:after="0" w:afterAutospacing="0"/>
              <w:rPr>
                <w:rFonts w:ascii="Arial" w:hAnsi="Arial" w:cs="Arial"/>
                <w:sz w:val="20"/>
                <w:szCs w:val="20"/>
              </w:rPr>
            </w:pPr>
            <w:r w:rsidRPr="009E3F1D">
              <w:rPr>
                <w:rFonts w:ascii="Arial" w:hAnsi="Arial" w:cs="Arial"/>
                <w:bCs/>
                <w:sz w:val="20"/>
                <w:szCs w:val="20"/>
              </w:rPr>
              <w:t>Samples grossly contaminated with blood are unsuitable for FCALP analysis.</w:t>
            </w:r>
          </w:p>
        </w:tc>
      </w:tr>
      <w:tr w:rsidR="0080428A" w14:paraId="6104A307" w14:textId="77777777" w:rsidTr="00015AF0">
        <w:trPr>
          <w:trHeight w:val="454"/>
        </w:trPr>
        <w:tc>
          <w:tcPr>
            <w:tcW w:w="2399" w:type="dxa"/>
            <w:vAlign w:val="center"/>
          </w:tcPr>
          <w:p w14:paraId="7AE2CC13" w14:textId="52D9A233" w:rsidR="0080428A" w:rsidRPr="00AB5E3A" w:rsidRDefault="0080428A" w:rsidP="0080428A">
            <w:pPr>
              <w:spacing w:line="240" w:lineRule="auto"/>
              <w:jc w:val="left"/>
              <w:rPr>
                <w:rStyle w:val="Heading2Char"/>
                <w:sz w:val="20"/>
                <w:szCs w:val="20"/>
              </w:rPr>
            </w:pPr>
            <w:bookmarkStart w:id="3835" w:name="_Toc169010525"/>
            <w:bookmarkStart w:id="3836" w:name="_Toc169011780"/>
            <w:bookmarkStart w:id="3837" w:name="_Toc169012542"/>
            <w:bookmarkStart w:id="3838" w:name="_Toc169079297"/>
            <w:bookmarkStart w:id="3839" w:name="_Toc169081789"/>
            <w:bookmarkStart w:id="3840" w:name="_Toc169084415"/>
            <w:bookmarkStart w:id="3841" w:name="_Toc169084777"/>
            <w:bookmarkStart w:id="3842" w:name="_Toc169095054"/>
            <w:bookmarkStart w:id="3843" w:name="_Toc169096589"/>
            <w:bookmarkStart w:id="3844" w:name="_Toc169096766"/>
            <w:bookmarkStart w:id="3845" w:name="_Toc169097120"/>
            <w:bookmarkStart w:id="3846" w:name="_Toc169097297"/>
            <w:bookmarkStart w:id="3847" w:name="_Toc169097474"/>
            <w:bookmarkStart w:id="3848" w:name="_Toc169097651"/>
            <w:bookmarkStart w:id="3849" w:name="_Toc169097828"/>
            <w:r w:rsidRPr="00AB5E3A">
              <w:rPr>
                <w:rStyle w:val="Heading2Char"/>
                <w:sz w:val="20"/>
                <w:szCs w:val="20"/>
              </w:rPr>
              <w:t>F</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r w:rsidRPr="00AB5E3A">
              <w:rPr>
                <w:rFonts w:cs="Arial"/>
                <w:b/>
                <w:sz w:val="20"/>
                <w:lang w:eastAsia="en-GB"/>
              </w:rPr>
              <w:t>aecal elastase</w:t>
            </w:r>
          </w:p>
        </w:tc>
        <w:tc>
          <w:tcPr>
            <w:tcW w:w="1141" w:type="dxa"/>
            <w:vAlign w:val="center"/>
          </w:tcPr>
          <w:p w14:paraId="69BC00CB" w14:textId="41ED2204" w:rsidR="0080428A" w:rsidRPr="00AB5E3A" w:rsidRDefault="0080428A" w:rsidP="0080428A">
            <w:pPr>
              <w:spacing w:line="276" w:lineRule="auto"/>
              <w:jc w:val="center"/>
              <w:rPr>
                <w:rFonts w:cs="Arial"/>
                <w:sz w:val="20"/>
                <w:lang w:eastAsia="en-GB"/>
              </w:rPr>
            </w:pPr>
            <w:r w:rsidRPr="00AB5E3A">
              <w:rPr>
                <w:rFonts w:cs="Arial"/>
                <w:sz w:val="20"/>
                <w:lang w:eastAsia="en-GB"/>
              </w:rPr>
              <w:t>U3</w:t>
            </w:r>
          </w:p>
        </w:tc>
        <w:tc>
          <w:tcPr>
            <w:tcW w:w="1136" w:type="dxa"/>
            <w:vAlign w:val="center"/>
          </w:tcPr>
          <w:p w14:paraId="6C774A61" w14:textId="413EC1E7" w:rsidR="0080428A" w:rsidRPr="00AB5E3A" w:rsidRDefault="0080428A" w:rsidP="0080428A">
            <w:pPr>
              <w:spacing w:line="276" w:lineRule="auto"/>
              <w:jc w:val="center"/>
              <w:rPr>
                <w:rFonts w:cs="Arial"/>
                <w:sz w:val="20"/>
                <w:lang w:eastAsia="en-GB"/>
              </w:rPr>
            </w:pPr>
            <w:r w:rsidRPr="00AB5E3A">
              <w:rPr>
                <w:rFonts w:cs="Arial"/>
                <w:sz w:val="20"/>
                <w:lang w:eastAsia="en-GB"/>
              </w:rPr>
              <w:t>¼ of container</w:t>
            </w:r>
          </w:p>
        </w:tc>
        <w:tc>
          <w:tcPr>
            <w:tcW w:w="1291" w:type="dxa"/>
            <w:vAlign w:val="center"/>
          </w:tcPr>
          <w:p w14:paraId="376D54E3" w14:textId="1B744B48" w:rsidR="0080428A" w:rsidRPr="00AB5E3A" w:rsidRDefault="0080428A" w:rsidP="0080428A">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15DA3C62" w14:textId="77777777" w:rsidR="0080428A" w:rsidRPr="00AB5E3A" w:rsidRDefault="0080428A" w:rsidP="0080428A">
            <w:pPr>
              <w:spacing w:line="276" w:lineRule="auto"/>
              <w:jc w:val="center"/>
              <w:rPr>
                <w:rFonts w:cs="Arial"/>
                <w:sz w:val="20"/>
                <w:lang w:eastAsia="en-GB"/>
              </w:rPr>
            </w:pPr>
            <w:r w:rsidRPr="00AB5E3A">
              <w:rPr>
                <w:rFonts w:cs="Arial"/>
                <w:sz w:val="20"/>
                <w:lang w:eastAsia="en-GB"/>
              </w:rPr>
              <w:t>Normal: 200 - &gt;500 µg E1/g faeces</w:t>
            </w:r>
          </w:p>
          <w:p w14:paraId="704B373E" w14:textId="77777777" w:rsidR="0080428A" w:rsidRPr="00AB5E3A" w:rsidRDefault="0080428A" w:rsidP="0080428A">
            <w:pPr>
              <w:spacing w:line="276" w:lineRule="auto"/>
              <w:jc w:val="center"/>
              <w:rPr>
                <w:rFonts w:cs="Arial"/>
                <w:sz w:val="20"/>
                <w:lang w:eastAsia="en-GB"/>
              </w:rPr>
            </w:pPr>
            <w:r w:rsidRPr="00AB5E3A">
              <w:rPr>
                <w:rFonts w:cs="Arial"/>
                <w:sz w:val="20"/>
                <w:lang w:eastAsia="en-GB"/>
              </w:rPr>
              <w:t>Moderate to mild exocrine pancreatic insufficiency: 100 – 200 µg E1/g faeces</w:t>
            </w:r>
          </w:p>
          <w:p w14:paraId="785E66CC" w14:textId="109335D8" w:rsidR="0080428A" w:rsidRPr="00AB5E3A" w:rsidRDefault="0080428A" w:rsidP="0080428A">
            <w:pPr>
              <w:spacing w:line="276" w:lineRule="auto"/>
              <w:jc w:val="center"/>
              <w:rPr>
                <w:rFonts w:cs="Arial"/>
                <w:sz w:val="20"/>
                <w:lang w:eastAsia="en-GB"/>
              </w:rPr>
            </w:pPr>
            <w:r w:rsidRPr="00AB5E3A">
              <w:rPr>
                <w:rFonts w:cs="Arial"/>
                <w:sz w:val="20"/>
                <w:lang w:eastAsia="en-GB"/>
              </w:rPr>
              <w:t>Severe exocrine pancreatic insufficiency: &lt;100 µg E1/g faeces</w:t>
            </w:r>
          </w:p>
        </w:tc>
        <w:tc>
          <w:tcPr>
            <w:tcW w:w="2552" w:type="dxa"/>
            <w:vAlign w:val="center"/>
          </w:tcPr>
          <w:p w14:paraId="589A943F" w14:textId="3B84134B" w:rsidR="0080428A" w:rsidRPr="00AB5E3A" w:rsidRDefault="0080428A" w:rsidP="0080428A">
            <w:pPr>
              <w:spacing w:line="240" w:lineRule="auto"/>
              <w:jc w:val="center"/>
              <w:rPr>
                <w:rFonts w:cs="Arial"/>
                <w:bCs/>
                <w:sz w:val="18"/>
                <w:lang w:eastAsia="en-GB"/>
              </w:rPr>
            </w:pPr>
            <w:proofErr w:type="spellStart"/>
            <w:r w:rsidRPr="00AB5E3A">
              <w:rPr>
                <w:rFonts w:cs="Arial"/>
                <w:bCs/>
                <w:sz w:val="18"/>
                <w:lang w:eastAsia="en-GB"/>
              </w:rPr>
              <w:t>ViaPath</w:t>
            </w:r>
            <w:proofErr w:type="spellEnd"/>
            <w:r>
              <w:rPr>
                <w:rFonts w:cs="Arial"/>
                <w:bCs/>
                <w:sz w:val="18"/>
                <w:lang w:eastAsia="en-GB"/>
              </w:rPr>
              <w:t xml:space="preserve">, </w:t>
            </w:r>
            <w:r w:rsidRPr="00AB5E3A">
              <w:rPr>
                <w:rFonts w:cs="Arial"/>
                <w:bCs/>
                <w:sz w:val="18"/>
                <w:lang w:eastAsia="en-GB"/>
              </w:rPr>
              <w:t>Dept of Clinical Biochemistry</w:t>
            </w:r>
            <w:r>
              <w:rPr>
                <w:rFonts w:cs="Arial"/>
                <w:bCs/>
                <w:sz w:val="18"/>
                <w:lang w:eastAsia="en-GB"/>
              </w:rPr>
              <w:t xml:space="preserve">, </w:t>
            </w:r>
            <w:r w:rsidRPr="00AB5E3A">
              <w:rPr>
                <w:rFonts w:cs="Arial"/>
                <w:bCs/>
                <w:sz w:val="18"/>
                <w:lang w:eastAsia="en-GB"/>
              </w:rPr>
              <w:t>King’s College Hospital</w:t>
            </w:r>
            <w:r>
              <w:rPr>
                <w:rFonts w:cs="Arial"/>
                <w:bCs/>
                <w:sz w:val="18"/>
                <w:lang w:eastAsia="en-GB"/>
              </w:rPr>
              <w:t xml:space="preserve">, </w:t>
            </w:r>
            <w:r w:rsidRPr="00AB5E3A">
              <w:rPr>
                <w:rFonts w:cs="Arial"/>
                <w:bCs/>
                <w:sz w:val="18"/>
                <w:lang w:eastAsia="en-GB"/>
              </w:rPr>
              <w:t>Denmark Hill</w:t>
            </w:r>
            <w:r>
              <w:rPr>
                <w:rFonts w:cs="Arial"/>
                <w:bCs/>
                <w:sz w:val="18"/>
                <w:lang w:eastAsia="en-GB"/>
              </w:rPr>
              <w:t xml:space="preserve">, </w:t>
            </w:r>
            <w:r w:rsidRPr="00AB5E3A">
              <w:rPr>
                <w:rFonts w:cs="Arial"/>
                <w:bCs/>
                <w:sz w:val="18"/>
                <w:lang w:eastAsia="en-GB"/>
              </w:rPr>
              <w:t>London SE5 9RS</w:t>
            </w:r>
            <w:r>
              <w:rPr>
                <w:rFonts w:cs="Arial"/>
                <w:bCs/>
                <w:sz w:val="18"/>
                <w:lang w:eastAsia="en-GB"/>
              </w:rPr>
              <w:t xml:space="preserve">, Tel: </w:t>
            </w:r>
            <w:r w:rsidRPr="00AB5E3A">
              <w:rPr>
                <w:rFonts w:cs="Arial"/>
                <w:bCs/>
                <w:sz w:val="18"/>
                <w:lang w:eastAsia="en-GB"/>
              </w:rPr>
              <w:t>0203 299 3576</w:t>
            </w:r>
          </w:p>
        </w:tc>
        <w:tc>
          <w:tcPr>
            <w:tcW w:w="4678" w:type="dxa"/>
            <w:vAlign w:val="center"/>
          </w:tcPr>
          <w:p w14:paraId="464DBA0D" w14:textId="10BC87E5" w:rsidR="0080428A" w:rsidRPr="0080428A" w:rsidRDefault="0080428A" w:rsidP="0080428A">
            <w:pPr>
              <w:spacing w:line="240" w:lineRule="auto"/>
              <w:jc w:val="left"/>
              <w:rPr>
                <w:rFonts w:cs="Arial"/>
                <w:sz w:val="20"/>
                <w:lang w:eastAsia="en-GB"/>
              </w:rPr>
            </w:pPr>
            <w:r w:rsidRPr="0080428A">
              <w:rPr>
                <w:rFonts w:cs="Arial"/>
                <w:bCs/>
                <w:sz w:val="20"/>
              </w:rPr>
              <w:t>Please note that if faecal calprotectin is also requested a separate sample is required.</w:t>
            </w:r>
            <w:r w:rsidRPr="0080428A">
              <w:rPr>
                <w:rFonts w:cs="Arial"/>
                <w:sz w:val="20"/>
                <w:lang w:eastAsia="en-GB"/>
              </w:rPr>
              <w:t> </w:t>
            </w:r>
          </w:p>
          <w:p w14:paraId="3D3623B5" w14:textId="2EE766BB" w:rsidR="0080428A" w:rsidRPr="0080428A" w:rsidRDefault="0080428A" w:rsidP="0080428A">
            <w:pPr>
              <w:pStyle w:val="NormalWeb"/>
              <w:spacing w:before="0" w:beforeAutospacing="0" w:after="0" w:afterAutospacing="0"/>
              <w:rPr>
                <w:rFonts w:ascii="Arial" w:hAnsi="Arial" w:cs="Arial"/>
                <w:bCs/>
                <w:sz w:val="20"/>
                <w:szCs w:val="20"/>
              </w:rPr>
            </w:pPr>
            <w:r w:rsidRPr="0080428A">
              <w:rPr>
                <w:rFonts w:ascii="Arial" w:hAnsi="Arial" w:cs="Arial"/>
                <w:sz w:val="20"/>
              </w:rPr>
              <w:t>Samples grossly contaminated with blood and/or a lot of fibrous matter, hard stools, mucous samples, neonatal samples and watery stool samples are unsuitable for E1 assay.</w:t>
            </w:r>
          </w:p>
        </w:tc>
      </w:tr>
      <w:tr w:rsidR="0080428A" w14:paraId="61CDB59D" w14:textId="77777777" w:rsidTr="003C0BDD">
        <w:trPr>
          <w:trHeight w:val="454"/>
        </w:trPr>
        <w:tc>
          <w:tcPr>
            <w:tcW w:w="2399" w:type="dxa"/>
            <w:vAlign w:val="center"/>
          </w:tcPr>
          <w:p w14:paraId="1A754457" w14:textId="77777777" w:rsidR="0080428A" w:rsidRDefault="0080428A" w:rsidP="0080428A">
            <w:pPr>
              <w:spacing w:line="240" w:lineRule="auto"/>
              <w:jc w:val="left"/>
              <w:rPr>
                <w:rFonts w:cs="Arial"/>
                <w:b/>
                <w:sz w:val="20"/>
                <w:lang w:eastAsia="en-GB"/>
              </w:rPr>
            </w:pPr>
            <w:r w:rsidRPr="00AB5E3A">
              <w:rPr>
                <w:rFonts w:cs="Arial"/>
                <w:b/>
                <w:sz w:val="20"/>
                <w:lang w:eastAsia="en-GB"/>
              </w:rPr>
              <w:t>Faecal porphyrins</w:t>
            </w:r>
          </w:p>
          <w:p w14:paraId="7A279A9C" w14:textId="602C3189" w:rsidR="0080428A" w:rsidRPr="00AB5E3A" w:rsidRDefault="0080428A" w:rsidP="0080428A">
            <w:pPr>
              <w:spacing w:line="240" w:lineRule="auto"/>
              <w:jc w:val="left"/>
              <w:rPr>
                <w:rStyle w:val="Heading2Char"/>
                <w:sz w:val="20"/>
                <w:szCs w:val="20"/>
              </w:rPr>
            </w:pPr>
            <w:r w:rsidRPr="00AB5E3A">
              <w:rPr>
                <w:rFonts w:cs="Arial"/>
                <w:b/>
                <w:sz w:val="20"/>
                <w:lang w:eastAsia="en-GB"/>
              </w:rPr>
              <w:t>(protect from light)</w:t>
            </w:r>
          </w:p>
        </w:tc>
        <w:tc>
          <w:tcPr>
            <w:tcW w:w="1141" w:type="dxa"/>
            <w:vAlign w:val="center"/>
          </w:tcPr>
          <w:p w14:paraId="5C633CD8" w14:textId="4BB93205" w:rsidR="0080428A" w:rsidRPr="00AB5E3A" w:rsidRDefault="0080428A" w:rsidP="0080428A">
            <w:pPr>
              <w:spacing w:line="276" w:lineRule="auto"/>
              <w:jc w:val="center"/>
              <w:rPr>
                <w:rFonts w:cs="Arial"/>
                <w:sz w:val="20"/>
                <w:lang w:eastAsia="en-GB"/>
              </w:rPr>
            </w:pPr>
            <w:r w:rsidRPr="00AB5E3A">
              <w:rPr>
                <w:rFonts w:cs="Arial"/>
                <w:sz w:val="20"/>
                <w:lang w:eastAsia="en-GB"/>
              </w:rPr>
              <w:t>S1</w:t>
            </w:r>
          </w:p>
        </w:tc>
        <w:tc>
          <w:tcPr>
            <w:tcW w:w="1136" w:type="dxa"/>
            <w:vAlign w:val="center"/>
          </w:tcPr>
          <w:p w14:paraId="66221324" w14:textId="1AC0BAAB" w:rsidR="0080428A" w:rsidRPr="00AB5E3A" w:rsidRDefault="0080428A" w:rsidP="0080428A">
            <w:pPr>
              <w:spacing w:line="276" w:lineRule="auto"/>
              <w:jc w:val="center"/>
              <w:rPr>
                <w:rFonts w:cs="Arial"/>
                <w:sz w:val="20"/>
                <w:lang w:eastAsia="en-GB"/>
              </w:rPr>
            </w:pPr>
            <w:r w:rsidRPr="00AB5E3A">
              <w:rPr>
                <w:rFonts w:cs="Arial"/>
                <w:sz w:val="20"/>
                <w:lang w:eastAsia="en-GB"/>
              </w:rPr>
              <w:t>¼ of container</w:t>
            </w:r>
          </w:p>
        </w:tc>
        <w:tc>
          <w:tcPr>
            <w:tcW w:w="1291" w:type="dxa"/>
            <w:vAlign w:val="center"/>
          </w:tcPr>
          <w:p w14:paraId="444542C4" w14:textId="387DE724" w:rsidR="0080428A" w:rsidRPr="00AB5E3A" w:rsidRDefault="0080428A" w:rsidP="0080428A">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301F2841" w14:textId="38F790E7" w:rsidR="0080428A" w:rsidRPr="00AB5E3A" w:rsidRDefault="0080428A" w:rsidP="0080428A">
            <w:pPr>
              <w:spacing w:line="276" w:lineRule="auto"/>
              <w:jc w:val="center"/>
              <w:rPr>
                <w:rFonts w:cs="Arial"/>
                <w:sz w:val="20"/>
                <w:lang w:eastAsia="en-GB"/>
              </w:rPr>
            </w:pPr>
            <w:r w:rsidRPr="00AB5E3A">
              <w:rPr>
                <w:rFonts w:cs="Arial"/>
                <w:sz w:val="20"/>
                <w:lang w:eastAsia="en-GB"/>
              </w:rPr>
              <w:t>NEG</w:t>
            </w:r>
          </w:p>
        </w:tc>
        <w:tc>
          <w:tcPr>
            <w:tcW w:w="2552" w:type="dxa"/>
            <w:vAlign w:val="center"/>
          </w:tcPr>
          <w:p w14:paraId="3658114B" w14:textId="1FC9BD35" w:rsidR="0080428A" w:rsidRPr="00AB5E3A" w:rsidRDefault="0080428A" w:rsidP="0080428A">
            <w:pPr>
              <w:spacing w:line="240" w:lineRule="auto"/>
              <w:jc w:val="center"/>
              <w:rPr>
                <w:rFonts w:cs="Arial"/>
                <w:bCs/>
                <w:sz w:val="18"/>
                <w:lang w:eastAsia="en-GB"/>
              </w:rPr>
            </w:pPr>
            <w:proofErr w:type="spellStart"/>
            <w:r w:rsidRPr="00AB5E3A">
              <w:rPr>
                <w:rFonts w:cs="Arial"/>
                <w:bCs/>
                <w:sz w:val="18"/>
                <w:lang w:eastAsia="en-GB"/>
              </w:rPr>
              <w:t>ViaPath</w:t>
            </w:r>
            <w:proofErr w:type="spellEnd"/>
            <w:r>
              <w:rPr>
                <w:rFonts w:cs="Arial"/>
                <w:bCs/>
                <w:sz w:val="18"/>
                <w:lang w:eastAsia="en-GB"/>
              </w:rPr>
              <w:t xml:space="preserve">, </w:t>
            </w:r>
            <w:r w:rsidRPr="00AB5E3A">
              <w:rPr>
                <w:rFonts w:cs="Arial"/>
                <w:bCs/>
                <w:sz w:val="18"/>
                <w:lang w:eastAsia="en-GB"/>
              </w:rPr>
              <w:t>Dept of Clinical Biochemistry</w:t>
            </w:r>
            <w:r>
              <w:rPr>
                <w:rFonts w:cs="Arial"/>
                <w:bCs/>
                <w:sz w:val="18"/>
                <w:lang w:eastAsia="en-GB"/>
              </w:rPr>
              <w:t xml:space="preserve">, </w:t>
            </w:r>
            <w:r w:rsidRPr="00AB5E3A">
              <w:rPr>
                <w:rFonts w:cs="Arial"/>
                <w:bCs/>
                <w:sz w:val="18"/>
                <w:lang w:eastAsia="en-GB"/>
              </w:rPr>
              <w:t>King’s College Hospital</w:t>
            </w:r>
            <w:r>
              <w:rPr>
                <w:rFonts w:cs="Arial"/>
                <w:bCs/>
                <w:sz w:val="18"/>
                <w:lang w:eastAsia="en-GB"/>
              </w:rPr>
              <w:t xml:space="preserve">, </w:t>
            </w:r>
            <w:r w:rsidRPr="00AB5E3A">
              <w:rPr>
                <w:rFonts w:cs="Arial"/>
                <w:bCs/>
                <w:sz w:val="18"/>
                <w:lang w:eastAsia="en-GB"/>
              </w:rPr>
              <w:t>Denmark Hill</w:t>
            </w:r>
            <w:r>
              <w:rPr>
                <w:rFonts w:cs="Arial"/>
                <w:bCs/>
                <w:sz w:val="18"/>
                <w:lang w:eastAsia="en-GB"/>
              </w:rPr>
              <w:t xml:space="preserve">, </w:t>
            </w:r>
            <w:r w:rsidRPr="00AB5E3A">
              <w:rPr>
                <w:rFonts w:cs="Arial"/>
                <w:bCs/>
                <w:sz w:val="18"/>
                <w:lang w:eastAsia="en-GB"/>
              </w:rPr>
              <w:t>London SE5 9RS</w:t>
            </w:r>
            <w:r>
              <w:rPr>
                <w:rFonts w:cs="Arial"/>
                <w:bCs/>
                <w:sz w:val="18"/>
                <w:lang w:eastAsia="en-GB"/>
              </w:rPr>
              <w:t xml:space="preserve">, Tel: </w:t>
            </w:r>
            <w:r w:rsidRPr="00AB5E3A">
              <w:rPr>
                <w:rFonts w:cs="Arial"/>
                <w:bCs/>
                <w:sz w:val="18"/>
                <w:lang w:eastAsia="en-GB"/>
              </w:rPr>
              <w:t>0203 299 3576</w:t>
            </w:r>
          </w:p>
        </w:tc>
        <w:tc>
          <w:tcPr>
            <w:tcW w:w="4678" w:type="dxa"/>
            <w:vAlign w:val="center"/>
          </w:tcPr>
          <w:p w14:paraId="6B9C2F41" w14:textId="2BB61417" w:rsidR="0080428A" w:rsidRPr="0080428A" w:rsidRDefault="0080428A" w:rsidP="0080428A">
            <w:pPr>
              <w:pStyle w:val="NormalWeb"/>
              <w:spacing w:before="0" w:beforeAutospacing="0" w:after="0" w:afterAutospacing="0"/>
              <w:rPr>
                <w:rFonts w:ascii="Arial" w:hAnsi="Arial" w:cs="Arial"/>
                <w:bCs/>
                <w:sz w:val="20"/>
                <w:szCs w:val="20"/>
              </w:rPr>
            </w:pPr>
            <w:r w:rsidRPr="0080428A">
              <w:rPr>
                <w:rFonts w:ascii="Arial" w:hAnsi="Arial" w:cs="Arial"/>
                <w:sz w:val="20"/>
              </w:rPr>
              <w:t>The sample should be protected from light</w:t>
            </w:r>
          </w:p>
        </w:tc>
      </w:tr>
      <w:tr w:rsidR="0080428A" w14:paraId="7688ECB5" w14:textId="77777777" w:rsidTr="00015AF0">
        <w:trPr>
          <w:trHeight w:val="454"/>
        </w:trPr>
        <w:tc>
          <w:tcPr>
            <w:tcW w:w="2399" w:type="dxa"/>
            <w:vAlign w:val="center"/>
          </w:tcPr>
          <w:p w14:paraId="3E014B18" w14:textId="0EE48624" w:rsidR="0080428A" w:rsidRPr="00AB5E3A" w:rsidRDefault="0080428A" w:rsidP="0080428A">
            <w:pPr>
              <w:spacing w:line="240" w:lineRule="auto"/>
              <w:jc w:val="left"/>
              <w:rPr>
                <w:rStyle w:val="Heading2Char"/>
                <w:sz w:val="20"/>
                <w:szCs w:val="20"/>
              </w:rPr>
            </w:pPr>
            <w:r w:rsidRPr="00AB5E3A">
              <w:rPr>
                <w:rFonts w:cs="Arial"/>
                <w:b/>
                <w:sz w:val="20"/>
                <w:lang w:eastAsia="en-GB"/>
              </w:rPr>
              <w:t>Ferritin</w:t>
            </w:r>
          </w:p>
        </w:tc>
        <w:tc>
          <w:tcPr>
            <w:tcW w:w="1141" w:type="dxa"/>
            <w:vAlign w:val="center"/>
          </w:tcPr>
          <w:p w14:paraId="52AABFDE" w14:textId="6FFAD503" w:rsidR="0080428A" w:rsidRPr="00AB5E3A" w:rsidRDefault="0080428A" w:rsidP="0080428A">
            <w:pPr>
              <w:spacing w:line="276" w:lineRule="auto"/>
              <w:jc w:val="center"/>
              <w:rPr>
                <w:rFonts w:cs="Arial"/>
                <w:sz w:val="20"/>
                <w:lang w:eastAsia="en-GB"/>
              </w:rPr>
            </w:pPr>
            <w:r w:rsidRPr="00AB5E3A">
              <w:rPr>
                <w:rFonts w:cs="Arial"/>
                <w:sz w:val="20"/>
                <w:lang w:eastAsia="en-GB"/>
              </w:rPr>
              <w:t>BY</w:t>
            </w:r>
          </w:p>
        </w:tc>
        <w:tc>
          <w:tcPr>
            <w:tcW w:w="1136" w:type="dxa"/>
            <w:vAlign w:val="center"/>
          </w:tcPr>
          <w:p w14:paraId="7B8F93EB" w14:textId="04CACE4D" w:rsidR="0080428A" w:rsidRPr="00AB5E3A" w:rsidRDefault="0080428A" w:rsidP="0080428A">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4E2A8A44" w14:textId="4377040B" w:rsidR="0080428A" w:rsidRPr="00AB5E3A" w:rsidRDefault="0080428A" w:rsidP="0080428A">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107421F" w14:textId="3CC76361" w:rsidR="0080428A" w:rsidRPr="00AB5E3A" w:rsidRDefault="0080428A" w:rsidP="0080428A">
            <w:pPr>
              <w:spacing w:line="276" w:lineRule="auto"/>
              <w:jc w:val="center"/>
              <w:rPr>
                <w:rFonts w:cs="Arial"/>
                <w:sz w:val="20"/>
                <w:lang w:eastAsia="en-GB"/>
              </w:rPr>
            </w:pPr>
            <w:r w:rsidRPr="00AB5E3A">
              <w:rPr>
                <w:rFonts w:cs="Arial"/>
                <w:sz w:val="20"/>
                <w:lang w:eastAsia="en-GB"/>
              </w:rPr>
              <w:t>20 - 275 mg/L</w:t>
            </w:r>
          </w:p>
        </w:tc>
        <w:tc>
          <w:tcPr>
            <w:tcW w:w="2552" w:type="dxa"/>
            <w:vAlign w:val="center"/>
          </w:tcPr>
          <w:p w14:paraId="1E807CED" w14:textId="483C52E2" w:rsidR="0080428A" w:rsidRPr="00AB5E3A" w:rsidRDefault="0080428A" w:rsidP="0080428A">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4D448F5A" w14:textId="032D7D2B" w:rsidR="0080428A" w:rsidRPr="0080428A" w:rsidRDefault="0080428A" w:rsidP="0080428A">
            <w:pPr>
              <w:spacing w:line="240" w:lineRule="auto"/>
              <w:jc w:val="left"/>
              <w:rPr>
                <w:rFonts w:cs="Arial"/>
                <w:bCs/>
                <w:sz w:val="20"/>
                <w:lang w:eastAsia="en-GB"/>
              </w:rPr>
            </w:pPr>
            <w:r w:rsidRPr="0080428A">
              <w:rPr>
                <w:rFonts w:cs="Arial"/>
                <w:bCs/>
                <w:sz w:val="20"/>
                <w:lang w:eastAsia="en-GB"/>
              </w:rPr>
              <w:t>No specific patient preparation.</w:t>
            </w:r>
          </w:p>
          <w:p w14:paraId="42454586" w14:textId="032780B0" w:rsidR="0080428A" w:rsidRPr="0080428A" w:rsidRDefault="0080428A" w:rsidP="0080428A">
            <w:pPr>
              <w:pStyle w:val="NormalWeb"/>
              <w:spacing w:before="0" w:beforeAutospacing="0" w:after="0" w:afterAutospacing="0"/>
              <w:rPr>
                <w:rFonts w:ascii="Arial" w:hAnsi="Arial" w:cs="Arial"/>
                <w:bCs/>
                <w:sz w:val="20"/>
                <w:szCs w:val="20"/>
              </w:rPr>
            </w:pPr>
            <w:r w:rsidRPr="0080428A">
              <w:rPr>
                <w:rFonts w:ascii="Arial" w:hAnsi="Arial" w:cs="Arial"/>
                <w:sz w:val="20"/>
              </w:rPr>
              <w:t>In acute infection ferritin will be raised.</w:t>
            </w:r>
          </w:p>
        </w:tc>
      </w:tr>
      <w:tr w:rsidR="0080428A" w14:paraId="7042B4BF" w14:textId="77777777" w:rsidTr="00015AF0">
        <w:trPr>
          <w:trHeight w:val="454"/>
        </w:trPr>
        <w:tc>
          <w:tcPr>
            <w:tcW w:w="2399" w:type="dxa"/>
            <w:vAlign w:val="center"/>
          </w:tcPr>
          <w:p w14:paraId="626E62DF" w14:textId="57988A86" w:rsidR="0080428A" w:rsidRPr="00AB5E3A" w:rsidRDefault="0080428A" w:rsidP="0080428A">
            <w:pPr>
              <w:spacing w:line="240" w:lineRule="auto"/>
              <w:jc w:val="left"/>
              <w:rPr>
                <w:rStyle w:val="Heading2Char"/>
                <w:sz w:val="20"/>
                <w:szCs w:val="20"/>
              </w:rPr>
            </w:pPr>
            <w:r w:rsidRPr="00AB5E3A">
              <w:rPr>
                <w:rFonts w:cs="Arial"/>
                <w:b/>
                <w:sz w:val="20"/>
                <w:lang w:eastAsia="en-GB"/>
              </w:rPr>
              <w:t>Fluid glucose</w:t>
            </w:r>
          </w:p>
        </w:tc>
        <w:tc>
          <w:tcPr>
            <w:tcW w:w="1141" w:type="dxa"/>
            <w:vAlign w:val="center"/>
          </w:tcPr>
          <w:p w14:paraId="3FD4025E" w14:textId="1207219B" w:rsidR="0080428A" w:rsidRPr="00AB5E3A" w:rsidRDefault="0080428A" w:rsidP="0080428A">
            <w:pPr>
              <w:spacing w:line="276" w:lineRule="auto"/>
              <w:jc w:val="center"/>
              <w:rPr>
                <w:rFonts w:cs="Arial"/>
                <w:sz w:val="20"/>
                <w:lang w:eastAsia="en-GB"/>
              </w:rPr>
            </w:pPr>
            <w:r w:rsidRPr="00AB5E3A">
              <w:rPr>
                <w:rFonts w:cs="Arial"/>
                <w:sz w:val="20"/>
                <w:lang w:eastAsia="en-GB"/>
              </w:rPr>
              <w:t>FG</w:t>
            </w:r>
          </w:p>
        </w:tc>
        <w:tc>
          <w:tcPr>
            <w:tcW w:w="1136" w:type="dxa"/>
            <w:vAlign w:val="center"/>
          </w:tcPr>
          <w:p w14:paraId="436BA591" w14:textId="36A0F281" w:rsidR="0080428A" w:rsidRPr="00AB5E3A" w:rsidRDefault="0080428A" w:rsidP="0080428A">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13BB8837" w14:textId="4DB6C835" w:rsidR="0080428A" w:rsidRPr="00AB5E3A" w:rsidRDefault="0080428A" w:rsidP="0080428A">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C6565F9" w14:textId="3E68C3D1" w:rsidR="0080428A" w:rsidRPr="00AB5E3A" w:rsidRDefault="0080428A" w:rsidP="0080428A">
            <w:pPr>
              <w:spacing w:line="276" w:lineRule="auto"/>
              <w:jc w:val="center"/>
              <w:rPr>
                <w:rFonts w:cs="Arial"/>
                <w:sz w:val="20"/>
                <w:lang w:eastAsia="en-GB"/>
              </w:rPr>
            </w:pPr>
            <w:r w:rsidRPr="00AB5E3A">
              <w:rPr>
                <w:rFonts w:cs="Arial"/>
                <w:sz w:val="20"/>
                <w:lang w:eastAsia="en-GB"/>
              </w:rPr>
              <w:t xml:space="preserve">No </w:t>
            </w:r>
            <w:r>
              <w:rPr>
                <w:rFonts w:cs="Arial"/>
                <w:sz w:val="20"/>
                <w:lang w:eastAsia="en-GB"/>
              </w:rPr>
              <w:t>r</w:t>
            </w:r>
            <w:r w:rsidRPr="00AB5E3A">
              <w:rPr>
                <w:rFonts w:cs="Arial"/>
                <w:sz w:val="20"/>
                <w:lang w:eastAsia="en-GB"/>
              </w:rPr>
              <w:t>eported ranges</w:t>
            </w:r>
            <w:r>
              <w:rPr>
                <w:rFonts w:cs="Arial"/>
                <w:sz w:val="20"/>
                <w:lang w:eastAsia="en-GB"/>
              </w:rPr>
              <w:t xml:space="preserve"> g/L</w:t>
            </w:r>
          </w:p>
        </w:tc>
        <w:tc>
          <w:tcPr>
            <w:tcW w:w="2552" w:type="dxa"/>
            <w:vAlign w:val="center"/>
          </w:tcPr>
          <w:p w14:paraId="7905B993" w14:textId="621E1E69" w:rsidR="0080428A" w:rsidRPr="00AB5E3A" w:rsidRDefault="0080428A" w:rsidP="0080428A">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6BAD3E7A" w14:textId="388182E1" w:rsidR="0080428A" w:rsidRPr="0080428A" w:rsidRDefault="0080428A" w:rsidP="0080428A">
            <w:pPr>
              <w:pStyle w:val="NormalWeb"/>
              <w:spacing w:before="0" w:beforeAutospacing="0" w:after="0" w:afterAutospacing="0"/>
              <w:rPr>
                <w:rFonts w:ascii="Arial" w:hAnsi="Arial" w:cs="Arial"/>
                <w:bCs/>
                <w:sz w:val="20"/>
                <w:szCs w:val="20"/>
              </w:rPr>
            </w:pPr>
            <w:r w:rsidRPr="0080428A">
              <w:rPr>
                <w:rFonts w:ascii="Arial" w:hAnsi="Arial" w:cs="Arial"/>
                <w:sz w:val="20"/>
              </w:rPr>
              <w:t> </w:t>
            </w:r>
          </w:p>
        </w:tc>
      </w:tr>
      <w:tr w:rsidR="0080428A" w14:paraId="47DD721D" w14:textId="77777777" w:rsidTr="00015AF0">
        <w:trPr>
          <w:trHeight w:val="454"/>
        </w:trPr>
        <w:tc>
          <w:tcPr>
            <w:tcW w:w="2399" w:type="dxa"/>
            <w:vAlign w:val="center"/>
          </w:tcPr>
          <w:p w14:paraId="1814F350" w14:textId="156FACA3" w:rsidR="0080428A" w:rsidRPr="00AB5E3A" w:rsidRDefault="0080428A" w:rsidP="0080428A">
            <w:pPr>
              <w:spacing w:line="240" w:lineRule="auto"/>
              <w:jc w:val="left"/>
              <w:rPr>
                <w:rFonts w:cs="Arial"/>
                <w:b/>
                <w:sz w:val="20"/>
                <w:lang w:eastAsia="en-GB"/>
              </w:rPr>
            </w:pPr>
            <w:r w:rsidRPr="00AB5E3A">
              <w:rPr>
                <w:rFonts w:cs="Arial"/>
                <w:b/>
                <w:sz w:val="20"/>
                <w:lang w:eastAsia="en-GB"/>
              </w:rPr>
              <w:lastRenderedPageBreak/>
              <w:t>Fluid potassium</w:t>
            </w:r>
          </w:p>
        </w:tc>
        <w:tc>
          <w:tcPr>
            <w:tcW w:w="1141" w:type="dxa"/>
            <w:vAlign w:val="center"/>
          </w:tcPr>
          <w:p w14:paraId="76C6FA75" w14:textId="783EA47B" w:rsidR="0080428A" w:rsidRPr="00AB5E3A" w:rsidRDefault="0080428A" w:rsidP="0080428A">
            <w:pPr>
              <w:spacing w:line="276" w:lineRule="auto"/>
              <w:jc w:val="center"/>
              <w:rPr>
                <w:rFonts w:cs="Arial"/>
                <w:sz w:val="20"/>
                <w:lang w:eastAsia="en-GB"/>
              </w:rPr>
            </w:pPr>
            <w:r w:rsidRPr="00AB5E3A">
              <w:rPr>
                <w:rFonts w:cs="Arial"/>
                <w:sz w:val="20"/>
                <w:lang w:eastAsia="en-GB"/>
              </w:rPr>
              <w:t>U3</w:t>
            </w:r>
          </w:p>
        </w:tc>
        <w:tc>
          <w:tcPr>
            <w:tcW w:w="1136" w:type="dxa"/>
            <w:vAlign w:val="center"/>
          </w:tcPr>
          <w:p w14:paraId="4A8355C3" w14:textId="1638F687" w:rsidR="0080428A" w:rsidRPr="00AB5E3A" w:rsidRDefault="0080428A" w:rsidP="0080428A">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2B7DEC0A" w14:textId="1940A4F2" w:rsidR="0080428A" w:rsidRPr="00AB5E3A" w:rsidRDefault="0080428A" w:rsidP="0080428A">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8D4F914" w14:textId="62B9E7E2" w:rsidR="0080428A" w:rsidRPr="00AB5E3A" w:rsidRDefault="0080428A" w:rsidP="0080428A">
            <w:pPr>
              <w:spacing w:line="276" w:lineRule="auto"/>
              <w:jc w:val="center"/>
              <w:rPr>
                <w:rFonts w:cs="Arial"/>
                <w:sz w:val="20"/>
                <w:lang w:eastAsia="en-GB"/>
              </w:rPr>
            </w:pPr>
            <w:r w:rsidRPr="00AB5E3A">
              <w:rPr>
                <w:rFonts w:cs="Arial"/>
                <w:sz w:val="20"/>
                <w:lang w:eastAsia="en-GB"/>
              </w:rPr>
              <w:t>No Reported ranges mmol/L</w:t>
            </w:r>
          </w:p>
        </w:tc>
        <w:tc>
          <w:tcPr>
            <w:tcW w:w="2552" w:type="dxa"/>
            <w:vAlign w:val="center"/>
          </w:tcPr>
          <w:p w14:paraId="3D6425A5" w14:textId="1101C45D" w:rsidR="0080428A" w:rsidRPr="00AB5E3A" w:rsidRDefault="0080428A"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4604F951" w14:textId="0BD6CF8C" w:rsidR="0080428A" w:rsidRPr="0080428A" w:rsidRDefault="0080428A" w:rsidP="0080428A">
            <w:pPr>
              <w:pStyle w:val="NormalWeb"/>
              <w:spacing w:before="0" w:beforeAutospacing="0" w:after="0" w:afterAutospacing="0"/>
              <w:rPr>
                <w:rFonts w:ascii="Arial" w:hAnsi="Arial" w:cs="Arial"/>
                <w:sz w:val="20"/>
              </w:rPr>
            </w:pPr>
            <w:r w:rsidRPr="0080428A">
              <w:rPr>
                <w:rFonts w:ascii="Arial" w:hAnsi="Arial" w:cs="Arial"/>
                <w:sz w:val="20"/>
              </w:rPr>
              <w:t> </w:t>
            </w:r>
          </w:p>
        </w:tc>
      </w:tr>
      <w:tr w:rsidR="0080428A" w14:paraId="0C56E139" w14:textId="77777777" w:rsidTr="00015AF0">
        <w:trPr>
          <w:trHeight w:val="454"/>
        </w:trPr>
        <w:tc>
          <w:tcPr>
            <w:tcW w:w="2399" w:type="dxa"/>
            <w:vAlign w:val="center"/>
          </w:tcPr>
          <w:p w14:paraId="4BB33862" w14:textId="7C0B121C" w:rsidR="0080428A" w:rsidRPr="00AB5E3A" w:rsidRDefault="0080428A" w:rsidP="0080428A">
            <w:pPr>
              <w:spacing w:line="240" w:lineRule="auto"/>
              <w:jc w:val="left"/>
              <w:rPr>
                <w:rFonts w:cs="Arial"/>
                <w:b/>
                <w:sz w:val="20"/>
                <w:lang w:eastAsia="en-GB"/>
              </w:rPr>
            </w:pPr>
            <w:r w:rsidRPr="00AB5E3A">
              <w:rPr>
                <w:rFonts w:cs="Arial"/>
                <w:b/>
                <w:sz w:val="20"/>
                <w:lang w:eastAsia="en-GB"/>
              </w:rPr>
              <w:t>Fluid protein</w:t>
            </w:r>
          </w:p>
        </w:tc>
        <w:tc>
          <w:tcPr>
            <w:tcW w:w="1141" w:type="dxa"/>
            <w:vAlign w:val="center"/>
          </w:tcPr>
          <w:p w14:paraId="3586F36D" w14:textId="4FC2A42C" w:rsidR="0080428A" w:rsidRPr="00AB5E3A" w:rsidRDefault="0080428A" w:rsidP="0080428A">
            <w:pPr>
              <w:spacing w:line="276" w:lineRule="auto"/>
              <w:jc w:val="center"/>
              <w:rPr>
                <w:rFonts w:cs="Arial"/>
                <w:sz w:val="20"/>
                <w:lang w:eastAsia="en-GB"/>
              </w:rPr>
            </w:pPr>
            <w:r w:rsidRPr="00AB5E3A">
              <w:rPr>
                <w:rFonts w:cs="Arial"/>
                <w:sz w:val="20"/>
                <w:lang w:eastAsia="en-GB"/>
              </w:rPr>
              <w:t>U3</w:t>
            </w:r>
          </w:p>
        </w:tc>
        <w:tc>
          <w:tcPr>
            <w:tcW w:w="1136" w:type="dxa"/>
            <w:vAlign w:val="center"/>
          </w:tcPr>
          <w:p w14:paraId="15355EB0" w14:textId="79210A51" w:rsidR="0080428A" w:rsidRPr="00AB5E3A" w:rsidRDefault="0080428A" w:rsidP="0080428A">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3B7E415B" w14:textId="3E2F98C8" w:rsidR="0080428A" w:rsidRPr="00AB5E3A" w:rsidRDefault="0080428A" w:rsidP="0080428A">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59E1B78" w14:textId="21FCB822" w:rsidR="0080428A" w:rsidRPr="00AB5E3A" w:rsidRDefault="0080428A" w:rsidP="0080428A">
            <w:pPr>
              <w:spacing w:line="276" w:lineRule="auto"/>
              <w:jc w:val="center"/>
              <w:rPr>
                <w:rFonts w:cs="Arial"/>
                <w:sz w:val="20"/>
                <w:lang w:eastAsia="en-GB"/>
              </w:rPr>
            </w:pPr>
            <w:r w:rsidRPr="00AB5E3A">
              <w:rPr>
                <w:rFonts w:cs="Arial"/>
                <w:sz w:val="20"/>
                <w:lang w:eastAsia="en-GB"/>
              </w:rPr>
              <w:t>No Reported ranges g/L</w:t>
            </w:r>
          </w:p>
        </w:tc>
        <w:tc>
          <w:tcPr>
            <w:tcW w:w="2552" w:type="dxa"/>
            <w:vAlign w:val="center"/>
          </w:tcPr>
          <w:p w14:paraId="4D90BB83" w14:textId="7730BCA0" w:rsidR="0080428A" w:rsidRPr="00AB5E3A" w:rsidRDefault="0080428A"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4476603D" w14:textId="23C142E2" w:rsidR="0080428A" w:rsidRPr="0080428A" w:rsidRDefault="0080428A" w:rsidP="0080428A">
            <w:pPr>
              <w:pStyle w:val="NormalWeb"/>
              <w:spacing w:before="0" w:beforeAutospacing="0" w:after="0" w:afterAutospacing="0"/>
              <w:rPr>
                <w:rFonts w:ascii="Arial" w:hAnsi="Arial" w:cs="Arial"/>
                <w:sz w:val="20"/>
              </w:rPr>
            </w:pPr>
            <w:r w:rsidRPr="0080428A">
              <w:rPr>
                <w:rFonts w:ascii="Arial" w:hAnsi="Arial" w:cs="Arial"/>
                <w:sz w:val="20"/>
              </w:rPr>
              <w:t> </w:t>
            </w:r>
          </w:p>
        </w:tc>
      </w:tr>
      <w:tr w:rsidR="0080428A" w14:paraId="20688BAB" w14:textId="77777777" w:rsidTr="00015AF0">
        <w:trPr>
          <w:trHeight w:val="454"/>
        </w:trPr>
        <w:tc>
          <w:tcPr>
            <w:tcW w:w="2399" w:type="dxa"/>
            <w:vAlign w:val="center"/>
          </w:tcPr>
          <w:p w14:paraId="1CE0766E" w14:textId="319F0ADD" w:rsidR="0080428A" w:rsidRPr="00AB5E3A" w:rsidRDefault="0080428A" w:rsidP="0080428A">
            <w:pPr>
              <w:spacing w:line="240" w:lineRule="auto"/>
              <w:jc w:val="left"/>
              <w:rPr>
                <w:rFonts w:cs="Arial"/>
                <w:b/>
                <w:sz w:val="20"/>
                <w:lang w:eastAsia="en-GB"/>
              </w:rPr>
            </w:pPr>
            <w:r w:rsidRPr="00AB5E3A">
              <w:rPr>
                <w:rFonts w:cs="Arial"/>
                <w:b/>
                <w:sz w:val="20"/>
                <w:lang w:eastAsia="en-GB"/>
              </w:rPr>
              <w:t>Fluid sodium</w:t>
            </w:r>
          </w:p>
        </w:tc>
        <w:tc>
          <w:tcPr>
            <w:tcW w:w="1141" w:type="dxa"/>
            <w:vAlign w:val="center"/>
          </w:tcPr>
          <w:p w14:paraId="6A2C2689" w14:textId="3D7086DF" w:rsidR="0080428A" w:rsidRPr="00AB5E3A" w:rsidRDefault="0080428A" w:rsidP="0080428A">
            <w:pPr>
              <w:spacing w:line="276" w:lineRule="auto"/>
              <w:jc w:val="center"/>
              <w:rPr>
                <w:rFonts w:cs="Arial"/>
                <w:sz w:val="20"/>
                <w:lang w:eastAsia="en-GB"/>
              </w:rPr>
            </w:pPr>
            <w:r w:rsidRPr="00AB5E3A">
              <w:rPr>
                <w:rFonts w:cs="Arial"/>
                <w:sz w:val="20"/>
                <w:lang w:eastAsia="en-GB"/>
              </w:rPr>
              <w:t>U3</w:t>
            </w:r>
          </w:p>
        </w:tc>
        <w:tc>
          <w:tcPr>
            <w:tcW w:w="1136" w:type="dxa"/>
            <w:vAlign w:val="center"/>
          </w:tcPr>
          <w:p w14:paraId="3ACF4809" w14:textId="20F2E78A" w:rsidR="0080428A" w:rsidRPr="00AB5E3A" w:rsidRDefault="0080428A" w:rsidP="0080428A">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3D0B5B2F" w14:textId="6AEFDE74" w:rsidR="0080428A" w:rsidRPr="00AB5E3A" w:rsidRDefault="0080428A" w:rsidP="0080428A">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7B5F2B6" w14:textId="78FDB68B" w:rsidR="0080428A" w:rsidRPr="00AB5E3A" w:rsidRDefault="0080428A" w:rsidP="0080428A">
            <w:pPr>
              <w:spacing w:line="276" w:lineRule="auto"/>
              <w:jc w:val="center"/>
              <w:rPr>
                <w:rFonts w:cs="Arial"/>
                <w:sz w:val="20"/>
                <w:lang w:eastAsia="en-GB"/>
              </w:rPr>
            </w:pPr>
            <w:r w:rsidRPr="00AB5E3A">
              <w:rPr>
                <w:rFonts w:cs="Arial"/>
                <w:sz w:val="20"/>
                <w:lang w:eastAsia="en-GB"/>
              </w:rPr>
              <w:t>No Reported ranges mmol/L</w:t>
            </w:r>
          </w:p>
        </w:tc>
        <w:tc>
          <w:tcPr>
            <w:tcW w:w="2552" w:type="dxa"/>
            <w:vAlign w:val="center"/>
          </w:tcPr>
          <w:p w14:paraId="1A2D2BC0" w14:textId="3850FB3E" w:rsidR="0080428A" w:rsidRPr="00AB5E3A" w:rsidRDefault="0080428A"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51F43380" w14:textId="15C34009" w:rsidR="0080428A" w:rsidRPr="0080428A" w:rsidRDefault="0080428A" w:rsidP="0080428A">
            <w:pPr>
              <w:pStyle w:val="NormalWeb"/>
              <w:spacing w:before="0" w:beforeAutospacing="0" w:after="0" w:afterAutospacing="0"/>
              <w:rPr>
                <w:rFonts w:ascii="Arial" w:hAnsi="Arial" w:cs="Arial"/>
                <w:sz w:val="20"/>
              </w:rPr>
            </w:pPr>
            <w:r w:rsidRPr="00AB5E3A">
              <w:rPr>
                <w:rFonts w:ascii="Calibri" w:hAnsi="Calibri" w:cs="Calibri"/>
                <w:sz w:val="18"/>
              </w:rPr>
              <w:t> </w:t>
            </w:r>
          </w:p>
        </w:tc>
      </w:tr>
      <w:tr w:rsidR="0080428A" w14:paraId="1CD9E29F" w14:textId="77777777" w:rsidTr="00015AF0">
        <w:trPr>
          <w:trHeight w:val="454"/>
        </w:trPr>
        <w:tc>
          <w:tcPr>
            <w:tcW w:w="2399" w:type="dxa"/>
            <w:vAlign w:val="center"/>
          </w:tcPr>
          <w:p w14:paraId="31B9844C" w14:textId="7E7C49D2" w:rsidR="0080428A" w:rsidRPr="00AB5E3A" w:rsidRDefault="0080428A" w:rsidP="0080428A">
            <w:pPr>
              <w:spacing w:line="240" w:lineRule="auto"/>
              <w:jc w:val="left"/>
              <w:rPr>
                <w:rFonts w:cs="Arial"/>
                <w:b/>
                <w:sz w:val="20"/>
                <w:lang w:eastAsia="en-GB"/>
              </w:rPr>
            </w:pPr>
            <w:r w:rsidRPr="00AB5E3A">
              <w:rPr>
                <w:rFonts w:cs="Arial"/>
                <w:b/>
                <w:sz w:val="20"/>
                <w:lang w:eastAsia="en-GB"/>
              </w:rPr>
              <w:t>Fluid urea</w:t>
            </w:r>
          </w:p>
        </w:tc>
        <w:tc>
          <w:tcPr>
            <w:tcW w:w="1141" w:type="dxa"/>
            <w:vAlign w:val="center"/>
          </w:tcPr>
          <w:p w14:paraId="35151D25" w14:textId="0128F21B" w:rsidR="0080428A" w:rsidRPr="00AB5E3A" w:rsidRDefault="0080428A" w:rsidP="0080428A">
            <w:pPr>
              <w:spacing w:line="276" w:lineRule="auto"/>
              <w:jc w:val="center"/>
              <w:rPr>
                <w:rFonts w:cs="Arial"/>
                <w:sz w:val="20"/>
                <w:lang w:eastAsia="en-GB"/>
              </w:rPr>
            </w:pPr>
            <w:r w:rsidRPr="00AB5E3A">
              <w:rPr>
                <w:rFonts w:cs="Arial"/>
                <w:sz w:val="20"/>
                <w:lang w:eastAsia="en-GB"/>
              </w:rPr>
              <w:t>U3</w:t>
            </w:r>
          </w:p>
        </w:tc>
        <w:tc>
          <w:tcPr>
            <w:tcW w:w="1136" w:type="dxa"/>
            <w:vAlign w:val="center"/>
          </w:tcPr>
          <w:p w14:paraId="060BDD80" w14:textId="1ADCB02E" w:rsidR="0080428A" w:rsidRPr="00AB5E3A" w:rsidRDefault="0080428A" w:rsidP="0080428A">
            <w:pPr>
              <w:spacing w:line="276" w:lineRule="auto"/>
              <w:jc w:val="center"/>
              <w:rPr>
                <w:rFonts w:cs="Arial"/>
                <w:sz w:val="20"/>
                <w:lang w:eastAsia="en-GB"/>
              </w:rPr>
            </w:pPr>
            <w:r w:rsidRPr="00AB5E3A">
              <w:rPr>
                <w:rFonts w:cs="Arial"/>
                <w:sz w:val="20"/>
                <w:lang w:eastAsia="en-GB"/>
              </w:rPr>
              <w:t>0.25ml</w:t>
            </w:r>
          </w:p>
        </w:tc>
        <w:tc>
          <w:tcPr>
            <w:tcW w:w="1291" w:type="dxa"/>
            <w:vAlign w:val="center"/>
          </w:tcPr>
          <w:p w14:paraId="103D2ECD" w14:textId="47109BBB" w:rsidR="0080428A" w:rsidRPr="00AB5E3A" w:rsidRDefault="0080428A" w:rsidP="0080428A">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63923E6" w14:textId="31D575A2" w:rsidR="0080428A" w:rsidRPr="00AB5E3A" w:rsidRDefault="0080428A" w:rsidP="0080428A">
            <w:pPr>
              <w:spacing w:line="276" w:lineRule="auto"/>
              <w:jc w:val="center"/>
              <w:rPr>
                <w:rFonts w:cs="Arial"/>
                <w:sz w:val="20"/>
                <w:lang w:eastAsia="en-GB"/>
              </w:rPr>
            </w:pPr>
            <w:r w:rsidRPr="00AB5E3A">
              <w:rPr>
                <w:rFonts w:cs="Arial"/>
                <w:sz w:val="20"/>
                <w:lang w:eastAsia="en-GB"/>
              </w:rPr>
              <w:t>No Reported ranges mmol/L</w:t>
            </w:r>
          </w:p>
        </w:tc>
        <w:tc>
          <w:tcPr>
            <w:tcW w:w="2552" w:type="dxa"/>
            <w:vAlign w:val="center"/>
          </w:tcPr>
          <w:p w14:paraId="2922F597" w14:textId="650EA0D4" w:rsidR="0080428A" w:rsidRPr="00AB5E3A" w:rsidRDefault="0080428A" w:rsidP="0080428A">
            <w:pPr>
              <w:spacing w:line="240" w:lineRule="auto"/>
              <w:jc w:val="center"/>
              <w:rPr>
                <w:rFonts w:cs="Arial"/>
                <w:sz w:val="20"/>
                <w:lang w:eastAsia="en-GB"/>
              </w:rPr>
            </w:pPr>
            <w:r w:rsidRPr="00AB5E3A">
              <w:rPr>
                <w:rFonts w:cs="Arial"/>
                <w:sz w:val="20"/>
                <w:lang w:eastAsia="en-GB"/>
              </w:rPr>
              <w:t>N/A</w:t>
            </w:r>
          </w:p>
        </w:tc>
        <w:tc>
          <w:tcPr>
            <w:tcW w:w="4678" w:type="dxa"/>
            <w:vAlign w:val="center"/>
          </w:tcPr>
          <w:p w14:paraId="3D345CD3" w14:textId="7D3CC675" w:rsidR="0080428A" w:rsidRPr="0080428A" w:rsidRDefault="0080428A" w:rsidP="0080428A">
            <w:pPr>
              <w:pStyle w:val="NormalWeb"/>
              <w:spacing w:before="0" w:beforeAutospacing="0" w:after="0" w:afterAutospacing="0"/>
              <w:rPr>
                <w:rFonts w:ascii="Arial" w:hAnsi="Arial" w:cs="Arial"/>
                <w:sz w:val="20"/>
              </w:rPr>
            </w:pPr>
            <w:r w:rsidRPr="00AB5E3A">
              <w:rPr>
                <w:rFonts w:ascii="Calibri" w:hAnsi="Calibri" w:cs="Calibri"/>
                <w:sz w:val="18"/>
              </w:rPr>
              <w:t> </w:t>
            </w:r>
          </w:p>
        </w:tc>
      </w:tr>
      <w:tr w:rsidR="0080428A" w14:paraId="5AA5DC01" w14:textId="77777777" w:rsidTr="00015AF0">
        <w:trPr>
          <w:trHeight w:val="454"/>
        </w:trPr>
        <w:tc>
          <w:tcPr>
            <w:tcW w:w="2399" w:type="dxa"/>
            <w:vAlign w:val="center"/>
          </w:tcPr>
          <w:p w14:paraId="3C9956B9" w14:textId="36A64378" w:rsidR="0080428A" w:rsidRPr="0080428A" w:rsidRDefault="0080428A" w:rsidP="0080428A">
            <w:pPr>
              <w:spacing w:line="240" w:lineRule="auto"/>
              <w:jc w:val="left"/>
              <w:rPr>
                <w:rFonts w:cs="Arial"/>
                <w:b/>
                <w:sz w:val="20"/>
                <w:lang w:eastAsia="en-GB"/>
              </w:rPr>
            </w:pPr>
            <w:r w:rsidRPr="0080428A">
              <w:rPr>
                <w:rFonts w:cs="Arial"/>
                <w:b/>
                <w:sz w:val="20"/>
                <w:lang w:eastAsia="en-GB"/>
              </w:rPr>
              <w:t>F</w:t>
            </w:r>
            <w:r>
              <w:rPr>
                <w:rFonts w:cs="Arial"/>
                <w:b/>
                <w:sz w:val="20"/>
                <w:lang w:eastAsia="en-GB"/>
              </w:rPr>
              <w:t>ollicle stimulating hormone (F</w:t>
            </w:r>
            <w:r w:rsidRPr="0080428A">
              <w:rPr>
                <w:rFonts w:cs="Arial"/>
                <w:b/>
                <w:sz w:val="20"/>
                <w:lang w:eastAsia="en-GB"/>
              </w:rPr>
              <w:t>SH</w:t>
            </w:r>
            <w:r>
              <w:rPr>
                <w:rFonts w:cs="Arial"/>
                <w:b/>
                <w:sz w:val="20"/>
                <w:lang w:eastAsia="en-GB"/>
              </w:rPr>
              <w:t>)</w:t>
            </w:r>
          </w:p>
        </w:tc>
        <w:tc>
          <w:tcPr>
            <w:tcW w:w="1141" w:type="dxa"/>
            <w:vAlign w:val="center"/>
          </w:tcPr>
          <w:p w14:paraId="61A0BE50" w14:textId="68BF81CF" w:rsidR="0080428A" w:rsidRPr="0080428A" w:rsidRDefault="0080428A" w:rsidP="0080428A">
            <w:pPr>
              <w:spacing w:line="240" w:lineRule="auto"/>
              <w:jc w:val="center"/>
              <w:rPr>
                <w:rFonts w:cs="Arial"/>
                <w:sz w:val="20"/>
                <w:lang w:eastAsia="en-GB"/>
              </w:rPr>
            </w:pPr>
            <w:r w:rsidRPr="0080428A">
              <w:rPr>
                <w:rFonts w:cs="Arial"/>
                <w:sz w:val="20"/>
                <w:lang w:eastAsia="en-GB"/>
              </w:rPr>
              <w:t>BY</w:t>
            </w:r>
          </w:p>
        </w:tc>
        <w:tc>
          <w:tcPr>
            <w:tcW w:w="1136" w:type="dxa"/>
            <w:vAlign w:val="center"/>
          </w:tcPr>
          <w:p w14:paraId="6EB1EB5C" w14:textId="15E3CF26" w:rsidR="0080428A" w:rsidRPr="0080428A" w:rsidRDefault="0080428A" w:rsidP="0080428A">
            <w:pPr>
              <w:spacing w:line="240" w:lineRule="auto"/>
              <w:jc w:val="center"/>
              <w:rPr>
                <w:rFonts w:cs="Arial"/>
                <w:sz w:val="20"/>
                <w:lang w:eastAsia="en-GB"/>
              </w:rPr>
            </w:pPr>
            <w:r w:rsidRPr="0080428A">
              <w:rPr>
                <w:rFonts w:cs="Arial"/>
                <w:sz w:val="20"/>
                <w:lang w:eastAsia="en-GB"/>
              </w:rPr>
              <w:t>0.5ml</w:t>
            </w:r>
          </w:p>
        </w:tc>
        <w:tc>
          <w:tcPr>
            <w:tcW w:w="1291" w:type="dxa"/>
            <w:vAlign w:val="center"/>
          </w:tcPr>
          <w:p w14:paraId="3A9F22A1" w14:textId="5AFF72E9" w:rsidR="0080428A" w:rsidRPr="0080428A" w:rsidRDefault="0080428A" w:rsidP="0080428A">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D100CD7" w14:textId="09FD14E0" w:rsidR="0080428A" w:rsidRPr="0080428A" w:rsidRDefault="0080428A" w:rsidP="0080428A">
            <w:pPr>
              <w:spacing w:line="240" w:lineRule="auto"/>
              <w:jc w:val="center"/>
              <w:rPr>
                <w:rFonts w:cs="Arial"/>
                <w:sz w:val="20"/>
                <w:lang w:eastAsia="en-GB"/>
              </w:rPr>
            </w:pPr>
            <w:r w:rsidRPr="0080428A">
              <w:rPr>
                <w:rFonts w:cs="Arial"/>
                <w:sz w:val="20"/>
                <w:lang w:eastAsia="en-GB"/>
              </w:rPr>
              <w:t>F</w:t>
            </w:r>
            <w:r>
              <w:rPr>
                <w:rFonts w:cs="Arial"/>
                <w:sz w:val="20"/>
                <w:lang w:eastAsia="en-GB"/>
              </w:rPr>
              <w:t>emale</w:t>
            </w:r>
            <w:r w:rsidRPr="0080428A">
              <w:rPr>
                <w:rFonts w:cs="Arial"/>
                <w:sz w:val="20"/>
                <w:lang w:eastAsia="en-GB"/>
              </w:rPr>
              <w:t xml:space="preserve">: 3.0 </w:t>
            </w:r>
            <w:r>
              <w:rPr>
                <w:rFonts w:cs="Arial"/>
                <w:sz w:val="20"/>
                <w:lang w:eastAsia="en-GB"/>
              </w:rPr>
              <w:t>-</w:t>
            </w:r>
            <w:r w:rsidRPr="0080428A">
              <w:rPr>
                <w:rFonts w:cs="Arial"/>
                <w:sz w:val="20"/>
                <w:lang w:eastAsia="en-GB"/>
              </w:rPr>
              <w:t xml:space="preserve"> 8.0 U/L</w:t>
            </w:r>
          </w:p>
          <w:p w14:paraId="06005E39" w14:textId="73FD2B55" w:rsidR="0080428A" w:rsidRPr="0080428A" w:rsidRDefault="0080428A" w:rsidP="0080428A">
            <w:pPr>
              <w:spacing w:line="240" w:lineRule="auto"/>
              <w:jc w:val="center"/>
              <w:rPr>
                <w:rFonts w:cs="Arial"/>
                <w:sz w:val="20"/>
                <w:lang w:eastAsia="en-GB"/>
              </w:rPr>
            </w:pPr>
            <w:r w:rsidRPr="0080428A">
              <w:rPr>
                <w:rFonts w:cs="Arial"/>
                <w:sz w:val="20"/>
                <w:lang w:eastAsia="en-GB"/>
              </w:rPr>
              <w:t>M</w:t>
            </w:r>
            <w:r>
              <w:rPr>
                <w:rFonts w:cs="Arial"/>
                <w:sz w:val="20"/>
                <w:lang w:eastAsia="en-GB"/>
              </w:rPr>
              <w:t>ale</w:t>
            </w:r>
            <w:r w:rsidRPr="0080428A">
              <w:rPr>
                <w:rFonts w:cs="Arial"/>
                <w:sz w:val="20"/>
                <w:lang w:eastAsia="en-GB"/>
              </w:rPr>
              <w:t xml:space="preserve">: 0.9 </w:t>
            </w:r>
            <w:r>
              <w:rPr>
                <w:rFonts w:cs="Arial"/>
                <w:sz w:val="20"/>
                <w:lang w:eastAsia="en-GB"/>
              </w:rPr>
              <w:t>-</w:t>
            </w:r>
            <w:r w:rsidRPr="0080428A">
              <w:rPr>
                <w:rFonts w:cs="Arial"/>
                <w:sz w:val="20"/>
                <w:lang w:eastAsia="en-GB"/>
              </w:rPr>
              <w:t xml:space="preserve"> 11.9 U/L</w:t>
            </w:r>
          </w:p>
        </w:tc>
        <w:tc>
          <w:tcPr>
            <w:tcW w:w="2552" w:type="dxa"/>
            <w:vAlign w:val="center"/>
          </w:tcPr>
          <w:p w14:paraId="572B5B1E" w14:textId="305F6008" w:rsidR="0080428A" w:rsidRPr="0080428A" w:rsidRDefault="0080428A" w:rsidP="0080428A">
            <w:pPr>
              <w:spacing w:line="240" w:lineRule="auto"/>
              <w:jc w:val="center"/>
              <w:rPr>
                <w:rFonts w:cs="Arial"/>
                <w:sz w:val="20"/>
                <w:lang w:eastAsia="en-GB"/>
              </w:rPr>
            </w:pPr>
            <w:r w:rsidRPr="0080428A">
              <w:rPr>
                <w:rFonts w:cs="Arial"/>
                <w:sz w:val="20"/>
                <w:lang w:eastAsia="en-GB"/>
              </w:rPr>
              <w:t>N/A</w:t>
            </w:r>
          </w:p>
        </w:tc>
        <w:tc>
          <w:tcPr>
            <w:tcW w:w="4678" w:type="dxa"/>
            <w:vAlign w:val="center"/>
          </w:tcPr>
          <w:p w14:paraId="35536065" w14:textId="1895D33D" w:rsidR="0080428A" w:rsidRPr="0080428A" w:rsidRDefault="0080428A" w:rsidP="0080428A">
            <w:pPr>
              <w:spacing w:line="240" w:lineRule="auto"/>
              <w:jc w:val="left"/>
              <w:rPr>
                <w:rFonts w:cs="Arial"/>
                <w:sz w:val="20"/>
              </w:rPr>
            </w:pPr>
            <w:r w:rsidRPr="0080428A">
              <w:rPr>
                <w:rFonts w:cs="Arial"/>
                <w:sz w:val="20"/>
                <w:lang w:eastAsia="en-GB"/>
              </w:rPr>
              <w:t>In menstruating females, the sample needs to be taken during early follicular phase (e.g. first week of the cycle).</w:t>
            </w:r>
            <w:r>
              <w:rPr>
                <w:rFonts w:cs="Arial"/>
                <w:sz w:val="20"/>
                <w:lang w:eastAsia="en-GB"/>
              </w:rPr>
              <w:t xml:space="preserve"> </w:t>
            </w:r>
            <w:r w:rsidRPr="0080428A">
              <w:rPr>
                <w:rFonts w:cs="Arial"/>
                <w:sz w:val="20"/>
                <w:lang w:eastAsia="en-GB"/>
              </w:rPr>
              <w:t>FSH is suppressed in patients taking combined oral contraceptive pill.</w:t>
            </w:r>
          </w:p>
        </w:tc>
      </w:tr>
      <w:tr w:rsidR="0080428A" w14:paraId="4E27C09F" w14:textId="77777777" w:rsidTr="00015AF0">
        <w:trPr>
          <w:trHeight w:val="454"/>
        </w:trPr>
        <w:tc>
          <w:tcPr>
            <w:tcW w:w="2399" w:type="dxa"/>
            <w:vAlign w:val="center"/>
          </w:tcPr>
          <w:p w14:paraId="41D5A9B6" w14:textId="5D6FF1AD" w:rsidR="0080428A" w:rsidRPr="0080428A" w:rsidRDefault="0080428A" w:rsidP="0080428A">
            <w:pPr>
              <w:spacing w:line="240" w:lineRule="auto"/>
              <w:jc w:val="left"/>
              <w:rPr>
                <w:rFonts w:cs="Arial"/>
                <w:b/>
                <w:sz w:val="20"/>
                <w:lang w:eastAsia="en-GB"/>
              </w:rPr>
            </w:pPr>
            <w:r w:rsidRPr="0080428A">
              <w:rPr>
                <w:rFonts w:cs="Arial"/>
                <w:b/>
                <w:sz w:val="20"/>
                <w:lang w:eastAsia="en-GB"/>
              </w:rPr>
              <w:t xml:space="preserve">Free </w:t>
            </w:r>
            <w:r>
              <w:rPr>
                <w:rFonts w:cs="Arial"/>
                <w:b/>
                <w:sz w:val="20"/>
                <w:lang w:eastAsia="en-GB"/>
              </w:rPr>
              <w:t>l</w:t>
            </w:r>
            <w:r w:rsidRPr="0080428A">
              <w:rPr>
                <w:rFonts w:cs="Arial"/>
                <w:b/>
                <w:sz w:val="20"/>
                <w:lang w:eastAsia="en-GB"/>
              </w:rPr>
              <w:t xml:space="preserve">ight </w:t>
            </w:r>
            <w:r>
              <w:rPr>
                <w:rFonts w:cs="Arial"/>
                <w:b/>
                <w:sz w:val="20"/>
                <w:lang w:eastAsia="en-GB"/>
              </w:rPr>
              <w:t>c</w:t>
            </w:r>
            <w:r w:rsidRPr="0080428A">
              <w:rPr>
                <w:rFonts w:cs="Arial"/>
                <w:b/>
                <w:sz w:val="20"/>
                <w:lang w:eastAsia="en-GB"/>
              </w:rPr>
              <w:t>hains</w:t>
            </w:r>
            <w:r>
              <w:rPr>
                <w:rFonts w:cs="Arial"/>
                <w:b/>
                <w:sz w:val="20"/>
                <w:lang w:eastAsia="en-GB"/>
              </w:rPr>
              <w:t xml:space="preserve"> (FLC)</w:t>
            </w:r>
          </w:p>
          <w:p w14:paraId="5B2AED5F" w14:textId="59EE7288" w:rsidR="0080428A" w:rsidRPr="0080428A" w:rsidRDefault="0080428A" w:rsidP="0080428A">
            <w:pPr>
              <w:spacing w:line="240" w:lineRule="auto"/>
              <w:jc w:val="left"/>
              <w:rPr>
                <w:rFonts w:cs="Arial"/>
                <w:b/>
                <w:sz w:val="20"/>
                <w:lang w:eastAsia="en-GB"/>
              </w:rPr>
            </w:pPr>
            <w:bookmarkStart w:id="3850" w:name="_Toc428821071"/>
            <w:bookmarkStart w:id="3851" w:name="_Toc429637769"/>
            <w:bookmarkStart w:id="3852" w:name="_Toc449595987"/>
            <w:bookmarkStart w:id="3853" w:name="_Toc449596818"/>
            <w:bookmarkStart w:id="3854" w:name="_Toc449602916"/>
            <w:bookmarkStart w:id="3855" w:name="_Toc471373316"/>
            <w:bookmarkStart w:id="3856" w:name="_Toc169010526"/>
            <w:bookmarkStart w:id="3857" w:name="_Toc169011781"/>
            <w:bookmarkStart w:id="3858" w:name="_Toc169012543"/>
            <w:bookmarkStart w:id="3859" w:name="_Toc169079298"/>
            <w:bookmarkStart w:id="3860" w:name="_Toc169081790"/>
            <w:bookmarkStart w:id="3861" w:name="_Toc169084416"/>
            <w:bookmarkStart w:id="3862" w:name="_Toc169084778"/>
            <w:bookmarkStart w:id="3863" w:name="_Toc169095055"/>
            <w:bookmarkStart w:id="3864" w:name="_Toc169096590"/>
            <w:bookmarkStart w:id="3865" w:name="_Toc169096767"/>
            <w:bookmarkStart w:id="3866" w:name="_Toc169097121"/>
            <w:bookmarkStart w:id="3867" w:name="_Toc169097298"/>
            <w:bookmarkStart w:id="3868" w:name="_Toc169097475"/>
            <w:bookmarkStart w:id="3869" w:name="_Toc169097652"/>
            <w:bookmarkStart w:id="3870" w:name="_Toc169097829"/>
            <w:r w:rsidRPr="0080428A">
              <w:rPr>
                <w:rStyle w:val="Heading2Char"/>
                <w:rFonts w:cs="Arial"/>
                <w:b w:val="0"/>
                <w:bCs w:val="0"/>
                <w:iCs w:val="0"/>
                <w:sz w:val="16"/>
                <w:szCs w:val="20"/>
                <w:lang w:eastAsia="en-GB"/>
              </w:rPr>
              <w:t>(Calculated)</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r w:rsidRPr="0080428A">
              <w:rPr>
                <w:rStyle w:val="Heading2Char"/>
                <w:rFonts w:cs="Arial"/>
                <w:bCs w:val="0"/>
                <w:iCs w:val="0"/>
                <w:sz w:val="16"/>
                <w:szCs w:val="20"/>
                <w:lang w:eastAsia="en-GB"/>
              </w:rPr>
              <w:t xml:space="preserve"> </w:t>
            </w:r>
            <w:hyperlink w:anchor="_*2_Calculated_parameters" w:history="1">
              <w:r w:rsidR="003468EB" w:rsidRPr="003468EB">
                <w:rPr>
                  <w:rStyle w:val="Hyperlink"/>
                  <w:rFonts w:cs="Arial"/>
                  <w:sz w:val="20"/>
                  <w:lang w:eastAsia="en-GB"/>
                </w:rPr>
                <w:t>*</w:t>
              </w:r>
              <w:r w:rsidR="003468EB" w:rsidRPr="003468EB">
                <w:rPr>
                  <w:rStyle w:val="Hyperlink"/>
                  <w:rFonts w:cs="Arial"/>
                  <w:sz w:val="20"/>
                  <w:vertAlign w:val="superscript"/>
                  <w:lang w:eastAsia="en-GB"/>
                </w:rPr>
                <w:t>2</w:t>
              </w:r>
            </w:hyperlink>
          </w:p>
        </w:tc>
        <w:tc>
          <w:tcPr>
            <w:tcW w:w="1141" w:type="dxa"/>
            <w:vAlign w:val="center"/>
          </w:tcPr>
          <w:p w14:paraId="18E12BC2" w14:textId="72DCDD10" w:rsidR="0080428A" w:rsidRPr="0080428A" w:rsidRDefault="0080428A" w:rsidP="0080428A">
            <w:pPr>
              <w:spacing w:line="240" w:lineRule="auto"/>
              <w:jc w:val="center"/>
              <w:rPr>
                <w:rFonts w:cs="Arial"/>
                <w:sz w:val="20"/>
                <w:lang w:eastAsia="en-GB"/>
              </w:rPr>
            </w:pPr>
            <w:r w:rsidRPr="0080428A">
              <w:rPr>
                <w:rFonts w:cs="Arial"/>
                <w:sz w:val="20"/>
                <w:lang w:eastAsia="en-GB"/>
              </w:rPr>
              <w:t>BY</w:t>
            </w:r>
          </w:p>
        </w:tc>
        <w:tc>
          <w:tcPr>
            <w:tcW w:w="1136" w:type="dxa"/>
            <w:vAlign w:val="center"/>
          </w:tcPr>
          <w:p w14:paraId="11586794" w14:textId="1E199491" w:rsidR="0080428A" w:rsidRPr="0080428A" w:rsidRDefault="0080428A" w:rsidP="0080428A">
            <w:pPr>
              <w:spacing w:line="240" w:lineRule="auto"/>
              <w:jc w:val="center"/>
              <w:rPr>
                <w:rFonts w:cs="Arial"/>
                <w:sz w:val="20"/>
                <w:lang w:eastAsia="en-GB"/>
              </w:rPr>
            </w:pPr>
            <w:r w:rsidRPr="0080428A">
              <w:rPr>
                <w:rFonts w:cs="Arial"/>
                <w:sz w:val="20"/>
                <w:lang w:eastAsia="en-GB"/>
              </w:rPr>
              <w:t>1ml</w:t>
            </w:r>
          </w:p>
        </w:tc>
        <w:tc>
          <w:tcPr>
            <w:tcW w:w="1291" w:type="dxa"/>
            <w:vAlign w:val="center"/>
          </w:tcPr>
          <w:p w14:paraId="078A51CA" w14:textId="193035CC" w:rsidR="0080428A" w:rsidRPr="0080428A" w:rsidRDefault="0080428A" w:rsidP="0080428A">
            <w:pPr>
              <w:spacing w:line="240" w:lineRule="auto"/>
              <w:jc w:val="center"/>
              <w:rPr>
                <w:rFonts w:cs="Arial"/>
                <w:sz w:val="20"/>
                <w:lang w:eastAsia="en-GB"/>
              </w:rPr>
            </w:pPr>
            <w:r w:rsidRPr="0080428A">
              <w:rPr>
                <w:rFonts w:cs="Arial"/>
                <w:sz w:val="20"/>
                <w:lang w:eastAsia="en-GB"/>
              </w:rPr>
              <w:t>5</w:t>
            </w:r>
            <w:r>
              <w:rPr>
                <w:rFonts w:cs="Arial"/>
                <w:sz w:val="20"/>
                <w:lang w:eastAsia="en-GB"/>
              </w:rPr>
              <w:t xml:space="preserve"> days</w:t>
            </w:r>
          </w:p>
        </w:tc>
        <w:tc>
          <w:tcPr>
            <w:tcW w:w="2680" w:type="dxa"/>
            <w:vAlign w:val="center"/>
          </w:tcPr>
          <w:p w14:paraId="071EA75B" w14:textId="77777777" w:rsidR="0080428A" w:rsidRPr="0080428A" w:rsidRDefault="0080428A" w:rsidP="0080428A">
            <w:pPr>
              <w:spacing w:line="240" w:lineRule="auto"/>
              <w:jc w:val="center"/>
              <w:rPr>
                <w:rFonts w:cs="Arial"/>
                <w:sz w:val="20"/>
                <w:lang w:eastAsia="en-GB"/>
              </w:rPr>
            </w:pPr>
            <w:r w:rsidRPr="0080428A">
              <w:rPr>
                <w:rFonts w:cs="Arial"/>
                <w:sz w:val="20"/>
                <w:lang w:eastAsia="en-GB"/>
              </w:rPr>
              <w:t>See Report</w:t>
            </w:r>
          </w:p>
          <w:p w14:paraId="3E0702E2" w14:textId="77777777" w:rsidR="0080428A" w:rsidRPr="0080428A" w:rsidRDefault="0080428A" w:rsidP="0080428A">
            <w:pPr>
              <w:spacing w:line="240" w:lineRule="auto"/>
              <w:jc w:val="center"/>
              <w:rPr>
                <w:rFonts w:cs="Arial"/>
                <w:sz w:val="20"/>
                <w:lang w:eastAsia="en-GB"/>
              </w:rPr>
            </w:pPr>
            <w:r w:rsidRPr="0080428A">
              <w:rPr>
                <w:rFonts w:cs="Arial"/>
                <w:sz w:val="20"/>
                <w:lang w:eastAsia="en-GB"/>
              </w:rPr>
              <w:t>In dialysis-dependent renal failure the kappa/lambda ratio reference range</w:t>
            </w:r>
          </w:p>
          <w:p w14:paraId="60706EA0" w14:textId="2E06741D" w:rsidR="0080428A" w:rsidRPr="0080428A" w:rsidRDefault="0080428A" w:rsidP="0080428A">
            <w:pPr>
              <w:spacing w:line="240" w:lineRule="auto"/>
              <w:jc w:val="center"/>
              <w:rPr>
                <w:rFonts w:cs="Arial"/>
                <w:sz w:val="20"/>
                <w:lang w:eastAsia="en-GB"/>
              </w:rPr>
            </w:pPr>
            <w:r w:rsidRPr="0080428A">
              <w:rPr>
                <w:rFonts w:cs="Arial"/>
                <w:sz w:val="20"/>
                <w:lang w:eastAsia="en-GB"/>
              </w:rPr>
              <w:t>increases serum FLC.</w:t>
            </w:r>
          </w:p>
        </w:tc>
        <w:tc>
          <w:tcPr>
            <w:tcW w:w="2552" w:type="dxa"/>
            <w:vAlign w:val="center"/>
          </w:tcPr>
          <w:p w14:paraId="48A15879" w14:textId="77777777" w:rsidR="0080428A" w:rsidRPr="0080428A" w:rsidRDefault="0080428A" w:rsidP="0080428A">
            <w:pPr>
              <w:spacing w:line="240" w:lineRule="auto"/>
              <w:jc w:val="center"/>
              <w:rPr>
                <w:rFonts w:cs="Arial"/>
                <w:bCs/>
                <w:sz w:val="18"/>
                <w:lang w:eastAsia="en-GB"/>
              </w:rPr>
            </w:pPr>
            <w:proofErr w:type="spellStart"/>
            <w:r w:rsidRPr="0080428A">
              <w:rPr>
                <w:rFonts w:cs="Arial"/>
                <w:bCs/>
                <w:sz w:val="18"/>
                <w:lang w:eastAsia="en-GB"/>
              </w:rPr>
              <w:t>ViaPath</w:t>
            </w:r>
            <w:proofErr w:type="spellEnd"/>
          </w:p>
          <w:p w14:paraId="70CBEEEC" w14:textId="77777777" w:rsidR="0080428A" w:rsidRPr="0080428A" w:rsidRDefault="0080428A" w:rsidP="0080428A">
            <w:pPr>
              <w:pStyle w:val="Header"/>
              <w:spacing w:line="240" w:lineRule="auto"/>
              <w:jc w:val="center"/>
              <w:rPr>
                <w:rFonts w:cs="Arial"/>
                <w:bCs/>
                <w:sz w:val="18"/>
                <w:lang w:eastAsia="en-GB"/>
              </w:rPr>
            </w:pPr>
            <w:r w:rsidRPr="0080428A">
              <w:rPr>
                <w:rFonts w:cs="Arial"/>
                <w:bCs/>
                <w:sz w:val="18"/>
                <w:lang w:eastAsia="en-GB"/>
              </w:rPr>
              <w:t>Dept of Clinical Biochemistry</w:t>
            </w:r>
          </w:p>
          <w:p w14:paraId="5A99D330" w14:textId="77777777" w:rsidR="0080428A" w:rsidRPr="0080428A" w:rsidRDefault="0080428A" w:rsidP="0080428A">
            <w:pPr>
              <w:pStyle w:val="Header"/>
              <w:spacing w:line="240" w:lineRule="auto"/>
              <w:jc w:val="center"/>
              <w:rPr>
                <w:rFonts w:cs="Arial"/>
                <w:bCs/>
                <w:sz w:val="18"/>
                <w:lang w:eastAsia="en-GB"/>
              </w:rPr>
            </w:pPr>
            <w:r w:rsidRPr="0080428A">
              <w:rPr>
                <w:rFonts w:cs="Arial"/>
                <w:bCs/>
                <w:sz w:val="18"/>
                <w:lang w:eastAsia="en-GB"/>
              </w:rPr>
              <w:t>King’s College Hospital, Denmark Hill</w:t>
            </w:r>
          </w:p>
          <w:p w14:paraId="5A47B13A" w14:textId="77777777" w:rsidR="0080428A" w:rsidRPr="0080428A" w:rsidRDefault="0080428A" w:rsidP="0080428A">
            <w:pPr>
              <w:pStyle w:val="Header"/>
              <w:spacing w:line="240" w:lineRule="auto"/>
              <w:jc w:val="center"/>
              <w:rPr>
                <w:rFonts w:cs="Arial"/>
                <w:bCs/>
                <w:sz w:val="18"/>
                <w:lang w:eastAsia="en-GB"/>
              </w:rPr>
            </w:pPr>
            <w:r w:rsidRPr="0080428A">
              <w:rPr>
                <w:rFonts w:cs="Arial"/>
                <w:bCs/>
                <w:sz w:val="18"/>
                <w:lang w:eastAsia="en-GB"/>
              </w:rPr>
              <w:t>London SE5 9RS</w:t>
            </w:r>
          </w:p>
          <w:p w14:paraId="0B66E147" w14:textId="77777777" w:rsidR="0080428A" w:rsidRPr="0080428A" w:rsidRDefault="0080428A" w:rsidP="0080428A">
            <w:pPr>
              <w:pStyle w:val="Header"/>
              <w:spacing w:line="240" w:lineRule="auto"/>
              <w:jc w:val="center"/>
              <w:rPr>
                <w:rFonts w:cs="Arial"/>
                <w:bCs/>
                <w:sz w:val="18"/>
                <w:lang w:eastAsia="en-GB"/>
              </w:rPr>
            </w:pPr>
            <w:r w:rsidRPr="0080428A">
              <w:rPr>
                <w:rFonts w:cs="Arial"/>
                <w:bCs/>
                <w:sz w:val="18"/>
                <w:lang w:eastAsia="en-GB"/>
              </w:rPr>
              <w:t xml:space="preserve">Blood sciences central reception </w:t>
            </w:r>
          </w:p>
          <w:p w14:paraId="5450CB76" w14:textId="04DD2728" w:rsidR="0080428A" w:rsidRPr="0080428A" w:rsidRDefault="0080428A" w:rsidP="0080428A">
            <w:pPr>
              <w:spacing w:line="240" w:lineRule="auto"/>
              <w:jc w:val="center"/>
              <w:rPr>
                <w:rFonts w:cs="Arial"/>
                <w:sz w:val="20"/>
                <w:lang w:eastAsia="en-GB"/>
              </w:rPr>
            </w:pPr>
            <w:r w:rsidRPr="0080428A">
              <w:rPr>
                <w:rFonts w:cs="Arial"/>
                <w:bCs/>
                <w:sz w:val="18"/>
                <w:lang w:eastAsia="en-GB"/>
              </w:rPr>
              <w:t>0203 299 3576</w:t>
            </w:r>
          </w:p>
        </w:tc>
        <w:tc>
          <w:tcPr>
            <w:tcW w:w="4678" w:type="dxa"/>
            <w:vAlign w:val="center"/>
          </w:tcPr>
          <w:p w14:paraId="3A9A57D1" w14:textId="0AA99F63" w:rsidR="0080428A" w:rsidRPr="0080428A" w:rsidRDefault="0080428A" w:rsidP="002B6CC4">
            <w:pPr>
              <w:pStyle w:val="NormalWeb"/>
              <w:spacing w:before="0" w:beforeAutospacing="0" w:after="0" w:afterAutospacing="0"/>
              <w:rPr>
                <w:rFonts w:ascii="Arial" w:hAnsi="Arial" w:cs="Arial"/>
                <w:sz w:val="20"/>
              </w:rPr>
            </w:pPr>
            <w:r w:rsidRPr="0080428A">
              <w:rPr>
                <w:rFonts w:ascii="Arial" w:hAnsi="Arial" w:cs="Arial"/>
                <w:sz w:val="20"/>
              </w:rPr>
              <w:t>In &lt;1% of patients with high levels of serum FLC these are missed by this assay because of antigen excess. Any anomaly between the serum FLC results and other lab tests and/or clinical evidence should be reported to the laboratory for re-testing the serum FLC.  All tests are compromised by prolonged transit times. For this reason, date of bleed and date of postage must be provided with each request.</w:t>
            </w:r>
          </w:p>
        </w:tc>
      </w:tr>
      <w:tr w:rsidR="0080428A" w14:paraId="04534102" w14:textId="77777777" w:rsidTr="00015AF0">
        <w:trPr>
          <w:trHeight w:val="454"/>
        </w:trPr>
        <w:tc>
          <w:tcPr>
            <w:tcW w:w="2399" w:type="dxa"/>
            <w:vAlign w:val="center"/>
          </w:tcPr>
          <w:p w14:paraId="2D268A45" w14:textId="47196D36" w:rsidR="0080428A" w:rsidRPr="0080428A" w:rsidRDefault="0080428A" w:rsidP="0080428A">
            <w:pPr>
              <w:spacing w:line="240" w:lineRule="auto"/>
              <w:jc w:val="left"/>
              <w:rPr>
                <w:rFonts w:cs="Arial"/>
                <w:b/>
                <w:sz w:val="20"/>
                <w:lang w:eastAsia="en-GB"/>
              </w:rPr>
            </w:pPr>
            <w:r w:rsidRPr="0080428A">
              <w:rPr>
                <w:rFonts w:cs="Arial"/>
                <w:b/>
                <w:sz w:val="20"/>
                <w:lang w:eastAsia="en-GB"/>
              </w:rPr>
              <w:t>FT4</w:t>
            </w:r>
            <w:r w:rsidR="002B6CC4">
              <w:rPr>
                <w:rFonts w:cs="Arial"/>
                <w:b/>
                <w:sz w:val="20"/>
                <w:lang w:eastAsia="en-GB"/>
              </w:rPr>
              <w:t xml:space="preserve"> (free thyroxine)</w:t>
            </w:r>
          </w:p>
        </w:tc>
        <w:tc>
          <w:tcPr>
            <w:tcW w:w="1141" w:type="dxa"/>
            <w:vAlign w:val="center"/>
          </w:tcPr>
          <w:p w14:paraId="3A934365" w14:textId="56527C0B" w:rsidR="0080428A" w:rsidRPr="0080428A" w:rsidRDefault="0080428A" w:rsidP="0080428A">
            <w:pPr>
              <w:spacing w:line="240" w:lineRule="auto"/>
              <w:jc w:val="center"/>
              <w:rPr>
                <w:rFonts w:cs="Arial"/>
                <w:sz w:val="20"/>
                <w:lang w:eastAsia="en-GB"/>
              </w:rPr>
            </w:pPr>
            <w:r w:rsidRPr="0080428A">
              <w:rPr>
                <w:rFonts w:cs="Arial"/>
                <w:sz w:val="20"/>
                <w:lang w:eastAsia="en-GB"/>
              </w:rPr>
              <w:t>BY</w:t>
            </w:r>
          </w:p>
        </w:tc>
        <w:tc>
          <w:tcPr>
            <w:tcW w:w="1136" w:type="dxa"/>
            <w:vAlign w:val="center"/>
          </w:tcPr>
          <w:p w14:paraId="3E8D5AB9" w14:textId="356D9F05" w:rsidR="0080428A" w:rsidRPr="0080428A" w:rsidRDefault="0080428A" w:rsidP="0080428A">
            <w:pPr>
              <w:spacing w:line="240" w:lineRule="auto"/>
              <w:jc w:val="center"/>
              <w:rPr>
                <w:rFonts w:cs="Arial"/>
                <w:sz w:val="20"/>
                <w:lang w:eastAsia="en-GB"/>
              </w:rPr>
            </w:pPr>
            <w:r w:rsidRPr="0080428A">
              <w:rPr>
                <w:rFonts w:cs="Arial"/>
                <w:sz w:val="20"/>
                <w:lang w:eastAsia="en-GB"/>
              </w:rPr>
              <w:t>0.5ml</w:t>
            </w:r>
          </w:p>
        </w:tc>
        <w:tc>
          <w:tcPr>
            <w:tcW w:w="1291" w:type="dxa"/>
            <w:vAlign w:val="center"/>
          </w:tcPr>
          <w:p w14:paraId="4FDE4DAA" w14:textId="7AEC45F0" w:rsidR="0080428A" w:rsidRPr="0080428A" w:rsidRDefault="0080428A" w:rsidP="0080428A">
            <w:pPr>
              <w:spacing w:line="240" w:lineRule="auto"/>
              <w:jc w:val="center"/>
              <w:rPr>
                <w:rFonts w:cs="Arial"/>
                <w:sz w:val="20"/>
                <w:lang w:eastAsia="en-GB"/>
              </w:rPr>
            </w:pPr>
            <w:r w:rsidRPr="0080428A">
              <w:rPr>
                <w:rFonts w:cs="Arial"/>
                <w:sz w:val="20"/>
                <w:lang w:eastAsia="en-GB"/>
              </w:rPr>
              <w:t>24 h</w:t>
            </w:r>
            <w:r>
              <w:rPr>
                <w:rFonts w:cs="Arial"/>
                <w:sz w:val="20"/>
                <w:lang w:eastAsia="en-GB"/>
              </w:rPr>
              <w:t>ours</w:t>
            </w:r>
          </w:p>
        </w:tc>
        <w:tc>
          <w:tcPr>
            <w:tcW w:w="2680" w:type="dxa"/>
            <w:vAlign w:val="center"/>
          </w:tcPr>
          <w:p w14:paraId="1E564029" w14:textId="722839E7" w:rsidR="0080428A" w:rsidRPr="0080428A" w:rsidRDefault="0080428A" w:rsidP="0080428A">
            <w:pPr>
              <w:spacing w:line="240" w:lineRule="auto"/>
              <w:jc w:val="center"/>
              <w:rPr>
                <w:rFonts w:cs="Arial"/>
                <w:sz w:val="20"/>
                <w:lang w:eastAsia="en-GB"/>
              </w:rPr>
            </w:pPr>
            <w:r w:rsidRPr="0080428A">
              <w:rPr>
                <w:rFonts w:cs="Arial"/>
                <w:sz w:val="20"/>
                <w:lang w:eastAsia="en-GB"/>
              </w:rPr>
              <w:t xml:space="preserve">9 - 20 </w:t>
            </w:r>
            <w:proofErr w:type="spellStart"/>
            <w:r w:rsidRPr="0080428A">
              <w:rPr>
                <w:rFonts w:cs="Arial"/>
                <w:sz w:val="20"/>
                <w:lang w:eastAsia="en-GB"/>
              </w:rPr>
              <w:t>pmol</w:t>
            </w:r>
            <w:proofErr w:type="spellEnd"/>
            <w:r w:rsidRPr="0080428A">
              <w:rPr>
                <w:rFonts w:cs="Arial"/>
                <w:sz w:val="20"/>
                <w:lang w:eastAsia="en-GB"/>
              </w:rPr>
              <w:t>/L*</w:t>
            </w:r>
          </w:p>
        </w:tc>
        <w:tc>
          <w:tcPr>
            <w:tcW w:w="2552" w:type="dxa"/>
            <w:vAlign w:val="center"/>
          </w:tcPr>
          <w:p w14:paraId="6DE830B8" w14:textId="0C425AB1" w:rsidR="0080428A" w:rsidRPr="0080428A" w:rsidRDefault="0080428A" w:rsidP="0080428A">
            <w:pPr>
              <w:spacing w:line="240" w:lineRule="auto"/>
              <w:jc w:val="center"/>
              <w:rPr>
                <w:rFonts w:cs="Arial"/>
                <w:sz w:val="20"/>
                <w:lang w:eastAsia="en-GB"/>
              </w:rPr>
            </w:pPr>
            <w:r w:rsidRPr="0080428A">
              <w:rPr>
                <w:rFonts w:cs="Arial"/>
                <w:sz w:val="20"/>
                <w:lang w:eastAsia="en-GB"/>
              </w:rPr>
              <w:t>N/A</w:t>
            </w:r>
          </w:p>
        </w:tc>
        <w:tc>
          <w:tcPr>
            <w:tcW w:w="4678" w:type="dxa"/>
            <w:vAlign w:val="center"/>
          </w:tcPr>
          <w:p w14:paraId="689DF0DF" w14:textId="3FF97F3E" w:rsidR="0080428A" w:rsidRPr="0080428A" w:rsidRDefault="0080428A" w:rsidP="002B6CC4">
            <w:pPr>
              <w:spacing w:line="240" w:lineRule="auto"/>
              <w:jc w:val="left"/>
              <w:rPr>
                <w:rFonts w:cs="Arial"/>
                <w:bCs/>
                <w:sz w:val="20"/>
                <w:lang w:eastAsia="en-GB"/>
              </w:rPr>
            </w:pPr>
            <w:r w:rsidRPr="0080428A">
              <w:rPr>
                <w:rFonts w:cs="Arial"/>
                <w:bCs/>
                <w:sz w:val="20"/>
                <w:lang w:eastAsia="en-GB"/>
              </w:rPr>
              <w:t>No specific patient preparation.</w:t>
            </w:r>
          </w:p>
          <w:p w14:paraId="0E2E7A2D" w14:textId="766C9E15" w:rsidR="0080428A" w:rsidRPr="0080428A" w:rsidRDefault="0080428A" w:rsidP="002B6CC4">
            <w:pPr>
              <w:spacing w:line="240" w:lineRule="auto"/>
              <w:jc w:val="left"/>
              <w:rPr>
                <w:rFonts w:cs="Arial"/>
                <w:sz w:val="20"/>
              </w:rPr>
            </w:pPr>
            <w:r w:rsidRPr="0080428A">
              <w:rPr>
                <w:rFonts w:cs="Arial"/>
                <w:sz w:val="20"/>
              </w:rPr>
              <w:t>Free T4 is automatically measured if TSH level is abnormal</w:t>
            </w:r>
            <w:r w:rsidR="002B6CC4">
              <w:rPr>
                <w:rFonts w:cs="Arial"/>
                <w:sz w:val="20"/>
              </w:rPr>
              <w:t>.</w:t>
            </w:r>
          </w:p>
          <w:p w14:paraId="7FA1FC26" w14:textId="2811B7B0" w:rsidR="0080428A" w:rsidRPr="0080428A" w:rsidRDefault="0080428A" w:rsidP="002B6CC4">
            <w:pPr>
              <w:pStyle w:val="NormalWeb"/>
              <w:spacing w:before="0" w:beforeAutospacing="0" w:after="0" w:afterAutospacing="0"/>
              <w:rPr>
                <w:rFonts w:ascii="Arial" w:hAnsi="Arial" w:cs="Arial"/>
                <w:sz w:val="20"/>
              </w:rPr>
            </w:pPr>
            <w:r w:rsidRPr="0080428A">
              <w:rPr>
                <w:rFonts w:ascii="Arial" w:hAnsi="Arial" w:cs="Arial"/>
                <w:sz w:val="20"/>
              </w:rPr>
              <w:t>If pituitary dysfunction (secondary hypothyroidism) is suspected TSH and FT4 should be measured.</w:t>
            </w:r>
          </w:p>
        </w:tc>
      </w:tr>
      <w:tr w:rsidR="0080428A" w14:paraId="4E13DD69" w14:textId="77777777" w:rsidTr="00015AF0">
        <w:trPr>
          <w:trHeight w:val="454"/>
        </w:trPr>
        <w:tc>
          <w:tcPr>
            <w:tcW w:w="2399" w:type="dxa"/>
            <w:vAlign w:val="center"/>
          </w:tcPr>
          <w:p w14:paraId="550288E0" w14:textId="1797BE56" w:rsidR="0080428A" w:rsidRPr="0080428A" w:rsidRDefault="0080428A" w:rsidP="0080428A">
            <w:pPr>
              <w:spacing w:line="240" w:lineRule="auto"/>
              <w:jc w:val="left"/>
              <w:rPr>
                <w:rFonts w:cs="Arial"/>
                <w:b/>
                <w:sz w:val="20"/>
                <w:lang w:eastAsia="en-GB"/>
              </w:rPr>
            </w:pPr>
            <w:r w:rsidRPr="0080428A">
              <w:rPr>
                <w:rFonts w:cs="Arial"/>
                <w:b/>
                <w:sz w:val="20"/>
                <w:lang w:eastAsia="en-GB"/>
              </w:rPr>
              <w:t>FT3</w:t>
            </w:r>
            <w:r w:rsidR="002B6CC4">
              <w:rPr>
                <w:rFonts w:cs="Arial"/>
                <w:b/>
                <w:sz w:val="20"/>
                <w:lang w:eastAsia="en-GB"/>
              </w:rPr>
              <w:t xml:space="preserve"> (free triiodothyronine)</w:t>
            </w:r>
          </w:p>
        </w:tc>
        <w:tc>
          <w:tcPr>
            <w:tcW w:w="1141" w:type="dxa"/>
            <w:vAlign w:val="center"/>
          </w:tcPr>
          <w:p w14:paraId="5D49ECB0" w14:textId="0CDBE214" w:rsidR="0080428A" w:rsidRPr="0080428A" w:rsidRDefault="0080428A" w:rsidP="0080428A">
            <w:pPr>
              <w:spacing w:line="240" w:lineRule="auto"/>
              <w:jc w:val="center"/>
              <w:rPr>
                <w:rFonts w:cs="Arial"/>
                <w:sz w:val="20"/>
                <w:lang w:eastAsia="en-GB"/>
              </w:rPr>
            </w:pPr>
            <w:r w:rsidRPr="0080428A">
              <w:rPr>
                <w:rFonts w:cs="Arial"/>
                <w:sz w:val="20"/>
                <w:lang w:eastAsia="en-GB"/>
              </w:rPr>
              <w:t>BY</w:t>
            </w:r>
          </w:p>
        </w:tc>
        <w:tc>
          <w:tcPr>
            <w:tcW w:w="1136" w:type="dxa"/>
            <w:vAlign w:val="center"/>
          </w:tcPr>
          <w:p w14:paraId="780A0AAE" w14:textId="6A7CC09A" w:rsidR="0080428A" w:rsidRPr="0080428A" w:rsidRDefault="0080428A" w:rsidP="0080428A">
            <w:pPr>
              <w:spacing w:line="240" w:lineRule="auto"/>
              <w:jc w:val="center"/>
              <w:rPr>
                <w:rFonts w:cs="Arial"/>
                <w:sz w:val="20"/>
                <w:lang w:eastAsia="en-GB"/>
              </w:rPr>
            </w:pPr>
            <w:r w:rsidRPr="0080428A">
              <w:rPr>
                <w:rFonts w:cs="Arial"/>
                <w:sz w:val="20"/>
                <w:lang w:eastAsia="en-GB"/>
              </w:rPr>
              <w:t>0.5ml</w:t>
            </w:r>
          </w:p>
        </w:tc>
        <w:tc>
          <w:tcPr>
            <w:tcW w:w="1291" w:type="dxa"/>
            <w:vAlign w:val="center"/>
          </w:tcPr>
          <w:p w14:paraId="3448A0E2" w14:textId="4EF5BBA5" w:rsidR="0080428A" w:rsidRPr="0080428A" w:rsidRDefault="0080428A" w:rsidP="0080428A">
            <w:pPr>
              <w:spacing w:line="240" w:lineRule="auto"/>
              <w:jc w:val="center"/>
              <w:rPr>
                <w:rFonts w:cs="Arial"/>
                <w:sz w:val="20"/>
                <w:lang w:eastAsia="en-GB"/>
              </w:rPr>
            </w:pPr>
            <w:r w:rsidRPr="0080428A">
              <w:rPr>
                <w:rFonts w:cs="Arial"/>
                <w:sz w:val="20"/>
                <w:lang w:eastAsia="en-GB"/>
              </w:rPr>
              <w:t>5 days</w:t>
            </w:r>
          </w:p>
        </w:tc>
        <w:tc>
          <w:tcPr>
            <w:tcW w:w="2680" w:type="dxa"/>
            <w:vAlign w:val="center"/>
          </w:tcPr>
          <w:p w14:paraId="6150D8B0" w14:textId="55E5A06F" w:rsidR="0080428A" w:rsidRPr="0080428A" w:rsidRDefault="0080428A" w:rsidP="0080428A">
            <w:pPr>
              <w:spacing w:line="240" w:lineRule="auto"/>
              <w:jc w:val="center"/>
              <w:rPr>
                <w:rFonts w:cs="Arial"/>
                <w:sz w:val="20"/>
                <w:lang w:eastAsia="en-GB"/>
              </w:rPr>
            </w:pPr>
            <w:r w:rsidRPr="0080428A">
              <w:rPr>
                <w:rFonts w:cs="Arial"/>
                <w:sz w:val="20"/>
                <w:lang w:eastAsia="en-GB"/>
              </w:rPr>
              <w:t xml:space="preserve">2.5 </w:t>
            </w:r>
            <w:r w:rsidR="002B6CC4">
              <w:rPr>
                <w:rFonts w:cs="Arial"/>
                <w:sz w:val="20"/>
                <w:lang w:eastAsia="en-GB"/>
              </w:rPr>
              <w:t>-</w:t>
            </w:r>
            <w:r w:rsidRPr="0080428A">
              <w:rPr>
                <w:rFonts w:cs="Arial"/>
                <w:sz w:val="20"/>
                <w:lang w:eastAsia="en-GB"/>
              </w:rPr>
              <w:t xml:space="preserve"> 5.7</w:t>
            </w:r>
            <w:r w:rsidR="002B6CC4">
              <w:rPr>
                <w:rFonts w:cs="Arial"/>
                <w:sz w:val="20"/>
                <w:lang w:eastAsia="en-GB"/>
              </w:rPr>
              <w:t xml:space="preserve"> </w:t>
            </w:r>
            <w:proofErr w:type="spellStart"/>
            <w:r w:rsidRPr="0080428A">
              <w:rPr>
                <w:rFonts w:cs="Arial"/>
                <w:sz w:val="20"/>
                <w:lang w:eastAsia="en-GB"/>
              </w:rPr>
              <w:t>pmol</w:t>
            </w:r>
            <w:proofErr w:type="spellEnd"/>
            <w:r w:rsidRPr="0080428A">
              <w:rPr>
                <w:rFonts w:cs="Arial"/>
                <w:sz w:val="20"/>
                <w:lang w:eastAsia="en-GB"/>
              </w:rPr>
              <w:t>/L</w:t>
            </w:r>
          </w:p>
        </w:tc>
        <w:tc>
          <w:tcPr>
            <w:tcW w:w="2552" w:type="dxa"/>
            <w:vAlign w:val="center"/>
          </w:tcPr>
          <w:p w14:paraId="7595C8ED" w14:textId="7CE0EA76" w:rsidR="0080428A" w:rsidRPr="0080428A" w:rsidRDefault="0080428A" w:rsidP="0080428A">
            <w:pPr>
              <w:spacing w:line="240" w:lineRule="auto"/>
              <w:jc w:val="center"/>
              <w:rPr>
                <w:rFonts w:cs="Arial"/>
                <w:sz w:val="20"/>
                <w:lang w:eastAsia="en-GB"/>
              </w:rPr>
            </w:pPr>
            <w:r w:rsidRPr="0080428A">
              <w:rPr>
                <w:rFonts w:cs="Arial"/>
                <w:sz w:val="20"/>
                <w:lang w:eastAsia="en-GB"/>
              </w:rPr>
              <w:t>N/A</w:t>
            </w:r>
          </w:p>
        </w:tc>
        <w:tc>
          <w:tcPr>
            <w:tcW w:w="4678" w:type="dxa"/>
            <w:vAlign w:val="center"/>
          </w:tcPr>
          <w:p w14:paraId="0E4A2902" w14:textId="5D50796A" w:rsidR="0080428A" w:rsidRPr="0080428A" w:rsidRDefault="0080428A" w:rsidP="002B6CC4">
            <w:pPr>
              <w:spacing w:line="240" w:lineRule="auto"/>
              <w:jc w:val="left"/>
              <w:rPr>
                <w:rFonts w:cs="Arial"/>
                <w:sz w:val="20"/>
                <w:lang w:eastAsia="en-GB"/>
              </w:rPr>
            </w:pPr>
            <w:r w:rsidRPr="0080428A">
              <w:rPr>
                <w:rFonts w:cs="Arial"/>
                <w:bCs/>
                <w:sz w:val="20"/>
                <w:lang w:eastAsia="en-GB"/>
              </w:rPr>
              <w:t>No specific patient preparation.</w:t>
            </w:r>
            <w:r w:rsidRPr="0080428A">
              <w:rPr>
                <w:rFonts w:cs="Arial"/>
                <w:sz w:val="20"/>
                <w:lang w:eastAsia="en-GB"/>
              </w:rPr>
              <w:t> </w:t>
            </w:r>
          </w:p>
        </w:tc>
      </w:tr>
      <w:tr w:rsidR="002B6CC4" w14:paraId="2DBC2DF5" w14:textId="77777777" w:rsidTr="00015AF0">
        <w:trPr>
          <w:trHeight w:val="454"/>
        </w:trPr>
        <w:tc>
          <w:tcPr>
            <w:tcW w:w="2399" w:type="dxa"/>
            <w:vAlign w:val="center"/>
          </w:tcPr>
          <w:p w14:paraId="74C10395" w14:textId="75D57C83" w:rsidR="002B6CC4" w:rsidRPr="0080428A" w:rsidRDefault="002B6CC4" w:rsidP="002B6CC4">
            <w:pPr>
              <w:spacing w:line="240" w:lineRule="auto"/>
              <w:jc w:val="left"/>
              <w:rPr>
                <w:rFonts w:cs="Arial"/>
                <w:b/>
                <w:sz w:val="20"/>
                <w:lang w:eastAsia="en-GB"/>
              </w:rPr>
            </w:pPr>
            <w:bookmarkStart w:id="3871" w:name="_Toc417743760"/>
            <w:bookmarkStart w:id="3872" w:name="_Toc428450613"/>
            <w:bookmarkStart w:id="3873" w:name="_Toc428451687"/>
            <w:bookmarkStart w:id="3874" w:name="_Toc428523425"/>
            <w:bookmarkStart w:id="3875" w:name="_Toc428821072"/>
            <w:bookmarkStart w:id="3876" w:name="_Toc429637770"/>
            <w:bookmarkStart w:id="3877" w:name="_Toc449595988"/>
            <w:bookmarkStart w:id="3878" w:name="_Toc449596819"/>
            <w:bookmarkStart w:id="3879" w:name="_Toc449602917"/>
            <w:bookmarkStart w:id="3880" w:name="_Toc471373317"/>
            <w:bookmarkStart w:id="3881" w:name="_Toc169010527"/>
            <w:bookmarkStart w:id="3882" w:name="_Toc169011782"/>
            <w:bookmarkStart w:id="3883" w:name="_Toc169012544"/>
            <w:bookmarkStart w:id="3884" w:name="_Toc169079299"/>
            <w:bookmarkStart w:id="3885" w:name="_Toc169081791"/>
            <w:bookmarkStart w:id="3886" w:name="_Toc169084417"/>
            <w:bookmarkStart w:id="3887" w:name="_Toc169084779"/>
            <w:bookmarkStart w:id="3888" w:name="_Toc169095056"/>
            <w:bookmarkStart w:id="3889" w:name="_Toc169096591"/>
            <w:bookmarkStart w:id="3890" w:name="_Toc169096768"/>
            <w:bookmarkStart w:id="3891" w:name="_Toc169097122"/>
            <w:bookmarkStart w:id="3892" w:name="_Toc169097299"/>
            <w:bookmarkStart w:id="3893" w:name="_Toc169097476"/>
            <w:bookmarkStart w:id="3894" w:name="_Toc169097653"/>
            <w:bookmarkStart w:id="3895" w:name="_Toc169097830"/>
            <w:r w:rsidRPr="00AB5E3A">
              <w:rPr>
                <w:rStyle w:val="Heading2Char"/>
                <w:sz w:val="20"/>
                <w:szCs w:val="20"/>
              </w:rPr>
              <w:t>G</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r w:rsidRPr="00AB5E3A">
              <w:rPr>
                <w:rFonts w:cs="Arial"/>
                <w:b/>
                <w:sz w:val="20"/>
                <w:lang w:eastAsia="en-GB"/>
              </w:rPr>
              <w:t xml:space="preserve">amma </w:t>
            </w:r>
            <w:r>
              <w:rPr>
                <w:rFonts w:cs="Arial"/>
                <w:b/>
                <w:sz w:val="20"/>
                <w:lang w:eastAsia="en-GB"/>
              </w:rPr>
              <w:t>glutamyl transpeptidase (G</w:t>
            </w:r>
            <w:r w:rsidRPr="00AB5E3A">
              <w:rPr>
                <w:rFonts w:cs="Arial"/>
                <w:b/>
                <w:sz w:val="20"/>
                <w:lang w:eastAsia="en-GB"/>
              </w:rPr>
              <w:t>GT</w:t>
            </w:r>
            <w:r>
              <w:rPr>
                <w:rFonts w:cs="Arial"/>
                <w:b/>
                <w:sz w:val="20"/>
                <w:lang w:eastAsia="en-GB"/>
              </w:rPr>
              <w:t>)</w:t>
            </w:r>
          </w:p>
        </w:tc>
        <w:tc>
          <w:tcPr>
            <w:tcW w:w="1141" w:type="dxa"/>
            <w:vAlign w:val="center"/>
          </w:tcPr>
          <w:p w14:paraId="2BB35647" w14:textId="1368DEC4" w:rsidR="002B6CC4" w:rsidRPr="0080428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1A01B20B" w14:textId="3936D142" w:rsidR="002B6CC4" w:rsidRPr="0080428A" w:rsidRDefault="002B6CC4" w:rsidP="002B6CC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4E181814" w14:textId="147709E6" w:rsidR="002B6CC4" w:rsidRPr="0080428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22DAFA1" w14:textId="77777777" w:rsidR="002B6CC4" w:rsidRPr="00633459" w:rsidRDefault="002B6CC4" w:rsidP="002B6CC4">
            <w:pPr>
              <w:spacing w:line="276" w:lineRule="auto"/>
              <w:jc w:val="center"/>
              <w:rPr>
                <w:rFonts w:cs="Arial"/>
                <w:color w:val="0000FF"/>
                <w:sz w:val="20"/>
                <w:lang w:eastAsia="en-GB"/>
              </w:rPr>
            </w:pPr>
            <w:r w:rsidRPr="00633459">
              <w:rPr>
                <w:rFonts w:cs="Arial"/>
                <w:color w:val="0000FF"/>
                <w:sz w:val="20"/>
                <w:lang w:eastAsia="en-GB"/>
              </w:rPr>
              <w:t>M</w:t>
            </w:r>
            <w:r>
              <w:rPr>
                <w:rFonts w:cs="Arial"/>
                <w:color w:val="0000FF"/>
                <w:sz w:val="20"/>
                <w:lang w:eastAsia="en-GB"/>
              </w:rPr>
              <w:t>ale</w:t>
            </w:r>
            <w:r w:rsidRPr="00633459">
              <w:rPr>
                <w:rFonts w:cs="Arial"/>
                <w:color w:val="0000FF"/>
                <w:sz w:val="20"/>
                <w:lang w:eastAsia="en-GB"/>
              </w:rPr>
              <w:t xml:space="preserve"> &lt;55U/L</w:t>
            </w:r>
          </w:p>
          <w:p w14:paraId="0D608711" w14:textId="4DB78981" w:rsidR="002B6CC4" w:rsidRPr="0080428A" w:rsidRDefault="002B6CC4" w:rsidP="002B6CC4">
            <w:pPr>
              <w:spacing w:line="240" w:lineRule="auto"/>
              <w:jc w:val="center"/>
              <w:rPr>
                <w:rFonts w:cs="Arial"/>
                <w:sz w:val="20"/>
                <w:lang w:eastAsia="en-GB"/>
              </w:rPr>
            </w:pPr>
            <w:r w:rsidRPr="00633459">
              <w:rPr>
                <w:rFonts w:cs="Arial"/>
                <w:color w:val="0000FF"/>
                <w:sz w:val="20"/>
                <w:lang w:eastAsia="en-GB"/>
              </w:rPr>
              <w:t>F</w:t>
            </w:r>
            <w:r>
              <w:rPr>
                <w:rFonts w:cs="Arial"/>
                <w:color w:val="0000FF"/>
                <w:sz w:val="20"/>
                <w:lang w:eastAsia="en-GB"/>
              </w:rPr>
              <w:t xml:space="preserve">emale </w:t>
            </w:r>
            <w:r w:rsidRPr="00633459">
              <w:rPr>
                <w:rFonts w:cs="Arial"/>
                <w:color w:val="0000FF"/>
                <w:sz w:val="20"/>
                <w:lang w:eastAsia="en-GB"/>
              </w:rPr>
              <w:t>&lt;38U/L</w:t>
            </w:r>
          </w:p>
        </w:tc>
        <w:tc>
          <w:tcPr>
            <w:tcW w:w="2552" w:type="dxa"/>
            <w:vAlign w:val="center"/>
          </w:tcPr>
          <w:p w14:paraId="4B2A5BCF" w14:textId="152307C9" w:rsidR="002B6CC4" w:rsidRPr="0080428A" w:rsidRDefault="002B6CC4" w:rsidP="002B6CC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3310FCBA" w14:textId="6548A0B2" w:rsidR="002B6CC4" w:rsidRPr="002B6CC4" w:rsidRDefault="002B6CC4" w:rsidP="002B6CC4">
            <w:pPr>
              <w:spacing w:line="240" w:lineRule="auto"/>
              <w:jc w:val="left"/>
              <w:rPr>
                <w:rFonts w:cs="Arial"/>
                <w:bCs/>
                <w:sz w:val="20"/>
                <w:lang w:eastAsia="en-GB"/>
              </w:rPr>
            </w:pPr>
            <w:r w:rsidRPr="002B6CC4">
              <w:rPr>
                <w:rFonts w:cs="Arial"/>
                <w:bCs/>
                <w:sz w:val="20"/>
                <w:lang w:eastAsia="en-GB"/>
              </w:rPr>
              <w:t>No specific patient preparation.</w:t>
            </w:r>
          </w:p>
        </w:tc>
      </w:tr>
      <w:tr w:rsidR="002B6CC4" w14:paraId="603E6CCF" w14:textId="77777777" w:rsidTr="00015AF0">
        <w:trPr>
          <w:trHeight w:val="454"/>
        </w:trPr>
        <w:tc>
          <w:tcPr>
            <w:tcW w:w="2399" w:type="dxa"/>
            <w:vAlign w:val="center"/>
          </w:tcPr>
          <w:p w14:paraId="1AEF0CBE" w14:textId="0534A3E7" w:rsidR="002B6CC4" w:rsidRPr="0080428A" w:rsidRDefault="002B6CC4" w:rsidP="002B6CC4">
            <w:pPr>
              <w:spacing w:line="240" w:lineRule="auto"/>
              <w:jc w:val="left"/>
              <w:rPr>
                <w:rFonts w:cs="Arial"/>
                <w:b/>
                <w:sz w:val="20"/>
                <w:lang w:eastAsia="en-GB"/>
              </w:rPr>
            </w:pPr>
            <w:r w:rsidRPr="00AB5E3A">
              <w:rPr>
                <w:rFonts w:cs="Arial"/>
                <w:b/>
                <w:sz w:val="20"/>
                <w:lang w:eastAsia="en-GB"/>
              </w:rPr>
              <w:lastRenderedPageBreak/>
              <w:t>Gastrin (fasting)</w:t>
            </w:r>
          </w:p>
        </w:tc>
        <w:tc>
          <w:tcPr>
            <w:tcW w:w="1141" w:type="dxa"/>
            <w:vAlign w:val="center"/>
          </w:tcPr>
          <w:p w14:paraId="4F809488" w14:textId="77777777" w:rsidR="002B6CC4" w:rsidRPr="00AB5E3A" w:rsidRDefault="002B6CC4" w:rsidP="002B6CC4">
            <w:pPr>
              <w:spacing w:line="276" w:lineRule="auto"/>
              <w:jc w:val="center"/>
              <w:rPr>
                <w:rFonts w:cs="Arial"/>
                <w:sz w:val="20"/>
                <w:lang w:eastAsia="en-GB"/>
              </w:rPr>
            </w:pPr>
            <w:r w:rsidRPr="00AB5E3A">
              <w:rPr>
                <w:rFonts w:cs="Arial"/>
                <w:sz w:val="20"/>
                <w:lang w:eastAsia="en-GB"/>
              </w:rPr>
              <w:t>BE</w:t>
            </w:r>
          </w:p>
          <w:p w14:paraId="5FC8904A" w14:textId="12CF076A" w:rsidR="002B6CC4" w:rsidRPr="0080428A" w:rsidRDefault="002B6CC4" w:rsidP="002B6CC4">
            <w:pPr>
              <w:spacing w:line="240" w:lineRule="auto"/>
              <w:jc w:val="center"/>
              <w:rPr>
                <w:rFonts w:cs="Arial"/>
                <w:sz w:val="20"/>
                <w:lang w:eastAsia="en-GB"/>
              </w:rPr>
            </w:pPr>
            <w:r w:rsidRPr="00AB5E3A">
              <w:rPr>
                <w:rFonts w:cs="Arial"/>
                <w:sz w:val="20"/>
                <w:lang w:eastAsia="en-GB"/>
              </w:rPr>
              <w:t>SR</w:t>
            </w:r>
          </w:p>
        </w:tc>
        <w:tc>
          <w:tcPr>
            <w:tcW w:w="1136" w:type="dxa"/>
            <w:vAlign w:val="center"/>
          </w:tcPr>
          <w:p w14:paraId="2C545AB9" w14:textId="2B5C3777" w:rsidR="002B6CC4" w:rsidRPr="0080428A" w:rsidRDefault="002B6CC4" w:rsidP="002B6CC4">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3B293E01" w14:textId="2F73DE51" w:rsidR="002B6CC4" w:rsidRPr="0080428A" w:rsidRDefault="002B6CC4" w:rsidP="002B6CC4">
            <w:pPr>
              <w:spacing w:line="240" w:lineRule="auto"/>
              <w:jc w:val="center"/>
              <w:rPr>
                <w:rFonts w:cs="Arial"/>
                <w:sz w:val="20"/>
                <w:lang w:eastAsia="en-GB"/>
              </w:rPr>
            </w:pPr>
            <w:r w:rsidRPr="00AB5E3A">
              <w:rPr>
                <w:rFonts w:cs="Arial"/>
                <w:sz w:val="20"/>
                <w:lang w:eastAsia="en-GB"/>
              </w:rPr>
              <w:t>20</w:t>
            </w:r>
            <w:r>
              <w:rPr>
                <w:rFonts w:cs="Arial"/>
                <w:sz w:val="20"/>
                <w:lang w:eastAsia="en-GB"/>
              </w:rPr>
              <w:t xml:space="preserve"> days</w:t>
            </w:r>
          </w:p>
        </w:tc>
        <w:tc>
          <w:tcPr>
            <w:tcW w:w="2680" w:type="dxa"/>
            <w:vAlign w:val="center"/>
          </w:tcPr>
          <w:p w14:paraId="383C7B30" w14:textId="280C95EF" w:rsidR="002B6CC4" w:rsidRPr="0080428A" w:rsidRDefault="002B6CC4" w:rsidP="002B6CC4">
            <w:pPr>
              <w:spacing w:line="240" w:lineRule="auto"/>
              <w:jc w:val="center"/>
              <w:rPr>
                <w:rFonts w:cs="Arial"/>
                <w:sz w:val="20"/>
                <w:lang w:eastAsia="en-GB"/>
              </w:rPr>
            </w:pPr>
            <w:r w:rsidRPr="00AB5E3A">
              <w:rPr>
                <w:rFonts w:cs="Arial"/>
                <w:sz w:val="20"/>
                <w:lang w:eastAsia="en-GB"/>
              </w:rPr>
              <w:t xml:space="preserve">&lt;40 </w:t>
            </w:r>
            <w:proofErr w:type="spellStart"/>
            <w:r w:rsidRPr="00AB5E3A">
              <w:rPr>
                <w:rFonts w:cs="Arial"/>
                <w:sz w:val="20"/>
                <w:lang w:eastAsia="en-GB"/>
              </w:rPr>
              <w:t>pmol</w:t>
            </w:r>
            <w:proofErr w:type="spellEnd"/>
            <w:r w:rsidRPr="00AB5E3A">
              <w:rPr>
                <w:rFonts w:cs="Arial"/>
                <w:sz w:val="20"/>
                <w:lang w:eastAsia="en-GB"/>
              </w:rPr>
              <w:t>/L</w:t>
            </w:r>
          </w:p>
        </w:tc>
        <w:tc>
          <w:tcPr>
            <w:tcW w:w="2552" w:type="dxa"/>
            <w:vAlign w:val="center"/>
          </w:tcPr>
          <w:p w14:paraId="05E0BD5B" w14:textId="77777777" w:rsidR="002B6CC4" w:rsidRPr="00AB5E3A" w:rsidRDefault="002B6CC4" w:rsidP="002B6CC4">
            <w:pPr>
              <w:spacing w:line="240" w:lineRule="auto"/>
              <w:jc w:val="center"/>
              <w:rPr>
                <w:rFonts w:cs="Arial"/>
                <w:bCs/>
                <w:sz w:val="18"/>
                <w:lang w:eastAsia="en-GB"/>
              </w:rPr>
            </w:pPr>
            <w:r w:rsidRPr="00AB5E3A">
              <w:rPr>
                <w:rFonts w:cs="Arial"/>
                <w:bCs/>
                <w:sz w:val="18"/>
                <w:lang w:eastAsia="en-GB"/>
              </w:rPr>
              <w:t>The SAS Laboratories Clinical Biochemistry and Medical Oncology</w:t>
            </w:r>
          </w:p>
          <w:p w14:paraId="19CD0322" w14:textId="77777777" w:rsidR="002B6CC4" w:rsidRPr="00AB5E3A" w:rsidRDefault="002B6CC4" w:rsidP="002B6CC4">
            <w:pPr>
              <w:spacing w:line="240" w:lineRule="auto"/>
              <w:jc w:val="center"/>
              <w:rPr>
                <w:rFonts w:cs="Arial"/>
                <w:bCs/>
                <w:sz w:val="18"/>
                <w:lang w:eastAsia="en-GB"/>
              </w:rPr>
            </w:pPr>
            <w:r w:rsidRPr="00AB5E3A">
              <w:rPr>
                <w:rFonts w:cs="Arial"/>
                <w:bCs/>
                <w:sz w:val="18"/>
                <w:lang w:eastAsia="en-GB"/>
              </w:rPr>
              <w:t>Charing Cross Hospital</w:t>
            </w:r>
          </w:p>
          <w:p w14:paraId="68FDF63B" w14:textId="77777777" w:rsidR="002B6CC4" w:rsidRPr="00AB5E3A" w:rsidRDefault="002B6CC4" w:rsidP="002B6CC4">
            <w:pPr>
              <w:spacing w:line="240" w:lineRule="auto"/>
              <w:jc w:val="center"/>
              <w:rPr>
                <w:rFonts w:cs="Arial"/>
                <w:bCs/>
                <w:sz w:val="18"/>
                <w:lang w:eastAsia="en-GB"/>
              </w:rPr>
            </w:pPr>
            <w:r w:rsidRPr="00AB5E3A">
              <w:rPr>
                <w:rFonts w:cs="Arial"/>
                <w:bCs/>
                <w:sz w:val="18"/>
                <w:lang w:eastAsia="en-GB"/>
              </w:rPr>
              <w:t>London W6 8RF</w:t>
            </w:r>
          </w:p>
          <w:p w14:paraId="034EBD94" w14:textId="71DC2F30" w:rsidR="002B6CC4" w:rsidRPr="0080428A" w:rsidRDefault="002B6CC4" w:rsidP="002B6CC4">
            <w:pPr>
              <w:spacing w:line="240" w:lineRule="auto"/>
              <w:jc w:val="center"/>
              <w:rPr>
                <w:rFonts w:cs="Arial"/>
                <w:sz w:val="20"/>
                <w:lang w:eastAsia="en-GB"/>
              </w:rPr>
            </w:pPr>
            <w:r w:rsidRPr="00AB5E3A">
              <w:rPr>
                <w:rFonts w:cs="Arial"/>
                <w:bCs/>
                <w:sz w:val="18"/>
                <w:lang w:eastAsia="en-GB"/>
              </w:rPr>
              <w:t>Tel: 0203 3311 1468</w:t>
            </w:r>
          </w:p>
        </w:tc>
        <w:tc>
          <w:tcPr>
            <w:tcW w:w="4678" w:type="dxa"/>
            <w:vAlign w:val="center"/>
          </w:tcPr>
          <w:p w14:paraId="7ECB81C5" w14:textId="6FC8D868" w:rsidR="002B6CC4" w:rsidRPr="002B6CC4" w:rsidRDefault="002B6CC4" w:rsidP="002B6CC4">
            <w:pPr>
              <w:spacing w:line="240" w:lineRule="auto"/>
              <w:jc w:val="left"/>
              <w:rPr>
                <w:rFonts w:cs="Arial"/>
                <w:bCs/>
                <w:sz w:val="20"/>
                <w:lang w:eastAsia="en-GB"/>
              </w:rPr>
            </w:pPr>
            <w:r w:rsidRPr="002B6CC4">
              <w:rPr>
                <w:rFonts w:cs="Arial"/>
                <w:sz w:val="20"/>
              </w:rPr>
              <w:t xml:space="preserve">Patient should be </w:t>
            </w:r>
            <w:r w:rsidRPr="002B6CC4">
              <w:rPr>
                <w:rFonts w:cs="Arial"/>
                <w:b/>
                <w:bCs/>
                <w:sz w:val="20"/>
              </w:rPr>
              <w:t>fasting</w:t>
            </w:r>
            <w:r w:rsidRPr="002B6CC4">
              <w:rPr>
                <w:rFonts w:cs="Arial"/>
                <w:sz w:val="20"/>
              </w:rPr>
              <w:t>. H</w:t>
            </w:r>
            <w:r w:rsidRPr="002B6CC4">
              <w:rPr>
                <w:rFonts w:cs="Arial"/>
                <w:sz w:val="20"/>
                <w:vertAlign w:val="subscript"/>
              </w:rPr>
              <w:t>2</w:t>
            </w:r>
            <w:r w:rsidRPr="002B6CC4">
              <w:rPr>
                <w:rFonts w:cs="Arial"/>
                <w:sz w:val="20"/>
              </w:rPr>
              <w:t> antagonists should be stopped for 72 hours, and omeprazole for 2 weeks. Samples should be brought to the laboratory immediately.</w:t>
            </w:r>
          </w:p>
        </w:tc>
      </w:tr>
      <w:tr w:rsidR="002B6CC4" w14:paraId="41BBC842" w14:textId="77777777" w:rsidTr="00015AF0">
        <w:trPr>
          <w:trHeight w:val="454"/>
        </w:trPr>
        <w:tc>
          <w:tcPr>
            <w:tcW w:w="2399" w:type="dxa"/>
            <w:vAlign w:val="center"/>
          </w:tcPr>
          <w:p w14:paraId="768B3305" w14:textId="77777777" w:rsidR="002B6CC4" w:rsidRDefault="002B6CC4" w:rsidP="002B6CC4">
            <w:pPr>
              <w:spacing w:line="240" w:lineRule="auto"/>
              <w:jc w:val="left"/>
              <w:rPr>
                <w:rFonts w:cs="Arial"/>
                <w:b/>
                <w:sz w:val="20"/>
                <w:lang w:eastAsia="en-GB"/>
              </w:rPr>
            </w:pPr>
            <w:r w:rsidRPr="00AB5E3A">
              <w:rPr>
                <w:rFonts w:cs="Arial"/>
                <w:b/>
                <w:sz w:val="20"/>
                <w:lang w:eastAsia="en-GB"/>
              </w:rPr>
              <w:t xml:space="preserve">Gentamicin </w:t>
            </w:r>
          </w:p>
          <w:p w14:paraId="7CCD2C82" w14:textId="63D82834" w:rsidR="002B6CC4" w:rsidRPr="0080428A" w:rsidRDefault="002B6CC4" w:rsidP="002B6CC4">
            <w:pPr>
              <w:spacing w:line="240" w:lineRule="auto"/>
              <w:jc w:val="left"/>
              <w:rPr>
                <w:rFonts w:cs="Arial"/>
                <w:b/>
                <w:sz w:val="20"/>
                <w:lang w:eastAsia="en-GB"/>
              </w:rPr>
            </w:pPr>
            <w:r w:rsidRPr="00AB5E3A">
              <w:rPr>
                <w:rFonts w:cs="Arial"/>
                <w:b/>
                <w:sz w:val="20"/>
                <w:lang w:eastAsia="en-GB"/>
              </w:rPr>
              <w:t>(once daily dose)</w:t>
            </w:r>
          </w:p>
        </w:tc>
        <w:tc>
          <w:tcPr>
            <w:tcW w:w="1141" w:type="dxa"/>
            <w:vAlign w:val="center"/>
          </w:tcPr>
          <w:p w14:paraId="663172B5" w14:textId="5717AE58" w:rsidR="002B6CC4" w:rsidRPr="0080428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120A70C9" w14:textId="42885430" w:rsidR="002B6CC4" w:rsidRPr="0080428A" w:rsidRDefault="002B6CC4" w:rsidP="002B6CC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35957921" w14:textId="26CA34F2" w:rsidR="002B6CC4" w:rsidRPr="0080428A" w:rsidRDefault="002B6CC4" w:rsidP="002B6CC4">
            <w:pPr>
              <w:spacing w:line="240" w:lineRule="auto"/>
              <w:jc w:val="center"/>
              <w:rPr>
                <w:rFonts w:cs="Arial"/>
                <w:sz w:val="20"/>
                <w:lang w:eastAsia="en-GB"/>
              </w:rPr>
            </w:pPr>
            <w:r w:rsidRPr="00AB5E3A">
              <w:rPr>
                <w:rFonts w:cs="Arial"/>
                <w:sz w:val="20"/>
                <w:lang w:eastAsia="en-GB"/>
              </w:rPr>
              <w:t>6 h</w:t>
            </w:r>
            <w:r>
              <w:rPr>
                <w:rFonts w:cs="Arial"/>
                <w:sz w:val="20"/>
                <w:lang w:eastAsia="en-GB"/>
              </w:rPr>
              <w:t>ours</w:t>
            </w:r>
          </w:p>
        </w:tc>
        <w:tc>
          <w:tcPr>
            <w:tcW w:w="2680" w:type="dxa"/>
            <w:vAlign w:val="center"/>
          </w:tcPr>
          <w:p w14:paraId="4254C3F9" w14:textId="7B2BFBA9" w:rsidR="002B6CC4" w:rsidRPr="0080428A" w:rsidRDefault="002B6CC4" w:rsidP="002B6CC4">
            <w:pPr>
              <w:spacing w:line="240" w:lineRule="auto"/>
              <w:jc w:val="center"/>
              <w:rPr>
                <w:rFonts w:cs="Arial"/>
                <w:sz w:val="20"/>
                <w:lang w:eastAsia="en-GB"/>
              </w:rPr>
            </w:pPr>
            <w:r w:rsidRPr="00AB5E3A">
              <w:rPr>
                <w:rFonts w:cs="Arial"/>
                <w:sz w:val="20"/>
                <w:lang w:eastAsia="en-GB"/>
              </w:rPr>
              <w:t>&lt;1mg/L (18hrs post dose)</w:t>
            </w:r>
          </w:p>
        </w:tc>
        <w:tc>
          <w:tcPr>
            <w:tcW w:w="2552" w:type="dxa"/>
            <w:vAlign w:val="center"/>
          </w:tcPr>
          <w:p w14:paraId="48EF1141" w14:textId="616269CC" w:rsidR="002B6CC4" w:rsidRPr="0080428A" w:rsidRDefault="002B6CC4" w:rsidP="002B6CC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1675D6BD" w14:textId="38D24418" w:rsidR="002B6CC4" w:rsidRPr="002B6CC4" w:rsidRDefault="002B6CC4" w:rsidP="002B6CC4">
            <w:pPr>
              <w:spacing w:line="240" w:lineRule="auto"/>
              <w:jc w:val="left"/>
              <w:rPr>
                <w:rFonts w:cs="Arial"/>
                <w:bCs/>
                <w:sz w:val="20"/>
                <w:lang w:eastAsia="en-GB"/>
              </w:rPr>
            </w:pPr>
            <w:r w:rsidRPr="002B6CC4">
              <w:rPr>
                <w:rFonts w:cs="Arial"/>
                <w:sz w:val="20"/>
                <w:lang w:eastAsia="en-GB"/>
              </w:rPr>
              <w:t>Once a day dose – either 18 h</w:t>
            </w:r>
            <w:r>
              <w:rPr>
                <w:rFonts w:cs="Arial"/>
                <w:sz w:val="20"/>
                <w:lang w:eastAsia="en-GB"/>
              </w:rPr>
              <w:t>ours</w:t>
            </w:r>
            <w:r w:rsidRPr="002B6CC4">
              <w:rPr>
                <w:rFonts w:cs="Arial"/>
                <w:sz w:val="20"/>
                <w:lang w:eastAsia="en-GB"/>
              </w:rPr>
              <w:t xml:space="preserve"> post or 6 h</w:t>
            </w:r>
            <w:r>
              <w:rPr>
                <w:rFonts w:cs="Arial"/>
                <w:sz w:val="20"/>
                <w:lang w:eastAsia="en-GB"/>
              </w:rPr>
              <w:t>ours</w:t>
            </w:r>
            <w:r w:rsidRPr="002B6CC4">
              <w:rPr>
                <w:rFonts w:cs="Arial"/>
                <w:sz w:val="20"/>
                <w:lang w:eastAsia="en-GB"/>
              </w:rPr>
              <w:t xml:space="preserve"> pre-dose.</w:t>
            </w:r>
          </w:p>
        </w:tc>
      </w:tr>
      <w:tr w:rsidR="002B6CC4" w14:paraId="69D3C0CB" w14:textId="77777777" w:rsidTr="00015AF0">
        <w:trPr>
          <w:trHeight w:val="454"/>
        </w:trPr>
        <w:tc>
          <w:tcPr>
            <w:tcW w:w="2399" w:type="dxa"/>
            <w:vAlign w:val="center"/>
          </w:tcPr>
          <w:p w14:paraId="5BBF0551" w14:textId="1CDE4A6F" w:rsidR="002B6CC4" w:rsidRPr="0080428A" w:rsidRDefault="002B6CC4" w:rsidP="002B6CC4">
            <w:pPr>
              <w:spacing w:line="276" w:lineRule="auto"/>
              <w:jc w:val="left"/>
              <w:rPr>
                <w:rFonts w:cs="Arial"/>
                <w:b/>
                <w:sz w:val="20"/>
                <w:lang w:eastAsia="en-GB"/>
              </w:rPr>
            </w:pPr>
            <w:r w:rsidRPr="00AB5E3A">
              <w:rPr>
                <w:rFonts w:cs="Arial"/>
                <w:b/>
                <w:sz w:val="20"/>
                <w:lang w:eastAsia="en-GB"/>
              </w:rPr>
              <w:t>Globulins</w:t>
            </w:r>
            <w:bookmarkStart w:id="3896" w:name="_Toc428821073"/>
            <w:bookmarkStart w:id="3897" w:name="_Toc429637771"/>
            <w:bookmarkStart w:id="3898" w:name="_Toc449595989"/>
            <w:bookmarkStart w:id="3899" w:name="_Toc449596820"/>
            <w:bookmarkStart w:id="3900" w:name="_Toc449602918"/>
            <w:bookmarkStart w:id="3901" w:name="_Toc471373318"/>
            <w:bookmarkStart w:id="3902" w:name="_Toc169010528"/>
            <w:bookmarkStart w:id="3903" w:name="_Toc169011783"/>
            <w:bookmarkStart w:id="3904" w:name="_Toc169012545"/>
            <w:bookmarkStart w:id="3905" w:name="_Toc169079300"/>
            <w:bookmarkStart w:id="3906" w:name="_Toc169081792"/>
            <w:bookmarkStart w:id="3907" w:name="_Toc169084418"/>
            <w:bookmarkStart w:id="3908" w:name="_Toc169084780"/>
            <w:r>
              <w:rPr>
                <w:rFonts w:cs="Arial"/>
                <w:b/>
                <w:sz w:val="20"/>
                <w:lang w:eastAsia="en-GB"/>
              </w:rPr>
              <w:t xml:space="preserve"> </w:t>
            </w:r>
            <w:r w:rsidRPr="00AB5E3A">
              <w:rPr>
                <w:rStyle w:val="Heading2Char"/>
                <w:rFonts w:cs="Arial"/>
                <w:b w:val="0"/>
                <w:bCs w:val="0"/>
                <w:iCs w:val="0"/>
                <w:sz w:val="16"/>
                <w:szCs w:val="20"/>
                <w:lang w:eastAsia="en-GB"/>
              </w:rPr>
              <w:t>(Calculated)</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r w:rsidRPr="00AB5E3A">
              <w:rPr>
                <w:rStyle w:val="Heading2Char"/>
                <w:rFonts w:cs="Arial"/>
                <w:bCs w:val="0"/>
                <w:iCs w:val="0"/>
                <w:sz w:val="16"/>
                <w:szCs w:val="20"/>
                <w:lang w:eastAsia="en-GB"/>
              </w:rPr>
              <w:t xml:space="preserve"> </w:t>
            </w:r>
            <w:hyperlink w:anchor="_*2_Calculated_parameters" w:history="1">
              <w:r w:rsidR="003468EB" w:rsidRPr="003468EB">
                <w:rPr>
                  <w:rStyle w:val="Hyperlink"/>
                  <w:rFonts w:cs="Arial"/>
                  <w:sz w:val="20"/>
                  <w:lang w:eastAsia="en-GB"/>
                </w:rPr>
                <w:t>*</w:t>
              </w:r>
              <w:r w:rsidR="003468EB" w:rsidRPr="003468EB">
                <w:rPr>
                  <w:rStyle w:val="Hyperlink"/>
                  <w:rFonts w:cs="Arial"/>
                  <w:sz w:val="20"/>
                  <w:vertAlign w:val="superscript"/>
                  <w:lang w:eastAsia="en-GB"/>
                </w:rPr>
                <w:t>2</w:t>
              </w:r>
            </w:hyperlink>
          </w:p>
        </w:tc>
        <w:tc>
          <w:tcPr>
            <w:tcW w:w="1141" w:type="dxa"/>
            <w:vAlign w:val="center"/>
          </w:tcPr>
          <w:p w14:paraId="4A3BD010" w14:textId="21C683ED" w:rsidR="002B6CC4" w:rsidRPr="0080428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73A9D545" w14:textId="57BFD444" w:rsidR="002B6CC4" w:rsidRPr="0080428A" w:rsidRDefault="002B6CC4" w:rsidP="002B6CC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5567A1A4" w14:textId="70400A4D" w:rsidR="002B6CC4" w:rsidRPr="0080428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03B0E7E0" w14:textId="1284B4FC" w:rsidR="002B6CC4" w:rsidRPr="0080428A" w:rsidRDefault="002B6CC4" w:rsidP="002B6CC4">
            <w:pPr>
              <w:spacing w:line="240" w:lineRule="auto"/>
              <w:jc w:val="center"/>
              <w:rPr>
                <w:rFonts w:cs="Arial"/>
                <w:sz w:val="20"/>
                <w:lang w:eastAsia="en-GB"/>
              </w:rPr>
            </w:pPr>
            <w:r w:rsidRPr="00AB5E3A">
              <w:rPr>
                <w:rFonts w:cs="Arial"/>
                <w:sz w:val="20"/>
                <w:lang w:eastAsia="en-GB"/>
              </w:rPr>
              <w:t>24 - 37 g/L</w:t>
            </w:r>
          </w:p>
        </w:tc>
        <w:tc>
          <w:tcPr>
            <w:tcW w:w="2552" w:type="dxa"/>
            <w:vAlign w:val="center"/>
          </w:tcPr>
          <w:p w14:paraId="34BC20F1" w14:textId="081FEBF6" w:rsidR="002B6CC4" w:rsidRPr="0080428A" w:rsidRDefault="002B6CC4" w:rsidP="002B6CC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3048899B" w14:textId="4BABE9A0" w:rsidR="002B6CC4" w:rsidRPr="002B6CC4" w:rsidRDefault="002B6CC4" w:rsidP="002B6CC4">
            <w:pPr>
              <w:spacing w:line="240" w:lineRule="auto"/>
              <w:jc w:val="left"/>
              <w:rPr>
                <w:rFonts w:cs="Arial"/>
                <w:bCs/>
                <w:sz w:val="20"/>
                <w:lang w:eastAsia="en-GB"/>
              </w:rPr>
            </w:pPr>
            <w:r w:rsidRPr="002B6CC4">
              <w:rPr>
                <w:rFonts w:cs="Arial"/>
                <w:sz w:val="20"/>
                <w:lang w:eastAsia="en-GB"/>
              </w:rPr>
              <w:t>This is calculated using the total protein and albumin values.</w:t>
            </w:r>
          </w:p>
        </w:tc>
      </w:tr>
      <w:tr w:rsidR="002B6CC4" w14:paraId="4E8042D4" w14:textId="77777777" w:rsidTr="00015AF0">
        <w:trPr>
          <w:trHeight w:val="454"/>
        </w:trPr>
        <w:tc>
          <w:tcPr>
            <w:tcW w:w="2399" w:type="dxa"/>
            <w:vAlign w:val="center"/>
          </w:tcPr>
          <w:p w14:paraId="6C5D4982" w14:textId="1D2E6DE1" w:rsidR="002B6CC4" w:rsidRPr="002B6CC4" w:rsidRDefault="002B6CC4" w:rsidP="002B6CC4">
            <w:pPr>
              <w:spacing w:line="240" w:lineRule="auto"/>
              <w:jc w:val="left"/>
              <w:rPr>
                <w:rFonts w:cs="Arial"/>
                <w:b/>
                <w:sz w:val="20"/>
                <w:lang w:eastAsia="en-GB"/>
              </w:rPr>
            </w:pPr>
            <w:r w:rsidRPr="002B6CC4">
              <w:rPr>
                <w:rFonts w:cs="Arial"/>
                <w:b/>
                <w:sz w:val="20"/>
                <w:lang w:eastAsia="en-GB"/>
              </w:rPr>
              <w:t>Glucagon</w:t>
            </w:r>
          </w:p>
        </w:tc>
        <w:tc>
          <w:tcPr>
            <w:tcW w:w="1141" w:type="dxa"/>
            <w:vAlign w:val="center"/>
          </w:tcPr>
          <w:p w14:paraId="5EDCBD02" w14:textId="77777777" w:rsidR="002B6CC4" w:rsidRDefault="002B6CC4" w:rsidP="002B6CC4">
            <w:pPr>
              <w:spacing w:line="240" w:lineRule="auto"/>
              <w:jc w:val="center"/>
              <w:rPr>
                <w:rFonts w:cs="Arial"/>
                <w:sz w:val="20"/>
                <w:lang w:eastAsia="en-GB"/>
              </w:rPr>
            </w:pPr>
            <w:r w:rsidRPr="00AB5E3A">
              <w:rPr>
                <w:rFonts w:cs="Arial"/>
                <w:sz w:val="20"/>
                <w:lang w:eastAsia="en-GB"/>
              </w:rPr>
              <w:t>BE</w:t>
            </w:r>
          </w:p>
          <w:p w14:paraId="584440E6" w14:textId="77777777" w:rsidR="002B6CC4" w:rsidRDefault="002B6CC4" w:rsidP="002B6CC4">
            <w:pPr>
              <w:spacing w:line="240" w:lineRule="auto"/>
              <w:jc w:val="center"/>
              <w:rPr>
                <w:rFonts w:cs="Arial"/>
                <w:sz w:val="20"/>
                <w:lang w:eastAsia="en-GB"/>
              </w:rPr>
            </w:pPr>
          </w:p>
          <w:p w14:paraId="51D9E454" w14:textId="73C0CEFF" w:rsidR="002B6CC4" w:rsidRPr="0080428A" w:rsidRDefault="002B6CC4" w:rsidP="002B6CC4">
            <w:pPr>
              <w:spacing w:line="240" w:lineRule="auto"/>
              <w:jc w:val="center"/>
              <w:rPr>
                <w:rFonts w:cs="Arial"/>
                <w:sz w:val="20"/>
                <w:lang w:eastAsia="en-GB"/>
              </w:rPr>
            </w:pPr>
            <w:r>
              <w:rPr>
                <w:rFonts w:cs="Arial"/>
                <w:sz w:val="20"/>
                <w:lang w:eastAsia="en-GB"/>
              </w:rPr>
              <w:t>SR</w:t>
            </w:r>
          </w:p>
        </w:tc>
        <w:tc>
          <w:tcPr>
            <w:tcW w:w="1136" w:type="dxa"/>
            <w:vAlign w:val="center"/>
          </w:tcPr>
          <w:p w14:paraId="2F195E22" w14:textId="6133A9FD" w:rsidR="002B6CC4" w:rsidRPr="0080428A" w:rsidRDefault="002B6CC4" w:rsidP="002B6CC4">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7B3CFC3D" w14:textId="424E1D1E" w:rsidR="002B6CC4" w:rsidRPr="0080428A" w:rsidRDefault="002B6CC4" w:rsidP="002B6CC4">
            <w:pPr>
              <w:spacing w:line="240" w:lineRule="auto"/>
              <w:jc w:val="center"/>
              <w:rPr>
                <w:rFonts w:cs="Arial"/>
                <w:sz w:val="20"/>
                <w:lang w:eastAsia="en-GB"/>
              </w:rPr>
            </w:pPr>
            <w:r w:rsidRPr="00AB5E3A">
              <w:rPr>
                <w:rFonts w:cs="Arial"/>
                <w:sz w:val="20"/>
                <w:lang w:eastAsia="en-GB"/>
              </w:rPr>
              <w:t>20</w:t>
            </w:r>
            <w:r>
              <w:rPr>
                <w:rFonts w:cs="Arial"/>
                <w:sz w:val="20"/>
                <w:lang w:eastAsia="en-GB"/>
              </w:rPr>
              <w:t xml:space="preserve"> days</w:t>
            </w:r>
          </w:p>
        </w:tc>
        <w:tc>
          <w:tcPr>
            <w:tcW w:w="2680" w:type="dxa"/>
            <w:vAlign w:val="center"/>
          </w:tcPr>
          <w:p w14:paraId="6DA5B1B5" w14:textId="1353EEBE" w:rsidR="002B6CC4" w:rsidRPr="0080428A" w:rsidRDefault="002B6CC4" w:rsidP="002B6CC4">
            <w:pPr>
              <w:spacing w:line="240" w:lineRule="auto"/>
              <w:jc w:val="center"/>
              <w:rPr>
                <w:rFonts w:cs="Arial"/>
                <w:sz w:val="20"/>
                <w:lang w:eastAsia="en-GB"/>
              </w:rPr>
            </w:pPr>
            <w:r w:rsidRPr="00AB5E3A">
              <w:rPr>
                <w:rFonts w:cs="Arial"/>
                <w:sz w:val="20"/>
                <w:lang w:eastAsia="en-GB"/>
              </w:rPr>
              <w:t xml:space="preserve">&lt;50 </w:t>
            </w:r>
            <w:proofErr w:type="spellStart"/>
            <w:r w:rsidRPr="00AB5E3A">
              <w:rPr>
                <w:rFonts w:cs="Arial"/>
                <w:sz w:val="20"/>
                <w:lang w:eastAsia="en-GB"/>
              </w:rPr>
              <w:t>pmol</w:t>
            </w:r>
            <w:proofErr w:type="spellEnd"/>
            <w:r w:rsidRPr="00AB5E3A">
              <w:rPr>
                <w:rFonts w:cs="Arial"/>
                <w:sz w:val="20"/>
                <w:lang w:eastAsia="en-GB"/>
              </w:rPr>
              <w:t>/L</w:t>
            </w:r>
          </w:p>
        </w:tc>
        <w:tc>
          <w:tcPr>
            <w:tcW w:w="2552" w:type="dxa"/>
            <w:vAlign w:val="center"/>
          </w:tcPr>
          <w:p w14:paraId="3B845A0D" w14:textId="5FC25083" w:rsidR="002B6CC4" w:rsidRPr="00AB5E3A" w:rsidRDefault="002B6CC4" w:rsidP="002B6CC4">
            <w:pPr>
              <w:spacing w:line="240" w:lineRule="auto"/>
              <w:jc w:val="center"/>
              <w:rPr>
                <w:rFonts w:cs="Arial"/>
                <w:bCs/>
                <w:sz w:val="18"/>
                <w:lang w:eastAsia="en-GB"/>
              </w:rPr>
            </w:pPr>
            <w:r w:rsidRPr="00AB5E3A">
              <w:rPr>
                <w:rFonts w:cs="Arial"/>
                <w:bCs/>
                <w:sz w:val="18"/>
                <w:lang w:eastAsia="en-GB"/>
              </w:rPr>
              <w:t>The SAS Laboratories Clinical Biochemistry and Medical Oncology</w:t>
            </w:r>
            <w:r>
              <w:rPr>
                <w:rFonts w:cs="Arial"/>
                <w:bCs/>
                <w:sz w:val="18"/>
                <w:lang w:eastAsia="en-GB"/>
              </w:rPr>
              <w:t xml:space="preserve">, </w:t>
            </w:r>
            <w:r w:rsidRPr="00AB5E3A">
              <w:rPr>
                <w:rFonts w:cs="Arial"/>
                <w:bCs/>
                <w:sz w:val="18"/>
                <w:lang w:eastAsia="en-GB"/>
              </w:rPr>
              <w:t>Charing Cross Hospital</w:t>
            </w:r>
            <w:r>
              <w:rPr>
                <w:rFonts w:cs="Arial"/>
                <w:bCs/>
                <w:sz w:val="18"/>
                <w:lang w:eastAsia="en-GB"/>
              </w:rPr>
              <w:t xml:space="preserve">, </w:t>
            </w:r>
            <w:r w:rsidRPr="00AB5E3A">
              <w:rPr>
                <w:rFonts w:cs="Arial"/>
                <w:bCs/>
                <w:sz w:val="18"/>
                <w:lang w:eastAsia="en-GB"/>
              </w:rPr>
              <w:t>London W6 8RF</w:t>
            </w:r>
          </w:p>
          <w:p w14:paraId="089F6F35" w14:textId="5F7F65AF" w:rsidR="002B6CC4" w:rsidRPr="0080428A" w:rsidRDefault="002B6CC4" w:rsidP="002B6CC4">
            <w:pPr>
              <w:spacing w:line="240" w:lineRule="auto"/>
              <w:jc w:val="center"/>
              <w:rPr>
                <w:rFonts w:cs="Arial"/>
                <w:sz w:val="20"/>
                <w:lang w:eastAsia="en-GB"/>
              </w:rPr>
            </w:pPr>
            <w:r w:rsidRPr="00AB5E3A">
              <w:rPr>
                <w:rFonts w:cs="Arial"/>
                <w:bCs/>
                <w:sz w:val="18"/>
                <w:lang w:eastAsia="en-GB"/>
              </w:rPr>
              <w:t>Tel: 0203 3311 1468</w:t>
            </w:r>
          </w:p>
        </w:tc>
        <w:tc>
          <w:tcPr>
            <w:tcW w:w="4678" w:type="dxa"/>
            <w:vAlign w:val="center"/>
          </w:tcPr>
          <w:p w14:paraId="677A00DE" w14:textId="356CD6EC" w:rsidR="002B6CC4" w:rsidRPr="002B6CC4" w:rsidRDefault="002B6CC4" w:rsidP="002B6CC4">
            <w:pPr>
              <w:spacing w:line="240" w:lineRule="auto"/>
              <w:jc w:val="left"/>
              <w:rPr>
                <w:rFonts w:cs="Arial"/>
                <w:bCs/>
                <w:sz w:val="20"/>
                <w:lang w:eastAsia="en-GB"/>
              </w:rPr>
            </w:pPr>
            <w:r w:rsidRPr="002B6CC4">
              <w:rPr>
                <w:rFonts w:ascii="Calibri" w:hAnsi="Calibri" w:cs="Calibri"/>
                <w:sz w:val="20"/>
                <w:lang w:eastAsia="en-GB"/>
              </w:rPr>
              <w:t>  </w:t>
            </w:r>
            <w:r w:rsidRPr="002B6CC4">
              <w:rPr>
                <w:rFonts w:cs="Arial"/>
                <w:sz w:val="20"/>
              </w:rPr>
              <w:t xml:space="preserve">Patient should be </w:t>
            </w:r>
            <w:r w:rsidRPr="002B6CC4">
              <w:rPr>
                <w:rFonts w:cs="Arial"/>
                <w:bCs/>
                <w:sz w:val="20"/>
              </w:rPr>
              <w:t>fasting</w:t>
            </w:r>
            <w:r w:rsidRPr="002B6CC4">
              <w:rPr>
                <w:rFonts w:cs="Arial"/>
                <w:sz w:val="20"/>
              </w:rPr>
              <w:t xml:space="preserve">. </w:t>
            </w:r>
          </w:p>
        </w:tc>
      </w:tr>
      <w:tr w:rsidR="002B6CC4" w14:paraId="62A8DB11" w14:textId="77777777" w:rsidTr="00015AF0">
        <w:trPr>
          <w:trHeight w:val="454"/>
        </w:trPr>
        <w:tc>
          <w:tcPr>
            <w:tcW w:w="2399" w:type="dxa"/>
            <w:vAlign w:val="center"/>
          </w:tcPr>
          <w:p w14:paraId="310D8707" w14:textId="77777777" w:rsidR="002B6CC4" w:rsidRDefault="002B6CC4" w:rsidP="002B6CC4">
            <w:pPr>
              <w:spacing w:line="240" w:lineRule="auto"/>
              <w:jc w:val="left"/>
              <w:rPr>
                <w:rFonts w:cs="Arial"/>
                <w:b/>
                <w:sz w:val="20"/>
                <w:lang w:eastAsia="en-GB"/>
              </w:rPr>
            </w:pPr>
            <w:r w:rsidRPr="00AB5E3A">
              <w:rPr>
                <w:rFonts w:cs="Arial"/>
                <w:b/>
                <w:sz w:val="20"/>
                <w:lang w:eastAsia="en-GB"/>
              </w:rPr>
              <w:t xml:space="preserve">Glucose </w:t>
            </w:r>
          </w:p>
          <w:p w14:paraId="01D3F7AB" w14:textId="1E3D4F07" w:rsidR="002B6CC4" w:rsidRPr="00AB5E3A" w:rsidRDefault="002B6CC4" w:rsidP="002B6CC4">
            <w:pPr>
              <w:spacing w:line="240" w:lineRule="auto"/>
              <w:jc w:val="left"/>
              <w:rPr>
                <w:rFonts w:cs="Arial"/>
                <w:sz w:val="20"/>
                <w:lang w:eastAsia="en-GB"/>
              </w:rPr>
            </w:pPr>
            <w:r w:rsidRPr="00AB5E3A">
              <w:rPr>
                <w:rFonts w:cs="Arial"/>
                <w:b/>
                <w:sz w:val="20"/>
                <w:lang w:eastAsia="en-GB"/>
              </w:rPr>
              <w:t>(fasting)</w:t>
            </w:r>
          </w:p>
        </w:tc>
        <w:tc>
          <w:tcPr>
            <w:tcW w:w="1141" w:type="dxa"/>
            <w:vAlign w:val="center"/>
          </w:tcPr>
          <w:p w14:paraId="3BD1162A" w14:textId="419023A5" w:rsidR="002B6CC4" w:rsidRPr="00AB5E3A" w:rsidRDefault="002B6CC4" w:rsidP="002B6CC4">
            <w:pPr>
              <w:spacing w:line="240" w:lineRule="auto"/>
              <w:jc w:val="center"/>
              <w:rPr>
                <w:rFonts w:cs="Arial"/>
                <w:sz w:val="20"/>
                <w:lang w:eastAsia="en-GB"/>
              </w:rPr>
            </w:pPr>
            <w:r w:rsidRPr="00AB5E3A">
              <w:rPr>
                <w:rFonts w:cs="Arial"/>
                <w:sz w:val="20"/>
                <w:lang w:eastAsia="en-GB"/>
              </w:rPr>
              <w:t>BG</w:t>
            </w:r>
          </w:p>
        </w:tc>
        <w:tc>
          <w:tcPr>
            <w:tcW w:w="1136" w:type="dxa"/>
            <w:vAlign w:val="center"/>
          </w:tcPr>
          <w:p w14:paraId="5F4C2831" w14:textId="51B458CB" w:rsidR="002B6CC4" w:rsidRPr="00AB5E3A" w:rsidRDefault="002B6CC4" w:rsidP="002B6CC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7AED5F7" w14:textId="563298EC" w:rsidR="002B6CC4" w:rsidRPr="00AB5E3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953295D" w14:textId="5BB2BDC1" w:rsidR="002B6CC4" w:rsidRPr="00AB5E3A" w:rsidRDefault="002B6CC4" w:rsidP="002B6CC4">
            <w:pPr>
              <w:spacing w:line="240" w:lineRule="auto"/>
              <w:jc w:val="center"/>
              <w:rPr>
                <w:rFonts w:cs="Arial"/>
                <w:sz w:val="20"/>
                <w:lang w:eastAsia="en-GB"/>
              </w:rPr>
            </w:pPr>
            <w:r w:rsidRPr="00AB5E3A">
              <w:rPr>
                <w:rFonts w:cs="Arial"/>
                <w:sz w:val="20"/>
                <w:lang w:eastAsia="en-GB"/>
              </w:rPr>
              <w:t>3.0 - 6.0 mmol/L</w:t>
            </w:r>
          </w:p>
        </w:tc>
        <w:tc>
          <w:tcPr>
            <w:tcW w:w="2552" w:type="dxa"/>
            <w:vAlign w:val="center"/>
          </w:tcPr>
          <w:p w14:paraId="6666BD4F" w14:textId="732683DB" w:rsidR="002B6CC4" w:rsidRPr="00AB5E3A" w:rsidRDefault="002B6CC4" w:rsidP="002B6CC4">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0E796874" w14:textId="279D543B" w:rsidR="002B6CC4" w:rsidRPr="002B6CC4" w:rsidRDefault="002B6CC4" w:rsidP="002B6CC4">
            <w:pPr>
              <w:spacing w:line="240" w:lineRule="auto"/>
              <w:jc w:val="left"/>
              <w:rPr>
                <w:rFonts w:ascii="Calibri" w:hAnsi="Calibri" w:cs="Calibri"/>
                <w:sz w:val="20"/>
                <w:lang w:eastAsia="en-GB"/>
              </w:rPr>
            </w:pPr>
            <w:r w:rsidRPr="002B6CC4">
              <w:rPr>
                <w:sz w:val="20"/>
              </w:rPr>
              <w:t>Ideally, test should be performed when patient is fasting (overnight for 12 hours).</w:t>
            </w:r>
          </w:p>
        </w:tc>
      </w:tr>
      <w:tr w:rsidR="002B6CC4" w14:paraId="196CA909" w14:textId="77777777" w:rsidTr="00015AF0">
        <w:trPr>
          <w:trHeight w:val="454"/>
        </w:trPr>
        <w:tc>
          <w:tcPr>
            <w:tcW w:w="2399" w:type="dxa"/>
            <w:vAlign w:val="center"/>
          </w:tcPr>
          <w:p w14:paraId="7C9BEF5F" w14:textId="77777777" w:rsidR="002B6CC4" w:rsidRPr="00AB5E3A" w:rsidRDefault="002B6CC4" w:rsidP="002B6CC4">
            <w:pPr>
              <w:spacing w:line="276" w:lineRule="auto"/>
              <w:jc w:val="left"/>
              <w:rPr>
                <w:rFonts w:cs="Arial"/>
                <w:b/>
                <w:sz w:val="20"/>
                <w:lang w:eastAsia="en-GB"/>
              </w:rPr>
            </w:pPr>
            <w:r w:rsidRPr="00AB5E3A">
              <w:rPr>
                <w:rFonts w:cs="Arial"/>
                <w:b/>
                <w:sz w:val="20"/>
                <w:lang w:eastAsia="en-GB"/>
              </w:rPr>
              <w:t>Glucose</w:t>
            </w:r>
          </w:p>
          <w:p w14:paraId="42D48F07" w14:textId="6F01D5F5" w:rsidR="002B6CC4" w:rsidRPr="00AB5E3A" w:rsidRDefault="002B6CC4" w:rsidP="002B6CC4">
            <w:pPr>
              <w:spacing w:line="240" w:lineRule="auto"/>
              <w:jc w:val="left"/>
              <w:rPr>
                <w:rFonts w:cs="Arial"/>
                <w:b/>
                <w:sz w:val="20"/>
                <w:lang w:eastAsia="en-GB"/>
              </w:rPr>
            </w:pPr>
            <w:r w:rsidRPr="00AB5E3A">
              <w:rPr>
                <w:rFonts w:cs="Arial"/>
                <w:b/>
                <w:sz w:val="20"/>
                <w:lang w:eastAsia="en-GB"/>
              </w:rPr>
              <w:t>(non-fasting)</w:t>
            </w:r>
          </w:p>
        </w:tc>
        <w:tc>
          <w:tcPr>
            <w:tcW w:w="1141" w:type="dxa"/>
            <w:vAlign w:val="center"/>
          </w:tcPr>
          <w:p w14:paraId="6F7FE4C5" w14:textId="46CDE61B" w:rsidR="002B6CC4" w:rsidRPr="00AB5E3A" w:rsidRDefault="002B6CC4" w:rsidP="002B6CC4">
            <w:pPr>
              <w:spacing w:line="240" w:lineRule="auto"/>
              <w:jc w:val="center"/>
              <w:rPr>
                <w:rFonts w:cs="Arial"/>
                <w:sz w:val="20"/>
                <w:lang w:eastAsia="en-GB"/>
              </w:rPr>
            </w:pPr>
            <w:r w:rsidRPr="00AB5E3A">
              <w:rPr>
                <w:rFonts w:cs="Arial"/>
                <w:sz w:val="20"/>
                <w:lang w:eastAsia="en-GB"/>
              </w:rPr>
              <w:t>BG</w:t>
            </w:r>
          </w:p>
        </w:tc>
        <w:tc>
          <w:tcPr>
            <w:tcW w:w="1136" w:type="dxa"/>
            <w:vAlign w:val="center"/>
          </w:tcPr>
          <w:p w14:paraId="1878429E" w14:textId="64017106" w:rsidR="002B6CC4" w:rsidRPr="00AB5E3A" w:rsidRDefault="002B6CC4" w:rsidP="002B6CC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58A07459" w14:textId="6DEB4C4E" w:rsidR="002B6CC4" w:rsidRPr="00AB5E3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E9C6914" w14:textId="3479FD9C" w:rsidR="002B6CC4" w:rsidRPr="00AB5E3A" w:rsidRDefault="002B6CC4" w:rsidP="002B6CC4">
            <w:pPr>
              <w:spacing w:line="240" w:lineRule="auto"/>
              <w:jc w:val="center"/>
              <w:rPr>
                <w:rFonts w:cs="Arial"/>
                <w:sz w:val="20"/>
                <w:lang w:eastAsia="en-GB"/>
              </w:rPr>
            </w:pPr>
            <w:r w:rsidRPr="00AB5E3A">
              <w:rPr>
                <w:rFonts w:cs="Arial"/>
                <w:sz w:val="20"/>
                <w:lang w:eastAsia="en-GB"/>
              </w:rPr>
              <w:t>3.0 -</w:t>
            </w:r>
            <w:r>
              <w:rPr>
                <w:rFonts w:cs="Arial"/>
                <w:sz w:val="20"/>
                <w:lang w:eastAsia="en-GB"/>
              </w:rPr>
              <w:t xml:space="preserve"> </w:t>
            </w:r>
            <w:r w:rsidRPr="00AB5E3A">
              <w:rPr>
                <w:rFonts w:cs="Arial"/>
                <w:sz w:val="20"/>
                <w:lang w:eastAsia="en-GB"/>
              </w:rPr>
              <w:t>7.7 mmol/L</w:t>
            </w:r>
          </w:p>
        </w:tc>
        <w:tc>
          <w:tcPr>
            <w:tcW w:w="2552" w:type="dxa"/>
            <w:vAlign w:val="center"/>
          </w:tcPr>
          <w:p w14:paraId="7177E992" w14:textId="12F136C0" w:rsidR="002B6CC4" w:rsidRPr="00AB5E3A" w:rsidRDefault="002B6CC4" w:rsidP="002B6CC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204886EB" w14:textId="4ACE114E" w:rsidR="002B6CC4" w:rsidRPr="002B6CC4" w:rsidRDefault="002B6CC4" w:rsidP="002B6CC4">
            <w:pPr>
              <w:spacing w:line="240" w:lineRule="auto"/>
              <w:jc w:val="left"/>
              <w:rPr>
                <w:sz w:val="20"/>
              </w:rPr>
            </w:pPr>
            <w:r w:rsidRPr="002B6CC4">
              <w:rPr>
                <w:rFonts w:ascii="Calibri" w:hAnsi="Calibri" w:cs="Calibri"/>
                <w:sz w:val="20"/>
                <w:lang w:eastAsia="en-GB"/>
              </w:rPr>
              <w:t> </w:t>
            </w:r>
            <w:r w:rsidRPr="002B6CC4">
              <w:rPr>
                <w:rFonts w:cs="Arial"/>
                <w:bCs/>
                <w:sz w:val="20"/>
                <w:lang w:eastAsia="en-GB"/>
              </w:rPr>
              <w:t>No specific patient preparation.</w:t>
            </w:r>
          </w:p>
        </w:tc>
      </w:tr>
      <w:tr w:rsidR="002B6CC4" w14:paraId="698B928A" w14:textId="77777777" w:rsidTr="00015AF0">
        <w:trPr>
          <w:trHeight w:val="454"/>
        </w:trPr>
        <w:tc>
          <w:tcPr>
            <w:tcW w:w="2399" w:type="dxa"/>
            <w:vAlign w:val="center"/>
          </w:tcPr>
          <w:p w14:paraId="4D872422" w14:textId="5E7AC7F5" w:rsidR="002B6CC4" w:rsidRPr="00AB5E3A" w:rsidRDefault="002B6CC4" w:rsidP="002B6CC4">
            <w:pPr>
              <w:spacing w:line="240" w:lineRule="auto"/>
              <w:jc w:val="left"/>
              <w:rPr>
                <w:rFonts w:cs="Arial"/>
                <w:b/>
                <w:sz w:val="20"/>
                <w:lang w:eastAsia="en-GB"/>
              </w:rPr>
            </w:pPr>
            <w:r w:rsidRPr="00AB5E3A">
              <w:rPr>
                <w:rFonts w:cs="Arial"/>
                <w:b/>
                <w:sz w:val="20"/>
                <w:lang w:eastAsia="en-GB"/>
              </w:rPr>
              <w:t>Glucose Tolerance Test</w:t>
            </w:r>
          </w:p>
        </w:tc>
        <w:tc>
          <w:tcPr>
            <w:tcW w:w="1141" w:type="dxa"/>
            <w:vAlign w:val="center"/>
          </w:tcPr>
          <w:p w14:paraId="5482157A" w14:textId="2755EE0D" w:rsidR="002B6CC4" w:rsidRPr="00AB5E3A" w:rsidRDefault="002B6CC4" w:rsidP="002B6CC4">
            <w:pPr>
              <w:spacing w:line="240" w:lineRule="auto"/>
              <w:jc w:val="center"/>
              <w:rPr>
                <w:rFonts w:cs="Arial"/>
                <w:sz w:val="20"/>
                <w:lang w:eastAsia="en-GB"/>
              </w:rPr>
            </w:pPr>
            <w:r w:rsidRPr="00AB5E3A">
              <w:rPr>
                <w:rFonts w:cs="Arial"/>
                <w:sz w:val="20"/>
                <w:lang w:eastAsia="en-GB"/>
              </w:rPr>
              <w:t>BG</w:t>
            </w:r>
          </w:p>
        </w:tc>
        <w:tc>
          <w:tcPr>
            <w:tcW w:w="1136" w:type="dxa"/>
            <w:vAlign w:val="center"/>
          </w:tcPr>
          <w:p w14:paraId="1D7EBD18" w14:textId="269A3FB7" w:rsidR="002B6CC4" w:rsidRPr="00AB5E3A" w:rsidRDefault="002B6CC4" w:rsidP="002B6CC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2228F80B" w14:textId="551FA629" w:rsidR="002B6CC4" w:rsidRPr="00AB5E3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8C08BED" w14:textId="1CF0D258" w:rsidR="002B6CC4" w:rsidRPr="00AB5E3A" w:rsidRDefault="002B6CC4" w:rsidP="002B6CC4">
            <w:pPr>
              <w:spacing w:line="240" w:lineRule="auto"/>
              <w:jc w:val="center"/>
              <w:rPr>
                <w:rFonts w:cs="Arial"/>
                <w:sz w:val="20"/>
                <w:lang w:eastAsia="en-GB"/>
              </w:rPr>
            </w:pPr>
            <w:r w:rsidRPr="00AB5E3A">
              <w:rPr>
                <w:rFonts w:cs="Arial"/>
                <w:sz w:val="20"/>
                <w:lang w:eastAsia="en-GB"/>
              </w:rPr>
              <w:t>&lt;7.8 mmol at 2</w:t>
            </w:r>
            <w:r>
              <w:rPr>
                <w:rFonts w:cs="Arial"/>
                <w:sz w:val="20"/>
                <w:lang w:eastAsia="en-GB"/>
              </w:rPr>
              <w:t xml:space="preserve"> </w:t>
            </w:r>
            <w:r w:rsidRPr="00AB5E3A">
              <w:rPr>
                <w:rFonts w:cs="Arial"/>
                <w:sz w:val="20"/>
                <w:lang w:eastAsia="en-GB"/>
              </w:rPr>
              <w:t>h</w:t>
            </w:r>
            <w:r>
              <w:rPr>
                <w:rFonts w:cs="Arial"/>
                <w:sz w:val="20"/>
                <w:lang w:eastAsia="en-GB"/>
              </w:rPr>
              <w:t>ours</w:t>
            </w:r>
          </w:p>
        </w:tc>
        <w:tc>
          <w:tcPr>
            <w:tcW w:w="2552" w:type="dxa"/>
            <w:vAlign w:val="center"/>
          </w:tcPr>
          <w:p w14:paraId="2DC4B2FA" w14:textId="3A8D20B5" w:rsidR="002B6CC4" w:rsidRPr="00AB5E3A" w:rsidRDefault="002B6CC4" w:rsidP="002B6CC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532C9E3D" w14:textId="3A364BFC" w:rsidR="002B6CC4" w:rsidRPr="002B6CC4" w:rsidRDefault="002B6CC4" w:rsidP="002B6CC4">
            <w:pPr>
              <w:spacing w:line="240" w:lineRule="auto"/>
              <w:rPr>
                <w:rFonts w:cs="Arial"/>
                <w:sz w:val="20"/>
              </w:rPr>
            </w:pPr>
            <w:r w:rsidRPr="002B6CC4">
              <w:rPr>
                <w:rFonts w:cs="Arial"/>
                <w:sz w:val="20"/>
              </w:rPr>
              <w:t>Three days of unrestricted diet (&gt;150g carbohydrate per day) and physical activity should be allowed before the test.</w:t>
            </w:r>
          </w:p>
          <w:p w14:paraId="71BF65DF" w14:textId="77777777" w:rsidR="002B6CC4" w:rsidRPr="002B6CC4" w:rsidRDefault="002B6CC4" w:rsidP="002B6CC4">
            <w:pPr>
              <w:spacing w:line="240" w:lineRule="auto"/>
              <w:rPr>
                <w:rFonts w:cs="Arial"/>
                <w:sz w:val="20"/>
              </w:rPr>
            </w:pPr>
            <w:r w:rsidRPr="002B6CC4">
              <w:rPr>
                <w:rFonts w:cs="Arial"/>
                <w:sz w:val="20"/>
              </w:rPr>
              <w:t>Any drugs which may influence the result should be withdrawn for 3 days before the test.</w:t>
            </w:r>
          </w:p>
          <w:p w14:paraId="6E12FD48" w14:textId="56B40270" w:rsidR="002B6CC4" w:rsidRPr="002B6CC4" w:rsidRDefault="002B6CC4" w:rsidP="002B6CC4">
            <w:pPr>
              <w:spacing w:line="240" w:lineRule="auto"/>
              <w:jc w:val="left"/>
              <w:rPr>
                <w:sz w:val="20"/>
              </w:rPr>
            </w:pPr>
            <w:r w:rsidRPr="002B6CC4">
              <w:rPr>
                <w:rFonts w:cs="Arial"/>
                <w:sz w:val="20"/>
              </w:rPr>
              <w:t>Fast patient overnight (Plain water only allowed).</w:t>
            </w:r>
          </w:p>
        </w:tc>
      </w:tr>
      <w:tr w:rsidR="002B6CC4" w14:paraId="5249B7DC" w14:textId="77777777" w:rsidTr="00015AF0">
        <w:trPr>
          <w:trHeight w:val="454"/>
        </w:trPr>
        <w:tc>
          <w:tcPr>
            <w:tcW w:w="2399" w:type="dxa"/>
            <w:vAlign w:val="center"/>
          </w:tcPr>
          <w:p w14:paraId="4FEF532A" w14:textId="52CE6837" w:rsidR="002B6CC4" w:rsidRPr="00AB5E3A" w:rsidRDefault="002B6CC4" w:rsidP="002B6CC4">
            <w:pPr>
              <w:spacing w:line="240" w:lineRule="auto"/>
              <w:jc w:val="left"/>
              <w:rPr>
                <w:rFonts w:cs="Arial"/>
                <w:b/>
                <w:sz w:val="20"/>
                <w:lang w:eastAsia="en-GB"/>
              </w:rPr>
            </w:pPr>
            <w:r w:rsidRPr="00AB5E3A">
              <w:rPr>
                <w:rFonts w:cs="Arial"/>
                <w:b/>
                <w:sz w:val="20"/>
                <w:lang w:eastAsia="en-GB"/>
              </w:rPr>
              <w:t>Glycated Haemoglobin (HbA1c)</w:t>
            </w:r>
          </w:p>
        </w:tc>
        <w:tc>
          <w:tcPr>
            <w:tcW w:w="1141" w:type="dxa"/>
            <w:vAlign w:val="center"/>
          </w:tcPr>
          <w:p w14:paraId="2B5644E8" w14:textId="5380E48A" w:rsidR="002B6CC4" w:rsidRPr="00AB5E3A" w:rsidRDefault="002B6CC4" w:rsidP="002B6CC4">
            <w:pPr>
              <w:spacing w:line="240" w:lineRule="auto"/>
              <w:jc w:val="center"/>
              <w:rPr>
                <w:rFonts w:cs="Arial"/>
                <w:sz w:val="20"/>
                <w:lang w:eastAsia="en-GB"/>
              </w:rPr>
            </w:pPr>
            <w:r w:rsidRPr="00AB5E3A">
              <w:rPr>
                <w:rFonts w:cs="Arial"/>
                <w:sz w:val="20"/>
                <w:lang w:eastAsia="en-GB"/>
              </w:rPr>
              <w:t>BE</w:t>
            </w:r>
          </w:p>
        </w:tc>
        <w:tc>
          <w:tcPr>
            <w:tcW w:w="1136" w:type="dxa"/>
            <w:vAlign w:val="center"/>
          </w:tcPr>
          <w:p w14:paraId="279E392C" w14:textId="12CC64D1" w:rsidR="002B6CC4" w:rsidRPr="00AB5E3A" w:rsidRDefault="002B6CC4" w:rsidP="002B6CC4">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7C040BFF" w14:textId="464461DE" w:rsidR="002B6CC4" w:rsidRPr="00AB5E3A" w:rsidRDefault="002B6CC4" w:rsidP="002B6CC4">
            <w:pPr>
              <w:spacing w:line="240" w:lineRule="auto"/>
              <w:jc w:val="center"/>
              <w:rPr>
                <w:rFonts w:cs="Arial"/>
                <w:sz w:val="20"/>
                <w:lang w:eastAsia="en-GB"/>
              </w:rPr>
            </w:pPr>
            <w:r w:rsidRPr="00AB5E3A">
              <w:rPr>
                <w:rFonts w:cs="Arial"/>
                <w:sz w:val="20"/>
                <w:lang w:eastAsia="en-GB"/>
              </w:rPr>
              <w:t>3 days</w:t>
            </w:r>
          </w:p>
        </w:tc>
        <w:tc>
          <w:tcPr>
            <w:tcW w:w="2680" w:type="dxa"/>
            <w:vAlign w:val="center"/>
          </w:tcPr>
          <w:p w14:paraId="424D2C9F" w14:textId="2BF91743" w:rsidR="002B6CC4" w:rsidRPr="00AB5E3A" w:rsidRDefault="002B6CC4" w:rsidP="002B6CC4">
            <w:pPr>
              <w:spacing w:line="240" w:lineRule="auto"/>
              <w:jc w:val="center"/>
              <w:rPr>
                <w:rFonts w:cs="Arial"/>
                <w:sz w:val="20"/>
                <w:lang w:eastAsia="en-GB"/>
              </w:rPr>
            </w:pPr>
            <w:r w:rsidRPr="00AB5E3A">
              <w:rPr>
                <w:rFonts w:cs="Arial"/>
                <w:sz w:val="20"/>
                <w:lang w:eastAsia="en-GB"/>
              </w:rPr>
              <w:t>20</w:t>
            </w:r>
            <w:r>
              <w:rPr>
                <w:rFonts w:cs="Arial"/>
                <w:sz w:val="20"/>
                <w:lang w:eastAsia="en-GB"/>
              </w:rPr>
              <w:t xml:space="preserve"> </w:t>
            </w:r>
            <w:r w:rsidRPr="00AB5E3A">
              <w:rPr>
                <w:rFonts w:cs="Arial"/>
                <w:sz w:val="20"/>
                <w:lang w:eastAsia="en-GB"/>
              </w:rPr>
              <w:t>-</w:t>
            </w:r>
            <w:r>
              <w:rPr>
                <w:rFonts w:cs="Arial"/>
                <w:sz w:val="20"/>
                <w:lang w:eastAsia="en-GB"/>
              </w:rPr>
              <w:t xml:space="preserve"> </w:t>
            </w:r>
            <w:r w:rsidRPr="00AB5E3A">
              <w:rPr>
                <w:rFonts w:cs="Arial"/>
                <w:sz w:val="20"/>
                <w:lang w:eastAsia="en-GB"/>
              </w:rPr>
              <w:t>42</w:t>
            </w:r>
            <w:r>
              <w:rPr>
                <w:rFonts w:cs="Arial"/>
                <w:sz w:val="20"/>
                <w:lang w:eastAsia="en-GB"/>
              </w:rPr>
              <w:t xml:space="preserve"> </w:t>
            </w:r>
            <w:r w:rsidRPr="00AB5E3A">
              <w:rPr>
                <w:rFonts w:cs="Arial"/>
                <w:sz w:val="20"/>
                <w:lang w:eastAsia="en-GB"/>
              </w:rPr>
              <w:t>mmol/mol</w:t>
            </w:r>
            <w:r>
              <w:rPr>
                <w:rFonts w:cs="Arial"/>
                <w:sz w:val="20"/>
                <w:lang w:eastAsia="en-GB"/>
              </w:rPr>
              <w:t xml:space="preserve"> </w:t>
            </w:r>
            <w:hyperlink w:anchor="_*1_HbA1c" w:history="1">
              <w:r w:rsidRPr="003468EB">
                <w:rPr>
                  <w:rStyle w:val="Hyperlink"/>
                  <w:rFonts w:cs="Arial"/>
                  <w:sz w:val="20"/>
                  <w:szCs w:val="16"/>
                  <w:vertAlign w:val="superscript"/>
                  <w:lang w:eastAsia="en-GB"/>
                </w:rPr>
                <w:t>*1</w:t>
              </w:r>
            </w:hyperlink>
          </w:p>
        </w:tc>
        <w:tc>
          <w:tcPr>
            <w:tcW w:w="2552" w:type="dxa"/>
            <w:vAlign w:val="center"/>
          </w:tcPr>
          <w:p w14:paraId="25B5BAB0" w14:textId="5B6D8763" w:rsidR="002B6CC4" w:rsidRPr="00AB5E3A" w:rsidRDefault="002B6CC4" w:rsidP="002B6CC4">
            <w:pPr>
              <w:spacing w:line="240" w:lineRule="auto"/>
              <w:jc w:val="center"/>
              <w:rPr>
                <w:rFonts w:cs="Arial"/>
                <w:sz w:val="20"/>
                <w:lang w:eastAsia="en-GB"/>
              </w:rPr>
            </w:pPr>
            <w:r w:rsidRPr="00AB5E3A">
              <w:rPr>
                <w:rFonts w:cs="Arial"/>
                <w:sz w:val="20"/>
                <w:lang w:eastAsia="en-GB"/>
              </w:rPr>
              <w:t>Only if Hb variant interference suspected.  BROOMFIELD Haem.</w:t>
            </w:r>
          </w:p>
        </w:tc>
        <w:tc>
          <w:tcPr>
            <w:tcW w:w="4678" w:type="dxa"/>
            <w:vAlign w:val="center"/>
          </w:tcPr>
          <w:p w14:paraId="47C7AD21" w14:textId="13EFD987" w:rsidR="002B6CC4" w:rsidRPr="002B6CC4" w:rsidRDefault="002B6CC4" w:rsidP="002B6CC4">
            <w:pPr>
              <w:spacing w:line="240" w:lineRule="auto"/>
              <w:jc w:val="left"/>
              <w:rPr>
                <w:sz w:val="20"/>
              </w:rPr>
            </w:pPr>
            <w:r w:rsidRPr="002B6CC4">
              <w:rPr>
                <w:rFonts w:cs="Arial"/>
                <w:sz w:val="20"/>
                <w:lang w:eastAsia="en-GB"/>
              </w:rPr>
              <w:t> No specific patient preparation</w:t>
            </w:r>
          </w:p>
        </w:tc>
      </w:tr>
      <w:tr w:rsidR="002B6CC4" w14:paraId="0192ACEB" w14:textId="77777777" w:rsidTr="00015AF0">
        <w:trPr>
          <w:trHeight w:val="454"/>
        </w:trPr>
        <w:tc>
          <w:tcPr>
            <w:tcW w:w="2399" w:type="dxa"/>
            <w:vAlign w:val="center"/>
          </w:tcPr>
          <w:p w14:paraId="78268390" w14:textId="73006D10" w:rsidR="002B6CC4" w:rsidRPr="00AB5E3A" w:rsidRDefault="002B6CC4" w:rsidP="002B6CC4">
            <w:pPr>
              <w:spacing w:line="240" w:lineRule="auto"/>
              <w:jc w:val="left"/>
              <w:rPr>
                <w:rFonts w:cs="Arial"/>
                <w:b/>
                <w:sz w:val="20"/>
                <w:lang w:eastAsia="en-GB"/>
              </w:rPr>
            </w:pPr>
            <w:r w:rsidRPr="00AB5E3A">
              <w:rPr>
                <w:rFonts w:cs="Arial"/>
                <w:b/>
                <w:sz w:val="20"/>
                <w:lang w:eastAsia="en-GB"/>
              </w:rPr>
              <w:t>Growth hormone</w:t>
            </w:r>
          </w:p>
        </w:tc>
        <w:tc>
          <w:tcPr>
            <w:tcW w:w="1141" w:type="dxa"/>
            <w:vAlign w:val="center"/>
          </w:tcPr>
          <w:p w14:paraId="7892309B" w14:textId="7264F9C5" w:rsidR="002B6CC4" w:rsidRPr="00AB5E3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1B5FAFE9" w14:textId="26CEE2CB" w:rsidR="002B6CC4" w:rsidRPr="00AB5E3A" w:rsidRDefault="002B6CC4" w:rsidP="002B6CC4">
            <w:pPr>
              <w:spacing w:line="240" w:lineRule="auto"/>
              <w:jc w:val="center"/>
              <w:rPr>
                <w:rFonts w:cs="Arial"/>
                <w:sz w:val="20"/>
                <w:lang w:eastAsia="en-GB"/>
              </w:rPr>
            </w:pPr>
            <w:r w:rsidRPr="00AB5E3A">
              <w:rPr>
                <w:rFonts w:cs="Arial"/>
                <w:sz w:val="20"/>
                <w:lang w:eastAsia="en-GB"/>
              </w:rPr>
              <w:t>2ml</w:t>
            </w:r>
          </w:p>
        </w:tc>
        <w:tc>
          <w:tcPr>
            <w:tcW w:w="1291" w:type="dxa"/>
            <w:vAlign w:val="center"/>
          </w:tcPr>
          <w:p w14:paraId="40EC2C07" w14:textId="471A1C78" w:rsidR="002B6CC4" w:rsidRPr="00AB5E3A" w:rsidRDefault="002B6CC4" w:rsidP="002B6CC4">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3F61CCBA" w14:textId="10E04154" w:rsidR="002B6CC4" w:rsidRPr="00AB5E3A" w:rsidRDefault="002B6CC4" w:rsidP="002B6CC4">
            <w:pPr>
              <w:spacing w:line="240" w:lineRule="auto"/>
              <w:jc w:val="center"/>
              <w:rPr>
                <w:rFonts w:cs="Arial"/>
                <w:sz w:val="20"/>
                <w:lang w:eastAsia="en-GB"/>
              </w:rPr>
            </w:pPr>
            <w:r w:rsidRPr="00AB5E3A">
              <w:rPr>
                <w:rFonts w:cs="Arial"/>
                <w:sz w:val="20"/>
                <w:lang w:eastAsia="en-GB"/>
              </w:rPr>
              <w:t>0</w:t>
            </w:r>
            <w:r>
              <w:rPr>
                <w:rFonts w:cs="Arial"/>
                <w:sz w:val="20"/>
                <w:lang w:eastAsia="en-GB"/>
              </w:rPr>
              <w:t xml:space="preserve"> </w:t>
            </w:r>
            <w:r w:rsidRPr="00AB5E3A">
              <w:rPr>
                <w:rFonts w:cs="Arial"/>
                <w:sz w:val="20"/>
                <w:lang w:eastAsia="en-GB"/>
              </w:rPr>
              <w:t>-</w:t>
            </w:r>
            <w:r>
              <w:rPr>
                <w:rFonts w:cs="Arial"/>
                <w:sz w:val="20"/>
                <w:lang w:eastAsia="en-GB"/>
              </w:rPr>
              <w:t xml:space="preserve"> </w:t>
            </w:r>
            <w:r w:rsidRPr="00AB5E3A">
              <w:rPr>
                <w:rFonts w:cs="Arial"/>
                <w:sz w:val="20"/>
                <w:lang w:eastAsia="en-GB"/>
              </w:rPr>
              <w:t>7 µg/L</w:t>
            </w:r>
          </w:p>
        </w:tc>
        <w:tc>
          <w:tcPr>
            <w:tcW w:w="2552" w:type="dxa"/>
            <w:vAlign w:val="center"/>
          </w:tcPr>
          <w:p w14:paraId="039366A8" w14:textId="158E6C8D" w:rsidR="002B6CC4" w:rsidRPr="00AB5E3A" w:rsidRDefault="002B6CC4" w:rsidP="002B6CC4">
            <w:pPr>
              <w:spacing w:line="240" w:lineRule="auto"/>
              <w:jc w:val="center"/>
              <w:rPr>
                <w:rFonts w:cs="Arial"/>
                <w:bCs/>
                <w:sz w:val="18"/>
                <w:lang w:eastAsia="en-GB"/>
              </w:rPr>
            </w:pPr>
            <w:proofErr w:type="spellStart"/>
            <w:r w:rsidRPr="00AB5E3A">
              <w:rPr>
                <w:rFonts w:cs="Arial"/>
                <w:bCs/>
                <w:sz w:val="18"/>
                <w:lang w:eastAsia="en-GB"/>
              </w:rPr>
              <w:t>Barts</w:t>
            </w:r>
            <w:proofErr w:type="spellEnd"/>
            <w:r w:rsidRPr="00AB5E3A">
              <w:rPr>
                <w:rFonts w:cs="Arial"/>
                <w:bCs/>
                <w:sz w:val="18"/>
                <w:lang w:eastAsia="en-GB"/>
              </w:rPr>
              <w:t xml:space="preserve"> Health</w:t>
            </w:r>
            <w:r>
              <w:rPr>
                <w:rFonts w:cs="Arial"/>
                <w:bCs/>
                <w:sz w:val="18"/>
                <w:lang w:eastAsia="en-GB"/>
              </w:rPr>
              <w:t xml:space="preserve">, </w:t>
            </w:r>
            <w:r w:rsidRPr="00AB5E3A">
              <w:rPr>
                <w:rFonts w:cs="Arial"/>
                <w:bCs/>
                <w:sz w:val="18"/>
                <w:lang w:eastAsia="en-GB"/>
              </w:rPr>
              <w:t>Endocrine Bench</w:t>
            </w:r>
          </w:p>
          <w:p w14:paraId="608CE6A4" w14:textId="77777777" w:rsidR="002B6CC4" w:rsidRDefault="002B6CC4" w:rsidP="002B6CC4">
            <w:pPr>
              <w:spacing w:line="240" w:lineRule="auto"/>
              <w:jc w:val="center"/>
              <w:rPr>
                <w:rFonts w:cs="Arial"/>
                <w:bCs/>
                <w:sz w:val="18"/>
                <w:lang w:eastAsia="en-GB"/>
              </w:rPr>
            </w:pPr>
            <w:r w:rsidRPr="00AB5E3A">
              <w:rPr>
                <w:rFonts w:cs="Arial"/>
                <w:bCs/>
                <w:sz w:val="18"/>
                <w:lang w:eastAsia="en-GB"/>
              </w:rPr>
              <w:t>4th Floor Clinical Biochemistry</w:t>
            </w:r>
            <w:r>
              <w:rPr>
                <w:rFonts w:cs="Arial"/>
                <w:bCs/>
                <w:sz w:val="18"/>
                <w:lang w:eastAsia="en-GB"/>
              </w:rPr>
              <w:t xml:space="preserve">, </w:t>
            </w:r>
            <w:r w:rsidRPr="00AB5E3A">
              <w:rPr>
                <w:rFonts w:cs="Arial"/>
                <w:bCs/>
                <w:sz w:val="18"/>
                <w:lang w:eastAsia="en-GB"/>
              </w:rPr>
              <w:t>80 Newark Street</w:t>
            </w:r>
            <w:r>
              <w:rPr>
                <w:rFonts w:cs="Arial"/>
                <w:bCs/>
                <w:sz w:val="18"/>
                <w:lang w:eastAsia="en-GB"/>
              </w:rPr>
              <w:t xml:space="preserve">, </w:t>
            </w:r>
            <w:r w:rsidRPr="00AB5E3A">
              <w:rPr>
                <w:rFonts w:cs="Arial"/>
                <w:bCs/>
                <w:sz w:val="18"/>
                <w:lang w:eastAsia="en-GB"/>
              </w:rPr>
              <w:t>Royal London Hospital</w:t>
            </w:r>
            <w:r>
              <w:rPr>
                <w:rFonts w:cs="Arial"/>
                <w:bCs/>
                <w:sz w:val="18"/>
                <w:lang w:eastAsia="en-GB"/>
              </w:rPr>
              <w:t xml:space="preserve">, </w:t>
            </w:r>
            <w:r w:rsidRPr="00AB5E3A">
              <w:rPr>
                <w:rFonts w:cs="Arial"/>
                <w:bCs/>
                <w:sz w:val="18"/>
                <w:lang w:eastAsia="en-GB"/>
              </w:rPr>
              <w:t xml:space="preserve">London </w:t>
            </w:r>
          </w:p>
          <w:p w14:paraId="25F7E0A7" w14:textId="79C8353C" w:rsidR="002B6CC4" w:rsidRPr="00AB5E3A" w:rsidRDefault="002B6CC4" w:rsidP="002B6CC4">
            <w:pPr>
              <w:spacing w:line="240" w:lineRule="auto"/>
              <w:jc w:val="center"/>
              <w:rPr>
                <w:rFonts w:cs="Arial"/>
                <w:sz w:val="20"/>
                <w:lang w:eastAsia="en-GB"/>
              </w:rPr>
            </w:pPr>
            <w:r w:rsidRPr="00AB5E3A">
              <w:rPr>
                <w:rFonts w:cs="Arial"/>
                <w:bCs/>
                <w:sz w:val="18"/>
                <w:lang w:eastAsia="en-GB"/>
              </w:rPr>
              <w:t>E1 2ES</w:t>
            </w:r>
            <w:r>
              <w:rPr>
                <w:rFonts w:cs="Arial"/>
                <w:bCs/>
                <w:sz w:val="18"/>
                <w:lang w:eastAsia="en-GB"/>
              </w:rPr>
              <w:t xml:space="preserve">, </w:t>
            </w:r>
            <w:r w:rsidRPr="00AB5E3A">
              <w:rPr>
                <w:rFonts w:cs="Arial"/>
                <w:bCs/>
                <w:sz w:val="18"/>
                <w:lang w:eastAsia="en-GB"/>
              </w:rPr>
              <w:t>Tel: 020 3246 0385</w:t>
            </w:r>
          </w:p>
        </w:tc>
        <w:tc>
          <w:tcPr>
            <w:tcW w:w="4678" w:type="dxa"/>
            <w:vAlign w:val="center"/>
          </w:tcPr>
          <w:p w14:paraId="31721B6B" w14:textId="10AF41A0" w:rsidR="002B6CC4" w:rsidRPr="002B6CC4" w:rsidRDefault="002B6CC4" w:rsidP="002B6CC4">
            <w:pPr>
              <w:spacing w:line="240" w:lineRule="auto"/>
              <w:jc w:val="left"/>
              <w:rPr>
                <w:rFonts w:cs="Arial"/>
                <w:sz w:val="20"/>
                <w:lang w:eastAsia="en-GB"/>
              </w:rPr>
            </w:pPr>
            <w:r w:rsidRPr="002B6CC4">
              <w:rPr>
                <w:rFonts w:cs="Arial"/>
                <w:sz w:val="20"/>
                <w:lang w:eastAsia="en-GB"/>
              </w:rPr>
              <w:t>Random GH levels are of limited value due to pulsatile release.</w:t>
            </w:r>
          </w:p>
        </w:tc>
      </w:tr>
      <w:tr w:rsidR="002B6CC4" w14:paraId="3E418142" w14:textId="77777777" w:rsidTr="00015AF0">
        <w:trPr>
          <w:trHeight w:val="454"/>
        </w:trPr>
        <w:tc>
          <w:tcPr>
            <w:tcW w:w="2399" w:type="dxa"/>
            <w:vAlign w:val="center"/>
          </w:tcPr>
          <w:p w14:paraId="28BB8E72" w14:textId="7CBADF68" w:rsidR="002B6CC4" w:rsidRPr="00AB5E3A" w:rsidRDefault="002B6CC4" w:rsidP="002B6CC4">
            <w:pPr>
              <w:spacing w:line="240" w:lineRule="auto"/>
              <w:jc w:val="left"/>
              <w:rPr>
                <w:rFonts w:cs="Arial"/>
                <w:b/>
                <w:sz w:val="20"/>
                <w:lang w:eastAsia="en-GB"/>
              </w:rPr>
            </w:pPr>
            <w:r w:rsidRPr="00E71774">
              <w:rPr>
                <w:b/>
                <w:bCs/>
                <w:iCs/>
                <w:sz w:val="20"/>
              </w:rPr>
              <w:lastRenderedPageBreak/>
              <w:t>H</w:t>
            </w:r>
            <w:r w:rsidRPr="00AB5E3A">
              <w:rPr>
                <w:b/>
                <w:sz w:val="20"/>
              </w:rPr>
              <w:t>aptoglobin</w:t>
            </w:r>
          </w:p>
        </w:tc>
        <w:tc>
          <w:tcPr>
            <w:tcW w:w="1141" w:type="dxa"/>
            <w:vAlign w:val="center"/>
          </w:tcPr>
          <w:p w14:paraId="3E547871" w14:textId="281989ED" w:rsidR="002B6CC4" w:rsidRPr="00AB5E3A" w:rsidRDefault="002B6CC4" w:rsidP="002B6CC4">
            <w:pPr>
              <w:spacing w:line="240" w:lineRule="auto"/>
              <w:jc w:val="center"/>
              <w:rPr>
                <w:rFonts w:cs="Arial"/>
                <w:sz w:val="20"/>
                <w:lang w:eastAsia="en-GB"/>
              </w:rPr>
            </w:pPr>
            <w:r w:rsidRPr="00AB5E3A">
              <w:rPr>
                <w:sz w:val="20"/>
              </w:rPr>
              <w:t>BY</w:t>
            </w:r>
          </w:p>
        </w:tc>
        <w:tc>
          <w:tcPr>
            <w:tcW w:w="1136" w:type="dxa"/>
            <w:vAlign w:val="center"/>
          </w:tcPr>
          <w:p w14:paraId="499D5666" w14:textId="76CD075C" w:rsidR="002B6CC4" w:rsidRPr="00AB5E3A" w:rsidRDefault="002B6CC4" w:rsidP="002B6CC4">
            <w:pPr>
              <w:spacing w:line="240" w:lineRule="auto"/>
              <w:jc w:val="center"/>
              <w:rPr>
                <w:rFonts w:cs="Arial"/>
                <w:sz w:val="20"/>
                <w:lang w:eastAsia="en-GB"/>
              </w:rPr>
            </w:pPr>
            <w:r w:rsidRPr="00AB5E3A">
              <w:rPr>
                <w:sz w:val="20"/>
              </w:rPr>
              <w:t>1ml</w:t>
            </w:r>
          </w:p>
        </w:tc>
        <w:tc>
          <w:tcPr>
            <w:tcW w:w="1291" w:type="dxa"/>
            <w:vAlign w:val="center"/>
          </w:tcPr>
          <w:p w14:paraId="34086E9B" w14:textId="3E27F57F" w:rsidR="002B6CC4" w:rsidRPr="00AB5E3A" w:rsidRDefault="002B6CC4" w:rsidP="002B6CC4">
            <w:pPr>
              <w:spacing w:line="240" w:lineRule="auto"/>
              <w:jc w:val="center"/>
              <w:rPr>
                <w:rFonts w:cs="Arial"/>
                <w:sz w:val="20"/>
                <w:lang w:eastAsia="en-GB"/>
              </w:rPr>
            </w:pPr>
            <w:r w:rsidRPr="00AB5E3A">
              <w:rPr>
                <w:sz w:val="20"/>
              </w:rPr>
              <w:t>6</w:t>
            </w:r>
            <w:r>
              <w:rPr>
                <w:sz w:val="20"/>
              </w:rPr>
              <w:t xml:space="preserve"> days</w:t>
            </w:r>
          </w:p>
        </w:tc>
        <w:tc>
          <w:tcPr>
            <w:tcW w:w="2680" w:type="dxa"/>
            <w:vAlign w:val="center"/>
          </w:tcPr>
          <w:p w14:paraId="42880B32" w14:textId="47D254FC" w:rsidR="002B6CC4" w:rsidRPr="00AB5E3A" w:rsidRDefault="002B6CC4" w:rsidP="002B6CC4">
            <w:pPr>
              <w:spacing w:line="240" w:lineRule="auto"/>
              <w:jc w:val="center"/>
              <w:rPr>
                <w:rFonts w:cs="Arial"/>
                <w:sz w:val="20"/>
                <w:lang w:eastAsia="en-GB"/>
              </w:rPr>
            </w:pPr>
            <w:r w:rsidRPr="00AB5E3A">
              <w:rPr>
                <w:sz w:val="20"/>
              </w:rPr>
              <w:t xml:space="preserve">0.3 </w:t>
            </w:r>
            <w:r>
              <w:rPr>
                <w:sz w:val="20"/>
              </w:rPr>
              <w:t>-</w:t>
            </w:r>
            <w:r w:rsidRPr="00AB5E3A">
              <w:rPr>
                <w:sz w:val="20"/>
              </w:rPr>
              <w:t xml:space="preserve"> 2.0 g/L</w:t>
            </w:r>
          </w:p>
        </w:tc>
        <w:tc>
          <w:tcPr>
            <w:tcW w:w="2552" w:type="dxa"/>
            <w:vAlign w:val="center"/>
          </w:tcPr>
          <w:p w14:paraId="5233A0A0" w14:textId="46AE75C1" w:rsidR="002B6CC4" w:rsidRPr="00AB5E3A" w:rsidRDefault="002B6CC4" w:rsidP="002B6CC4">
            <w:pPr>
              <w:spacing w:line="240" w:lineRule="auto"/>
              <w:jc w:val="center"/>
              <w:rPr>
                <w:rFonts w:cs="Arial"/>
                <w:bCs/>
                <w:sz w:val="18"/>
                <w:lang w:eastAsia="en-GB"/>
              </w:rPr>
            </w:pPr>
            <w:r w:rsidRPr="00AB5E3A">
              <w:rPr>
                <w:rFonts w:cs="Arial"/>
                <w:bCs/>
                <w:sz w:val="18"/>
                <w:lang w:eastAsia="en-GB"/>
              </w:rPr>
              <w:t>HSL</w:t>
            </w:r>
            <w:r>
              <w:rPr>
                <w:rFonts w:cs="Arial"/>
                <w:bCs/>
                <w:sz w:val="18"/>
                <w:lang w:eastAsia="en-GB"/>
              </w:rPr>
              <w:t xml:space="preserve">, </w:t>
            </w:r>
            <w:r w:rsidRPr="00AB5E3A">
              <w:rPr>
                <w:rFonts w:cs="Arial"/>
                <w:bCs/>
                <w:sz w:val="18"/>
                <w:lang w:eastAsia="en-GB"/>
              </w:rPr>
              <w:t>Special Biochemistry</w:t>
            </w:r>
          </w:p>
          <w:p w14:paraId="21A60008" w14:textId="77777777" w:rsidR="002B6CC4" w:rsidRPr="00AB5E3A" w:rsidRDefault="002B6CC4" w:rsidP="002B6CC4">
            <w:pPr>
              <w:spacing w:line="240" w:lineRule="auto"/>
              <w:jc w:val="center"/>
              <w:rPr>
                <w:rFonts w:cs="Arial"/>
                <w:bCs/>
                <w:sz w:val="18"/>
                <w:lang w:eastAsia="en-GB"/>
              </w:rPr>
            </w:pPr>
            <w:r w:rsidRPr="00AB5E3A">
              <w:rPr>
                <w:rFonts w:cs="Arial"/>
                <w:bCs/>
                <w:sz w:val="18"/>
                <w:lang w:eastAsia="en-GB"/>
              </w:rPr>
              <w:t>UCLH NHS Foundation Trust</w:t>
            </w:r>
          </w:p>
          <w:p w14:paraId="785BE794" w14:textId="77777777" w:rsidR="002B6CC4" w:rsidRPr="00AB5E3A" w:rsidRDefault="002B6CC4" w:rsidP="002B6CC4">
            <w:pPr>
              <w:spacing w:line="240" w:lineRule="auto"/>
              <w:jc w:val="center"/>
              <w:rPr>
                <w:rFonts w:cs="Arial"/>
                <w:bCs/>
                <w:sz w:val="18"/>
                <w:lang w:eastAsia="en-GB"/>
              </w:rPr>
            </w:pPr>
            <w:r w:rsidRPr="00AB5E3A">
              <w:rPr>
                <w:rFonts w:cs="Arial"/>
                <w:bCs/>
                <w:sz w:val="18"/>
                <w:lang w:eastAsia="en-GB"/>
              </w:rPr>
              <w:t>60 Whitfield Street</w:t>
            </w:r>
          </w:p>
          <w:p w14:paraId="78D00D33" w14:textId="77777777" w:rsidR="002B6CC4" w:rsidRPr="00AB5E3A" w:rsidRDefault="002B6CC4" w:rsidP="002B6CC4">
            <w:pPr>
              <w:spacing w:line="240" w:lineRule="auto"/>
              <w:jc w:val="center"/>
              <w:rPr>
                <w:rFonts w:cs="Arial"/>
                <w:bCs/>
                <w:sz w:val="18"/>
                <w:lang w:eastAsia="en-GB"/>
              </w:rPr>
            </w:pPr>
            <w:r w:rsidRPr="00AB5E3A">
              <w:rPr>
                <w:rFonts w:cs="Arial"/>
                <w:bCs/>
                <w:sz w:val="18"/>
                <w:lang w:eastAsia="en-GB"/>
              </w:rPr>
              <w:t>London W1T 4EU</w:t>
            </w:r>
          </w:p>
          <w:p w14:paraId="782263AA" w14:textId="60976838" w:rsidR="002B6CC4" w:rsidRPr="00AB5E3A" w:rsidRDefault="002B6CC4" w:rsidP="002B6CC4">
            <w:pPr>
              <w:spacing w:line="240" w:lineRule="auto"/>
              <w:jc w:val="center"/>
              <w:rPr>
                <w:rFonts w:cs="Arial"/>
                <w:bCs/>
                <w:sz w:val="18"/>
                <w:lang w:eastAsia="en-GB"/>
              </w:rPr>
            </w:pPr>
            <w:r w:rsidRPr="00AB5E3A">
              <w:rPr>
                <w:rFonts w:cs="Arial"/>
                <w:bCs/>
                <w:sz w:val="18"/>
                <w:lang w:eastAsia="en-GB"/>
              </w:rPr>
              <w:t>Tel: 020 7380 9405</w:t>
            </w:r>
          </w:p>
        </w:tc>
        <w:tc>
          <w:tcPr>
            <w:tcW w:w="4678" w:type="dxa"/>
            <w:vAlign w:val="center"/>
          </w:tcPr>
          <w:p w14:paraId="2B860E94" w14:textId="77777777" w:rsidR="002B6CC4" w:rsidRPr="002B6CC4" w:rsidRDefault="002B6CC4" w:rsidP="002B6CC4">
            <w:pPr>
              <w:spacing w:line="240" w:lineRule="auto"/>
              <w:jc w:val="left"/>
              <w:rPr>
                <w:sz w:val="20"/>
              </w:rPr>
            </w:pPr>
            <w:r w:rsidRPr="002B6CC4">
              <w:rPr>
                <w:sz w:val="20"/>
              </w:rPr>
              <w:t xml:space="preserve">Patient should be </w:t>
            </w:r>
            <w:r w:rsidRPr="002B6CC4">
              <w:rPr>
                <w:b/>
                <w:bCs/>
                <w:sz w:val="20"/>
              </w:rPr>
              <w:t>fasting</w:t>
            </w:r>
            <w:r w:rsidRPr="002B6CC4">
              <w:rPr>
                <w:sz w:val="20"/>
              </w:rPr>
              <w:t>. Samples should be brought to the laboratory immediately.</w:t>
            </w:r>
          </w:p>
          <w:p w14:paraId="5A565D2E" w14:textId="76B521DD" w:rsidR="002B6CC4" w:rsidRPr="002B6CC4" w:rsidRDefault="002B6CC4" w:rsidP="002B6CC4">
            <w:pPr>
              <w:spacing w:line="240" w:lineRule="auto"/>
              <w:jc w:val="left"/>
              <w:rPr>
                <w:rFonts w:cs="Arial"/>
                <w:sz w:val="20"/>
                <w:lang w:eastAsia="en-GB"/>
              </w:rPr>
            </w:pPr>
            <w:r w:rsidRPr="002B6CC4">
              <w:rPr>
                <w:sz w:val="20"/>
              </w:rPr>
              <w:t>This may not be analysed if total bilirubin is within reference range.</w:t>
            </w:r>
          </w:p>
        </w:tc>
      </w:tr>
      <w:tr w:rsidR="002B6CC4" w14:paraId="3735D55A" w14:textId="77777777" w:rsidTr="00015AF0">
        <w:trPr>
          <w:trHeight w:val="454"/>
        </w:trPr>
        <w:tc>
          <w:tcPr>
            <w:tcW w:w="2399" w:type="dxa"/>
            <w:vAlign w:val="center"/>
          </w:tcPr>
          <w:p w14:paraId="5C8FD7FD" w14:textId="3B7F6E88" w:rsidR="002B6CC4" w:rsidRPr="00AB5E3A" w:rsidRDefault="002B6CC4" w:rsidP="002B6CC4">
            <w:pPr>
              <w:spacing w:line="240" w:lineRule="auto"/>
              <w:jc w:val="left"/>
              <w:rPr>
                <w:rFonts w:cs="Arial"/>
                <w:b/>
                <w:sz w:val="20"/>
                <w:lang w:eastAsia="en-GB"/>
              </w:rPr>
            </w:pPr>
            <w:r w:rsidRPr="00AB5E3A">
              <w:rPr>
                <w:rFonts w:cs="Arial"/>
                <w:b/>
                <w:sz w:val="20"/>
                <w:lang w:eastAsia="en-GB"/>
              </w:rPr>
              <w:t>HDL Cholesterol</w:t>
            </w:r>
          </w:p>
        </w:tc>
        <w:tc>
          <w:tcPr>
            <w:tcW w:w="1141" w:type="dxa"/>
            <w:vAlign w:val="center"/>
          </w:tcPr>
          <w:p w14:paraId="155DE4BF" w14:textId="22C0293B" w:rsidR="002B6CC4" w:rsidRPr="00AB5E3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4E1D3313" w14:textId="40FA7D66" w:rsidR="002B6CC4" w:rsidRPr="00AB5E3A" w:rsidRDefault="002B6CC4" w:rsidP="002B6CC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513D48E0" w14:textId="6CF71D39" w:rsidR="002B6CC4" w:rsidRPr="00AB5E3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46EE422" w14:textId="73FE6676" w:rsidR="002B6CC4" w:rsidRPr="00AB5E3A" w:rsidRDefault="002B6CC4" w:rsidP="002B6CC4">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1.0 - 2.0 mmol/L</w:t>
            </w:r>
          </w:p>
          <w:p w14:paraId="3721A593" w14:textId="5AB16369" w:rsidR="002B6CC4" w:rsidRPr="00AB5E3A" w:rsidRDefault="002B6CC4" w:rsidP="002B6CC4">
            <w:pPr>
              <w:spacing w:line="240" w:lineRule="auto"/>
              <w:jc w:val="center"/>
              <w:rPr>
                <w:rFonts w:cs="Arial"/>
                <w:sz w:val="20"/>
                <w:lang w:eastAsia="en-GB"/>
              </w:rPr>
            </w:pPr>
            <w:r w:rsidRPr="00AB5E3A">
              <w:rPr>
                <w:rFonts w:cs="Arial"/>
                <w:sz w:val="20"/>
                <w:lang w:eastAsia="en-GB"/>
              </w:rPr>
              <w:t>M</w:t>
            </w:r>
            <w:r>
              <w:rPr>
                <w:rFonts w:cs="Arial"/>
                <w:sz w:val="20"/>
                <w:lang w:eastAsia="en-GB"/>
              </w:rPr>
              <w:t>ale</w:t>
            </w:r>
            <w:r w:rsidRPr="00AB5E3A">
              <w:rPr>
                <w:rFonts w:cs="Arial"/>
                <w:sz w:val="20"/>
                <w:lang w:eastAsia="en-GB"/>
              </w:rPr>
              <w:t>: 0.9 - 2.0 mmol/L</w:t>
            </w:r>
          </w:p>
        </w:tc>
        <w:tc>
          <w:tcPr>
            <w:tcW w:w="2552" w:type="dxa"/>
            <w:vAlign w:val="center"/>
          </w:tcPr>
          <w:p w14:paraId="20D9B6F8" w14:textId="6287D957" w:rsidR="002B6CC4" w:rsidRPr="00AB5E3A" w:rsidRDefault="002B6CC4" w:rsidP="002B6CC4">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10A9B6E0" w14:textId="77777777" w:rsidR="002B6CC4" w:rsidRPr="002B6CC4" w:rsidRDefault="002B6CC4" w:rsidP="002B6CC4">
            <w:pPr>
              <w:pStyle w:val="NormalWeb"/>
              <w:spacing w:before="0" w:beforeAutospacing="0" w:after="0" w:afterAutospacing="0"/>
              <w:rPr>
                <w:rFonts w:ascii="Arial" w:hAnsi="Arial" w:cs="Arial"/>
                <w:sz w:val="20"/>
                <w:szCs w:val="20"/>
              </w:rPr>
            </w:pPr>
            <w:r w:rsidRPr="002B6CC4">
              <w:rPr>
                <w:rFonts w:ascii="Arial" w:hAnsi="Arial" w:cs="Arial"/>
                <w:sz w:val="20"/>
                <w:szCs w:val="20"/>
              </w:rPr>
              <w:t xml:space="preserve">Patients do not need to fast if cholesterol only (total and HDL) is requested.  </w:t>
            </w:r>
          </w:p>
          <w:p w14:paraId="5B4D1545" w14:textId="59D961CD" w:rsidR="002B6CC4" w:rsidRPr="002B6CC4" w:rsidRDefault="002B6CC4" w:rsidP="002B6CC4">
            <w:pPr>
              <w:spacing w:line="240" w:lineRule="auto"/>
              <w:jc w:val="left"/>
              <w:rPr>
                <w:rFonts w:cs="Arial"/>
                <w:sz w:val="20"/>
                <w:lang w:eastAsia="en-GB"/>
              </w:rPr>
            </w:pPr>
            <w:r w:rsidRPr="002B6CC4">
              <w:rPr>
                <w:rFonts w:cs="Arial"/>
                <w:sz w:val="20"/>
                <w:lang w:eastAsia="en-GB"/>
              </w:rPr>
              <w:t>If HDL cholesterol is requested as part of a lipid profile then patient must fast for 12 hours prior to blood collection (for follow up tests diabetic patients may not need to fast).</w:t>
            </w:r>
          </w:p>
        </w:tc>
      </w:tr>
      <w:tr w:rsidR="002B6CC4" w14:paraId="7D331A48" w14:textId="77777777" w:rsidTr="00015AF0">
        <w:trPr>
          <w:trHeight w:val="454"/>
        </w:trPr>
        <w:tc>
          <w:tcPr>
            <w:tcW w:w="2399" w:type="dxa"/>
            <w:vAlign w:val="center"/>
          </w:tcPr>
          <w:p w14:paraId="73EB8C1F" w14:textId="26F4FD08" w:rsidR="002B6CC4" w:rsidRPr="00AB5E3A" w:rsidRDefault="002B6CC4" w:rsidP="002B6CC4">
            <w:pPr>
              <w:spacing w:line="240" w:lineRule="auto"/>
              <w:jc w:val="left"/>
              <w:rPr>
                <w:rFonts w:cs="Arial"/>
                <w:b/>
                <w:sz w:val="20"/>
                <w:lang w:eastAsia="en-GB"/>
              </w:rPr>
            </w:pPr>
            <w:bookmarkStart w:id="3909" w:name="_Toc169010529"/>
            <w:bookmarkStart w:id="3910" w:name="_Toc169011784"/>
            <w:bookmarkStart w:id="3911" w:name="_Toc169012546"/>
            <w:bookmarkStart w:id="3912" w:name="_Toc169079301"/>
            <w:bookmarkStart w:id="3913" w:name="_Toc169081793"/>
            <w:bookmarkStart w:id="3914" w:name="_Toc169084419"/>
            <w:bookmarkStart w:id="3915" w:name="_Toc169084781"/>
            <w:bookmarkStart w:id="3916" w:name="_Toc169095057"/>
            <w:bookmarkStart w:id="3917" w:name="_Toc169096592"/>
            <w:bookmarkStart w:id="3918" w:name="_Toc169096769"/>
            <w:bookmarkStart w:id="3919" w:name="_Toc169097123"/>
            <w:bookmarkStart w:id="3920" w:name="_Toc169097300"/>
            <w:bookmarkStart w:id="3921" w:name="_Toc169097477"/>
            <w:bookmarkStart w:id="3922" w:name="_Toc169097654"/>
            <w:bookmarkStart w:id="3923" w:name="_Toc169097831"/>
            <w:r w:rsidRPr="002B6CC4">
              <w:rPr>
                <w:rStyle w:val="Heading2Char"/>
                <w:sz w:val="20"/>
                <w:szCs w:val="20"/>
              </w:rPr>
              <w:t>HLA</w:t>
            </w:r>
            <w:r w:rsidRPr="00AB5E3A">
              <w:rPr>
                <w:rStyle w:val="Heading2Char"/>
                <w:sz w:val="20"/>
                <w:szCs w:val="20"/>
              </w:rPr>
              <w:t xml:space="preserve"> B27</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tc>
        <w:tc>
          <w:tcPr>
            <w:tcW w:w="1141" w:type="dxa"/>
            <w:vAlign w:val="center"/>
          </w:tcPr>
          <w:p w14:paraId="2E6B7866" w14:textId="7001199F" w:rsidR="002B6CC4" w:rsidRPr="00AB5E3A" w:rsidRDefault="002B6CC4" w:rsidP="002B6CC4">
            <w:pPr>
              <w:spacing w:line="240" w:lineRule="auto"/>
              <w:jc w:val="center"/>
              <w:rPr>
                <w:rFonts w:cs="Arial"/>
                <w:sz w:val="20"/>
                <w:lang w:eastAsia="en-GB"/>
              </w:rPr>
            </w:pPr>
            <w:r w:rsidRPr="00AB5E3A">
              <w:rPr>
                <w:rFonts w:cs="Arial"/>
                <w:sz w:val="20"/>
                <w:lang w:eastAsia="en-GB"/>
              </w:rPr>
              <w:t>BE</w:t>
            </w:r>
          </w:p>
        </w:tc>
        <w:tc>
          <w:tcPr>
            <w:tcW w:w="1136" w:type="dxa"/>
            <w:vAlign w:val="center"/>
          </w:tcPr>
          <w:p w14:paraId="6BF6B3B3" w14:textId="7540EF1B" w:rsidR="002B6CC4" w:rsidRPr="00AB5E3A" w:rsidRDefault="002B6CC4" w:rsidP="002B6CC4">
            <w:pPr>
              <w:spacing w:line="240" w:lineRule="auto"/>
              <w:jc w:val="center"/>
              <w:rPr>
                <w:rFonts w:cs="Arial"/>
                <w:sz w:val="20"/>
                <w:lang w:eastAsia="en-GB"/>
              </w:rPr>
            </w:pPr>
            <w:r w:rsidRPr="00AB5E3A">
              <w:rPr>
                <w:rFonts w:cs="Arial"/>
                <w:sz w:val="20"/>
                <w:lang w:eastAsia="en-GB"/>
              </w:rPr>
              <w:t>10ml</w:t>
            </w:r>
          </w:p>
        </w:tc>
        <w:tc>
          <w:tcPr>
            <w:tcW w:w="1291" w:type="dxa"/>
            <w:vAlign w:val="center"/>
          </w:tcPr>
          <w:p w14:paraId="7258C147" w14:textId="782B5CF1" w:rsidR="002B6CC4" w:rsidRPr="00AB5E3A" w:rsidRDefault="002B6CC4" w:rsidP="002B6CC4">
            <w:pPr>
              <w:spacing w:line="240" w:lineRule="auto"/>
              <w:jc w:val="center"/>
              <w:rPr>
                <w:rFonts w:cs="Arial"/>
                <w:sz w:val="20"/>
                <w:lang w:eastAsia="en-GB"/>
              </w:rPr>
            </w:pPr>
            <w:r w:rsidRPr="00AB5E3A">
              <w:rPr>
                <w:rFonts w:cs="Arial"/>
                <w:sz w:val="20"/>
                <w:lang w:eastAsia="en-GB"/>
              </w:rPr>
              <w:t>14</w:t>
            </w:r>
            <w:r>
              <w:rPr>
                <w:rFonts w:cs="Arial"/>
                <w:sz w:val="20"/>
                <w:lang w:eastAsia="en-GB"/>
              </w:rPr>
              <w:t xml:space="preserve"> days</w:t>
            </w:r>
          </w:p>
        </w:tc>
        <w:tc>
          <w:tcPr>
            <w:tcW w:w="2680" w:type="dxa"/>
            <w:vAlign w:val="center"/>
          </w:tcPr>
          <w:p w14:paraId="51FBA652" w14:textId="47A39CCA" w:rsidR="002B6CC4" w:rsidRPr="00AB5E3A" w:rsidRDefault="002B6CC4" w:rsidP="002B6CC4">
            <w:pPr>
              <w:spacing w:line="240" w:lineRule="auto"/>
              <w:jc w:val="center"/>
              <w:rPr>
                <w:rFonts w:cs="Arial"/>
                <w:sz w:val="20"/>
                <w:lang w:eastAsia="en-GB"/>
              </w:rPr>
            </w:pPr>
            <w:r w:rsidRPr="00AB5E3A">
              <w:rPr>
                <w:rFonts w:cs="Arial"/>
                <w:sz w:val="20"/>
                <w:lang w:eastAsia="en-GB"/>
              </w:rPr>
              <w:t>See Report</w:t>
            </w:r>
          </w:p>
        </w:tc>
        <w:tc>
          <w:tcPr>
            <w:tcW w:w="2552" w:type="dxa"/>
            <w:vAlign w:val="center"/>
          </w:tcPr>
          <w:p w14:paraId="4B8597B3" w14:textId="5A059268" w:rsidR="002B6CC4" w:rsidRPr="00AB5E3A" w:rsidRDefault="002B6CC4" w:rsidP="002B6CC4">
            <w:pPr>
              <w:pStyle w:val="Header"/>
              <w:spacing w:line="240" w:lineRule="auto"/>
              <w:jc w:val="center"/>
              <w:rPr>
                <w:sz w:val="18"/>
                <w:lang w:eastAsia="en-GB"/>
              </w:rPr>
            </w:pPr>
            <w:r w:rsidRPr="00AB5E3A">
              <w:rPr>
                <w:sz w:val="18"/>
                <w:lang w:eastAsia="en-GB"/>
              </w:rPr>
              <w:t>Viapath</w:t>
            </w:r>
            <w:r>
              <w:rPr>
                <w:sz w:val="18"/>
                <w:lang w:eastAsia="en-GB"/>
              </w:rPr>
              <w:t xml:space="preserve">, </w:t>
            </w:r>
            <w:r w:rsidRPr="00AB5E3A">
              <w:rPr>
                <w:sz w:val="18"/>
                <w:lang w:eastAsia="en-GB"/>
              </w:rPr>
              <w:t>Clinical Transplantation Department</w:t>
            </w:r>
            <w:r w:rsidRPr="00AB5E3A">
              <w:rPr>
                <w:rFonts w:cs="Arial"/>
                <w:bCs/>
                <w:sz w:val="18"/>
                <w:lang w:eastAsia="en-GB"/>
              </w:rPr>
              <w:br/>
            </w:r>
            <w:r w:rsidRPr="00AB5E3A">
              <w:rPr>
                <w:sz w:val="18"/>
                <w:lang w:eastAsia="en-GB"/>
              </w:rPr>
              <w:t>Guy's Hospital</w:t>
            </w:r>
            <w:r w:rsidR="00132E11">
              <w:rPr>
                <w:sz w:val="18"/>
                <w:lang w:eastAsia="en-GB"/>
              </w:rPr>
              <w:t>,</w:t>
            </w:r>
            <w:r>
              <w:rPr>
                <w:sz w:val="18"/>
                <w:lang w:eastAsia="en-GB"/>
              </w:rPr>
              <w:t xml:space="preserve"> </w:t>
            </w:r>
            <w:r w:rsidRPr="00AB5E3A">
              <w:rPr>
                <w:sz w:val="18"/>
                <w:lang w:eastAsia="en-GB"/>
              </w:rPr>
              <w:t>Great Maze Pond</w:t>
            </w:r>
            <w:r w:rsidR="00132E11">
              <w:rPr>
                <w:sz w:val="18"/>
                <w:lang w:eastAsia="en-GB"/>
              </w:rPr>
              <w:t xml:space="preserve">, </w:t>
            </w:r>
            <w:r w:rsidRPr="00AB5E3A">
              <w:rPr>
                <w:sz w:val="18"/>
                <w:lang w:eastAsia="en-GB"/>
              </w:rPr>
              <w:t>London SE1 9RT</w:t>
            </w:r>
          </w:p>
          <w:p w14:paraId="3E28766D" w14:textId="5F199B92" w:rsidR="002B6CC4" w:rsidRPr="00AB5E3A" w:rsidRDefault="002B6CC4" w:rsidP="002B6CC4">
            <w:pPr>
              <w:spacing w:line="240" w:lineRule="auto"/>
              <w:jc w:val="center"/>
              <w:rPr>
                <w:rFonts w:cs="Arial"/>
                <w:bCs/>
                <w:sz w:val="18"/>
                <w:lang w:eastAsia="en-GB"/>
              </w:rPr>
            </w:pPr>
            <w:r w:rsidRPr="00AB5E3A">
              <w:rPr>
                <w:rFonts w:cs="Arial"/>
                <w:bCs/>
                <w:sz w:val="18"/>
                <w:lang w:eastAsia="en-GB"/>
              </w:rPr>
              <w:t>020 7188 1534</w:t>
            </w:r>
          </w:p>
        </w:tc>
        <w:tc>
          <w:tcPr>
            <w:tcW w:w="4678" w:type="dxa"/>
            <w:vAlign w:val="center"/>
          </w:tcPr>
          <w:p w14:paraId="3153F6E2" w14:textId="77777777" w:rsidR="002B6CC4" w:rsidRPr="002B6CC4" w:rsidRDefault="002B6CC4" w:rsidP="002B6CC4">
            <w:pPr>
              <w:spacing w:line="240" w:lineRule="auto"/>
              <w:jc w:val="left"/>
              <w:rPr>
                <w:rFonts w:cs="Arial"/>
                <w:sz w:val="20"/>
                <w:lang w:eastAsia="en-GB"/>
              </w:rPr>
            </w:pPr>
          </w:p>
        </w:tc>
      </w:tr>
      <w:tr w:rsidR="002B6CC4" w14:paraId="3BD78EDD" w14:textId="77777777" w:rsidTr="00015AF0">
        <w:trPr>
          <w:trHeight w:val="454"/>
        </w:trPr>
        <w:tc>
          <w:tcPr>
            <w:tcW w:w="2399" w:type="dxa"/>
            <w:vAlign w:val="center"/>
          </w:tcPr>
          <w:p w14:paraId="1A83F944" w14:textId="232ED62D" w:rsidR="002B6CC4" w:rsidRPr="00AB5E3A" w:rsidRDefault="002B6CC4" w:rsidP="002B6CC4">
            <w:pPr>
              <w:spacing w:line="240" w:lineRule="auto"/>
              <w:jc w:val="left"/>
              <w:rPr>
                <w:rFonts w:cs="Arial"/>
                <w:b/>
                <w:sz w:val="20"/>
                <w:lang w:eastAsia="en-GB"/>
              </w:rPr>
            </w:pPr>
            <w:bookmarkStart w:id="3924" w:name="_Toc417743761"/>
            <w:bookmarkStart w:id="3925" w:name="_Toc428450614"/>
            <w:bookmarkStart w:id="3926" w:name="_Toc428451688"/>
            <w:bookmarkStart w:id="3927" w:name="_Toc428523426"/>
            <w:bookmarkStart w:id="3928" w:name="_Toc428821075"/>
            <w:bookmarkStart w:id="3929" w:name="_Toc429637773"/>
            <w:bookmarkStart w:id="3930" w:name="_Toc449595991"/>
            <w:bookmarkStart w:id="3931" w:name="_Toc449596822"/>
            <w:bookmarkStart w:id="3932" w:name="_Toc449602920"/>
            <w:bookmarkStart w:id="3933" w:name="_Toc471373320"/>
            <w:bookmarkStart w:id="3934" w:name="_Toc169010530"/>
            <w:bookmarkStart w:id="3935" w:name="_Toc169011785"/>
            <w:bookmarkStart w:id="3936" w:name="_Toc169012547"/>
            <w:bookmarkStart w:id="3937" w:name="_Toc169079302"/>
            <w:bookmarkStart w:id="3938" w:name="_Toc169081794"/>
            <w:bookmarkStart w:id="3939" w:name="_Toc169084420"/>
            <w:bookmarkStart w:id="3940" w:name="_Toc169084782"/>
            <w:bookmarkStart w:id="3941" w:name="_Toc169095058"/>
            <w:bookmarkStart w:id="3942" w:name="_Toc169096593"/>
            <w:bookmarkStart w:id="3943" w:name="_Toc169096770"/>
            <w:bookmarkStart w:id="3944" w:name="_Toc169097124"/>
            <w:bookmarkStart w:id="3945" w:name="_Toc169097301"/>
            <w:bookmarkStart w:id="3946" w:name="_Toc169097478"/>
            <w:bookmarkStart w:id="3947" w:name="_Toc169097655"/>
            <w:bookmarkStart w:id="3948" w:name="_Toc169097832"/>
            <w:r w:rsidRPr="00AB5E3A">
              <w:rPr>
                <w:rStyle w:val="Heading2Char"/>
                <w:sz w:val="20"/>
                <w:szCs w:val="20"/>
              </w:rPr>
              <w:t>Homocysteine</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tc>
        <w:tc>
          <w:tcPr>
            <w:tcW w:w="1141" w:type="dxa"/>
            <w:vAlign w:val="center"/>
          </w:tcPr>
          <w:p w14:paraId="5927E96C" w14:textId="77777777" w:rsidR="002B6CC4" w:rsidRPr="00AB5E3A" w:rsidRDefault="002B6CC4" w:rsidP="002B6CC4">
            <w:pPr>
              <w:spacing w:line="276" w:lineRule="auto"/>
              <w:jc w:val="center"/>
              <w:rPr>
                <w:rFonts w:cs="Arial"/>
                <w:sz w:val="20"/>
                <w:lang w:eastAsia="en-GB"/>
              </w:rPr>
            </w:pPr>
            <w:r w:rsidRPr="00AB5E3A">
              <w:rPr>
                <w:rFonts w:cs="Arial"/>
                <w:sz w:val="20"/>
                <w:lang w:eastAsia="en-GB"/>
              </w:rPr>
              <w:t>BV</w:t>
            </w:r>
          </w:p>
          <w:p w14:paraId="53FE7700" w14:textId="6B32B843" w:rsidR="002B6CC4" w:rsidRPr="00AB5E3A" w:rsidRDefault="002B6CC4" w:rsidP="002B6CC4">
            <w:pPr>
              <w:spacing w:line="240" w:lineRule="auto"/>
              <w:jc w:val="center"/>
              <w:rPr>
                <w:rFonts w:cs="Arial"/>
                <w:sz w:val="20"/>
                <w:lang w:eastAsia="en-GB"/>
              </w:rPr>
            </w:pPr>
            <w:r w:rsidRPr="00AB5E3A">
              <w:rPr>
                <w:rFonts w:cs="Arial"/>
                <w:sz w:val="20"/>
                <w:lang w:eastAsia="en-GB"/>
              </w:rPr>
              <w:t>SR</w:t>
            </w:r>
          </w:p>
        </w:tc>
        <w:tc>
          <w:tcPr>
            <w:tcW w:w="1136" w:type="dxa"/>
            <w:vAlign w:val="center"/>
          </w:tcPr>
          <w:p w14:paraId="642817E9" w14:textId="13D3CEFD" w:rsidR="002B6CC4" w:rsidRPr="00AB5E3A" w:rsidRDefault="002B6CC4" w:rsidP="002B6CC4">
            <w:pPr>
              <w:spacing w:line="240" w:lineRule="auto"/>
              <w:jc w:val="center"/>
              <w:rPr>
                <w:rFonts w:cs="Arial"/>
                <w:sz w:val="20"/>
                <w:lang w:eastAsia="en-GB"/>
              </w:rPr>
            </w:pPr>
            <w:r w:rsidRPr="00AB5E3A">
              <w:rPr>
                <w:rFonts w:cs="Arial"/>
                <w:sz w:val="20"/>
                <w:lang w:eastAsia="en-GB"/>
              </w:rPr>
              <w:t>0.2ml</w:t>
            </w:r>
          </w:p>
        </w:tc>
        <w:tc>
          <w:tcPr>
            <w:tcW w:w="1291" w:type="dxa"/>
            <w:vAlign w:val="center"/>
          </w:tcPr>
          <w:p w14:paraId="712A2879" w14:textId="1AED6F72" w:rsidR="002B6CC4" w:rsidRPr="00AB5E3A" w:rsidRDefault="002B6CC4" w:rsidP="002B6CC4">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2462D54A" w14:textId="77777777" w:rsidR="002B6CC4" w:rsidRPr="00AB5E3A" w:rsidRDefault="002B6CC4" w:rsidP="002B6CC4">
            <w:pPr>
              <w:spacing w:line="276" w:lineRule="auto"/>
              <w:jc w:val="center"/>
              <w:rPr>
                <w:rFonts w:cs="Arial"/>
                <w:sz w:val="20"/>
                <w:lang w:eastAsia="en-GB"/>
              </w:rPr>
            </w:pPr>
            <w:r w:rsidRPr="00AB5E3A">
              <w:rPr>
                <w:rFonts w:cs="Arial"/>
                <w:sz w:val="20"/>
                <w:lang w:eastAsia="en-GB"/>
              </w:rPr>
              <w:t xml:space="preserve">5.0 – 12.0 </w:t>
            </w:r>
            <w:proofErr w:type="spellStart"/>
            <w:r w:rsidRPr="00AB5E3A">
              <w:rPr>
                <w:rFonts w:cs="Arial"/>
                <w:sz w:val="20"/>
                <w:lang w:eastAsia="en-GB"/>
              </w:rPr>
              <w:t>umol</w:t>
            </w:r>
            <w:proofErr w:type="spellEnd"/>
            <w:r w:rsidRPr="00AB5E3A">
              <w:rPr>
                <w:rFonts w:cs="Arial"/>
                <w:sz w:val="20"/>
                <w:lang w:eastAsia="en-GB"/>
              </w:rPr>
              <w:t>/L</w:t>
            </w:r>
          </w:p>
          <w:p w14:paraId="795F9A32" w14:textId="77777777" w:rsidR="002B6CC4" w:rsidRPr="00AB5E3A" w:rsidRDefault="002B6CC4" w:rsidP="002B6CC4">
            <w:pPr>
              <w:spacing w:line="240" w:lineRule="auto"/>
              <w:jc w:val="center"/>
              <w:rPr>
                <w:rFonts w:cs="Arial"/>
                <w:sz w:val="20"/>
                <w:lang w:eastAsia="en-GB"/>
              </w:rPr>
            </w:pPr>
          </w:p>
        </w:tc>
        <w:tc>
          <w:tcPr>
            <w:tcW w:w="2552" w:type="dxa"/>
            <w:vAlign w:val="center"/>
          </w:tcPr>
          <w:p w14:paraId="7E9D4F2C" w14:textId="77777777" w:rsidR="002B6CC4" w:rsidRPr="00AB5E3A" w:rsidRDefault="002B6CC4" w:rsidP="002B6CC4">
            <w:pPr>
              <w:spacing w:line="240" w:lineRule="auto"/>
              <w:jc w:val="center"/>
              <w:rPr>
                <w:sz w:val="18"/>
                <w:lang w:eastAsia="en-GB"/>
              </w:rPr>
            </w:pPr>
            <w:r w:rsidRPr="00AB5E3A">
              <w:rPr>
                <w:sz w:val="18"/>
                <w:lang w:eastAsia="en-GB"/>
              </w:rPr>
              <w:t>Neurometabolic Unit (box 105)</w:t>
            </w:r>
          </w:p>
          <w:p w14:paraId="73F33C46" w14:textId="77777777" w:rsidR="002B6CC4" w:rsidRPr="00AB5E3A" w:rsidRDefault="002B6CC4" w:rsidP="002B6CC4">
            <w:pPr>
              <w:spacing w:line="240" w:lineRule="auto"/>
              <w:jc w:val="center"/>
              <w:rPr>
                <w:sz w:val="18"/>
                <w:lang w:eastAsia="en-GB"/>
              </w:rPr>
            </w:pPr>
            <w:r w:rsidRPr="00AB5E3A">
              <w:rPr>
                <w:sz w:val="18"/>
                <w:lang w:eastAsia="en-GB"/>
              </w:rPr>
              <w:t>The National Hospital for Neurology and Neurosurgery</w:t>
            </w:r>
          </w:p>
          <w:p w14:paraId="37EA98FE" w14:textId="77777777" w:rsidR="002B6CC4" w:rsidRDefault="002B6CC4" w:rsidP="002B6CC4">
            <w:pPr>
              <w:spacing w:line="240" w:lineRule="auto"/>
              <w:jc w:val="center"/>
              <w:rPr>
                <w:sz w:val="18"/>
                <w:lang w:eastAsia="en-GB"/>
              </w:rPr>
            </w:pPr>
            <w:r w:rsidRPr="00AB5E3A">
              <w:rPr>
                <w:sz w:val="18"/>
                <w:lang w:eastAsia="en-GB"/>
              </w:rPr>
              <w:t xml:space="preserve">Queen Square, London, </w:t>
            </w:r>
          </w:p>
          <w:p w14:paraId="63AB7443" w14:textId="26D289D8" w:rsidR="002B6CC4" w:rsidRPr="00AB5E3A" w:rsidRDefault="002B6CC4" w:rsidP="002B6CC4">
            <w:pPr>
              <w:spacing w:line="240" w:lineRule="auto"/>
              <w:jc w:val="center"/>
              <w:rPr>
                <w:rFonts w:cs="Arial"/>
                <w:bCs/>
                <w:sz w:val="18"/>
                <w:lang w:eastAsia="en-GB"/>
              </w:rPr>
            </w:pPr>
            <w:r w:rsidRPr="00AB5E3A">
              <w:rPr>
                <w:sz w:val="18"/>
                <w:lang w:eastAsia="en-GB"/>
              </w:rPr>
              <w:t>C1N 3BG</w:t>
            </w:r>
            <w:r>
              <w:rPr>
                <w:sz w:val="18"/>
                <w:lang w:eastAsia="en-GB"/>
              </w:rPr>
              <w:t xml:space="preserve">, </w:t>
            </w:r>
            <w:r w:rsidRPr="00AB5E3A">
              <w:rPr>
                <w:sz w:val="18"/>
                <w:lang w:eastAsia="en-GB"/>
              </w:rPr>
              <w:t>Tel: 020 344 83818</w:t>
            </w:r>
          </w:p>
        </w:tc>
        <w:tc>
          <w:tcPr>
            <w:tcW w:w="4678" w:type="dxa"/>
            <w:vAlign w:val="center"/>
          </w:tcPr>
          <w:p w14:paraId="4398112C" w14:textId="54EBBB0F" w:rsidR="002B6CC4" w:rsidRPr="002B6CC4" w:rsidRDefault="002B6CC4" w:rsidP="002B6CC4">
            <w:pPr>
              <w:spacing w:line="240" w:lineRule="auto"/>
              <w:jc w:val="left"/>
              <w:rPr>
                <w:rFonts w:cs="Arial"/>
                <w:sz w:val="20"/>
                <w:lang w:eastAsia="en-GB"/>
              </w:rPr>
            </w:pPr>
            <w:r w:rsidRPr="002B6CC4">
              <w:rPr>
                <w:rFonts w:cs="Arial"/>
                <w:sz w:val="20"/>
              </w:rPr>
              <w:t>The sample should be brought to the laboratory immediately as delay in sample centrifugation leads to increased homocysteine values.</w:t>
            </w:r>
          </w:p>
        </w:tc>
      </w:tr>
      <w:tr w:rsidR="002B6CC4" w14:paraId="646FC6C3" w14:textId="77777777" w:rsidTr="00015AF0">
        <w:trPr>
          <w:trHeight w:val="454"/>
        </w:trPr>
        <w:tc>
          <w:tcPr>
            <w:tcW w:w="2399" w:type="dxa"/>
            <w:vAlign w:val="center"/>
          </w:tcPr>
          <w:p w14:paraId="3C2878C5" w14:textId="362B23FF" w:rsidR="002B6CC4" w:rsidRPr="00AB5E3A" w:rsidRDefault="002B6CC4" w:rsidP="002B6CC4">
            <w:pPr>
              <w:spacing w:line="240" w:lineRule="auto"/>
              <w:jc w:val="left"/>
              <w:rPr>
                <w:rFonts w:cs="Arial"/>
                <w:b/>
                <w:sz w:val="20"/>
                <w:lang w:eastAsia="en-GB"/>
              </w:rPr>
            </w:pPr>
            <w:bookmarkStart w:id="3949" w:name="_Toc417743762"/>
            <w:bookmarkStart w:id="3950" w:name="_Toc428450615"/>
            <w:bookmarkStart w:id="3951" w:name="_Toc428451689"/>
            <w:bookmarkStart w:id="3952" w:name="_Toc428523427"/>
            <w:bookmarkStart w:id="3953" w:name="_Toc428821076"/>
            <w:bookmarkStart w:id="3954" w:name="_Toc429637774"/>
            <w:bookmarkStart w:id="3955" w:name="_Toc449595992"/>
            <w:bookmarkStart w:id="3956" w:name="_Toc449596823"/>
            <w:bookmarkStart w:id="3957" w:name="_Toc449602921"/>
            <w:bookmarkStart w:id="3958" w:name="_Toc471373321"/>
            <w:bookmarkStart w:id="3959" w:name="_Toc169010531"/>
            <w:bookmarkStart w:id="3960" w:name="_Toc169011786"/>
            <w:bookmarkStart w:id="3961" w:name="_Toc169012548"/>
            <w:bookmarkStart w:id="3962" w:name="_Toc169079303"/>
            <w:bookmarkStart w:id="3963" w:name="_Toc169081795"/>
            <w:bookmarkStart w:id="3964" w:name="_Toc169084421"/>
            <w:bookmarkStart w:id="3965" w:name="_Toc169084783"/>
            <w:bookmarkStart w:id="3966" w:name="_Toc169095059"/>
            <w:bookmarkStart w:id="3967" w:name="_Toc169096594"/>
            <w:bookmarkStart w:id="3968" w:name="_Toc169096771"/>
            <w:bookmarkStart w:id="3969" w:name="_Toc169097125"/>
            <w:bookmarkStart w:id="3970" w:name="_Toc169097302"/>
            <w:bookmarkStart w:id="3971" w:name="_Toc169097479"/>
            <w:bookmarkStart w:id="3972" w:name="_Toc169097656"/>
            <w:bookmarkStart w:id="3973" w:name="_Toc169097833"/>
            <w:r w:rsidRPr="00AB5E3A">
              <w:rPr>
                <w:rStyle w:val="Heading2Char"/>
                <w:sz w:val="20"/>
                <w:szCs w:val="20"/>
              </w:rPr>
              <w:t>I</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r w:rsidRPr="00AB5E3A">
              <w:rPr>
                <w:rFonts w:cs="Arial"/>
                <w:sz w:val="20"/>
                <w:lang w:eastAsia="en-GB"/>
              </w:rPr>
              <w:t>gA</w:t>
            </w:r>
          </w:p>
        </w:tc>
        <w:tc>
          <w:tcPr>
            <w:tcW w:w="1141" w:type="dxa"/>
            <w:vAlign w:val="center"/>
          </w:tcPr>
          <w:p w14:paraId="77ADF66E" w14:textId="673E1E43" w:rsidR="002B6CC4" w:rsidRPr="00AB5E3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67D3C422" w14:textId="551BD890" w:rsidR="002B6CC4" w:rsidRPr="00AB5E3A" w:rsidRDefault="002B6CC4" w:rsidP="002B6CC4">
            <w:pPr>
              <w:spacing w:line="240" w:lineRule="auto"/>
              <w:jc w:val="center"/>
              <w:rPr>
                <w:rFonts w:cs="Arial"/>
                <w:sz w:val="20"/>
                <w:lang w:eastAsia="en-GB"/>
              </w:rPr>
            </w:pPr>
            <w:r w:rsidRPr="00AB5E3A">
              <w:rPr>
                <w:rFonts w:cs="Arial"/>
                <w:sz w:val="20"/>
                <w:lang w:eastAsia="en-GB"/>
              </w:rPr>
              <w:t>0.75ml</w:t>
            </w:r>
          </w:p>
        </w:tc>
        <w:tc>
          <w:tcPr>
            <w:tcW w:w="1291" w:type="dxa"/>
            <w:vAlign w:val="center"/>
          </w:tcPr>
          <w:p w14:paraId="42183507" w14:textId="217E74D9" w:rsidR="002B6CC4" w:rsidRPr="00AB5E3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00BAC00" w14:textId="77777777" w:rsidR="002B6CC4" w:rsidRPr="00AB5E3A" w:rsidRDefault="002B6CC4" w:rsidP="002B6CC4">
            <w:pPr>
              <w:spacing w:line="276" w:lineRule="auto"/>
              <w:jc w:val="center"/>
              <w:rPr>
                <w:rFonts w:cs="Arial"/>
                <w:sz w:val="20"/>
                <w:lang w:eastAsia="en-GB"/>
              </w:rPr>
            </w:pPr>
            <w:r w:rsidRPr="00AB5E3A">
              <w:rPr>
                <w:rFonts w:cs="Arial"/>
                <w:sz w:val="20"/>
                <w:lang w:eastAsia="en-GB"/>
              </w:rPr>
              <w:t>&lt;45yrs: 0.8 – 2.8 g/L</w:t>
            </w:r>
          </w:p>
          <w:p w14:paraId="35B71DDE" w14:textId="7AD2456D" w:rsidR="002B6CC4" w:rsidRPr="00AB5E3A" w:rsidRDefault="002B6CC4" w:rsidP="002B6CC4">
            <w:pPr>
              <w:spacing w:line="240" w:lineRule="auto"/>
              <w:jc w:val="center"/>
              <w:rPr>
                <w:rFonts w:cs="Arial"/>
                <w:sz w:val="20"/>
                <w:lang w:eastAsia="en-GB"/>
              </w:rPr>
            </w:pPr>
            <w:r w:rsidRPr="00AB5E3A">
              <w:rPr>
                <w:rFonts w:cs="Arial"/>
                <w:sz w:val="20"/>
                <w:lang w:eastAsia="en-GB"/>
              </w:rPr>
              <w:t>&gt;45yrs: 0.8 – 4.0 g/L*</w:t>
            </w:r>
          </w:p>
        </w:tc>
        <w:tc>
          <w:tcPr>
            <w:tcW w:w="2552" w:type="dxa"/>
            <w:vAlign w:val="center"/>
          </w:tcPr>
          <w:p w14:paraId="4D019CB3" w14:textId="6FBE6719" w:rsidR="002B6CC4" w:rsidRPr="00AB5E3A" w:rsidRDefault="002B6CC4" w:rsidP="002B6CC4">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51E54AB4" w14:textId="768617B3" w:rsidR="002B6CC4" w:rsidRPr="002B6CC4" w:rsidRDefault="002B6CC4" w:rsidP="002B6CC4">
            <w:pPr>
              <w:spacing w:line="240" w:lineRule="auto"/>
              <w:jc w:val="left"/>
              <w:rPr>
                <w:rFonts w:cs="Arial"/>
                <w:sz w:val="20"/>
                <w:lang w:eastAsia="en-GB"/>
              </w:rPr>
            </w:pPr>
            <w:r w:rsidRPr="002B6CC4">
              <w:rPr>
                <w:rFonts w:cs="Arial"/>
                <w:sz w:val="20"/>
              </w:rPr>
              <w:t>No specific patient preparation</w:t>
            </w:r>
          </w:p>
        </w:tc>
      </w:tr>
      <w:tr w:rsidR="002B6CC4" w14:paraId="3745C403" w14:textId="77777777" w:rsidTr="00015AF0">
        <w:trPr>
          <w:trHeight w:val="454"/>
        </w:trPr>
        <w:tc>
          <w:tcPr>
            <w:tcW w:w="2399" w:type="dxa"/>
            <w:vAlign w:val="center"/>
          </w:tcPr>
          <w:p w14:paraId="65EC13D4" w14:textId="0A7D7458" w:rsidR="002B6CC4" w:rsidRPr="00AB5E3A" w:rsidRDefault="002B6CC4" w:rsidP="002B6CC4">
            <w:pPr>
              <w:spacing w:line="240" w:lineRule="auto"/>
              <w:jc w:val="left"/>
              <w:rPr>
                <w:rStyle w:val="Heading2Char"/>
                <w:sz w:val="20"/>
                <w:szCs w:val="20"/>
              </w:rPr>
            </w:pPr>
            <w:proofErr w:type="spellStart"/>
            <w:r w:rsidRPr="00AB5E3A">
              <w:rPr>
                <w:rFonts w:cs="Arial"/>
                <w:b/>
                <w:sz w:val="20"/>
                <w:lang w:eastAsia="en-GB"/>
              </w:rPr>
              <w:t>IgE</w:t>
            </w:r>
            <w:proofErr w:type="spellEnd"/>
          </w:p>
        </w:tc>
        <w:tc>
          <w:tcPr>
            <w:tcW w:w="1141" w:type="dxa"/>
            <w:vAlign w:val="center"/>
          </w:tcPr>
          <w:p w14:paraId="2CC18661" w14:textId="09E511DD" w:rsidR="002B6CC4" w:rsidRPr="00AB5E3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174D1354" w14:textId="33EB001C" w:rsidR="002B6CC4" w:rsidRPr="00AB5E3A" w:rsidRDefault="002B6CC4" w:rsidP="002B6CC4">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02EB3A10" w14:textId="28521BA5" w:rsidR="002B6CC4" w:rsidRPr="00AB5E3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51F224D" w14:textId="3ADCFD03" w:rsidR="002B6CC4" w:rsidRPr="00AB5E3A" w:rsidRDefault="002B6CC4" w:rsidP="002B6CC4">
            <w:pPr>
              <w:spacing w:line="276" w:lineRule="auto"/>
              <w:jc w:val="center"/>
              <w:rPr>
                <w:rFonts w:cs="Arial"/>
                <w:sz w:val="20"/>
                <w:lang w:eastAsia="en-GB"/>
              </w:rPr>
            </w:pPr>
            <w:r w:rsidRPr="00AB5E3A">
              <w:rPr>
                <w:rFonts w:cs="Arial"/>
                <w:sz w:val="20"/>
                <w:lang w:eastAsia="en-GB"/>
              </w:rPr>
              <w:t>3 – 150 U/mL*</w:t>
            </w:r>
          </w:p>
        </w:tc>
        <w:tc>
          <w:tcPr>
            <w:tcW w:w="2552" w:type="dxa"/>
            <w:vAlign w:val="center"/>
          </w:tcPr>
          <w:p w14:paraId="66739713" w14:textId="4AE3310F" w:rsidR="002B6CC4" w:rsidRPr="00AB5E3A" w:rsidRDefault="002B6CC4" w:rsidP="002B6CC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7B77A018" w14:textId="08DDE58B" w:rsidR="002B6CC4" w:rsidRPr="002B6CC4" w:rsidRDefault="002B6CC4" w:rsidP="002B6CC4">
            <w:pPr>
              <w:spacing w:line="240" w:lineRule="auto"/>
              <w:jc w:val="left"/>
              <w:rPr>
                <w:rFonts w:cs="Arial"/>
                <w:sz w:val="20"/>
              </w:rPr>
            </w:pPr>
            <w:r w:rsidRPr="002B6CC4">
              <w:rPr>
                <w:rFonts w:cs="Arial"/>
                <w:bCs/>
                <w:sz w:val="20"/>
                <w:lang w:eastAsia="en-GB"/>
              </w:rPr>
              <w:t>No specific patient preparation</w:t>
            </w:r>
          </w:p>
        </w:tc>
      </w:tr>
      <w:tr w:rsidR="002B6CC4" w14:paraId="573EA207" w14:textId="77777777" w:rsidTr="00015AF0">
        <w:trPr>
          <w:trHeight w:val="454"/>
        </w:trPr>
        <w:tc>
          <w:tcPr>
            <w:tcW w:w="2399" w:type="dxa"/>
            <w:vAlign w:val="center"/>
          </w:tcPr>
          <w:p w14:paraId="4E000EFC" w14:textId="18DAD2AB" w:rsidR="002B6CC4" w:rsidRPr="00AB5E3A" w:rsidRDefault="002B6CC4" w:rsidP="002B6CC4">
            <w:pPr>
              <w:spacing w:line="240" w:lineRule="auto"/>
              <w:jc w:val="left"/>
              <w:rPr>
                <w:rFonts w:cs="Arial"/>
                <w:b/>
                <w:sz w:val="20"/>
                <w:lang w:eastAsia="en-GB"/>
              </w:rPr>
            </w:pPr>
            <w:r w:rsidRPr="00AB5E3A">
              <w:rPr>
                <w:rFonts w:cs="Arial"/>
                <w:b/>
                <w:sz w:val="20"/>
                <w:lang w:eastAsia="en-GB"/>
              </w:rPr>
              <w:t>IgG</w:t>
            </w:r>
          </w:p>
        </w:tc>
        <w:tc>
          <w:tcPr>
            <w:tcW w:w="1141" w:type="dxa"/>
            <w:vAlign w:val="center"/>
          </w:tcPr>
          <w:p w14:paraId="734BBA0D" w14:textId="1DD0A1B8" w:rsidR="002B6CC4" w:rsidRPr="00AB5E3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3B2D8321" w14:textId="67D8E124" w:rsidR="002B6CC4" w:rsidRPr="00AB5E3A" w:rsidRDefault="002B6CC4" w:rsidP="002B6CC4">
            <w:pPr>
              <w:spacing w:line="240" w:lineRule="auto"/>
              <w:jc w:val="center"/>
              <w:rPr>
                <w:rFonts w:cs="Arial"/>
                <w:sz w:val="20"/>
                <w:lang w:eastAsia="en-GB"/>
              </w:rPr>
            </w:pPr>
            <w:r w:rsidRPr="00AB5E3A">
              <w:rPr>
                <w:rFonts w:cs="Arial"/>
                <w:sz w:val="20"/>
                <w:lang w:eastAsia="en-GB"/>
              </w:rPr>
              <w:t>0.75ml</w:t>
            </w:r>
          </w:p>
        </w:tc>
        <w:tc>
          <w:tcPr>
            <w:tcW w:w="1291" w:type="dxa"/>
            <w:vAlign w:val="center"/>
          </w:tcPr>
          <w:p w14:paraId="5C0C4CF2" w14:textId="409C205C" w:rsidR="002B6CC4" w:rsidRPr="00AB5E3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EF0D673" w14:textId="2CE012BE" w:rsidR="002B6CC4" w:rsidRPr="00AB5E3A" w:rsidRDefault="002B6CC4" w:rsidP="002B6CC4">
            <w:pPr>
              <w:spacing w:line="276" w:lineRule="auto"/>
              <w:jc w:val="center"/>
              <w:rPr>
                <w:rFonts w:cs="Arial"/>
                <w:sz w:val="20"/>
                <w:lang w:eastAsia="en-GB"/>
              </w:rPr>
            </w:pPr>
            <w:r w:rsidRPr="00AB5E3A">
              <w:rPr>
                <w:rFonts w:cs="Arial"/>
                <w:sz w:val="20"/>
                <w:lang w:eastAsia="en-GB"/>
              </w:rPr>
              <w:t>6.0 – 16.0g/L*</w:t>
            </w:r>
          </w:p>
        </w:tc>
        <w:tc>
          <w:tcPr>
            <w:tcW w:w="2552" w:type="dxa"/>
            <w:vAlign w:val="center"/>
          </w:tcPr>
          <w:p w14:paraId="585FE141" w14:textId="2B3BCCE8" w:rsidR="002B6CC4" w:rsidRPr="00AB5E3A" w:rsidRDefault="002B6CC4" w:rsidP="002B6CC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71514E88" w14:textId="30309781" w:rsidR="002B6CC4" w:rsidRPr="002B6CC4" w:rsidRDefault="002B6CC4" w:rsidP="002B6CC4">
            <w:pPr>
              <w:spacing w:line="240" w:lineRule="auto"/>
              <w:jc w:val="left"/>
              <w:rPr>
                <w:rFonts w:cs="Arial"/>
                <w:bCs/>
                <w:sz w:val="20"/>
                <w:lang w:eastAsia="en-GB"/>
              </w:rPr>
            </w:pPr>
            <w:r w:rsidRPr="002B6CC4">
              <w:rPr>
                <w:rFonts w:cs="Arial"/>
                <w:bCs/>
                <w:sz w:val="20"/>
                <w:lang w:eastAsia="en-GB"/>
              </w:rPr>
              <w:t>No specific patient preparation</w:t>
            </w:r>
          </w:p>
        </w:tc>
      </w:tr>
      <w:tr w:rsidR="002B6CC4" w14:paraId="1DF0B8CB" w14:textId="77777777" w:rsidTr="00015AF0">
        <w:trPr>
          <w:trHeight w:val="454"/>
        </w:trPr>
        <w:tc>
          <w:tcPr>
            <w:tcW w:w="2399" w:type="dxa"/>
            <w:vAlign w:val="center"/>
          </w:tcPr>
          <w:p w14:paraId="57DD2331" w14:textId="36EE18B7" w:rsidR="002B6CC4" w:rsidRPr="00AB5E3A" w:rsidRDefault="002B6CC4" w:rsidP="002B6CC4">
            <w:pPr>
              <w:spacing w:line="240" w:lineRule="auto"/>
              <w:jc w:val="left"/>
              <w:rPr>
                <w:rFonts w:cs="Arial"/>
                <w:b/>
                <w:sz w:val="20"/>
                <w:lang w:eastAsia="en-GB"/>
              </w:rPr>
            </w:pPr>
            <w:r w:rsidRPr="00AB5E3A">
              <w:rPr>
                <w:rFonts w:cs="Arial"/>
                <w:b/>
                <w:sz w:val="20"/>
                <w:lang w:eastAsia="en-GB"/>
              </w:rPr>
              <w:t>IgM</w:t>
            </w:r>
          </w:p>
        </w:tc>
        <w:tc>
          <w:tcPr>
            <w:tcW w:w="1141" w:type="dxa"/>
            <w:vAlign w:val="center"/>
          </w:tcPr>
          <w:p w14:paraId="599C0410" w14:textId="6736FD91" w:rsidR="002B6CC4" w:rsidRPr="00AB5E3A" w:rsidRDefault="002B6CC4" w:rsidP="002B6CC4">
            <w:pPr>
              <w:spacing w:line="240" w:lineRule="auto"/>
              <w:jc w:val="center"/>
              <w:rPr>
                <w:rFonts w:cs="Arial"/>
                <w:sz w:val="20"/>
                <w:lang w:eastAsia="en-GB"/>
              </w:rPr>
            </w:pPr>
            <w:r w:rsidRPr="00AB5E3A">
              <w:rPr>
                <w:rFonts w:cs="Arial"/>
                <w:sz w:val="20"/>
                <w:lang w:eastAsia="en-GB"/>
              </w:rPr>
              <w:t>BY</w:t>
            </w:r>
          </w:p>
        </w:tc>
        <w:tc>
          <w:tcPr>
            <w:tcW w:w="1136" w:type="dxa"/>
            <w:vAlign w:val="center"/>
          </w:tcPr>
          <w:p w14:paraId="5154BDEA" w14:textId="43AAA2C1" w:rsidR="002B6CC4" w:rsidRPr="00AB5E3A" w:rsidRDefault="002B6CC4" w:rsidP="002B6CC4">
            <w:pPr>
              <w:spacing w:line="240" w:lineRule="auto"/>
              <w:jc w:val="center"/>
              <w:rPr>
                <w:rFonts w:cs="Arial"/>
                <w:sz w:val="20"/>
                <w:lang w:eastAsia="en-GB"/>
              </w:rPr>
            </w:pPr>
            <w:r w:rsidRPr="00AB5E3A">
              <w:rPr>
                <w:rFonts w:cs="Arial"/>
                <w:sz w:val="20"/>
                <w:lang w:eastAsia="en-GB"/>
              </w:rPr>
              <w:t>0.75ml</w:t>
            </w:r>
          </w:p>
        </w:tc>
        <w:tc>
          <w:tcPr>
            <w:tcW w:w="1291" w:type="dxa"/>
            <w:vAlign w:val="center"/>
          </w:tcPr>
          <w:p w14:paraId="3B06AD9F" w14:textId="13C02AB0" w:rsidR="002B6CC4" w:rsidRPr="00AB5E3A" w:rsidRDefault="002B6CC4" w:rsidP="002B6CC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0A3F9105" w14:textId="258B212D" w:rsidR="002B6CC4" w:rsidRPr="00AB5E3A" w:rsidRDefault="002B6CC4" w:rsidP="002B6CC4">
            <w:pPr>
              <w:spacing w:line="276" w:lineRule="auto"/>
              <w:jc w:val="center"/>
              <w:rPr>
                <w:rFonts w:cs="Arial"/>
                <w:sz w:val="20"/>
                <w:lang w:eastAsia="en-GB"/>
              </w:rPr>
            </w:pPr>
            <w:r w:rsidRPr="00AB5E3A">
              <w:rPr>
                <w:rFonts w:cs="Arial"/>
                <w:sz w:val="20"/>
                <w:lang w:eastAsia="en-GB"/>
              </w:rPr>
              <w:t>0.5 – 2.0 g/L</w:t>
            </w:r>
          </w:p>
        </w:tc>
        <w:tc>
          <w:tcPr>
            <w:tcW w:w="2552" w:type="dxa"/>
            <w:vAlign w:val="center"/>
          </w:tcPr>
          <w:p w14:paraId="43AB21A4" w14:textId="658483F4" w:rsidR="002B6CC4" w:rsidRPr="00AB5E3A" w:rsidRDefault="002B6CC4" w:rsidP="002B6CC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17366C98" w14:textId="27C701DB" w:rsidR="002B6CC4" w:rsidRPr="002B6CC4" w:rsidRDefault="002B6CC4" w:rsidP="002B6CC4">
            <w:pPr>
              <w:spacing w:line="240" w:lineRule="auto"/>
              <w:jc w:val="left"/>
              <w:rPr>
                <w:rFonts w:cs="Arial"/>
                <w:bCs/>
                <w:sz w:val="20"/>
                <w:lang w:eastAsia="en-GB"/>
              </w:rPr>
            </w:pPr>
            <w:r w:rsidRPr="002B6CC4">
              <w:rPr>
                <w:rFonts w:cs="Arial"/>
                <w:bCs/>
                <w:sz w:val="20"/>
                <w:lang w:eastAsia="en-GB"/>
              </w:rPr>
              <w:t>No specific patient preparation</w:t>
            </w:r>
          </w:p>
        </w:tc>
      </w:tr>
      <w:tr w:rsidR="002B6CC4" w14:paraId="3EF007B5" w14:textId="77777777" w:rsidTr="00132E11">
        <w:trPr>
          <w:trHeight w:val="454"/>
        </w:trPr>
        <w:tc>
          <w:tcPr>
            <w:tcW w:w="2399" w:type="dxa"/>
            <w:vAlign w:val="center"/>
          </w:tcPr>
          <w:p w14:paraId="4F3AF0FD" w14:textId="70662582" w:rsidR="002B6CC4" w:rsidRPr="00AB5E3A" w:rsidRDefault="002B6CC4" w:rsidP="002B6CC4">
            <w:pPr>
              <w:spacing w:line="240" w:lineRule="auto"/>
              <w:jc w:val="left"/>
              <w:rPr>
                <w:rFonts w:cs="Arial"/>
                <w:b/>
                <w:sz w:val="20"/>
                <w:lang w:eastAsia="en-GB"/>
              </w:rPr>
            </w:pPr>
            <w:r w:rsidRPr="00AB5E3A">
              <w:rPr>
                <w:rFonts w:cs="Arial"/>
                <w:b/>
                <w:sz w:val="20"/>
                <w:lang w:eastAsia="en-GB"/>
              </w:rPr>
              <w:t>I</w:t>
            </w:r>
            <w:r w:rsidR="00132E11">
              <w:rPr>
                <w:rFonts w:cs="Arial"/>
                <w:b/>
                <w:sz w:val="20"/>
                <w:lang w:eastAsia="en-GB"/>
              </w:rPr>
              <w:t>nsulin-like growth factor 1 (I</w:t>
            </w:r>
            <w:r w:rsidRPr="00AB5E3A">
              <w:rPr>
                <w:rFonts w:cs="Arial"/>
                <w:b/>
                <w:sz w:val="20"/>
                <w:lang w:eastAsia="en-GB"/>
              </w:rPr>
              <w:t>GF-1</w:t>
            </w:r>
            <w:r w:rsidR="00132E11">
              <w:rPr>
                <w:rFonts w:cs="Arial"/>
                <w:b/>
                <w:sz w:val="20"/>
                <w:lang w:eastAsia="en-GB"/>
              </w:rPr>
              <w:t>)</w:t>
            </w:r>
          </w:p>
        </w:tc>
        <w:tc>
          <w:tcPr>
            <w:tcW w:w="1141" w:type="dxa"/>
            <w:vAlign w:val="center"/>
          </w:tcPr>
          <w:p w14:paraId="18940D45" w14:textId="77777777" w:rsidR="002B6CC4" w:rsidRPr="00AB5E3A" w:rsidRDefault="002B6CC4" w:rsidP="002B6CC4">
            <w:pPr>
              <w:spacing w:line="276" w:lineRule="auto"/>
              <w:jc w:val="center"/>
              <w:rPr>
                <w:rFonts w:cs="Arial"/>
                <w:sz w:val="20"/>
                <w:lang w:eastAsia="en-GB"/>
              </w:rPr>
            </w:pPr>
            <w:r w:rsidRPr="00AB5E3A">
              <w:rPr>
                <w:rFonts w:cs="Arial"/>
                <w:sz w:val="20"/>
                <w:lang w:eastAsia="en-GB"/>
              </w:rPr>
              <w:t>BY</w:t>
            </w:r>
          </w:p>
          <w:p w14:paraId="233BECC8" w14:textId="02CDD1B5" w:rsidR="002B6CC4" w:rsidRPr="00AB5E3A" w:rsidRDefault="002B6CC4" w:rsidP="002B6CC4">
            <w:pPr>
              <w:spacing w:line="240" w:lineRule="auto"/>
              <w:jc w:val="center"/>
              <w:rPr>
                <w:rFonts w:cs="Arial"/>
                <w:sz w:val="20"/>
                <w:lang w:eastAsia="en-GB"/>
              </w:rPr>
            </w:pPr>
            <w:r w:rsidRPr="00AB5E3A">
              <w:rPr>
                <w:rFonts w:cs="Arial"/>
                <w:sz w:val="20"/>
                <w:lang w:eastAsia="en-GB"/>
              </w:rPr>
              <w:t>SR</w:t>
            </w:r>
          </w:p>
        </w:tc>
        <w:tc>
          <w:tcPr>
            <w:tcW w:w="1136" w:type="dxa"/>
            <w:vAlign w:val="center"/>
          </w:tcPr>
          <w:p w14:paraId="4CF78A73" w14:textId="2CF2C4BA" w:rsidR="002B6CC4" w:rsidRPr="00AB5E3A" w:rsidRDefault="002B6CC4" w:rsidP="002B6CC4">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4F8736CB" w14:textId="5C09BE27" w:rsidR="002B6CC4" w:rsidRPr="00AB5E3A" w:rsidRDefault="002B6CC4" w:rsidP="002B6CC4">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114DDB7F" w14:textId="347B8204" w:rsidR="002B6CC4" w:rsidRPr="00AB5E3A" w:rsidRDefault="002B6CC4" w:rsidP="002B6CC4">
            <w:pPr>
              <w:spacing w:line="276" w:lineRule="auto"/>
              <w:jc w:val="center"/>
              <w:rPr>
                <w:rFonts w:cs="Arial"/>
                <w:sz w:val="20"/>
                <w:lang w:eastAsia="en-GB"/>
              </w:rPr>
            </w:pPr>
            <w:r w:rsidRPr="00AB5E3A">
              <w:rPr>
                <w:rFonts w:cs="Arial"/>
                <w:sz w:val="20"/>
                <w:lang w:eastAsia="en-GB"/>
              </w:rPr>
              <w:t xml:space="preserve">See report </w:t>
            </w:r>
          </w:p>
        </w:tc>
        <w:tc>
          <w:tcPr>
            <w:tcW w:w="2552" w:type="dxa"/>
            <w:vAlign w:val="center"/>
          </w:tcPr>
          <w:p w14:paraId="6DFDCAC7" w14:textId="1074B583" w:rsidR="002B6CC4" w:rsidRPr="00AB5E3A" w:rsidRDefault="002B6CC4" w:rsidP="00132E11">
            <w:pPr>
              <w:spacing w:line="240" w:lineRule="auto"/>
              <w:jc w:val="center"/>
              <w:rPr>
                <w:rFonts w:cs="Arial"/>
                <w:bCs/>
                <w:sz w:val="18"/>
                <w:lang w:eastAsia="en-GB"/>
              </w:rPr>
            </w:pPr>
            <w:proofErr w:type="spellStart"/>
            <w:r w:rsidRPr="00AB5E3A">
              <w:rPr>
                <w:rFonts w:cs="Arial"/>
                <w:bCs/>
                <w:sz w:val="18"/>
                <w:lang w:eastAsia="en-GB"/>
              </w:rPr>
              <w:t>Barts</w:t>
            </w:r>
            <w:proofErr w:type="spellEnd"/>
            <w:r w:rsidRPr="00AB5E3A">
              <w:rPr>
                <w:rFonts w:cs="Arial"/>
                <w:bCs/>
                <w:sz w:val="18"/>
                <w:lang w:eastAsia="en-GB"/>
              </w:rPr>
              <w:t xml:space="preserve"> Health</w:t>
            </w:r>
            <w:r>
              <w:rPr>
                <w:rFonts w:cs="Arial"/>
                <w:bCs/>
                <w:sz w:val="18"/>
                <w:lang w:eastAsia="en-GB"/>
              </w:rPr>
              <w:t xml:space="preserve">, </w:t>
            </w:r>
            <w:r w:rsidRPr="00AB5E3A">
              <w:rPr>
                <w:rFonts w:cs="Arial"/>
                <w:bCs/>
                <w:sz w:val="18"/>
                <w:lang w:eastAsia="en-GB"/>
              </w:rPr>
              <w:t>4th Floor Clinical Biochemistry</w:t>
            </w:r>
            <w:r w:rsidR="00132E11">
              <w:rPr>
                <w:rFonts w:cs="Arial"/>
                <w:bCs/>
                <w:sz w:val="18"/>
                <w:lang w:eastAsia="en-GB"/>
              </w:rPr>
              <w:t xml:space="preserve">, </w:t>
            </w:r>
            <w:r w:rsidRPr="00AB5E3A">
              <w:rPr>
                <w:rFonts w:cs="Arial"/>
                <w:bCs/>
                <w:sz w:val="18"/>
                <w:lang w:eastAsia="en-GB"/>
              </w:rPr>
              <w:t>80 Newark Street</w:t>
            </w:r>
            <w:r w:rsidR="00132E11">
              <w:rPr>
                <w:rFonts w:cs="Arial"/>
                <w:bCs/>
                <w:sz w:val="18"/>
                <w:lang w:eastAsia="en-GB"/>
              </w:rPr>
              <w:t xml:space="preserve">, </w:t>
            </w:r>
            <w:r w:rsidRPr="00AB5E3A">
              <w:rPr>
                <w:rFonts w:cs="Arial"/>
                <w:bCs/>
                <w:sz w:val="18"/>
                <w:lang w:eastAsia="en-GB"/>
              </w:rPr>
              <w:t>Royal London Hospital</w:t>
            </w:r>
          </w:p>
          <w:p w14:paraId="3C5926B6" w14:textId="77777777" w:rsidR="002B6CC4" w:rsidRPr="00AB5E3A" w:rsidRDefault="002B6CC4" w:rsidP="00132E11">
            <w:pPr>
              <w:spacing w:line="240" w:lineRule="auto"/>
              <w:jc w:val="center"/>
              <w:rPr>
                <w:rFonts w:cs="Arial"/>
                <w:bCs/>
                <w:sz w:val="18"/>
                <w:lang w:eastAsia="en-GB"/>
              </w:rPr>
            </w:pPr>
            <w:r w:rsidRPr="00AB5E3A">
              <w:rPr>
                <w:rFonts w:cs="Arial"/>
                <w:bCs/>
                <w:sz w:val="18"/>
                <w:lang w:eastAsia="en-GB"/>
              </w:rPr>
              <w:t>Whitechapel London E1 2ES</w:t>
            </w:r>
          </w:p>
          <w:p w14:paraId="72EA5121" w14:textId="432ED5AE" w:rsidR="002B6CC4" w:rsidRPr="00AB5E3A" w:rsidRDefault="002B6CC4" w:rsidP="00132E11">
            <w:pPr>
              <w:spacing w:line="240" w:lineRule="auto"/>
              <w:jc w:val="center"/>
              <w:rPr>
                <w:rFonts w:cs="Arial"/>
                <w:sz w:val="20"/>
                <w:lang w:eastAsia="en-GB"/>
              </w:rPr>
            </w:pPr>
            <w:r w:rsidRPr="00AB5E3A">
              <w:rPr>
                <w:rFonts w:cs="Arial"/>
                <w:bCs/>
                <w:sz w:val="18"/>
                <w:lang w:eastAsia="en-GB"/>
              </w:rPr>
              <w:t>Tel: 020 3246 0385</w:t>
            </w:r>
          </w:p>
        </w:tc>
        <w:tc>
          <w:tcPr>
            <w:tcW w:w="4678" w:type="dxa"/>
            <w:vAlign w:val="center"/>
          </w:tcPr>
          <w:p w14:paraId="76C84B93" w14:textId="62398126" w:rsidR="002B6CC4" w:rsidRPr="00132E11" w:rsidRDefault="002B6CC4" w:rsidP="00132E11">
            <w:pPr>
              <w:spacing w:line="276" w:lineRule="auto"/>
              <w:jc w:val="left"/>
              <w:rPr>
                <w:rFonts w:cs="Arial"/>
                <w:bCs/>
                <w:sz w:val="20"/>
                <w:lang w:eastAsia="en-GB"/>
              </w:rPr>
            </w:pPr>
            <w:r w:rsidRPr="00132E11">
              <w:rPr>
                <w:rFonts w:cs="Arial"/>
                <w:bCs/>
                <w:sz w:val="20"/>
                <w:lang w:eastAsia="en-GB"/>
              </w:rPr>
              <w:t>No speci</w:t>
            </w:r>
            <w:r w:rsidR="00132E11" w:rsidRPr="00132E11">
              <w:rPr>
                <w:rFonts w:cs="Arial"/>
                <w:bCs/>
                <w:sz w:val="20"/>
                <w:lang w:eastAsia="en-GB"/>
              </w:rPr>
              <w:t>f</w:t>
            </w:r>
            <w:r w:rsidRPr="00132E11">
              <w:rPr>
                <w:rFonts w:cs="Arial"/>
                <w:bCs/>
                <w:sz w:val="20"/>
                <w:lang w:eastAsia="en-GB"/>
              </w:rPr>
              <w:t>ic patient preparation.</w:t>
            </w:r>
          </w:p>
          <w:p w14:paraId="22374F75" w14:textId="7D083EA9" w:rsidR="002B6CC4" w:rsidRPr="002B6CC4" w:rsidRDefault="002B6CC4" w:rsidP="00132E11">
            <w:pPr>
              <w:spacing w:line="240" w:lineRule="auto"/>
              <w:jc w:val="left"/>
              <w:rPr>
                <w:rFonts w:cs="Arial"/>
                <w:bCs/>
                <w:sz w:val="20"/>
                <w:lang w:eastAsia="en-GB"/>
              </w:rPr>
            </w:pPr>
            <w:r w:rsidRPr="00132E11">
              <w:rPr>
                <w:rFonts w:cs="Arial"/>
                <w:bCs/>
                <w:sz w:val="20"/>
                <w:lang w:eastAsia="en-GB"/>
              </w:rPr>
              <w:t>The sample should be brought to the laboratory immediately.</w:t>
            </w:r>
          </w:p>
        </w:tc>
      </w:tr>
      <w:tr w:rsidR="002B6CC4" w14:paraId="44023EAE" w14:textId="77777777" w:rsidTr="00BD5675">
        <w:trPr>
          <w:trHeight w:val="454"/>
        </w:trPr>
        <w:tc>
          <w:tcPr>
            <w:tcW w:w="2399" w:type="dxa"/>
            <w:vAlign w:val="center"/>
          </w:tcPr>
          <w:p w14:paraId="252B7B99" w14:textId="77777777" w:rsidR="002B6CC4" w:rsidRPr="00AB5E3A" w:rsidRDefault="002B6CC4" w:rsidP="002B6CC4">
            <w:pPr>
              <w:spacing w:line="276" w:lineRule="auto"/>
              <w:jc w:val="left"/>
              <w:rPr>
                <w:rFonts w:cs="Arial"/>
                <w:b/>
                <w:sz w:val="20"/>
                <w:lang w:eastAsia="en-GB"/>
              </w:rPr>
            </w:pPr>
          </w:p>
          <w:p w14:paraId="0C623A6A" w14:textId="103153A8" w:rsidR="002B6CC4" w:rsidRPr="00AB5E3A" w:rsidRDefault="002B6CC4" w:rsidP="002B6CC4">
            <w:pPr>
              <w:spacing w:line="240" w:lineRule="auto"/>
              <w:jc w:val="left"/>
              <w:rPr>
                <w:rFonts w:cs="Arial"/>
                <w:b/>
                <w:sz w:val="20"/>
                <w:lang w:eastAsia="en-GB"/>
              </w:rPr>
            </w:pPr>
            <w:r w:rsidRPr="00AB5E3A">
              <w:rPr>
                <w:rFonts w:cs="Arial"/>
                <w:b/>
                <w:sz w:val="20"/>
                <w:lang w:eastAsia="en-GB"/>
              </w:rPr>
              <w:t>Insulin</w:t>
            </w:r>
          </w:p>
        </w:tc>
        <w:tc>
          <w:tcPr>
            <w:tcW w:w="1141" w:type="dxa"/>
            <w:vAlign w:val="center"/>
          </w:tcPr>
          <w:p w14:paraId="4F631AEA" w14:textId="77777777" w:rsidR="002B6CC4" w:rsidRPr="00AB5E3A" w:rsidRDefault="002B6CC4" w:rsidP="002B6CC4">
            <w:pPr>
              <w:spacing w:line="276" w:lineRule="auto"/>
              <w:jc w:val="center"/>
              <w:rPr>
                <w:rFonts w:cs="Arial"/>
                <w:sz w:val="20"/>
                <w:lang w:eastAsia="en-GB"/>
              </w:rPr>
            </w:pPr>
            <w:r w:rsidRPr="00AB5E3A">
              <w:rPr>
                <w:rFonts w:cs="Arial"/>
                <w:sz w:val="20"/>
                <w:lang w:eastAsia="en-GB"/>
              </w:rPr>
              <w:t>BR or BY</w:t>
            </w:r>
          </w:p>
          <w:p w14:paraId="2F67BEC3" w14:textId="280C5668" w:rsidR="002B6CC4" w:rsidRPr="00AB5E3A" w:rsidRDefault="002B6CC4" w:rsidP="002B6CC4">
            <w:pPr>
              <w:spacing w:line="276" w:lineRule="auto"/>
              <w:jc w:val="center"/>
              <w:rPr>
                <w:rFonts w:cs="Arial"/>
                <w:sz w:val="20"/>
                <w:lang w:eastAsia="en-GB"/>
              </w:rPr>
            </w:pPr>
            <w:r w:rsidRPr="00AB5E3A">
              <w:rPr>
                <w:rFonts w:cs="Arial"/>
                <w:sz w:val="20"/>
                <w:lang w:eastAsia="en-GB"/>
              </w:rPr>
              <w:t>(BG)</w:t>
            </w:r>
          </w:p>
        </w:tc>
        <w:tc>
          <w:tcPr>
            <w:tcW w:w="1136" w:type="dxa"/>
            <w:vAlign w:val="center"/>
          </w:tcPr>
          <w:p w14:paraId="3A0E18E8" w14:textId="7C5B8D9F" w:rsidR="002B6CC4" w:rsidRPr="00AB5E3A" w:rsidRDefault="002B6CC4" w:rsidP="002B6CC4">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49DE3C7F" w14:textId="5D27A6CC" w:rsidR="002B6CC4" w:rsidRPr="00AB5E3A" w:rsidRDefault="002B6CC4" w:rsidP="002B6CC4">
            <w:pPr>
              <w:spacing w:line="240" w:lineRule="auto"/>
              <w:jc w:val="center"/>
              <w:rPr>
                <w:rFonts w:cs="Arial"/>
                <w:sz w:val="20"/>
                <w:lang w:eastAsia="en-GB"/>
              </w:rPr>
            </w:pPr>
            <w:r w:rsidRPr="00AB5E3A">
              <w:rPr>
                <w:rFonts w:cs="Arial"/>
                <w:sz w:val="20"/>
                <w:lang w:eastAsia="en-GB"/>
              </w:rPr>
              <w:t>10</w:t>
            </w:r>
            <w:r w:rsidR="00132E11">
              <w:rPr>
                <w:rFonts w:cs="Arial"/>
                <w:sz w:val="20"/>
                <w:lang w:eastAsia="en-GB"/>
              </w:rPr>
              <w:t xml:space="preserve"> days</w:t>
            </w:r>
          </w:p>
        </w:tc>
        <w:tc>
          <w:tcPr>
            <w:tcW w:w="2680" w:type="dxa"/>
            <w:vAlign w:val="center"/>
          </w:tcPr>
          <w:p w14:paraId="6DC3A129" w14:textId="5E2CA279" w:rsidR="002B6CC4" w:rsidRPr="00AB5E3A" w:rsidRDefault="002B6CC4" w:rsidP="002B6CC4">
            <w:pPr>
              <w:spacing w:line="276" w:lineRule="auto"/>
              <w:jc w:val="center"/>
              <w:rPr>
                <w:rFonts w:cs="Arial"/>
                <w:sz w:val="20"/>
                <w:lang w:eastAsia="en-GB"/>
              </w:rPr>
            </w:pPr>
            <w:r w:rsidRPr="00AB5E3A">
              <w:rPr>
                <w:rFonts w:cs="Arial"/>
                <w:sz w:val="20"/>
                <w:lang w:eastAsia="en-GB"/>
              </w:rPr>
              <w:t xml:space="preserve">4.4 - 26 </w:t>
            </w:r>
            <w:proofErr w:type="spellStart"/>
            <w:r w:rsidRPr="00AB5E3A">
              <w:rPr>
                <w:rFonts w:cs="Arial"/>
                <w:sz w:val="20"/>
                <w:lang w:eastAsia="en-GB"/>
              </w:rPr>
              <w:t>mIU</w:t>
            </w:r>
            <w:proofErr w:type="spellEnd"/>
            <w:r w:rsidRPr="00AB5E3A">
              <w:rPr>
                <w:rFonts w:cs="Arial"/>
                <w:sz w:val="20"/>
                <w:lang w:eastAsia="en-GB"/>
              </w:rPr>
              <w:t>/L</w:t>
            </w:r>
          </w:p>
        </w:tc>
        <w:tc>
          <w:tcPr>
            <w:tcW w:w="2552" w:type="dxa"/>
            <w:vAlign w:val="center"/>
          </w:tcPr>
          <w:p w14:paraId="050A979C" w14:textId="791DEE1B" w:rsidR="002B6CC4" w:rsidRPr="00AB5E3A" w:rsidRDefault="002B6CC4" w:rsidP="00132E11">
            <w:pPr>
              <w:spacing w:line="240" w:lineRule="auto"/>
              <w:jc w:val="center"/>
              <w:rPr>
                <w:rFonts w:cs="Arial"/>
                <w:bCs/>
                <w:sz w:val="18"/>
                <w:lang w:eastAsia="en-GB"/>
              </w:rPr>
            </w:pPr>
            <w:proofErr w:type="spellStart"/>
            <w:r w:rsidRPr="00AB5E3A">
              <w:rPr>
                <w:rFonts w:cs="Arial"/>
                <w:bCs/>
                <w:sz w:val="18"/>
                <w:lang w:eastAsia="en-GB"/>
              </w:rPr>
              <w:t>ViaPath</w:t>
            </w:r>
            <w:proofErr w:type="spellEnd"/>
            <w:r w:rsidR="00132E11">
              <w:rPr>
                <w:rFonts w:cs="Arial"/>
                <w:bCs/>
                <w:sz w:val="18"/>
                <w:lang w:eastAsia="en-GB"/>
              </w:rPr>
              <w:t xml:space="preserve">, </w:t>
            </w:r>
            <w:r w:rsidRPr="00AB5E3A">
              <w:rPr>
                <w:rFonts w:cs="Arial"/>
                <w:bCs/>
                <w:sz w:val="18"/>
                <w:lang w:eastAsia="en-GB"/>
              </w:rPr>
              <w:t>Dept of Clinical Biochemistry</w:t>
            </w:r>
            <w:r w:rsidR="00132E11">
              <w:rPr>
                <w:rFonts w:cs="Arial"/>
                <w:bCs/>
                <w:sz w:val="18"/>
                <w:lang w:eastAsia="en-GB"/>
              </w:rPr>
              <w:t xml:space="preserve">, </w:t>
            </w:r>
            <w:r w:rsidRPr="00AB5E3A">
              <w:rPr>
                <w:rFonts w:cs="Arial"/>
                <w:bCs/>
                <w:sz w:val="18"/>
                <w:lang w:eastAsia="en-GB"/>
              </w:rPr>
              <w:t>King’s College Hospital</w:t>
            </w:r>
            <w:r w:rsidR="00132E11">
              <w:rPr>
                <w:rFonts w:cs="Arial"/>
                <w:bCs/>
                <w:sz w:val="18"/>
                <w:lang w:eastAsia="en-GB"/>
              </w:rPr>
              <w:t xml:space="preserve">, </w:t>
            </w:r>
            <w:r w:rsidRPr="00AB5E3A">
              <w:rPr>
                <w:rFonts w:cs="Arial"/>
                <w:bCs/>
                <w:sz w:val="18"/>
                <w:lang w:eastAsia="en-GB"/>
              </w:rPr>
              <w:t>Denmark Hill</w:t>
            </w:r>
            <w:r w:rsidR="00132E11">
              <w:rPr>
                <w:rFonts w:cs="Arial"/>
                <w:bCs/>
                <w:sz w:val="18"/>
                <w:lang w:eastAsia="en-GB"/>
              </w:rPr>
              <w:t xml:space="preserve">, </w:t>
            </w:r>
            <w:r w:rsidRPr="00AB5E3A">
              <w:rPr>
                <w:rFonts w:cs="Arial"/>
                <w:bCs/>
                <w:sz w:val="18"/>
                <w:lang w:eastAsia="en-GB"/>
              </w:rPr>
              <w:t>London SE5 9RS</w:t>
            </w:r>
            <w:r w:rsidR="00132E11">
              <w:rPr>
                <w:rFonts w:cs="Arial"/>
                <w:bCs/>
                <w:sz w:val="18"/>
                <w:lang w:eastAsia="en-GB"/>
              </w:rPr>
              <w:t xml:space="preserve">, Tel: </w:t>
            </w:r>
            <w:r w:rsidRPr="00AB5E3A">
              <w:rPr>
                <w:rFonts w:cs="Arial"/>
                <w:bCs/>
                <w:sz w:val="18"/>
                <w:lang w:eastAsia="en-GB"/>
              </w:rPr>
              <w:t>0203 299 3576</w:t>
            </w:r>
          </w:p>
        </w:tc>
        <w:tc>
          <w:tcPr>
            <w:tcW w:w="4678" w:type="dxa"/>
            <w:vAlign w:val="bottom"/>
          </w:tcPr>
          <w:p w14:paraId="0FD78B2D" w14:textId="77777777" w:rsidR="002B6CC4" w:rsidRPr="00132E11" w:rsidRDefault="002B6CC4" w:rsidP="00132E11">
            <w:pPr>
              <w:spacing w:line="240" w:lineRule="auto"/>
              <w:jc w:val="left"/>
              <w:rPr>
                <w:rFonts w:cs="Arial"/>
                <w:sz w:val="20"/>
                <w:lang w:eastAsia="en-GB"/>
              </w:rPr>
            </w:pPr>
            <w:r w:rsidRPr="00132E11">
              <w:rPr>
                <w:rFonts w:cs="Arial"/>
                <w:sz w:val="20"/>
                <w:lang w:eastAsia="en-GB"/>
              </w:rPr>
              <w:t xml:space="preserve">The sample must be brought to the laboratory immediately. </w:t>
            </w:r>
            <w:r w:rsidRPr="00132E11">
              <w:rPr>
                <w:rFonts w:cs="Arial"/>
                <w:sz w:val="20"/>
                <w:szCs w:val="18"/>
              </w:rPr>
              <w:t>Sample needs to be separated within I hour of bleeding</w:t>
            </w:r>
          </w:p>
          <w:p w14:paraId="0266FCF0" w14:textId="5B030281" w:rsidR="002B6CC4" w:rsidRPr="00AB5E3A" w:rsidRDefault="002B6CC4" w:rsidP="00132E11">
            <w:pPr>
              <w:spacing w:line="240" w:lineRule="auto"/>
              <w:jc w:val="left"/>
              <w:rPr>
                <w:rFonts w:cs="Arial"/>
                <w:bCs/>
                <w:sz w:val="18"/>
                <w:lang w:eastAsia="en-GB"/>
              </w:rPr>
            </w:pPr>
            <w:r w:rsidRPr="00132E11">
              <w:rPr>
                <w:rFonts w:cs="Arial"/>
                <w:sz w:val="20"/>
                <w:lang w:eastAsia="en-GB"/>
              </w:rPr>
              <w:t>For investigation of hypoglycaemia, a grey top (fluoride) sample must be taken simultaneously. C peptide will not normally be analysed unless simultaneous glucose analysis shows hypoglycaemia (&lt; 2.5 mmol/L by lab assay).</w:t>
            </w:r>
          </w:p>
        </w:tc>
      </w:tr>
      <w:tr w:rsidR="002B6CC4" w14:paraId="0C7DCD50" w14:textId="77777777" w:rsidTr="00BD5675">
        <w:trPr>
          <w:trHeight w:val="454"/>
        </w:trPr>
        <w:tc>
          <w:tcPr>
            <w:tcW w:w="2399" w:type="dxa"/>
            <w:vAlign w:val="center"/>
          </w:tcPr>
          <w:p w14:paraId="62151969" w14:textId="513A39CC" w:rsidR="002B6CC4" w:rsidRPr="00AB5E3A" w:rsidRDefault="002B6CC4" w:rsidP="002B6CC4">
            <w:pPr>
              <w:spacing w:line="276" w:lineRule="auto"/>
              <w:jc w:val="left"/>
              <w:rPr>
                <w:rFonts w:cs="Arial"/>
                <w:b/>
                <w:sz w:val="20"/>
                <w:lang w:eastAsia="en-GB"/>
              </w:rPr>
            </w:pPr>
            <w:r>
              <w:rPr>
                <w:rFonts w:cs="Arial"/>
                <w:b/>
                <w:sz w:val="20"/>
                <w:lang w:eastAsia="en-GB"/>
              </w:rPr>
              <w:t>Iron</w:t>
            </w:r>
          </w:p>
        </w:tc>
        <w:tc>
          <w:tcPr>
            <w:tcW w:w="1141" w:type="dxa"/>
            <w:vAlign w:val="center"/>
          </w:tcPr>
          <w:p w14:paraId="5E7CB3E6" w14:textId="41C828BE" w:rsidR="002B6CC4" w:rsidRPr="00AB5E3A" w:rsidRDefault="002B6CC4" w:rsidP="002B6CC4">
            <w:pPr>
              <w:spacing w:line="276" w:lineRule="auto"/>
              <w:jc w:val="center"/>
              <w:rPr>
                <w:rFonts w:cs="Arial"/>
                <w:sz w:val="20"/>
                <w:lang w:eastAsia="en-GB"/>
              </w:rPr>
            </w:pPr>
            <w:r>
              <w:rPr>
                <w:rFonts w:cs="Arial"/>
                <w:sz w:val="20"/>
                <w:lang w:eastAsia="en-GB"/>
              </w:rPr>
              <w:t>BY</w:t>
            </w:r>
          </w:p>
        </w:tc>
        <w:tc>
          <w:tcPr>
            <w:tcW w:w="1136" w:type="dxa"/>
            <w:vAlign w:val="center"/>
          </w:tcPr>
          <w:p w14:paraId="710E67D4" w14:textId="36CFCE80" w:rsidR="002B6CC4" w:rsidRPr="00AB5E3A" w:rsidRDefault="002B6CC4" w:rsidP="002B6CC4">
            <w:pPr>
              <w:spacing w:line="240" w:lineRule="auto"/>
              <w:jc w:val="center"/>
              <w:rPr>
                <w:rFonts w:cs="Arial"/>
                <w:sz w:val="20"/>
                <w:lang w:eastAsia="en-GB"/>
              </w:rPr>
            </w:pPr>
            <w:r>
              <w:rPr>
                <w:rFonts w:cs="Arial"/>
                <w:sz w:val="20"/>
                <w:lang w:eastAsia="en-GB"/>
              </w:rPr>
              <w:t>0.5ml</w:t>
            </w:r>
          </w:p>
        </w:tc>
        <w:tc>
          <w:tcPr>
            <w:tcW w:w="1291" w:type="dxa"/>
            <w:vAlign w:val="center"/>
          </w:tcPr>
          <w:p w14:paraId="50B211B9" w14:textId="06622E30" w:rsidR="002B6CC4" w:rsidRPr="00AB5E3A" w:rsidRDefault="002B6CC4" w:rsidP="002B6CC4">
            <w:pPr>
              <w:spacing w:line="240" w:lineRule="auto"/>
              <w:jc w:val="center"/>
              <w:rPr>
                <w:rFonts w:cs="Arial"/>
                <w:sz w:val="20"/>
                <w:lang w:eastAsia="en-GB"/>
              </w:rPr>
            </w:pPr>
            <w:r>
              <w:rPr>
                <w:rFonts w:cs="Arial"/>
                <w:sz w:val="20"/>
                <w:lang w:eastAsia="en-GB"/>
              </w:rPr>
              <w:t>24 h</w:t>
            </w:r>
            <w:r w:rsidR="00132E11">
              <w:rPr>
                <w:rFonts w:cs="Arial"/>
                <w:sz w:val="20"/>
                <w:lang w:eastAsia="en-GB"/>
              </w:rPr>
              <w:t>ours</w:t>
            </w:r>
          </w:p>
        </w:tc>
        <w:tc>
          <w:tcPr>
            <w:tcW w:w="2680" w:type="dxa"/>
            <w:vAlign w:val="center"/>
          </w:tcPr>
          <w:p w14:paraId="5C1D4D6F" w14:textId="37E6C552" w:rsidR="002B6CC4" w:rsidRPr="00633459" w:rsidRDefault="002B6CC4" w:rsidP="00132E11">
            <w:pPr>
              <w:spacing w:line="276" w:lineRule="auto"/>
              <w:jc w:val="center"/>
              <w:rPr>
                <w:rFonts w:cs="Arial"/>
                <w:color w:val="0000FF"/>
                <w:sz w:val="20"/>
                <w:lang w:eastAsia="en-GB"/>
              </w:rPr>
            </w:pPr>
            <w:r w:rsidRPr="00633459">
              <w:rPr>
                <w:rFonts w:cs="Arial"/>
                <w:color w:val="0000FF"/>
                <w:sz w:val="20"/>
                <w:lang w:eastAsia="en-GB"/>
              </w:rPr>
              <w:t>Female 9</w:t>
            </w:r>
            <w:r w:rsidR="00132E11">
              <w:rPr>
                <w:rFonts w:cs="Arial"/>
                <w:color w:val="0000FF"/>
                <w:sz w:val="20"/>
                <w:lang w:eastAsia="en-GB"/>
              </w:rPr>
              <w:t xml:space="preserve"> </w:t>
            </w:r>
            <w:r w:rsidRPr="00633459">
              <w:rPr>
                <w:rFonts w:cs="Arial"/>
                <w:color w:val="0000FF"/>
                <w:sz w:val="20"/>
                <w:lang w:eastAsia="en-GB"/>
              </w:rPr>
              <w:t>-</w:t>
            </w:r>
            <w:r w:rsidR="00132E11">
              <w:rPr>
                <w:rFonts w:cs="Arial"/>
                <w:color w:val="0000FF"/>
                <w:sz w:val="20"/>
                <w:lang w:eastAsia="en-GB"/>
              </w:rPr>
              <w:t xml:space="preserve"> </w:t>
            </w:r>
            <w:r w:rsidRPr="00633459">
              <w:rPr>
                <w:rFonts w:cs="Arial"/>
                <w:color w:val="0000FF"/>
                <w:sz w:val="20"/>
                <w:lang w:eastAsia="en-GB"/>
              </w:rPr>
              <w:t>34</w:t>
            </w:r>
            <w:r>
              <w:rPr>
                <w:rFonts w:cs="Arial"/>
                <w:color w:val="0000FF"/>
                <w:sz w:val="20"/>
                <w:lang w:eastAsia="en-GB"/>
              </w:rPr>
              <w:t xml:space="preserve"> </w:t>
            </w:r>
            <w:proofErr w:type="spellStart"/>
            <w:r>
              <w:rPr>
                <w:rFonts w:cs="Arial"/>
                <w:color w:val="0000FF"/>
                <w:sz w:val="20"/>
                <w:lang w:eastAsia="en-GB"/>
              </w:rPr>
              <w:t>umol</w:t>
            </w:r>
            <w:proofErr w:type="spellEnd"/>
            <w:r>
              <w:rPr>
                <w:rFonts w:cs="Arial"/>
                <w:color w:val="0000FF"/>
                <w:sz w:val="20"/>
                <w:lang w:eastAsia="en-GB"/>
              </w:rPr>
              <w:t>/L</w:t>
            </w:r>
          </w:p>
          <w:p w14:paraId="5A5EBAA6" w14:textId="2B2CBE72" w:rsidR="002B6CC4" w:rsidRPr="00AB5E3A" w:rsidRDefault="002B6CC4" w:rsidP="002B6CC4">
            <w:pPr>
              <w:spacing w:line="276" w:lineRule="auto"/>
              <w:jc w:val="center"/>
              <w:rPr>
                <w:rFonts w:cs="Arial"/>
                <w:sz w:val="20"/>
                <w:lang w:eastAsia="en-GB"/>
              </w:rPr>
            </w:pPr>
            <w:r w:rsidRPr="00633459">
              <w:rPr>
                <w:rFonts w:cs="Arial"/>
                <w:color w:val="0000FF"/>
                <w:sz w:val="20"/>
                <w:lang w:eastAsia="en-GB"/>
              </w:rPr>
              <w:t>Male 11.6 -</w:t>
            </w:r>
            <w:r w:rsidR="00132E11">
              <w:rPr>
                <w:rFonts w:cs="Arial"/>
                <w:color w:val="0000FF"/>
                <w:sz w:val="20"/>
                <w:lang w:eastAsia="en-GB"/>
              </w:rPr>
              <w:t xml:space="preserve"> </w:t>
            </w:r>
            <w:r w:rsidRPr="00633459">
              <w:rPr>
                <w:rFonts w:cs="Arial"/>
                <w:color w:val="0000FF"/>
                <w:sz w:val="20"/>
                <w:lang w:eastAsia="en-GB"/>
              </w:rPr>
              <w:t>31.3</w:t>
            </w:r>
            <w:r>
              <w:rPr>
                <w:rFonts w:cs="Arial"/>
                <w:color w:val="0000FF"/>
                <w:sz w:val="20"/>
                <w:lang w:eastAsia="en-GB"/>
              </w:rPr>
              <w:t xml:space="preserve"> </w:t>
            </w:r>
            <w:proofErr w:type="spellStart"/>
            <w:r>
              <w:rPr>
                <w:rFonts w:cs="Arial"/>
                <w:color w:val="0000FF"/>
                <w:sz w:val="20"/>
                <w:lang w:eastAsia="en-GB"/>
              </w:rPr>
              <w:t>umol</w:t>
            </w:r>
            <w:proofErr w:type="spellEnd"/>
            <w:r>
              <w:rPr>
                <w:rFonts w:cs="Arial"/>
                <w:color w:val="0000FF"/>
                <w:sz w:val="20"/>
                <w:lang w:eastAsia="en-GB"/>
              </w:rPr>
              <w:t>/L</w:t>
            </w:r>
          </w:p>
        </w:tc>
        <w:tc>
          <w:tcPr>
            <w:tcW w:w="2552" w:type="dxa"/>
            <w:vAlign w:val="center"/>
          </w:tcPr>
          <w:p w14:paraId="7F2B6757" w14:textId="77777777" w:rsidR="002B6CC4" w:rsidRPr="00AB5E3A" w:rsidRDefault="002B6CC4" w:rsidP="002B6CC4">
            <w:pPr>
              <w:spacing w:line="276" w:lineRule="auto"/>
              <w:jc w:val="center"/>
              <w:rPr>
                <w:rFonts w:cs="Arial"/>
                <w:bCs/>
                <w:sz w:val="18"/>
                <w:lang w:eastAsia="en-GB"/>
              </w:rPr>
            </w:pPr>
          </w:p>
        </w:tc>
        <w:tc>
          <w:tcPr>
            <w:tcW w:w="4678" w:type="dxa"/>
            <w:vAlign w:val="bottom"/>
          </w:tcPr>
          <w:p w14:paraId="3F286A2B" w14:textId="77777777" w:rsidR="002B6CC4" w:rsidRPr="00AB5E3A" w:rsidRDefault="002B6CC4" w:rsidP="002B6CC4">
            <w:pPr>
              <w:spacing w:line="276" w:lineRule="auto"/>
              <w:jc w:val="left"/>
              <w:rPr>
                <w:rFonts w:cs="Arial"/>
                <w:sz w:val="18"/>
                <w:lang w:eastAsia="en-GB"/>
              </w:rPr>
            </w:pPr>
          </w:p>
        </w:tc>
      </w:tr>
      <w:tr w:rsidR="00BD5675" w14:paraId="433B8D06" w14:textId="77777777" w:rsidTr="00BD5675">
        <w:trPr>
          <w:trHeight w:val="454"/>
        </w:trPr>
        <w:tc>
          <w:tcPr>
            <w:tcW w:w="2399" w:type="dxa"/>
            <w:vAlign w:val="center"/>
          </w:tcPr>
          <w:p w14:paraId="40D08195" w14:textId="120E5B08" w:rsidR="00BD5675" w:rsidRDefault="00BD5675" w:rsidP="00BD5675">
            <w:pPr>
              <w:spacing w:line="276" w:lineRule="auto"/>
              <w:jc w:val="left"/>
              <w:rPr>
                <w:rFonts w:cs="Arial"/>
                <w:b/>
                <w:sz w:val="20"/>
                <w:lang w:eastAsia="en-GB"/>
              </w:rPr>
            </w:pPr>
            <w:bookmarkStart w:id="3974" w:name="_Toc169010532"/>
            <w:bookmarkStart w:id="3975" w:name="_Toc169011787"/>
            <w:bookmarkStart w:id="3976" w:name="_Toc169012549"/>
            <w:bookmarkStart w:id="3977" w:name="_Toc169079304"/>
            <w:bookmarkStart w:id="3978" w:name="_Toc169081796"/>
            <w:bookmarkStart w:id="3979" w:name="_Toc169084422"/>
            <w:bookmarkStart w:id="3980" w:name="_Toc169084784"/>
            <w:bookmarkStart w:id="3981" w:name="_Toc169095060"/>
            <w:bookmarkStart w:id="3982" w:name="_Toc169096595"/>
            <w:bookmarkStart w:id="3983" w:name="_Toc169096772"/>
            <w:bookmarkStart w:id="3984" w:name="_Toc169097126"/>
            <w:bookmarkStart w:id="3985" w:name="_Toc169097303"/>
            <w:bookmarkStart w:id="3986" w:name="_Toc169097480"/>
            <w:bookmarkStart w:id="3987" w:name="_Toc169097657"/>
            <w:bookmarkStart w:id="3988" w:name="_Toc169097834"/>
            <w:r w:rsidRPr="00AB5E3A">
              <w:rPr>
                <w:rStyle w:val="Heading2Char"/>
                <w:sz w:val="20"/>
                <w:szCs w:val="20"/>
              </w:rPr>
              <w:t>L</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r w:rsidRPr="00BD5675">
              <w:rPr>
                <w:rFonts w:cs="Arial"/>
                <w:b/>
                <w:sz w:val="20"/>
                <w:lang w:eastAsia="en-GB"/>
              </w:rPr>
              <w:t>actate</w:t>
            </w:r>
          </w:p>
        </w:tc>
        <w:tc>
          <w:tcPr>
            <w:tcW w:w="1141" w:type="dxa"/>
            <w:vAlign w:val="center"/>
          </w:tcPr>
          <w:p w14:paraId="1A080460" w14:textId="014C6556" w:rsidR="00BD5675" w:rsidRDefault="00BD5675" w:rsidP="00BD5675">
            <w:pPr>
              <w:spacing w:line="276" w:lineRule="auto"/>
              <w:jc w:val="center"/>
              <w:rPr>
                <w:rFonts w:cs="Arial"/>
                <w:sz w:val="20"/>
                <w:lang w:eastAsia="en-GB"/>
              </w:rPr>
            </w:pPr>
            <w:r w:rsidRPr="00AB5E3A">
              <w:rPr>
                <w:rFonts w:cs="Arial"/>
                <w:sz w:val="20"/>
                <w:lang w:eastAsia="en-GB"/>
              </w:rPr>
              <w:t>BG</w:t>
            </w:r>
          </w:p>
        </w:tc>
        <w:tc>
          <w:tcPr>
            <w:tcW w:w="1136" w:type="dxa"/>
            <w:vAlign w:val="center"/>
          </w:tcPr>
          <w:p w14:paraId="409CA926" w14:textId="6AD85308" w:rsidR="00BD5675" w:rsidRDefault="00BD5675" w:rsidP="00BD5675">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5511DB37" w14:textId="143C9E86" w:rsidR="00BD5675"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913A09A" w14:textId="0C683573" w:rsidR="00BD5675" w:rsidRPr="00633459" w:rsidRDefault="00BD5675" w:rsidP="00BD5675">
            <w:pPr>
              <w:spacing w:line="276" w:lineRule="auto"/>
              <w:jc w:val="center"/>
              <w:rPr>
                <w:rFonts w:cs="Arial"/>
                <w:color w:val="0000FF"/>
                <w:sz w:val="20"/>
                <w:lang w:eastAsia="en-GB"/>
              </w:rPr>
            </w:pPr>
            <w:r w:rsidRPr="00AB5E3A">
              <w:rPr>
                <w:rFonts w:cs="Arial"/>
                <w:sz w:val="20"/>
                <w:lang w:eastAsia="en-GB"/>
              </w:rPr>
              <w:t>0.5 - 2.2 mmol/L</w:t>
            </w:r>
          </w:p>
        </w:tc>
        <w:tc>
          <w:tcPr>
            <w:tcW w:w="2552" w:type="dxa"/>
            <w:vAlign w:val="center"/>
          </w:tcPr>
          <w:p w14:paraId="710502B1" w14:textId="14D73CC5" w:rsidR="00BD5675" w:rsidRPr="00AB5E3A" w:rsidRDefault="00BD5675" w:rsidP="00BD5675">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68453CD4" w14:textId="204309B1" w:rsidR="00BD5675" w:rsidRPr="00BD5675" w:rsidRDefault="00BD5675" w:rsidP="00BD5675">
            <w:pPr>
              <w:spacing w:line="240" w:lineRule="auto"/>
              <w:jc w:val="left"/>
              <w:rPr>
                <w:rFonts w:cs="Arial"/>
                <w:sz w:val="20"/>
                <w:lang w:eastAsia="en-GB"/>
              </w:rPr>
            </w:pPr>
            <w:r w:rsidRPr="00BD5675">
              <w:rPr>
                <w:rFonts w:cs="Arial"/>
                <w:bCs/>
                <w:sz w:val="20"/>
                <w:lang w:eastAsia="en-GB"/>
              </w:rPr>
              <w:t>No specific patient preparation</w:t>
            </w:r>
          </w:p>
        </w:tc>
      </w:tr>
      <w:tr w:rsidR="00BD5675" w14:paraId="68514173" w14:textId="77777777" w:rsidTr="00BD5675">
        <w:trPr>
          <w:trHeight w:val="454"/>
        </w:trPr>
        <w:tc>
          <w:tcPr>
            <w:tcW w:w="2399" w:type="dxa"/>
            <w:vAlign w:val="center"/>
          </w:tcPr>
          <w:p w14:paraId="40C4DFF5" w14:textId="1048D097" w:rsidR="00BD5675" w:rsidRPr="00AB5E3A" w:rsidRDefault="00BD5675" w:rsidP="00BD5675">
            <w:pPr>
              <w:spacing w:line="276" w:lineRule="auto"/>
              <w:jc w:val="left"/>
              <w:rPr>
                <w:rStyle w:val="Heading2Char"/>
                <w:sz w:val="20"/>
                <w:szCs w:val="20"/>
              </w:rPr>
            </w:pPr>
            <w:r w:rsidRPr="00AB5E3A">
              <w:rPr>
                <w:rFonts w:cs="Arial"/>
                <w:b/>
                <w:sz w:val="20"/>
                <w:lang w:eastAsia="en-GB"/>
              </w:rPr>
              <w:t>Lactate dehydrogenase (LDH)</w:t>
            </w:r>
          </w:p>
        </w:tc>
        <w:tc>
          <w:tcPr>
            <w:tcW w:w="1141" w:type="dxa"/>
            <w:vAlign w:val="center"/>
          </w:tcPr>
          <w:p w14:paraId="5BD09843" w14:textId="5476F557"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C6E2F82" w14:textId="72AEE531" w:rsidR="00BD5675" w:rsidRPr="00AB5E3A" w:rsidRDefault="00BD5675" w:rsidP="00BD56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5A218104" w14:textId="238FA8A0"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25F5AC8" w14:textId="799C3749" w:rsidR="00BD5675" w:rsidRPr="00AB5E3A" w:rsidRDefault="00BD5675" w:rsidP="00BD5675">
            <w:pPr>
              <w:spacing w:line="276" w:lineRule="auto"/>
              <w:jc w:val="center"/>
              <w:rPr>
                <w:rFonts w:cs="Arial"/>
                <w:sz w:val="20"/>
                <w:lang w:eastAsia="en-GB"/>
              </w:rPr>
            </w:pPr>
            <w:r w:rsidRPr="00633459">
              <w:rPr>
                <w:rFonts w:cs="Arial"/>
                <w:color w:val="0000FF"/>
                <w:sz w:val="20"/>
                <w:lang w:eastAsia="en-GB"/>
              </w:rPr>
              <w:t>125 - 220 U/L</w:t>
            </w:r>
          </w:p>
        </w:tc>
        <w:tc>
          <w:tcPr>
            <w:tcW w:w="2552" w:type="dxa"/>
            <w:vAlign w:val="center"/>
          </w:tcPr>
          <w:p w14:paraId="2F2A8CD0" w14:textId="7901E3DA" w:rsidR="00BD5675" w:rsidRPr="00AB5E3A" w:rsidRDefault="00BD5675" w:rsidP="00BD5675">
            <w:pPr>
              <w:spacing w:line="276" w:lineRule="auto"/>
              <w:jc w:val="center"/>
              <w:rPr>
                <w:rFonts w:cs="Arial"/>
                <w:sz w:val="20"/>
                <w:lang w:eastAsia="en-GB"/>
              </w:rPr>
            </w:pPr>
            <w:r w:rsidRPr="00AB5E3A">
              <w:rPr>
                <w:rFonts w:cs="Arial"/>
                <w:sz w:val="20"/>
                <w:lang w:eastAsia="en-GB"/>
              </w:rPr>
              <w:t>N/A</w:t>
            </w:r>
          </w:p>
        </w:tc>
        <w:tc>
          <w:tcPr>
            <w:tcW w:w="4678" w:type="dxa"/>
            <w:vAlign w:val="center"/>
          </w:tcPr>
          <w:p w14:paraId="588F179B" w14:textId="0B0AB68F" w:rsidR="00BD5675" w:rsidRPr="00BD5675" w:rsidRDefault="00BD5675" w:rsidP="00BD5675">
            <w:pPr>
              <w:spacing w:line="240" w:lineRule="auto"/>
              <w:jc w:val="left"/>
              <w:rPr>
                <w:rFonts w:cs="Arial"/>
                <w:bCs/>
                <w:sz w:val="20"/>
                <w:lang w:eastAsia="en-GB"/>
              </w:rPr>
            </w:pPr>
            <w:r w:rsidRPr="00BD5675">
              <w:rPr>
                <w:rFonts w:cs="Arial"/>
                <w:bCs/>
                <w:sz w:val="20"/>
                <w:lang w:eastAsia="en-GB"/>
              </w:rPr>
              <w:t>No specific patient preparation.</w:t>
            </w:r>
          </w:p>
          <w:p w14:paraId="0E68DF75" w14:textId="0489876E" w:rsidR="00BD5675" w:rsidRPr="00BD5675" w:rsidRDefault="00BD5675" w:rsidP="00BD5675">
            <w:pPr>
              <w:spacing w:line="240" w:lineRule="auto"/>
              <w:jc w:val="left"/>
              <w:rPr>
                <w:rFonts w:cs="Arial"/>
                <w:bCs/>
                <w:sz w:val="20"/>
                <w:lang w:eastAsia="en-GB"/>
              </w:rPr>
            </w:pPr>
            <w:r w:rsidRPr="00BD5675">
              <w:rPr>
                <w:rFonts w:cs="Arial"/>
                <w:bCs/>
                <w:sz w:val="20"/>
                <w:lang w:eastAsia="en-GB"/>
              </w:rPr>
              <w:t>In vitro haemolysis will artefactually increase levels.</w:t>
            </w:r>
          </w:p>
        </w:tc>
      </w:tr>
      <w:tr w:rsidR="00BD5675" w14:paraId="1DD013A6" w14:textId="77777777" w:rsidTr="00BD5675">
        <w:trPr>
          <w:trHeight w:val="454"/>
        </w:trPr>
        <w:tc>
          <w:tcPr>
            <w:tcW w:w="2399" w:type="dxa"/>
            <w:vAlign w:val="center"/>
          </w:tcPr>
          <w:p w14:paraId="520A91D2" w14:textId="528E898A" w:rsidR="00BD5675" w:rsidRPr="00AB5E3A" w:rsidRDefault="00BD5675" w:rsidP="00BD5675">
            <w:pPr>
              <w:spacing w:line="276" w:lineRule="auto"/>
              <w:jc w:val="left"/>
              <w:rPr>
                <w:rFonts w:cs="Arial"/>
                <w:b/>
                <w:sz w:val="20"/>
                <w:lang w:eastAsia="en-GB"/>
              </w:rPr>
            </w:pPr>
            <w:r w:rsidRPr="00AB5E3A">
              <w:rPr>
                <w:rFonts w:cs="Arial"/>
                <w:b/>
                <w:sz w:val="20"/>
                <w:lang w:eastAsia="en-GB"/>
              </w:rPr>
              <w:t>Lamotrigine</w:t>
            </w:r>
          </w:p>
        </w:tc>
        <w:tc>
          <w:tcPr>
            <w:tcW w:w="1141" w:type="dxa"/>
            <w:vAlign w:val="center"/>
          </w:tcPr>
          <w:p w14:paraId="7A88F443" w14:textId="413F62DA"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730F9969" w14:textId="37C0185E" w:rsidR="00BD5675" w:rsidRPr="00AB5E3A" w:rsidRDefault="00BD5675" w:rsidP="00BD5675">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387D40B7" w14:textId="712C7437" w:rsidR="00BD5675" w:rsidRPr="00AB5E3A" w:rsidRDefault="00BD5675" w:rsidP="00BD5675">
            <w:pPr>
              <w:spacing w:line="240" w:lineRule="auto"/>
              <w:jc w:val="center"/>
              <w:rPr>
                <w:rFonts w:cs="Arial"/>
                <w:sz w:val="20"/>
                <w:lang w:eastAsia="en-GB"/>
              </w:rPr>
            </w:pPr>
            <w:r w:rsidRPr="00AB5E3A">
              <w:rPr>
                <w:rFonts w:cs="Arial"/>
                <w:sz w:val="20"/>
                <w:lang w:eastAsia="en-GB"/>
              </w:rPr>
              <w:t>6</w:t>
            </w:r>
            <w:r>
              <w:rPr>
                <w:rFonts w:cs="Arial"/>
                <w:sz w:val="20"/>
                <w:lang w:eastAsia="en-GB"/>
              </w:rPr>
              <w:t xml:space="preserve"> days</w:t>
            </w:r>
          </w:p>
        </w:tc>
        <w:tc>
          <w:tcPr>
            <w:tcW w:w="2680" w:type="dxa"/>
            <w:vAlign w:val="center"/>
          </w:tcPr>
          <w:p w14:paraId="382871CA" w14:textId="466B4D98" w:rsidR="00BD5675" w:rsidRPr="00633459" w:rsidRDefault="00BD5675" w:rsidP="00BD5675">
            <w:pPr>
              <w:spacing w:line="276" w:lineRule="auto"/>
              <w:jc w:val="center"/>
              <w:rPr>
                <w:rFonts w:cs="Arial"/>
                <w:color w:val="0000FF"/>
                <w:sz w:val="20"/>
                <w:lang w:eastAsia="en-GB"/>
              </w:rPr>
            </w:pPr>
            <w:r w:rsidRPr="00AB5E3A">
              <w:rPr>
                <w:rFonts w:cs="Arial"/>
                <w:sz w:val="20"/>
                <w:lang w:eastAsia="en-GB"/>
              </w:rPr>
              <w:t xml:space="preserve">4 </w:t>
            </w:r>
            <w:r>
              <w:rPr>
                <w:rFonts w:cs="Arial"/>
                <w:sz w:val="20"/>
                <w:lang w:eastAsia="en-GB"/>
              </w:rPr>
              <w:t>-</w:t>
            </w:r>
            <w:r w:rsidRPr="00AB5E3A">
              <w:rPr>
                <w:rFonts w:cs="Arial"/>
                <w:sz w:val="20"/>
                <w:lang w:eastAsia="en-GB"/>
              </w:rPr>
              <w:t xml:space="preserve"> 60 mmol/L</w:t>
            </w:r>
          </w:p>
        </w:tc>
        <w:tc>
          <w:tcPr>
            <w:tcW w:w="2552" w:type="dxa"/>
          </w:tcPr>
          <w:p w14:paraId="169FB232" w14:textId="71DCA018" w:rsidR="00BD5675" w:rsidRPr="00AB5E3A" w:rsidRDefault="00BD5675" w:rsidP="00BD5675">
            <w:pPr>
              <w:spacing w:line="240" w:lineRule="auto"/>
              <w:jc w:val="center"/>
              <w:rPr>
                <w:rFonts w:cs="Arial"/>
                <w:bCs/>
                <w:sz w:val="18"/>
                <w:lang w:eastAsia="en-GB"/>
              </w:rPr>
            </w:pPr>
            <w:r w:rsidRPr="00AB5E3A">
              <w:rPr>
                <w:rFonts w:cs="Arial"/>
                <w:bCs/>
                <w:sz w:val="18"/>
                <w:lang w:eastAsia="en-GB"/>
              </w:rPr>
              <w:t>Therapeutic Drug Monitoring Unit</w:t>
            </w:r>
            <w:r>
              <w:rPr>
                <w:rFonts w:cs="Arial"/>
                <w:bCs/>
                <w:sz w:val="18"/>
                <w:lang w:eastAsia="en-GB"/>
              </w:rPr>
              <w:t xml:space="preserve">, </w:t>
            </w:r>
            <w:r w:rsidRPr="00AB5E3A">
              <w:rPr>
                <w:rFonts w:cs="Arial"/>
                <w:bCs/>
                <w:sz w:val="18"/>
                <w:lang w:eastAsia="en-GB"/>
              </w:rPr>
              <w:t>National Society for Epilepsy</w:t>
            </w:r>
            <w:r>
              <w:rPr>
                <w:rFonts w:cs="Arial"/>
                <w:bCs/>
                <w:sz w:val="18"/>
                <w:lang w:eastAsia="en-GB"/>
              </w:rPr>
              <w:t xml:space="preserve">, </w:t>
            </w:r>
            <w:r w:rsidRPr="00AB5E3A">
              <w:rPr>
                <w:rFonts w:cs="Arial"/>
                <w:bCs/>
                <w:sz w:val="18"/>
                <w:lang w:eastAsia="en-GB"/>
              </w:rPr>
              <w:t>Chalfont St Peter</w:t>
            </w:r>
            <w:r>
              <w:rPr>
                <w:rFonts w:cs="Arial"/>
                <w:bCs/>
                <w:sz w:val="18"/>
                <w:lang w:eastAsia="en-GB"/>
              </w:rPr>
              <w:t xml:space="preserve">, </w:t>
            </w:r>
            <w:r w:rsidRPr="00AB5E3A">
              <w:rPr>
                <w:rFonts w:cs="Arial"/>
                <w:bCs/>
                <w:sz w:val="18"/>
                <w:lang w:eastAsia="en-GB"/>
              </w:rPr>
              <w:t>Chesham Lane</w:t>
            </w:r>
            <w:r>
              <w:rPr>
                <w:rFonts w:cs="Arial"/>
                <w:bCs/>
                <w:sz w:val="18"/>
                <w:lang w:eastAsia="en-GB"/>
              </w:rPr>
              <w:t>,</w:t>
            </w:r>
          </w:p>
          <w:p w14:paraId="0783D473"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Buckinghamshire SL9 0RJ</w:t>
            </w:r>
          </w:p>
          <w:p w14:paraId="7A36E67D" w14:textId="77777777" w:rsidR="00BD5675" w:rsidRDefault="00BD5675" w:rsidP="00BD5675">
            <w:pPr>
              <w:spacing w:line="240" w:lineRule="auto"/>
              <w:jc w:val="center"/>
              <w:rPr>
                <w:rFonts w:cs="Arial"/>
                <w:bCs/>
                <w:sz w:val="18"/>
                <w:lang w:eastAsia="en-GB"/>
              </w:rPr>
            </w:pPr>
            <w:r w:rsidRPr="00AB5E3A">
              <w:rPr>
                <w:rFonts w:cs="Arial"/>
                <w:bCs/>
                <w:sz w:val="18"/>
                <w:lang w:eastAsia="en-GB"/>
              </w:rPr>
              <w:t>Tel: 01494 60</w:t>
            </w:r>
          </w:p>
          <w:p w14:paraId="02A22CE6" w14:textId="0F102A64" w:rsidR="00BD5675" w:rsidRPr="00AB5E3A" w:rsidRDefault="00BD5675" w:rsidP="00BD5675">
            <w:pPr>
              <w:spacing w:line="240" w:lineRule="auto"/>
              <w:jc w:val="center"/>
              <w:rPr>
                <w:rFonts w:cs="Arial"/>
                <w:sz w:val="20"/>
                <w:lang w:eastAsia="en-GB"/>
              </w:rPr>
            </w:pPr>
            <w:r w:rsidRPr="00AB5E3A">
              <w:rPr>
                <w:rFonts w:cs="Arial"/>
                <w:bCs/>
                <w:sz w:val="18"/>
                <w:lang w:eastAsia="en-GB"/>
              </w:rPr>
              <w:t>1423</w:t>
            </w:r>
          </w:p>
        </w:tc>
        <w:tc>
          <w:tcPr>
            <w:tcW w:w="4678" w:type="dxa"/>
            <w:vAlign w:val="center"/>
          </w:tcPr>
          <w:p w14:paraId="22A13738" w14:textId="4E785F23" w:rsidR="00BD5675" w:rsidRPr="00BD5675" w:rsidRDefault="00BD5675" w:rsidP="00BD5675">
            <w:pPr>
              <w:spacing w:line="240" w:lineRule="auto"/>
              <w:jc w:val="left"/>
              <w:rPr>
                <w:rFonts w:ascii="Calibri" w:hAnsi="Calibri" w:cs="Calibri"/>
                <w:sz w:val="20"/>
                <w:lang w:eastAsia="en-GB"/>
              </w:rPr>
            </w:pPr>
            <w:r w:rsidRPr="00BD5675">
              <w:rPr>
                <w:rFonts w:cs="Arial"/>
                <w:sz w:val="20"/>
              </w:rPr>
              <w:t xml:space="preserve">Samples should be </w:t>
            </w:r>
            <w:r w:rsidRPr="00BD5675">
              <w:rPr>
                <w:rFonts w:cs="Arial"/>
                <w:sz w:val="20"/>
                <w:lang w:val="en-US"/>
              </w:rPr>
              <w:t>collected before next dose (trough)</w:t>
            </w:r>
          </w:p>
        </w:tc>
      </w:tr>
      <w:tr w:rsidR="00BD5675" w14:paraId="3F65D30A" w14:textId="77777777" w:rsidTr="00BD5675">
        <w:trPr>
          <w:trHeight w:val="454"/>
        </w:trPr>
        <w:tc>
          <w:tcPr>
            <w:tcW w:w="2399" w:type="dxa"/>
            <w:vAlign w:val="center"/>
          </w:tcPr>
          <w:p w14:paraId="5FA71710" w14:textId="29EF1779" w:rsidR="00BD5675" w:rsidRPr="00AB5E3A" w:rsidRDefault="00BD5675" w:rsidP="00BD5675">
            <w:pPr>
              <w:spacing w:line="276" w:lineRule="auto"/>
              <w:jc w:val="left"/>
              <w:rPr>
                <w:rFonts w:cs="Arial"/>
                <w:b/>
                <w:sz w:val="20"/>
                <w:lang w:eastAsia="en-GB"/>
              </w:rPr>
            </w:pPr>
            <w:r w:rsidRPr="00AB5E3A">
              <w:rPr>
                <w:rFonts w:cs="Arial"/>
                <w:b/>
                <w:sz w:val="20"/>
                <w:lang w:eastAsia="en-GB"/>
              </w:rPr>
              <w:t xml:space="preserve">LDL Cholesterol </w:t>
            </w:r>
            <w:r w:rsidRPr="00AB5E3A">
              <w:rPr>
                <w:rStyle w:val="Heading2Char"/>
                <w:rFonts w:cs="Arial"/>
                <w:b w:val="0"/>
                <w:bCs w:val="0"/>
                <w:iCs w:val="0"/>
                <w:sz w:val="16"/>
                <w:szCs w:val="20"/>
                <w:lang w:eastAsia="en-GB"/>
              </w:rPr>
              <w:t>(Calculated)</w:t>
            </w:r>
            <w:r w:rsidR="003468EB">
              <w:rPr>
                <w:rFonts w:cs="Arial"/>
                <w:sz w:val="20"/>
                <w:lang w:eastAsia="en-GB"/>
              </w:rPr>
              <w:t xml:space="preserve"> </w:t>
            </w:r>
            <w:hyperlink w:anchor="_*2_Calculated_parameters" w:history="1">
              <w:r w:rsidR="003468EB" w:rsidRPr="003468EB">
                <w:rPr>
                  <w:rStyle w:val="Hyperlink"/>
                  <w:rFonts w:cs="Arial"/>
                  <w:sz w:val="20"/>
                  <w:lang w:eastAsia="en-GB"/>
                </w:rPr>
                <w:t>*</w:t>
              </w:r>
              <w:r w:rsidR="003468EB" w:rsidRPr="003468EB">
                <w:rPr>
                  <w:rStyle w:val="Hyperlink"/>
                  <w:rFonts w:cs="Arial"/>
                  <w:sz w:val="20"/>
                  <w:vertAlign w:val="superscript"/>
                  <w:lang w:eastAsia="en-GB"/>
                </w:rPr>
                <w:t>2</w:t>
              </w:r>
            </w:hyperlink>
          </w:p>
        </w:tc>
        <w:tc>
          <w:tcPr>
            <w:tcW w:w="1141" w:type="dxa"/>
            <w:vAlign w:val="center"/>
          </w:tcPr>
          <w:p w14:paraId="282CB9E6" w14:textId="6F3CAB09"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6E47469" w14:textId="057A62AC"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1291" w:type="dxa"/>
            <w:vAlign w:val="center"/>
          </w:tcPr>
          <w:p w14:paraId="1552C168" w14:textId="6C379C86"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2D25D6B" w14:textId="732B1AB1" w:rsidR="00BD5675" w:rsidRPr="00AB5E3A" w:rsidRDefault="00BD5675" w:rsidP="00BD5675">
            <w:pPr>
              <w:spacing w:line="276" w:lineRule="auto"/>
              <w:jc w:val="center"/>
              <w:rPr>
                <w:rFonts w:cs="Arial"/>
                <w:sz w:val="20"/>
                <w:lang w:eastAsia="en-GB"/>
              </w:rPr>
            </w:pPr>
            <w:r w:rsidRPr="00AB5E3A">
              <w:rPr>
                <w:rFonts w:cs="Arial"/>
                <w:sz w:val="20"/>
                <w:lang w:eastAsia="en-GB"/>
              </w:rPr>
              <w:t>&lt; 3.0 mmol/L</w:t>
            </w:r>
          </w:p>
        </w:tc>
        <w:tc>
          <w:tcPr>
            <w:tcW w:w="2552" w:type="dxa"/>
            <w:vAlign w:val="center"/>
          </w:tcPr>
          <w:p w14:paraId="7B5692E8" w14:textId="57ABF2F5" w:rsidR="00BD5675" w:rsidRPr="00AB5E3A" w:rsidRDefault="00BD5675" w:rsidP="00BD5675">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7A94882D" w14:textId="77777777" w:rsidR="00BD5675" w:rsidRPr="00BD5675" w:rsidRDefault="00BD5675" w:rsidP="00BD5675">
            <w:pPr>
              <w:pStyle w:val="NormalWeb"/>
              <w:spacing w:before="0" w:beforeAutospacing="0" w:after="0" w:afterAutospacing="0"/>
              <w:rPr>
                <w:rFonts w:ascii="Arial" w:hAnsi="Arial" w:cs="Arial"/>
                <w:sz w:val="20"/>
                <w:szCs w:val="20"/>
              </w:rPr>
            </w:pPr>
            <w:r w:rsidRPr="00BD5675">
              <w:rPr>
                <w:rFonts w:ascii="Arial" w:hAnsi="Arial" w:cs="Arial"/>
                <w:sz w:val="20"/>
                <w:szCs w:val="20"/>
              </w:rPr>
              <w:t xml:space="preserve">Patients must fast for 12 hours prior to blood collection (for follow up tests diabetic patients may not need to fast, but levels may be decreased as a result of recent food intake). </w:t>
            </w:r>
          </w:p>
          <w:p w14:paraId="2F392B1F" w14:textId="77777777" w:rsidR="00BD5675" w:rsidRPr="00BD5675" w:rsidRDefault="00BD5675" w:rsidP="00BD5675">
            <w:pPr>
              <w:spacing w:line="240" w:lineRule="auto"/>
              <w:jc w:val="left"/>
              <w:rPr>
                <w:rFonts w:cs="Arial"/>
                <w:sz w:val="20"/>
                <w:lang w:eastAsia="en-GB"/>
              </w:rPr>
            </w:pPr>
            <w:r w:rsidRPr="00BD5675">
              <w:rPr>
                <w:rFonts w:cs="Arial"/>
                <w:sz w:val="20"/>
                <w:lang w:eastAsia="en-GB"/>
              </w:rPr>
              <w:t>LDL cholesterol is a calculated from other lipid parameters.</w:t>
            </w:r>
          </w:p>
          <w:p w14:paraId="3F381902" w14:textId="77777777" w:rsidR="00BD5675" w:rsidRPr="00BD5675" w:rsidRDefault="00BD5675" w:rsidP="00BD5675">
            <w:pPr>
              <w:spacing w:line="240" w:lineRule="auto"/>
              <w:jc w:val="left"/>
              <w:rPr>
                <w:rFonts w:cs="Arial"/>
                <w:sz w:val="20"/>
                <w:lang w:eastAsia="en-GB"/>
              </w:rPr>
            </w:pPr>
            <w:r w:rsidRPr="00BD5675">
              <w:rPr>
                <w:rFonts w:cs="Arial"/>
                <w:i/>
                <w:iCs/>
                <w:sz w:val="20"/>
                <w:lang w:eastAsia="en-GB"/>
              </w:rPr>
              <w:t>LDL Cholesterol = Total Cholesterol - HDL Chol. - (Triglycerides / 2.19)</w:t>
            </w:r>
            <w:r w:rsidRPr="00BD5675">
              <w:rPr>
                <w:rFonts w:cs="Arial"/>
                <w:sz w:val="20"/>
                <w:lang w:eastAsia="en-GB"/>
              </w:rPr>
              <w:t>.</w:t>
            </w:r>
          </w:p>
          <w:p w14:paraId="434EC199" w14:textId="662425E9" w:rsidR="00BD5675" w:rsidRPr="00BD5675" w:rsidRDefault="00BD5675" w:rsidP="00BD5675">
            <w:pPr>
              <w:spacing w:line="240" w:lineRule="auto"/>
              <w:jc w:val="left"/>
              <w:rPr>
                <w:rFonts w:cs="Arial"/>
                <w:sz w:val="20"/>
              </w:rPr>
            </w:pPr>
            <w:r w:rsidRPr="00BD5675">
              <w:rPr>
                <w:rFonts w:cs="Arial"/>
                <w:sz w:val="20"/>
                <w:lang w:eastAsia="en-GB"/>
              </w:rPr>
              <w:t>LDL cannot be calculated when triglyceride levels are &gt; 4.5 mmol/L  </w:t>
            </w:r>
          </w:p>
        </w:tc>
      </w:tr>
      <w:tr w:rsidR="00BD5675" w14:paraId="642C0B09" w14:textId="77777777" w:rsidTr="00BD5675">
        <w:trPr>
          <w:trHeight w:val="454"/>
        </w:trPr>
        <w:tc>
          <w:tcPr>
            <w:tcW w:w="2399" w:type="dxa"/>
            <w:vAlign w:val="center"/>
          </w:tcPr>
          <w:p w14:paraId="4A5CFFA9" w14:textId="3C434FC9" w:rsidR="00BD5675" w:rsidRPr="00AB5E3A" w:rsidRDefault="00BD5675" w:rsidP="00BD5675">
            <w:pPr>
              <w:spacing w:line="276" w:lineRule="auto"/>
              <w:jc w:val="left"/>
              <w:rPr>
                <w:rFonts w:cs="Arial"/>
                <w:b/>
                <w:sz w:val="20"/>
                <w:lang w:eastAsia="en-GB"/>
              </w:rPr>
            </w:pPr>
            <w:r w:rsidRPr="00AB5E3A">
              <w:rPr>
                <w:rFonts w:cs="Arial"/>
                <w:b/>
                <w:sz w:val="20"/>
                <w:lang w:eastAsia="en-GB"/>
              </w:rPr>
              <w:lastRenderedPageBreak/>
              <w:t>Lead</w:t>
            </w:r>
          </w:p>
        </w:tc>
        <w:tc>
          <w:tcPr>
            <w:tcW w:w="1141" w:type="dxa"/>
            <w:vAlign w:val="center"/>
          </w:tcPr>
          <w:p w14:paraId="6CC8DE2B" w14:textId="7D58ABC8" w:rsidR="00BD5675" w:rsidRPr="00AB5E3A" w:rsidRDefault="00BD5675" w:rsidP="00BD5675">
            <w:pPr>
              <w:spacing w:line="276" w:lineRule="auto"/>
              <w:jc w:val="center"/>
              <w:rPr>
                <w:rFonts w:cs="Arial"/>
                <w:sz w:val="20"/>
                <w:lang w:eastAsia="en-GB"/>
              </w:rPr>
            </w:pPr>
            <w:r w:rsidRPr="00AB5E3A">
              <w:rPr>
                <w:rFonts w:cs="Arial"/>
                <w:b/>
                <w:sz w:val="20"/>
                <w:lang w:eastAsia="en-GB"/>
              </w:rPr>
              <w:t>BE</w:t>
            </w:r>
          </w:p>
        </w:tc>
        <w:tc>
          <w:tcPr>
            <w:tcW w:w="1136" w:type="dxa"/>
            <w:vAlign w:val="center"/>
          </w:tcPr>
          <w:p w14:paraId="71000769" w14:textId="4DC308B9" w:rsidR="00BD5675" w:rsidRPr="00AB5E3A" w:rsidRDefault="00BD5675" w:rsidP="00BD5675">
            <w:pPr>
              <w:spacing w:line="240" w:lineRule="auto"/>
              <w:jc w:val="center"/>
              <w:rPr>
                <w:rFonts w:cs="Arial"/>
                <w:sz w:val="20"/>
                <w:lang w:eastAsia="en-GB"/>
              </w:rPr>
            </w:pPr>
            <w:r w:rsidRPr="00AB5E3A">
              <w:rPr>
                <w:rFonts w:cs="Arial"/>
                <w:sz w:val="20"/>
                <w:lang w:eastAsia="en-GB"/>
              </w:rPr>
              <w:t>2ml</w:t>
            </w:r>
          </w:p>
        </w:tc>
        <w:tc>
          <w:tcPr>
            <w:tcW w:w="1291" w:type="dxa"/>
            <w:vAlign w:val="center"/>
          </w:tcPr>
          <w:p w14:paraId="292947A6" w14:textId="383E6CC4" w:rsidR="00BD5675" w:rsidRPr="00AB5E3A" w:rsidRDefault="00BD5675" w:rsidP="00BD5675">
            <w:pPr>
              <w:spacing w:line="240" w:lineRule="auto"/>
              <w:jc w:val="center"/>
              <w:rPr>
                <w:rFonts w:cs="Arial"/>
                <w:sz w:val="20"/>
                <w:lang w:eastAsia="en-GB"/>
              </w:rPr>
            </w:pPr>
            <w:r w:rsidRPr="00AB5E3A">
              <w:rPr>
                <w:rFonts w:cs="Arial"/>
                <w:sz w:val="20"/>
                <w:lang w:eastAsia="en-GB"/>
              </w:rPr>
              <w:t>12</w:t>
            </w:r>
            <w:r>
              <w:rPr>
                <w:rFonts w:cs="Arial"/>
                <w:sz w:val="20"/>
                <w:lang w:eastAsia="en-GB"/>
              </w:rPr>
              <w:t xml:space="preserve"> days</w:t>
            </w:r>
          </w:p>
        </w:tc>
        <w:tc>
          <w:tcPr>
            <w:tcW w:w="2680" w:type="dxa"/>
            <w:vAlign w:val="center"/>
          </w:tcPr>
          <w:p w14:paraId="2FAE7290" w14:textId="4DDF6AC7" w:rsidR="00BD5675" w:rsidRPr="00AB5E3A" w:rsidRDefault="00BD5675" w:rsidP="00BD5675">
            <w:pPr>
              <w:spacing w:line="276" w:lineRule="auto"/>
              <w:jc w:val="center"/>
              <w:rPr>
                <w:rFonts w:cs="Arial"/>
                <w:sz w:val="20"/>
                <w:lang w:eastAsia="en-GB"/>
              </w:rPr>
            </w:pPr>
            <w:r w:rsidRPr="00AB5E3A">
              <w:rPr>
                <w:rFonts w:cs="Arial"/>
                <w:sz w:val="20"/>
                <w:lang w:eastAsia="en-GB"/>
              </w:rPr>
              <w:t>&lt;</w:t>
            </w:r>
            <w:r>
              <w:rPr>
                <w:rFonts w:cs="Arial"/>
                <w:sz w:val="20"/>
                <w:lang w:eastAsia="en-GB"/>
              </w:rPr>
              <w:t xml:space="preserve"> </w:t>
            </w:r>
            <w:r w:rsidRPr="00AB5E3A">
              <w:rPr>
                <w:rFonts w:cs="Arial"/>
                <w:sz w:val="20"/>
                <w:lang w:eastAsia="en-GB"/>
              </w:rPr>
              <w:t>0.5 mmol/L</w:t>
            </w:r>
          </w:p>
        </w:tc>
        <w:tc>
          <w:tcPr>
            <w:tcW w:w="2552" w:type="dxa"/>
            <w:vAlign w:val="center"/>
          </w:tcPr>
          <w:p w14:paraId="1403B3D5" w14:textId="77777777" w:rsidR="00BD5675" w:rsidRPr="00AB5E3A" w:rsidRDefault="00BD5675" w:rsidP="00BD5675">
            <w:pPr>
              <w:spacing w:line="276" w:lineRule="auto"/>
              <w:jc w:val="center"/>
              <w:rPr>
                <w:rFonts w:cs="Arial"/>
                <w:bCs/>
                <w:sz w:val="18"/>
                <w:lang w:eastAsia="en-GB"/>
              </w:rPr>
            </w:pPr>
            <w:r w:rsidRPr="00AB5E3A">
              <w:rPr>
                <w:rFonts w:cs="Arial"/>
                <w:bCs/>
                <w:sz w:val="18"/>
                <w:lang w:eastAsia="en-GB"/>
              </w:rPr>
              <w:t>Dept. of Medical Biochemistry</w:t>
            </w:r>
          </w:p>
          <w:p w14:paraId="6D16ACF9" w14:textId="77777777" w:rsidR="00BD5675" w:rsidRPr="00AB5E3A" w:rsidRDefault="00BD5675" w:rsidP="00BD5675">
            <w:pPr>
              <w:spacing w:line="276" w:lineRule="auto"/>
              <w:jc w:val="center"/>
              <w:rPr>
                <w:rFonts w:cs="Arial"/>
                <w:bCs/>
                <w:sz w:val="18"/>
                <w:lang w:eastAsia="en-GB"/>
              </w:rPr>
            </w:pPr>
            <w:r w:rsidRPr="00AB5E3A">
              <w:rPr>
                <w:rFonts w:cs="Arial"/>
                <w:bCs/>
                <w:sz w:val="18"/>
                <w:lang w:eastAsia="en-GB"/>
              </w:rPr>
              <w:t>University Hospital of Wales</w:t>
            </w:r>
          </w:p>
          <w:p w14:paraId="526DCE2F" w14:textId="2E8A68C0" w:rsidR="00BD5675" w:rsidRPr="00BD5675" w:rsidRDefault="00BD5675" w:rsidP="00BD5675">
            <w:pPr>
              <w:spacing w:line="276" w:lineRule="auto"/>
              <w:jc w:val="center"/>
              <w:rPr>
                <w:rFonts w:cs="Arial"/>
                <w:bCs/>
                <w:sz w:val="18"/>
                <w:lang w:eastAsia="en-GB"/>
              </w:rPr>
            </w:pPr>
            <w:r w:rsidRPr="00AB5E3A">
              <w:rPr>
                <w:rFonts w:cs="Arial"/>
                <w:bCs/>
                <w:sz w:val="18"/>
                <w:lang w:eastAsia="en-GB"/>
              </w:rPr>
              <w:t>Heath Park</w:t>
            </w:r>
            <w:r>
              <w:rPr>
                <w:rFonts w:cs="Arial"/>
                <w:bCs/>
                <w:sz w:val="18"/>
                <w:lang w:eastAsia="en-GB"/>
              </w:rPr>
              <w:t xml:space="preserve">, </w:t>
            </w:r>
            <w:r w:rsidRPr="00AB5E3A">
              <w:rPr>
                <w:rFonts w:cs="Arial"/>
                <w:bCs/>
                <w:sz w:val="18"/>
                <w:lang w:eastAsia="en-GB"/>
              </w:rPr>
              <w:t>Cardiff</w:t>
            </w:r>
            <w:r>
              <w:rPr>
                <w:rFonts w:cs="Arial"/>
                <w:bCs/>
                <w:sz w:val="18"/>
                <w:lang w:eastAsia="en-GB"/>
              </w:rPr>
              <w:t xml:space="preserve">, </w:t>
            </w:r>
            <w:r w:rsidRPr="00AB5E3A">
              <w:rPr>
                <w:rFonts w:cs="Arial"/>
                <w:bCs/>
                <w:sz w:val="18"/>
                <w:lang w:eastAsia="en-GB"/>
              </w:rPr>
              <w:t>CF14 4XW</w:t>
            </w:r>
            <w:r>
              <w:rPr>
                <w:rFonts w:cs="Arial"/>
                <w:bCs/>
                <w:sz w:val="18"/>
                <w:lang w:eastAsia="en-GB"/>
              </w:rPr>
              <w:t xml:space="preserve">, </w:t>
            </w:r>
            <w:r w:rsidRPr="00AB5E3A">
              <w:rPr>
                <w:rFonts w:cs="Arial"/>
                <w:bCs/>
                <w:sz w:val="18"/>
                <w:lang w:eastAsia="en-GB"/>
              </w:rPr>
              <w:t>Tel: 02920 748 370</w:t>
            </w:r>
          </w:p>
        </w:tc>
        <w:tc>
          <w:tcPr>
            <w:tcW w:w="4678" w:type="dxa"/>
            <w:vAlign w:val="center"/>
          </w:tcPr>
          <w:p w14:paraId="598BD30A" w14:textId="01F604CE" w:rsidR="00BD5675" w:rsidRPr="00BD5675" w:rsidRDefault="00BD5675" w:rsidP="00BD5675">
            <w:pPr>
              <w:pStyle w:val="NormalWeb"/>
              <w:spacing w:before="0" w:beforeAutospacing="0" w:after="0" w:afterAutospacing="0"/>
              <w:rPr>
                <w:rFonts w:ascii="Arial" w:hAnsi="Arial" w:cs="Arial"/>
                <w:sz w:val="20"/>
                <w:szCs w:val="20"/>
              </w:rPr>
            </w:pPr>
            <w:r w:rsidRPr="00BD5675">
              <w:rPr>
                <w:rFonts w:ascii="Arial" w:hAnsi="Arial" w:cs="Arial"/>
                <w:bCs/>
                <w:sz w:val="20"/>
              </w:rPr>
              <w:t>No specific patient preparation</w:t>
            </w:r>
          </w:p>
        </w:tc>
      </w:tr>
      <w:tr w:rsidR="00BD5675" w14:paraId="6DF7D10C" w14:textId="77777777" w:rsidTr="00BD5675">
        <w:trPr>
          <w:trHeight w:val="454"/>
        </w:trPr>
        <w:tc>
          <w:tcPr>
            <w:tcW w:w="2399" w:type="dxa"/>
            <w:vAlign w:val="center"/>
          </w:tcPr>
          <w:p w14:paraId="65AB81B7" w14:textId="571BB5E4" w:rsidR="00BD5675" w:rsidRPr="00AB5E3A" w:rsidRDefault="00BD5675" w:rsidP="00BD5675">
            <w:pPr>
              <w:spacing w:line="276" w:lineRule="auto"/>
              <w:jc w:val="left"/>
              <w:rPr>
                <w:rFonts w:cs="Arial"/>
                <w:b/>
                <w:sz w:val="20"/>
                <w:lang w:eastAsia="en-GB"/>
              </w:rPr>
            </w:pPr>
            <w:r w:rsidRPr="00AB5E3A">
              <w:rPr>
                <w:rFonts w:cs="Arial"/>
                <w:b/>
                <w:sz w:val="20"/>
                <w:lang w:eastAsia="en-GB"/>
              </w:rPr>
              <w:t>Lithium</w:t>
            </w:r>
          </w:p>
        </w:tc>
        <w:tc>
          <w:tcPr>
            <w:tcW w:w="1141" w:type="dxa"/>
            <w:vAlign w:val="center"/>
          </w:tcPr>
          <w:p w14:paraId="7F9C3214" w14:textId="5D1DC178" w:rsidR="00BD5675" w:rsidRPr="00AB5E3A" w:rsidRDefault="00BD5675" w:rsidP="00BD5675">
            <w:pPr>
              <w:spacing w:line="276" w:lineRule="auto"/>
              <w:jc w:val="center"/>
              <w:rPr>
                <w:rFonts w:cs="Arial"/>
                <w:b/>
                <w:sz w:val="20"/>
                <w:lang w:eastAsia="en-GB"/>
              </w:rPr>
            </w:pPr>
            <w:r w:rsidRPr="00AB5E3A">
              <w:rPr>
                <w:rFonts w:cs="Arial"/>
                <w:sz w:val="20"/>
                <w:lang w:eastAsia="en-GB"/>
              </w:rPr>
              <w:t>BY</w:t>
            </w:r>
          </w:p>
        </w:tc>
        <w:tc>
          <w:tcPr>
            <w:tcW w:w="1136" w:type="dxa"/>
            <w:vAlign w:val="center"/>
          </w:tcPr>
          <w:p w14:paraId="263A18FC" w14:textId="59940A09" w:rsidR="00BD5675" w:rsidRPr="00AB5E3A" w:rsidRDefault="00BD5675" w:rsidP="00BD56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1DDD4ECB" w14:textId="0C37A4D7"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4E249404" w14:textId="216F2496" w:rsidR="00BD5675" w:rsidRPr="00AB5E3A" w:rsidRDefault="00BD5675" w:rsidP="00BD5675">
            <w:pPr>
              <w:spacing w:line="276" w:lineRule="auto"/>
              <w:jc w:val="center"/>
              <w:rPr>
                <w:rFonts w:cs="Arial"/>
                <w:sz w:val="20"/>
                <w:lang w:eastAsia="en-GB"/>
              </w:rPr>
            </w:pPr>
            <w:r w:rsidRPr="00AB5E3A">
              <w:rPr>
                <w:rFonts w:cs="Arial"/>
                <w:sz w:val="20"/>
                <w:lang w:eastAsia="en-GB"/>
              </w:rPr>
              <w:t>0.4 – 1.0 mmol/L</w:t>
            </w:r>
          </w:p>
        </w:tc>
        <w:tc>
          <w:tcPr>
            <w:tcW w:w="2552" w:type="dxa"/>
            <w:vAlign w:val="center"/>
          </w:tcPr>
          <w:p w14:paraId="6C4F4839" w14:textId="3FDB5FA4" w:rsidR="00BD5675" w:rsidRPr="00AB5E3A" w:rsidRDefault="00BD5675" w:rsidP="00BD5675">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3892ACB1" w14:textId="6CA01905" w:rsidR="00BD5675" w:rsidRPr="00BD5675" w:rsidRDefault="00BD5675" w:rsidP="00BD5675">
            <w:pPr>
              <w:pStyle w:val="NormalWeb"/>
              <w:spacing w:before="0" w:beforeAutospacing="0" w:after="0" w:afterAutospacing="0"/>
              <w:rPr>
                <w:rFonts w:ascii="Arial" w:hAnsi="Arial" w:cs="Arial"/>
                <w:sz w:val="20"/>
              </w:rPr>
            </w:pPr>
            <w:r w:rsidRPr="00BD5675">
              <w:rPr>
                <w:rFonts w:ascii="Arial" w:hAnsi="Arial" w:cs="Arial"/>
                <w:sz w:val="20"/>
              </w:rPr>
              <w:t>Samples should be taken 12 hours after last dose. Steady state levels are achieved 4 days following a change in dose.</w:t>
            </w:r>
          </w:p>
        </w:tc>
      </w:tr>
      <w:tr w:rsidR="00BD5675" w14:paraId="0AC07C36" w14:textId="77777777" w:rsidTr="00BD5675">
        <w:trPr>
          <w:trHeight w:val="454"/>
        </w:trPr>
        <w:tc>
          <w:tcPr>
            <w:tcW w:w="2399" w:type="dxa"/>
            <w:vAlign w:val="center"/>
          </w:tcPr>
          <w:p w14:paraId="11A1EE67" w14:textId="75A97B8F" w:rsidR="00BD5675" w:rsidRPr="00AB5E3A" w:rsidRDefault="00BD5675" w:rsidP="00BD5675">
            <w:pPr>
              <w:spacing w:line="276" w:lineRule="auto"/>
              <w:jc w:val="left"/>
              <w:rPr>
                <w:rFonts w:cs="Arial"/>
                <w:b/>
                <w:sz w:val="20"/>
                <w:lang w:eastAsia="en-GB"/>
              </w:rPr>
            </w:pPr>
            <w:r w:rsidRPr="00AB5E3A">
              <w:rPr>
                <w:rFonts w:cs="Arial"/>
                <w:b/>
                <w:sz w:val="20"/>
                <w:lang w:eastAsia="en-GB"/>
              </w:rPr>
              <w:t>L</w:t>
            </w:r>
            <w:r>
              <w:rPr>
                <w:rFonts w:cs="Arial"/>
                <w:b/>
                <w:sz w:val="20"/>
                <w:lang w:eastAsia="en-GB"/>
              </w:rPr>
              <w:t>uteinising hormone (L</w:t>
            </w:r>
            <w:r w:rsidRPr="00AB5E3A">
              <w:rPr>
                <w:rFonts w:cs="Arial"/>
                <w:b/>
                <w:sz w:val="20"/>
                <w:lang w:eastAsia="en-GB"/>
              </w:rPr>
              <w:t>H</w:t>
            </w:r>
            <w:r>
              <w:rPr>
                <w:rFonts w:cs="Arial"/>
                <w:b/>
                <w:sz w:val="20"/>
                <w:lang w:eastAsia="en-GB"/>
              </w:rPr>
              <w:t>)</w:t>
            </w:r>
          </w:p>
        </w:tc>
        <w:tc>
          <w:tcPr>
            <w:tcW w:w="1141" w:type="dxa"/>
            <w:vAlign w:val="center"/>
          </w:tcPr>
          <w:p w14:paraId="0C43B2E6" w14:textId="1617A04B"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1C32CDFD" w14:textId="236D1D76" w:rsidR="00BD5675" w:rsidRPr="00AB5E3A" w:rsidRDefault="00BD5675" w:rsidP="00BD5675">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641531BC" w14:textId="7CFCD6E8"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D989489" w14:textId="68982BB9" w:rsidR="00BD5675" w:rsidRPr="00AB5E3A" w:rsidRDefault="00BD5675" w:rsidP="00BD5675">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2 - 7 U/L</w:t>
            </w:r>
          </w:p>
          <w:p w14:paraId="1C21D66F" w14:textId="75CAB42F" w:rsidR="00BD5675" w:rsidRPr="00AB5E3A" w:rsidRDefault="00BD5675" w:rsidP="00BD5675">
            <w:pPr>
              <w:spacing w:line="276" w:lineRule="auto"/>
              <w:jc w:val="center"/>
              <w:rPr>
                <w:rFonts w:cs="Arial"/>
                <w:sz w:val="20"/>
                <w:lang w:eastAsia="en-GB"/>
              </w:rPr>
            </w:pPr>
            <w:r w:rsidRPr="00AB5E3A">
              <w:rPr>
                <w:rFonts w:cs="Arial"/>
                <w:sz w:val="20"/>
                <w:lang w:eastAsia="en-GB"/>
              </w:rPr>
              <w:t>M</w:t>
            </w:r>
            <w:r>
              <w:rPr>
                <w:rFonts w:cs="Arial"/>
                <w:sz w:val="20"/>
                <w:lang w:eastAsia="en-GB"/>
              </w:rPr>
              <w:t>ale</w:t>
            </w:r>
            <w:r w:rsidRPr="00AB5E3A">
              <w:rPr>
                <w:rFonts w:cs="Arial"/>
                <w:sz w:val="20"/>
                <w:lang w:eastAsia="en-GB"/>
              </w:rPr>
              <w:t>: 1 – 10 U/L</w:t>
            </w:r>
          </w:p>
        </w:tc>
        <w:tc>
          <w:tcPr>
            <w:tcW w:w="2552" w:type="dxa"/>
            <w:vAlign w:val="center"/>
          </w:tcPr>
          <w:p w14:paraId="592C31B2" w14:textId="2088699D" w:rsidR="00BD5675" w:rsidRPr="00AB5E3A" w:rsidRDefault="00BD5675" w:rsidP="00BD5675">
            <w:pPr>
              <w:spacing w:line="276" w:lineRule="auto"/>
              <w:jc w:val="center"/>
              <w:rPr>
                <w:rFonts w:cs="Arial"/>
                <w:sz w:val="20"/>
                <w:lang w:eastAsia="en-GB"/>
              </w:rPr>
            </w:pPr>
            <w:r w:rsidRPr="00AB5E3A">
              <w:rPr>
                <w:rFonts w:cs="Arial"/>
                <w:sz w:val="20"/>
                <w:lang w:eastAsia="en-GB"/>
              </w:rPr>
              <w:t>N/A</w:t>
            </w:r>
          </w:p>
        </w:tc>
        <w:tc>
          <w:tcPr>
            <w:tcW w:w="4678" w:type="dxa"/>
            <w:vAlign w:val="bottom"/>
          </w:tcPr>
          <w:p w14:paraId="2C487A1D" w14:textId="5A0428DA" w:rsidR="00BD5675" w:rsidRPr="00BD5675" w:rsidRDefault="00BD5675" w:rsidP="00BD5675">
            <w:pPr>
              <w:spacing w:line="276" w:lineRule="auto"/>
              <w:jc w:val="left"/>
              <w:rPr>
                <w:rFonts w:cs="Arial"/>
                <w:sz w:val="20"/>
              </w:rPr>
            </w:pPr>
            <w:r w:rsidRPr="00BD5675">
              <w:rPr>
                <w:rFonts w:cs="Arial"/>
                <w:sz w:val="20"/>
              </w:rPr>
              <w:t>In menstruating females, the sample needs to be taken during early follicular phase (e.g. first week of the cycle).</w:t>
            </w:r>
          </w:p>
          <w:p w14:paraId="0F7B5D8C" w14:textId="73816859" w:rsidR="00BD5675" w:rsidRPr="00BD5675" w:rsidRDefault="00BD5675" w:rsidP="00BD5675">
            <w:pPr>
              <w:pStyle w:val="NormalWeb"/>
              <w:spacing w:before="0" w:beforeAutospacing="0" w:after="0" w:afterAutospacing="0"/>
              <w:rPr>
                <w:rFonts w:ascii="Arial" w:hAnsi="Arial" w:cs="Arial"/>
                <w:sz w:val="20"/>
              </w:rPr>
            </w:pPr>
            <w:r w:rsidRPr="00BD5675">
              <w:rPr>
                <w:rFonts w:ascii="Arial" w:hAnsi="Arial" w:cs="Arial"/>
                <w:sz w:val="20"/>
              </w:rPr>
              <w:t>LH is suppressed in patients taking combined oral contraceptive pill.</w:t>
            </w:r>
          </w:p>
        </w:tc>
      </w:tr>
      <w:tr w:rsidR="00BD5675" w14:paraId="1FAF67E8" w14:textId="77777777" w:rsidTr="00BD5675">
        <w:trPr>
          <w:trHeight w:val="454"/>
        </w:trPr>
        <w:tc>
          <w:tcPr>
            <w:tcW w:w="2399" w:type="dxa"/>
            <w:vAlign w:val="center"/>
          </w:tcPr>
          <w:p w14:paraId="67DB2C48" w14:textId="17BF25F2" w:rsidR="00BD5675" w:rsidRPr="00AB5E3A" w:rsidRDefault="00BD5675" w:rsidP="00BD5675">
            <w:pPr>
              <w:spacing w:line="276" w:lineRule="auto"/>
              <w:jc w:val="left"/>
              <w:rPr>
                <w:rFonts w:cs="Arial"/>
                <w:b/>
                <w:sz w:val="20"/>
                <w:lang w:eastAsia="en-GB"/>
              </w:rPr>
            </w:pPr>
            <w:bookmarkStart w:id="3989" w:name="_Toc417743764"/>
            <w:bookmarkStart w:id="3990" w:name="_Toc428450617"/>
            <w:bookmarkStart w:id="3991" w:name="_Toc428451691"/>
            <w:bookmarkStart w:id="3992" w:name="_Toc428523429"/>
            <w:bookmarkStart w:id="3993" w:name="_Toc428821078"/>
            <w:bookmarkStart w:id="3994" w:name="_Toc429637776"/>
            <w:bookmarkStart w:id="3995" w:name="_Toc449595994"/>
            <w:bookmarkStart w:id="3996" w:name="_Toc449596825"/>
            <w:bookmarkStart w:id="3997" w:name="_Toc449602923"/>
            <w:bookmarkStart w:id="3998" w:name="_Toc471373323"/>
            <w:bookmarkStart w:id="3999" w:name="_Toc169010533"/>
            <w:bookmarkStart w:id="4000" w:name="_Toc169011788"/>
            <w:bookmarkStart w:id="4001" w:name="_Toc169012550"/>
            <w:bookmarkStart w:id="4002" w:name="_Toc169079305"/>
            <w:bookmarkStart w:id="4003" w:name="_Toc169081797"/>
            <w:bookmarkStart w:id="4004" w:name="_Toc169084423"/>
            <w:bookmarkStart w:id="4005" w:name="_Toc169084785"/>
            <w:bookmarkStart w:id="4006" w:name="_Toc169095061"/>
            <w:bookmarkStart w:id="4007" w:name="_Toc169096596"/>
            <w:bookmarkStart w:id="4008" w:name="_Toc169096773"/>
            <w:bookmarkStart w:id="4009" w:name="_Toc169097127"/>
            <w:bookmarkStart w:id="4010" w:name="_Toc169097304"/>
            <w:bookmarkStart w:id="4011" w:name="_Toc169097481"/>
            <w:bookmarkStart w:id="4012" w:name="_Toc169097658"/>
            <w:bookmarkStart w:id="4013" w:name="_Toc169097835"/>
            <w:r w:rsidRPr="00AB5E3A">
              <w:rPr>
                <w:rStyle w:val="Heading2Char"/>
                <w:sz w:val="20"/>
                <w:szCs w:val="20"/>
              </w:rPr>
              <w:t>M</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r w:rsidRPr="00AB5E3A">
              <w:rPr>
                <w:rFonts w:cs="Arial"/>
                <w:b/>
                <w:sz w:val="20"/>
                <w:lang w:eastAsia="en-GB"/>
              </w:rPr>
              <w:t>agnesium</w:t>
            </w:r>
          </w:p>
        </w:tc>
        <w:tc>
          <w:tcPr>
            <w:tcW w:w="1141" w:type="dxa"/>
            <w:vAlign w:val="center"/>
          </w:tcPr>
          <w:p w14:paraId="5E3EA7A3" w14:textId="4019FB0B"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24B1FE1F" w14:textId="3FC0BE92" w:rsidR="00BD5675" w:rsidRPr="00AB5E3A" w:rsidRDefault="00BD5675" w:rsidP="00BD56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5B6E9FEF" w14:textId="3DA7B80A"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3DFA8843" w14:textId="3A9EADF0" w:rsidR="00BD5675" w:rsidRPr="00AB5E3A" w:rsidRDefault="00BD5675" w:rsidP="00BD5675">
            <w:pPr>
              <w:spacing w:line="276" w:lineRule="auto"/>
              <w:jc w:val="center"/>
              <w:rPr>
                <w:rFonts w:cs="Arial"/>
                <w:sz w:val="20"/>
                <w:lang w:eastAsia="en-GB"/>
              </w:rPr>
            </w:pPr>
            <w:r w:rsidRPr="00AB5E3A">
              <w:rPr>
                <w:rFonts w:cs="Arial"/>
                <w:sz w:val="20"/>
                <w:lang w:eastAsia="en-GB"/>
              </w:rPr>
              <w:t>0.7 – 1.0 mmol/L</w:t>
            </w:r>
          </w:p>
        </w:tc>
        <w:tc>
          <w:tcPr>
            <w:tcW w:w="2552" w:type="dxa"/>
            <w:vAlign w:val="center"/>
          </w:tcPr>
          <w:p w14:paraId="4F4A5685" w14:textId="7483A05C" w:rsidR="00BD5675" w:rsidRPr="00AB5E3A" w:rsidRDefault="00BD5675" w:rsidP="00BD5675">
            <w:pPr>
              <w:spacing w:line="276" w:lineRule="auto"/>
              <w:jc w:val="center"/>
              <w:rPr>
                <w:rFonts w:cs="Arial"/>
                <w:sz w:val="20"/>
                <w:lang w:eastAsia="en-GB"/>
              </w:rPr>
            </w:pPr>
            <w:r w:rsidRPr="00AB5E3A">
              <w:rPr>
                <w:rFonts w:cs="Arial"/>
                <w:sz w:val="20"/>
                <w:lang w:eastAsia="en-GB"/>
              </w:rPr>
              <w:t>N/A</w:t>
            </w:r>
          </w:p>
        </w:tc>
        <w:tc>
          <w:tcPr>
            <w:tcW w:w="4678" w:type="dxa"/>
            <w:vAlign w:val="bottom"/>
          </w:tcPr>
          <w:p w14:paraId="78ABD0E5" w14:textId="54ECCF40" w:rsidR="00BD5675" w:rsidRPr="00BD5675" w:rsidRDefault="00BD5675" w:rsidP="00BD5675">
            <w:pPr>
              <w:spacing w:line="276" w:lineRule="auto"/>
              <w:jc w:val="left"/>
              <w:rPr>
                <w:rFonts w:cs="Arial"/>
                <w:bCs/>
                <w:sz w:val="20"/>
                <w:lang w:eastAsia="en-GB"/>
              </w:rPr>
            </w:pPr>
            <w:r w:rsidRPr="00BD5675">
              <w:rPr>
                <w:rFonts w:cs="Arial"/>
                <w:bCs/>
                <w:sz w:val="20"/>
                <w:lang w:eastAsia="en-GB"/>
              </w:rPr>
              <w:t>No specific patient preparation.</w:t>
            </w:r>
          </w:p>
          <w:p w14:paraId="71E60088" w14:textId="7279DB8C" w:rsidR="00BD5675" w:rsidRPr="00BD5675" w:rsidRDefault="00BD5675" w:rsidP="00BD5675">
            <w:pPr>
              <w:spacing w:line="276" w:lineRule="auto"/>
              <w:jc w:val="left"/>
              <w:rPr>
                <w:rFonts w:cs="Arial"/>
                <w:sz w:val="20"/>
                <w:lang w:eastAsia="en-GB"/>
              </w:rPr>
            </w:pPr>
            <w:r w:rsidRPr="00BD5675">
              <w:rPr>
                <w:rFonts w:cs="Arial"/>
                <w:sz w:val="20"/>
              </w:rPr>
              <w:t>Haemolysis or a prolonged delay in separation of serum from red cells can cause an artefactual increase in magnesium concentration.</w:t>
            </w:r>
          </w:p>
        </w:tc>
      </w:tr>
      <w:tr w:rsidR="00BD5675" w14:paraId="56C7F4D8" w14:textId="77777777" w:rsidTr="00BD5675">
        <w:trPr>
          <w:trHeight w:val="454"/>
        </w:trPr>
        <w:tc>
          <w:tcPr>
            <w:tcW w:w="2399" w:type="dxa"/>
            <w:vAlign w:val="center"/>
          </w:tcPr>
          <w:p w14:paraId="28CCDBC8" w14:textId="0A446EFD" w:rsidR="00BD5675" w:rsidRPr="00AB5E3A" w:rsidRDefault="00BD5675" w:rsidP="00BD5675">
            <w:pPr>
              <w:spacing w:line="276" w:lineRule="auto"/>
              <w:jc w:val="left"/>
              <w:rPr>
                <w:rStyle w:val="Heading2Char"/>
                <w:sz w:val="20"/>
                <w:szCs w:val="20"/>
              </w:rPr>
            </w:pPr>
            <w:r w:rsidRPr="00AB5E3A">
              <w:rPr>
                <w:rFonts w:cs="Arial"/>
                <w:b/>
                <w:sz w:val="20"/>
                <w:lang w:eastAsia="en-GB"/>
              </w:rPr>
              <w:t>Methadone</w:t>
            </w:r>
          </w:p>
        </w:tc>
        <w:tc>
          <w:tcPr>
            <w:tcW w:w="1141" w:type="dxa"/>
            <w:vAlign w:val="center"/>
          </w:tcPr>
          <w:p w14:paraId="56185D39" w14:textId="7E629B53" w:rsidR="00BD5675" w:rsidRPr="00AB5E3A" w:rsidRDefault="00BD5675" w:rsidP="00BD5675">
            <w:pPr>
              <w:spacing w:line="276" w:lineRule="auto"/>
              <w:jc w:val="center"/>
              <w:rPr>
                <w:rFonts w:cs="Arial"/>
                <w:sz w:val="20"/>
                <w:lang w:eastAsia="en-GB"/>
              </w:rPr>
            </w:pPr>
            <w:r w:rsidRPr="00AB5E3A">
              <w:rPr>
                <w:rFonts w:cs="Arial"/>
                <w:sz w:val="20"/>
                <w:lang w:eastAsia="en-GB"/>
              </w:rPr>
              <w:t>U3</w:t>
            </w:r>
          </w:p>
        </w:tc>
        <w:tc>
          <w:tcPr>
            <w:tcW w:w="1136" w:type="dxa"/>
            <w:vAlign w:val="center"/>
          </w:tcPr>
          <w:p w14:paraId="7FBD3E2D" w14:textId="27EDC0EE" w:rsidR="00BD5675" w:rsidRPr="00AB5E3A" w:rsidRDefault="00BD5675" w:rsidP="00BD5675">
            <w:pPr>
              <w:spacing w:line="240" w:lineRule="auto"/>
              <w:jc w:val="center"/>
              <w:rPr>
                <w:rFonts w:cs="Arial"/>
                <w:sz w:val="20"/>
                <w:lang w:eastAsia="en-GB"/>
              </w:rPr>
            </w:pPr>
            <w:r w:rsidRPr="00AB5E3A">
              <w:rPr>
                <w:rFonts w:cs="Arial"/>
                <w:sz w:val="20"/>
                <w:lang w:eastAsia="en-GB"/>
              </w:rPr>
              <w:t>20ml</w:t>
            </w:r>
          </w:p>
        </w:tc>
        <w:tc>
          <w:tcPr>
            <w:tcW w:w="1291" w:type="dxa"/>
            <w:vAlign w:val="center"/>
          </w:tcPr>
          <w:p w14:paraId="1A0748D3" w14:textId="454AE824" w:rsidR="00BD5675" w:rsidRPr="00AB5E3A" w:rsidRDefault="00BD5675" w:rsidP="00BD5675">
            <w:pPr>
              <w:spacing w:line="240" w:lineRule="auto"/>
              <w:jc w:val="center"/>
              <w:rPr>
                <w:rFonts w:cs="Arial"/>
                <w:sz w:val="20"/>
                <w:lang w:eastAsia="en-GB"/>
              </w:rPr>
            </w:pPr>
            <w:r w:rsidRPr="00AB5E3A">
              <w:rPr>
                <w:rFonts w:cs="Arial"/>
                <w:sz w:val="20"/>
                <w:lang w:eastAsia="en-GB"/>
              </w:rPr>
              <w:t>8</w:t>
            </w:r>
            <w:r>
              <w:rPr>
                <w:rFonts w:cs="Arial"/>
                <w:sz w:val="20"/>
                <w:lang w:eastAsia="en-GB"/>
              </w:rPr>
              <w:t xml:space="preserve"> days</w:t>
            </w:r>
          </w:p>
        </w:tc>
        <w:tc>
          <w:tcPr>
            <w:tcW w:w="2680" w:type="dxa"/>
            <w:vAlign w:val="center"/>
          </w:tcPr>
          <w:p w14:paraId="24817F86" w14:textId="4D71AA07" w:rsidR="00BD5675" w:rsidRPr="00AB5E3A" w:rsidRDefault="00BD5675" w:rsidP="00BD5675">
            <w:pPr>
              <w:spacing w:line="276" w:lineRule="auto"/>
              <w:jc w:val="center"/>
              <w:rPr>
                <w:rFonts w:cs="Arial"/>
                <w:sz w:val="20"/>
                <w:lang w:eastAsia="en-GB"/>
              </w:rPr>
            </w:pPr>
            <w:r w:rsidRPr="00AB5E3A">
              <w:rPr>
                <w:rFonts w:cs="Arial"/>
                <w:sz w:val="20"/>
                <w:lang w:eastAsia="en-GB"/>
              </w:rPr>
              <w:t>NIL</w:t>
            </w:r>
          </w:p>
        </w:tc>
        <w:tc>
          <w:tcPr>
            <w:tcW w:w="2552" w:type="dxa"/>
            <w:vAlign w:val="center"/>
          </w:tcPr>
          <w:p w14:paraId="1C94A4A3"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Dept. of Chemical Pathology</w:t>
            </w:r>
          </w:p>
          <w:p w14:paraId="0D7CCFBE"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Homerton University Hospital</w:t>
            </w:r>
          </w:p>
          <w:p w14:paraId="6060069D" w14:textId="77777777" w:rsidR="00BD5675" w:rsidRDefault="00BD5675" w:rsidP="00BD5675">
            <w:pPr>
              <w:spacing w:line="240" w:lineRule="auto"/>
              <w:jc w:val="center"/>
              <w:rPr>
                <w:rFonts w:cs="Arial"/>
                <w:bCs/>
                <w:sz w:val="18"/>
                <w:lang w:eastAsia="en-GB"/>
              </w:rPr>
            </w:pPr>
            <w:r w:rsidRPr="00AB5E3A">
              <w:rPr>
                <w:rFonts w:cs="Arial"/>
                <w:bCs/>
                <w:sz w:val="18"/>
                <w:lang w:eastAsia="en-GB"/>
              </w:rPr>
              <w:t>Homerton Row</w:t>
            </w:r>
            <w:r>
              <w:rPr>
                <w:rFonts w:cs="Arial"/>
                <w:bCs/>
                <w:sz w:val="18"/>
                <w:lang w:eastAsia="en-GB"/>
              </w:rPr>
              <w:t xml:space="preserve">, </w:t>
            </w:r>
            <w:r w:rsidRPr="00AB5E3A">
              <w:rPr>
                <w:rFonts w:cs="Arial"/>
                <w:bCs/>
                <w:sz w:val="18"/>
                <w:lang w:eastAsia="en-GB"/>
              </w:rPr>
              <w:t>London</w:t>
            </w:r>
            <w:r>
              <w:rPr>
                <w:rFonts w:cs="Arial"/>
                <w:bCs/>
                <w:sz w:val="18"/>
                <w:lang w:eastAsia="en-GB"/>
              </w:rPr>
              <w:t xml:space="preserve">, </w:t>
            </w:r>
          </w:p>
          <w:p w14:paraId="67472441" w14:textId="50D3974B" w:rsidR="00BD5675" w:rsidRPr="00AB5E3A" w:rsidRDefault="00BD5675" w:rsidP="00BD5675">
            <w:pPr>
              <w:spacing w:line="240" w:lineRule="auto"/>
              <w:jc w:val="center"/>
              <w:rPr>
                <w:rFonts w:cs="Arial"/>
                <w:bCs/>
                <w:sz w:val="18"/>
                <w:lang w:eastAsia="en-GB"/>
              </w:rPr>
            </w:pPr>
            <w:r w:rsidRPr="00AB5E3A">
              <w:rPr>
                <w:rFonts w:cs="Arial"/>
                <w:bCs/>
                <w:sz w:val="18"/>
                <w:lang w:eastAsia="en-GB"/>
              </w:rPr>
              <w:t>E9 6SR</w:t>
            </w:r>
          </w:p>
          <w:p w14:paraId="17060C5A" w14:textId="6AAB3430" w:rsidR="00BD5675" w:rsidRPr="00AB5E3A" w:rsidRDefault="00BD5675" w:rsidP="00BD5675">
            <w:pPr>
              <w:spacing w:line="240" w:lineRule="auto"/>
              <w:jc w:val="center"/>
              <w:rPr>
                <w:rFonts w:cs="Arial"/>
                <w:sz w:val="20"/>
                <w:lang w:eastAsia="en-GB"/>
              </w:rPr>
            </w:pPr>
            <w:r w:rsidRPr="00AB5E3A">
              <w:rPr>
                <w:rFonts w:cs="Arial"/>
                <w:bCs/>
                <w:sz w:val="18"/>
                <w:lang w:eastAsia="en-GB"/>
              </w:rPr>
              <w:t>Tel:0208 510 7889/7887/7888</w:t>
            </w:r>
          </w:p>
        </w:tc>
        <w:tc>
          <w:tcPr>
            <w:tcW w:w="4678" w:type="dxa"/>
            <w:vAlign w:val="center"/>
          </w:tcPr>
          <w:p w14:paraId="5E1495E9" w14:textId="5B609223" w:rsidR="00BD5675" w:rsidRPr="00BD5675" w:rsidRDefault="00BD5675" w:rsidP="00BD5675">
            <w:pPr>
              <w:spacing w:line="240" w:lineRule="auto"/>
              <w:jc w:val="left"/>
              <w:rPr>
                <w:rFonts w:cs="Arial"/>
                <w:bCs/>
                <w:sz w:val="20"/>
                <w:lang w:eastAsia="en-GB"/>
              </w:rPr>
            </w:pPr>
            <w:r w:rsidRPr="00BD5675">
              <w:rPr>
                <w:rFonts w:cs="Arial"/>
                <w:bCs/>
                <w:sz w:val="20"/>
                <w:lang w:eastAsia="en-GB"/>
              </w:rPr>
              <w:t>Measured as part of urine drugs of abuse screen.</w:t>
            </w:r>
          </w:p>
        </w:tc>
      </w:tr>
      <w:tr w:rsidR="00BD5675" w14:paraId="7D4AB681" w14:textId="77777777" w:rsidTr="00BD5675">
        <w:trPr>
          <w:trHeight w:val="454"/>
        </w:trPr>
        <w:tc>
          <w:tcPr>
            <w:tcW w:w="2399" w:type="dxa"/>
            <w:vAlign w:val="center"/>
          </w:tcPr>
          <w:p w14:paraId="00867335" w14:textId="4C08754A" w:rsidR="00BD5675" w:rsidRPr="00AB5E3A" w:rsidRDefault="00BD5675" w:rsidP="00BD5675">
            <w:pPr>
              <w:spacing w:line="276" w:lineRule="auto"/>
              <w:jc w:val="left"/>
              <w:rPr>
                <w:rStyle w:val="Heading2Char"/>
                <w:sz w:val="20"/>
                <w:szCs w:val="20"/>
              </w:rPr>
            </w:pPr>
            <w:r w:rsidRPr="00AB5E3A">
              <w:rPr>
                <w:rFonts w:cs="Arial"/>
                <w:b/>
                <w:sz w:val="20"/>
                <w:lang w:eastAsia="en-GB"/>
              </w:rPr>
              <w:t>Microalbumin urine screen (early morning urine)</w:t>
            </w:r>
          </w:p>
        </w:tc>
        <w:tc>
          <w:tcPr>
            <w:tcW w:w="1141" w:type="dxa"/>
            <w:vAlign w:val="center"/>
          </w:tcPr>
          <w:p w14:paraId="40FE6C7B" w14:textId="7B88782A" w:rsidR="00BD5675" w:rsidRPr="00AB5E3A" w:rsidRDefault="00BD5675" w:rsidP="00BD5675">
            <w:pPr>
              <w:spacing w:line="276" w:lineRule="auto"/>
              <w:jc w:val="center"/>
              <w:rPr>
                <w:rFonts w:cs="Arial"/>
                <w:sz w:val="20"/>
                <w:lang w:eastAsia="en-GB"/>
              </w:rPr>
            </w:pPr>
            <w:r w:rsidRPr="00AB5E3A">
              <w:rPr>
                <w:rFonts w:cs="Arial"/>
                <w:sz w:val="20"/>
                <w:lang w:eastAsia="en-GB"/>
              </w:rPr>
              <w:t>U3</w:t>
            </w:r>
          </w:p>
        </w:tc>
        <w:tc>
          <w:tcPr>
            <w:tcW w:w="1136" w:type="dxa"/>
            <w:vAlign w:val="center"/>
          </w:tcPr>
          <w:p w14:paraId="7B94754F" w14:textId="3D76CCC2" w:rsidR="00BD5675" w:rsidRPr="00AB5E3A" w:rsidRDefault="00BD5675" w:rsidP="00BD5675">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09656013" w14:textId="1199FEBA" w:rsidR="00BD5675" w:rsidRPr="00AB5E3A" w:rsidRDefault="00BD5675" w:rsidP="00BD5675">
            <w:pPr>
              <w:spacing w:line="240" w:lineRule="auto"/>
              <w:jc w:val="center"/>
              <w:rPr>
                <w:rFonts w:cs="Arial"/>
                <w:sz w:val="20"/>
                <w:lang w:eastAsia="en-GB"/>
              </w:rPr>
            </w:pPr>
            <w:r>
              <w:rPr>
                <w:rFonts w:cs="Arial"/>
                <w:sz w:val="20"/>
                <w:lang w:eastAsia="en-GB"/>
              </w:rPr>
              <w:t>2 days</w:t>
            </w:r>
          </w:p>
        </w:tc>
        <w:tc>
          <w:tcPr>
            <w:tcW w:w="2680" w:type="dxa"/>
            <w:vAlign w:val="center"/>
          </w:tcPr>
          <w:p w14:paraId="11235C7F" w14:textId="2AFA5C62" w:rsidR="00BD5675" w:rsidRPr="00AB5E3A" w:rsidRDefault="00BD5675" w:rsidP="00BD5675">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w:t>
            </w:r>
            <w:r>
              <w:rPr>
                <w:rFonts w:cs="Arial"/>
                <w:sz w:val="20"/>
                <w:lang w:eastAsia="en-GB"/>
              </w:rPr>
              <w:t xml:space="preserve"> </w:t>
            </w:r>
            <w:r w:rsidRPr="00AB5E3A">
              <w:rPr>
                <w:rFonts w:cs="Arial"/>
                <w:sz w:val="20"/>
                <w:lang w:eastAsia="en-GB"/>
              </w:rPr>
              <w:t>0</w:t>
            </w:r>
            <w:r>
              <w:rPr>
                <w:rFonts w:cs="Arial"/>
                <w:sz w:val="20"/>
                <w:lang w:eastAsia="en-GB"/>
              </w:rPr>
              <w:t xml:space="preserve"> </w:t>
            </w:r>
            <w:r w:rsidRPr="00AB5E3A">
              <w:rPr>
                <w:rFonts w:cs="Arial"/>
                <w:sz w:val="20"/>
                <w:lang w:eastAsia="en-GB"/>
              </w:rPr>
              <w:t>-</w:t>
            </w:r>
            <w:r>
              <w:rPr>
                <w:rFonts w:cs="Arial"/>
                <w:sz w:val="20"/>
                <w:lang w:eastAsia="en-GB"/>
              </w:rPr>
              <w:t xml:space="preserve"> </w:t>
            </w:r>
            <w:r w:rsidRPr="00AB5E3A">
              <w:rPr>
                <w:rFonts w:cs="Arial"/>
                <w:sz w:val="20"/>
                <w:lang w:eastAsia="en-GB"/>
              </w:rPr>
              <w:t>3.5 mg/mmol creat</w:t>
            </w:r>
            <w:r>
              <w:rPr>
                <w:rFonts w:cs="Arial"/>
                <w:sz w:val="20"/>
                <w:lang w:eastAsia="en-GB"/>
              </w:rPr>
              <w:t>inine</w:t>
            </w:r>
          </w:p>
        </w:tc>
        <w:tc>
          <w:tcPr>
            <w:tcW w:w="2552" w:type="dxa"/>
            <w:vAlign w:val="center"/>
          </w:tcPr>
          <w:p w14:paraId="14A03255" w14:textId="0622EF78"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4678" w:type="dxa"/>
            <w:vAlign w:val="bottom"/>
          </w:tcPr>
          <w:p w14:paraId="60B79136" w14:textId="25BCE9C3" w:rsidR="00BD5675" w:rsidRPr="00BD5675" w:rsidRDefault="00BD5675" w:rsidP="00BD5675">
            <w:pPr>
              <w:spacing w:line="240" w:lineRule="auto"/>
              <w:jc w:val="left"/>
              <w:rPr>
                <w:rFonts w:cs="Arial"/>
                <w:bCs/>
                <w:sz w:val="20"/>
                <w:lang w:eastAsia="en-GB"/>
              </w:rPr>
            </w:pPr>
            <w:r w:rsidRPr="00BD5675">
              <w:rPr>
                <w:rFonts w:cs="Arial"/>
                <w:sz w:val="20"/>
              </w:rPr>
              <w:t>Patients should avoid strenuous exercise for 2 days prior to collecting the urine. Samples should not be collected when there are symptoms of UTI or thrush.</w:t>
            </w:r>
          </w:p>
        </w:tc>
      </w:tr>
      <w:tr w:rsidR="00BD5675" w14:paraId="6EF936F1" w14:textId="77777777" w:rsidTr="00BD5675">
        <w:trPr>
          <w:trHeight w:val="454"/>
        </w:trPr>
        <w:tc>
          <w:tcPr>
            <w:tcW w:w="2399" w:type="dxa"/>
            <w:vAlign w:val="center"/>
          </w:tcPr>
          <w:p w14:paraId="78E90969" w14:textId="72A20098" w:rsidR="00BD5675" w:rsidRPr="00AB5E3A" w:rsidRDefault="00BD5675" w:rsidP="00BD5675">
            <w:pPr>
              <w:spacing w:line="276" w:lineRule="auto"/>
              <w:jc w:val="left"/>
              <w:rPr>
                <w:rStyle w:val="Heading2Char"/>
                <w:sz w:val="20"/>
                <w:szCs w:val="20"/>
              </w:rPr>
            </w:pPr>
            <w:r w:rsidRPr="00AB5E3A">
              <w:rPr>
                <w:rFonts w:cs="Arial"/>
                <w:b/>
                <w:sz w:val="20"/>
                <w:lang w:eastAsia="en-GB"/>
              </w:rPr>
              <w:t>Morphine</w:t>
            </w:r>
          </w:p>
        </w:tc>
        <w:tc>
          <w:tcPr>
            <w:tcW w:w="1141" w:type="dxa"/>
            <w:vAlign w:val="center"/>
          </w:tcPr>
          <w:p w14:paraId="1F1AFD14" w14:textId="4BFDAFF8" w:rsidR="00BD5675" w:rsidRPr="00AB5E3A" w:rsidRDefault="00BD5675" w:rsidP="00BD5675">
            <w:pPr>
              <w:spacing w:line="276" w:lineRule="auto"/>
              <w:jc w:val="center"/>
              <w:rPr>
                <w:rFonts w:cs="Arial"/>
                <w:sz w:val="20"/>
                <w:lang w:eastAsia="en-GB"/>
              </w:rPr>
            </w:pPr>
            <w:r w:rsidRPr="00AB5E3A">
              <w:rPr>
                <w:rFonts w:cs="Arial"/>
                <w:sz w:val="20"/>
                <w:lang w:eastAsia="en-GB"/>
              </w:rPr>
              <w:t>U3</w:t>
            </w:r>
          </w:p>
        </w:tc>
        <w:tc>
          <w:tcPr>
            <w:tcW w:w="1136" w:type="dxa"/>
            <w:vAlign w:val="center"/>
          </w:tcPr>
          <w:p w14:paraId="696BAC86" w14:textId="5E549489" w:rsidR="00BD5675" w:rsidRPr="00AB5E3A" w:rsidRDefault="00BD5675" w:rsidP="00BD5675">
            <w:pPr>
              <w:spacing w:line="240" w:lineRule="auto"/>
              <w:jc w:val="center"/>
              <w:rPr>
                <w:rFonts w:cs="Arial"/>
                <w:sz w:val="20"/>
                <w:lang w:eastAsia="en-GB"/>
              </w:rPr>
            </w:pPr>
            <w:r w:rsidRPr="00AB5E3A">
              <w:rPr>
                <w:rFonts w:cs="Arial"/>
                <w:sz w:val="20"/>
                <w:lang w:eastAsia="en-GB"/>
              </w:rPr>
              <w:t>20ml</w:t>
            </w:r>
          </w:p>
        </w:tc>
        <w:tc>
          <w:tcPr>
            <w:tcW w:w="1291" w:type="dxa"/>
            <w:vAlign w:val="center"/>
          </w:tcPr>
          <w:p w14:paraId="62C67CB9" w14:textId="717BC104" w:rsidR="00BD5675" w:rsidRPr="00AB5E3A" w:rsidRDefault="00BD5675" w:rsidP="00BD5675">
            <w:pPr>
              <w:spacing w:line="240" w:lineRule="auto"/>
              <w:jc w:val="center"/>
              <w:rPr>
                <w:rFonts w:cs="Arial"/>
                <w:sz w:val="20"/>
                <w:lang w:eastAsia="en-GB"/>
              </w:rPr>
            </w:pPr>
            <w:r w:rsidRPr="00AB5E3A">
              <w:rPr>
                <w:rFonts w:cs="Arial"/>
                <w:sz w:val="20"/>
                <w:lang w:eastAsia="en-GB"/>
              </w:rPr>
              <w:t>8</w:t>
            </w:r>
            <w:r>
              <w:rPr>
                <w:rFonts w:cs="Arial"/>
                <w:sz w:val="20"/>
                <w:lang w:eastAsia="en-GB"/>
              </w:rPr>
              <w:t xml:space="preserve"> days</w:t>
            </w:r>
          </w:p>
        </w:tc>
        <w:tc>
          <w:tcPr>
            <w:tcW w:w="2680" w:type="dxa"/>
            <w:vAlign w:val="center"/>
          </w:tcPr>
          <w:p w14:paraId="73ABC28F" w14:textId="58314506" w:rsidR="00BD5675" w:rsidRPr="00AB5E3A" w:rsidRDefault="00BD5675" w:rsidP="00BD5675">
            <w:pPr>
              <w:spacing w:line="276" w:lineRule="auto"/>
              <w:jc w:val="center"/>
              <w:rPr>
                <w:rFonts w:cs="Arial"/>
                <w:sz w:val="20"/>
                <w:lang w:eastAsia="en-GB"/>
              </w:rPr>
            </w:pPr>
            <w:r w:rsidRPr="00AB5E3A">
              <w:rPr>
                <w:rFonts w:cs="Arial"/>
                <w:sz w:val="20"/>
                <w:lang w:eastAsia="en-GB"/>
              </w:rPr>
              <w:t>NIL</w:t>
            </w:r>
          </w:p>
        </w:tc>
        <w:tc>
          <w:tcPr>
            <w:tcW w:w="2552" w:type="dxa"/>
            <w:vAlign w:val="center"/>
          </w:tcPr>
          <w:p w14:paraId="7531DFDA"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Dept. of Chemical Pathology</w:t>
            </w:r>
          </w:p>
          <w:p w14:paraId="1565A4E2"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Homerton University Hospital</w:t>
            </w:r>
          </w:p>
          <w:p w14:paraId="77734126"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Homerton Row</w:t>
            </w:r>
          </w:p>
          <w:p w14:paraId="1B9740D9"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London</w:t>
            </w:r>
          </w:p>
          <w:p w14:paraId="149F89FE"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E9 6SR</w:t>
            </w:r>
          </w:p>
          <w:p w14:paraId="1F53E3BC" w14:textId="477DA1DA" w:rsidR="00BD5675" w:rsidRPr="00AB5E3A" w:rsidRDefault="00BD5675" w:rsidP="00BD5675">
            <w:pPr>
              <w:spacing w:line="240" w:lineRule="auto"/>
              <w:jc w:val="center"/>
              <w:rPr>
                <w:rFonts w:cs="Arial"/>
                <w:sz w:val="20"/>
                <w:lang w:eastAsia="en-GB"/>
              </w:rPr>
            </w:pPr>
            <w:r w:rsidRPr="00AB5E3A">
              <w:rPr>
                <w:rFonts w:cs="Arial"/>
                <w:bCs/>
                <w:sz w:val="18"/>
                <w:lang w:eastAsia="en-GB"/>
              </w:rPr>
              <w:t>Tel:0208 510 7889 /7887/ 7888</w:t>
            </w:r>
          </w:p>
        </w:tc>
        <w:tc>
          <w:tcPr>
            <w:tcW w:w="4678" w:type="dxa"/>
            <w:vAlign w:val="center"/>
          </w:tcPr>
          <w:p w14:paraId="70545978" w14:textId="22D340AD" w:rsidR="00BD5675" w:rsidRPr="00BD5675" w:rsidRDefault="00BD5675" w:rsidP="00BD5675">
            <w:pPr>
              <w:spacing w:line="240" w:lineRule="auto"/>
              <w:jc w:val="left"/>
              <w:rPr>
                <w:rFonts w:cs="Arial"/>
                <w:bCs/>
                <w:sz w:val="20"/>
                <w:lang w:eastAsia="en-GB"/>
              </w:rPr>
            </w:pPr>
            <w:r w:rsidRPr="00BD5675">
              <w:rPr>
                <w:rFonts w:ascii="Calibri" w:hAnsi="Calibri" w:cs="Calibri"/>
                <w:sz w:val="20"/>
                <w:lang w:eastAsia="en-GB"/>
              </w:rPr>
              <w:t> </w:t>
            </w:r>
            <w:r w:rsidRPr="00BD5675">
              <w:rPr>
                <w:rFonts w:cs="Arial"/>
                <w:bCs/>
                <w:sz w:val="20"/>
                <w:lang w:eastAsia="en-GB"/>
              </w:rPr>
              <w:t>Measured as part of urine drugs of abuse screen.</w:t>
            </w:r>
          </w:p>
        </w:tc>
      </w:tr>
      <w:tr w:rsidR="00BD5675" w14:paraId="0CC0D1B5" w14:textId="77777777" w:rsidTr="00BD5675">
        <w:trPr>
          <w:trHeight w:val="454"/>
        </w:trPr>
        <w:tc>
          <w:tcPr>
            <w:tcW w:w="2399" w:type="dxa"/>
            <w:vAlign w:val="center"/>
          </w:tcPr>
          <w:p w14:paraId="3C7CADB0" w14:textId="4FC58FBA" w:rsidR="00BD5675" w:rsidRPr="00AB5E3A" w:rsidRDefault="00BD5675" w:rsidP="00BD5675">
            <w:pPr>
              <w:spacing w:line="276" w:lineRule="auto"/>
              <w:jc w:val="left"/>
              <w:rPr>
                <w:rFonts w:cs="Arial"/>
                <w:b/>
                <w:sz w:val="20"/>
                <w:lang w:eastAsia="en-GB"/>
              </w:rPr>
            </w:pPr>
            <w:bookmarkStart w:id="4014" w:name="_Toc428821079"/>
            <w:bookmarkStart w:id="4015" w:name="_Toc429637777"/>
            <w:bookmarkStart w:id="4016" w:name="_Toc449595995"/>
            <w:bookmarkStart w:id="4017" w:name="_Toc449596826"/>
            <w:bookmarkStart w:id="4018" w:name="_Toc449602924"/>
            <w:bookmarkStart w:id="4019" w:name="_Toc471373324"/>
            <w:bookmarkStart w:id="4020" w:name="_Toc169010534"/>
            <w:bookmarkStart w:id="4021" w:name="_Toc169011789"/>
            <w:bookmarkStart w:id="4022" w:name="_Toc169012551"/>
            <w:bookmarkStart w:id="4023" w:name="_Toc169079306"/>
            <w:bookmarkStart w:id="4024" w:name="_Toc169081798"/>
            <w:bookmarkStart w:id="4025" w:name="_Toc169084424"/>
            <w:bookmarkStart w:id="4026" w:name="_Toc169084786"/>
            <w:bookmarkStart w:id="4027" w:name="_Toc169095062"/>
            <w:bookmarkStart w:id="4028" w:name="_Toc169096597"/>
            <w:bookmarkStart w:id="4029" w:name="_Toc169096774"/>
            <w:bookmarkStart w:id="4030" w:name="_Toc169097128"/>
            <w:bookmarkStart w:id="4031" w:name="_Toc169097305"/>
            <w:bookmarkStart w:id="4032" w:name="_Toc169097482"/>
            <w:bookmarkStart w:id="4033" w:name="_Toc169097659"/>
            <w:bookmarkStart w:id="4034" w:name="_Toc169097836"/>
            <w:r w:rsidRPr="00AB5E3A">
              <w:rPr>
                <w:rStyle w:val="Heading2Char"/>
                <w:rFonts w:cs="Arial"/>
                <w:bCs w:val="0"/>
                <w:iCs w:val="0"/>
                <w:sz w:val="20"/>
                <w:szCs w:val="20"/>
                <w:lang w:eastAsia="en-GB"/>
              </w:rPr>
              <w:lastRenderedPageBreak/>
              <w:t>O</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r w:rsidRPr="00AB5E3A">
              <w:rPr>
                <w:rFonts w:cs="Arial"/>
                <w:b/>
                <w:sz w:val="20"/>
                <w:lang w:eastAsia="en-GB"/>
              </w:rPr>
              <w:t>estradiol</w:t>
            </w:r>
          </w:p>
        </w:tc>
        <w:tc>
          <w:tcPr>
            <w:tcW w:w="1141" w:type="dxa"/>
            <w:vAlign w:val="center"/>
          </w:tcPr>
          <w:p w14:paraId="16201AB9" w14:textId="2F42A117"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8ADE041" w14:textId="2A2AAF6C" w:rsidR="00BD5675" w:rsidRPr="00AB5E3A" w:rsidRDefault="00BD5675" w:rsidP="00BD5675">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71810E87" w14:textId="4D91F385"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FA624BE" w14:textId="1DA0FC99" w:rsidR="00BD5675" w:rsidRPr="00AB5E3A" w:rsidRDefault="00BD5675" w:rsidP="00BD5675">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xml:space="preserve">: 77 – 921 </w:t>
            </w:r>
            <w:proofErr w:type="spellStart"/>
            <w:r w:rsidRPr="00AB5E3A">
              <w:rPr>
                <w:rFonts w:cs="Arial"/>
                <w:sz w:val="20"/>
                <w:lang w:eastAsia="en-GB"/>
              </w:rPr>
              <w:t>pmol</w:t>
            </w:r>
            <w:proofErr w:type="spellEnd"/>
            <w:r w:rsidRPr="00AB5E3A">
              <w:rPr>
                <w:rFonts w:cs="Arial"/>
                <w:sz w:val="20"/>
                <w:lang w:eastAsia="en-GB"/>
              </w:rPr>
              <w:t>/L</w:t>
            </w:r>
          </w:p>
          <w:p w14:paraId="7F1746FA" w14:textId="223EF883" w:rsidR="00BD5675" w:rsidRPr="00AB5E3A" w:rsidRDefault="00BD5675" w:rsidP="00BD5675">
            <w:pPr>
              <w:spacing w:line="276" w:lineRule="auto"/>
              <w:jc w:val="center"/>
              <w:rPr>
                <w:rFonts w:cs="Arial"/>
                <w:sz w:val="20"/>
                <w:lang w:eastAsia="en-GB"/>
              </w:rPr>
            </w:pPr>
            <w:r w:rsidRPr="00AB5E3A">
              <w:rPr>
                <w:rFonts w:cs="Arial"/>
                <w:sz w:val="20"/>
                <w:lang w:eastAsia="en-GB"/>
              </w:rPr>
              <w:t>M</w:t>
            </w:r>
            <w:r>
              <w:rPr>
                <w:rFonts w:cs="Arial"/>
                <w:sz w:val="20"/>
                <w:lang w:eastAsia="en-GB"/>
              </w:rPr>
              <w:t>ale</w:t>
            </w:r>
            <w:r w:rsidRPr="00AB5E3A">
              <w:rPr>
                <w:rFonts w:cs="Arial"/>
                <w:sz w:val="20"/>
                <w:lang w:eastAsia="en-GB"/>
              </w:rPr>
              <w:t xml:space="preserve">: 40 - 160 </w:t>
            </w:r>
            <w:proofErr w:type="spellStart"/>
            <w:r w:rsidRPr="00AB5E3A">
              <w:rPr>
                <w:rFonts w:cs="Arial"/>
                <w:sz w:val="20"/>
                <w:lang w:eastAsia="en-GB"/>
              </w:rPr>
              <w:t>pmol</w:t>
            </w:r>
            <w:proofErr w:type="spellEnd"/>
            <w:r w:rsidRPr="00AB5E3A">
              <w:rPr>
                <w:rFonts w:cs="Arial"/>
                <w:sz w:val="20"/>
                <w:lang w:eastAsia="en-GB"/>
              </w:rPr>
              <w:t>/L</w:t>
            </w:r>
          </w:p>
        </w:tc>
        <w:tc>
          <w:tcPr>
            <w:tcW w:w="2552" w:type="dxa"/>
            <w:vAlign w:val="center"/>
          </w:tcPr>
          <w:p w14:paraId="3B0AE16D" w14:textId="4B544795" w:rsidR="00BD5675" w:rsidRPr="00AB5E3A" w:rsidRDefault="00BD5675" w:rsidP="00BD5675">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2B76EF23" w14:textId="7B4B087A" w:rsidR="00BD5675" w:rsidRPr="00BD5675" w:rsidRDefault="00BD5675" w:rsidP="00BD5675">
            <w:pPr>
              <w:spacing w:line="240" w:lineRule="auto"/>
              <w:jc w:val="left"/>
              <w:rPr>
                <w:rFonts w:ascii="Calibri" w:hAnsi="Calibri" w:cs="Calibri"/>
                <w:sz w:val="20"/>
                <w:lang w:eastAsia="en-GB"/>
              </w:rPr>
            </w:pPr>
            <w:r w:rsidRPr="00BD5675">
              <w:rPr>
                <w:rFonts w:cs="Arial"/>
                <w:sz w:val="20"/>
                <w:lang w:eastAsia="en-GB"/>
              </w:rPr>
              <w:t>  No specific patient preparation.</w:t>
            </w:r>
          </w:p>
        </w:tc>
      </w:tr>
      <w:tr w:rsidR="00BD5675" w14:paraId="717A400C" w14:textId="77777777" w:rsidTr="00BD5675">
        <w:trPr>
          <w:trHeight w:val="454"/>
        </w:trPr>
        <w:tc>
          <w:tcPr>
            <w:tcW w:w="2399" w:type="dxa"/>
            <w:vAlign w:val="center"/>
          </w:tcPr>
          <w:p w14:paraId="72D919E2" w14:textId="40D4918F" w:rsidR="00BD5675" w:rsidRPr="00BD5675" w:rsidRDefault="00BD5675" w:rsidP="00BD5675">
            <w:pPr>
              <w:spacing w:line="276" w:lineRule="auto"/>
              <w:jc w:val="left"/>
              <w:rPr>
                <w:rStyle w:val="Heading2Char"/>
                <w:rFonts w:cs="Arial"/>
                <w:bCs w:val="0"/>
                <w:iCs w:val="0"/>
                <w:sz w:val="20"/>
                <w:szCs w:val="20"/>
                <w:lang w:eastAsia="en-GB"/>
              </w:rPr>
            </w:pPr>
            <w:r w:rsidRPr="00AB5E3A">
              <w:rPr>
                <w:rFonts w:cs="Arial"/>
                <w:b/>
                <w:sz w:val="20"/>
                <w:lang w:eastAsia="en-GB"/>
              </w:rPr>
              <w:t>Oligoclonal bands serum</w:t>
            </w:r>
          </w:p>
        </w:tc>
        <w:tc>
          <w:tcPr>
            <w:tcW w:w="1141" w:type="dxa"/>
            <w:vAlign w:val="center"/>
          </w:tcPr>
          <w:p w14:paraId="35E0FADC" w14:textId="77777777" w:rsidR="00BD5675" w:rsidRPr="00AB5E3A" w:rsidRDefault="00BD5675" w:rsidP="00BD5675">
            <w:pPr>
              <w:spacing w:line="276" w:lineRule="auto"/>
              <w:jc w:val="center"/>
              <w:rPr>
                <w:rFonts w:cs="Arial"/>
                <w:sz w:val="20"/>
                <w:lang w:eastAsia="en-GB"/>
              </w:rPr>
            </w:pPr>
            <w:r w:rsidRPr="00AB5E3A">
              <w:rPr>
                <w:rFonts w:cs="Arial"/>
                <w:sz w:val="20"/>
                <w:lang w:eastAsia="en-GB"/>
              </w:rPr>
              <w:t>U3</w:t>
            </w:r>
          </w:p>
          <w:p w14:paraId="0DC2DD21" w14:textId="13049095" w:rsidR="00BD5675" w:rsidRPr="00AB5E3A" w:rsidRDefault="00BD5675" w:rsidP="00BD5675">
            <w:pPr>
              <w:spacing w:line="276" w:lineRule="auto"/>
              <w:jc w:val="center"/>
              <w:rPr>
                <w:rFonts w:cs="Arial"/>
                <w:sz w:val="20"/>
                <w:lang w:eastAsia="en-GB"/>
              </w:rPr>
            </w:pPr>
            <w:r w:rsidRPr="00AB5E3A">
              <w:rPr>
                <w:rFonts w:cs="Arial"/>
                <w:sz w:val="20"/>
                <w:lang w:eastAsia="en-GB"/>
              </w:rPr>
              <w:t>and BY</w:t>
            </w:r>
          </w:p>
        </w:tc>
        <w:tc>
          <w:tcPr>
            <w:tcW w:w="1136" w:type="dxa"/>
            <w:vAlign w:val="center"/>
          </w:tcPr>
          <w:p w14:paraId="07A9EF5E" w14:textId="312B629F" w:rsidR="00BD5675" w:rsidRPr="00AB5E3A" w:rsidRDefault="00BD5675" w:rsidP="00BD5675">
            <w:pPr>
              <w:spacing w:line="240" w:lineRule="auto"/>
              <w:jc w:val="center"/>
              <w:rPr>
                <w:rFonts w:cs="Arial"/>
                <w:sz w:val="20"/>
                <w:lang w:eastAsia="en-GB"/>
              </w:rPr>
            </w:pPr>
            <w:r w:rsidRPr="00AB5E3A">
              <w:rPr>
                <w:rFonts w:cs="Arial"/>
                <w:sz w:val="20"/>
                <w:lang w:eastAsia="en-GB"/>
              </w:rPr>
              <w:t>2ml</w:t>
            </w:r>
          </w:p>
        </w:tc>
        <w:tc>
          <w:tcPr>
            <w:tcW w:w="1291" w:type="dxa"/>
            <w:vAlign w:val="center"/>
          </w:tcPr>
          <w:p w14:paraId="1D509B5A" w14:textId="0922B1AC" w:rsidR="00BD5675" w:rsidRPr="00AB5E3A" w:rsidRDefault="00BD5675" w:rsidP="00BD5675">
            <w:pPr>
              <w:spacing w:line="240" w:lineRule="auto"/>
              <w:jc w:val="center"/>
              <w:rPr>
                <w:rFonts w:cs="Arial"/>
                <w:sz w:val="20"/>
                <w:lang w:eastAsia="en-GB"/>
              </w:rPr>
            </w:pPr>
            <w:r w:rsidRPr="00AB5E3A">
              <w:rPr>
                <w:rFonts w:cs="Arial"/>
                <w:sz w:val="20"/>
                <w:lang w:eastAsia="en-GB"/>
              </w:rPr>
              <w:t>12</w:t>
            </w:r>
            <w:r>
              <w:rPr>
                <w:rFonts w:cs="Arial"/>
                <w:sz w:val="20"/>
                <w:lang w:eastAsia="en-GB"/>
              </w:rPr>
              <w:t xml:space="preserve"> days</w:t>
            </w:r>
          </w:p>
        </w:tc>
        <w:tc>
          <w:tcPr>
            <w:tcW w:w="2680" w:type="dxa"/>
            <w:vAlign w:val="center"/>
          </w:tcPr>
          <w:p w14:paraId="386499FF" w14:textId="304D824C" w:rsidR="00BD5675" w:rsidRPr="00AB5E3A" w:rsidRDefault="00BD5675" w:rsidP="00BD5675">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060A1770"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Dept. of Neuroimmunology</w:t>
            </w:r>
          </w:p>
          <w:p w14:paraId="4C31DC7C"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National Hospital for Neurology</w:t>
            </w:r>
          </w:p>
          <w:p w14:paraId="2FE44EC0"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Queens Square, London WC1N 3BG</w:t>
            </w:r>
          </w:p>
          <w:p w14:paraId="06749E5D" w14:textId="64ADDD16" w:rsidR="00BD5675" w:rsidRPr="00AB5E3A" w:rsidRDefault="00BD5675" w:rsidP="00BD5675">
            <w:pPr>
              <w:spacing w:line="240" w:lineRule="auto"/>
              <w:jc w:val="center"/>
              <w:rPr>
                <w:rFonts w:cs="Arial"/>
                <w:sz w:val="20"/>
                <w:lang w:eastAsia="en-GB"/>
              </w:rPr>
            </w:pPr>
            <w:r w:rsidRPr="00AB5E3A">
              <w:rPr>
                <w:rFonts w:cs="Arial"/>
                <w:bCs/>
                <w:sz w:val="18"/>
                <w:lang w:eastAsia="en-GB"/>
              </w:rPr>
              <w:t>Tel: 0207 898870 Ext 3813/4</w:t>
            </w:r>
          </w:p>
        </w:tc>
        <w:tc>
          <w:tcPr>
            <w:tcW w:w="4678" w:type="dxa"/>
            <w:vAlign w:val="center"/>
          </w:tcPr>
          <w:p w14:paraId="42EBF747" w14:textId="7D077DD0" w:rsidR="00BD5675" w:rsidRPr="00BD5675" w:rsidRDefault="00BD5675" w:rsidP="00BD5675">
            <w:pPr>
              <w:spacing w:line="240" w:lineRule="auto"/>
              <w:jc w:val="left"/>
              <w:rPr>
                <w:rFonts w:cs="Arial"/>
                <w:sz w:val="20"/>
                <w:lang w:eastAsia="en-GB"/>
              </w:rPr>
            </w:pPr>
            <w:r w:rsidRPr="00BD5675">
              <w:rPr>
                <w:rFonts w:cs="Arial"/>
                <w:sz w:val="20"/>
              </w:rPr>
              <w:t>It is essential that the CSF sample is accompanied by a serum sample taken the same day.</w:t>
            </w:r>
          </w:p>
        </w:tc>
      </w:tr>
      <w:tr w:rsidR="00BD5675" w14:paraId="4F34D848" w14:textId="77777777" w:rsidTr="00BD5675">
        <w:trPr>
          <w:trHeight w:val="454"/>
        </w:trPr>
        <w:tc>
          <w:tcPr>
            <w:tcW w:w="2399" w:type="dxa"/>
            <w:vAlign w:val="center"/>
          </w:tcPr>
          <w:p w14:paraId="696AF35A" w14:textId="23729930" w:rsidR="00BD5675" w:rsidRPr="00AB5E3A" w:rsidRDefault="00BD5675" w:rsidP="00BD5675">
            <w:pPr>
              <w:spacing w:line="276" w:lineRule="auto"/>
              <w:jc w:val="left"/>
              <w:rPr>
                <w:rStyle w:val="Heading2Char"/>
                <w:rFonts w:cs="Arial"/>
                <w:bCs w:val="0"/>
                <w:iCs w:val="0"/>
                <w:sz w:val="20"/>
                <w:szCs w:val="20"/>
                <w:lang w:eastAsia="en-GB"/>
              </w:rPr>
            </w:pPr>
            <w:r w:rsidRPr="00AB5E3A">
              <w:rPr>
                <w:rFonts w:cs="Arial"/>
                <w:b/>
                <w:sz w:val="20"/>
                <w:lang w:eastAsia="en-GB"/>
              </w:rPr>
              <w:t>Osmolality serum</w:t>
            </w:r>
          </w:p>
        </w:tc>
        <w:tc>
          <w:tcPr>
            <w:tcW w:w="1141" w:type="dxa"/>
            <w:vAlign w:val="center"/>
          </w:tcPr>
          <w:p w14:paraId="4706ABEC" w14:textId="7E6B8D64"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5FE499C" w14:textId="7F1C360D" w:rsidR="00BD5675" w:rsidRPr="00AB5E3A" w:rsidRDefault="00BD5675" w:rsidP="00BD56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675ACD72" w14:textId="2F372063"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1887E36" w14:textId="12EAA1B6" w:rsidR="00BD5675" w:rsidRPr="00AB5E3A" w:rsidRDefault="00BD5675" w:rsidP="00BD5675">
            <w:pPr>
              <w:spacing w:line="276" w:lineRule="auto"/>
              <w:jc w:val="center"/>
              <w:rPr>
                <w:rFonts w:cs="Arial"/>
                <w:sz w:val="20"/>
                <w:lang w:eastAsia="en-GB"/>
              </w:rPr>
            </w:pPr>
            <w:r w:rsidRPr="00AB5E3A">
              <w:rPr>
                <w:rFonts w:cs="Arial"/>
                <w:sz w:val="20"/>
                <w:lang w:eastAsia="en-GB"/>
              </w:rPr>
              <w:t>275 – 295 mmol/kg</w:t>
            </w:r>
          </w:p>
        </w:tc>
        <w:tc>
          <w:tcPr>
            <w:tcW w:w="2552" w:type="dxa"/>
            <w:vAlign w:val="center"/>
          </w:tcPr>
          <w:p w14:paraId="0C5E9165" w14:textId="4E4A6C67"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4678" w:type="dxa"/>
            <w:vAlign w:val="bottom"/>
          </w:tcPr>
          <w:p w14:paraId="182D887B" w14:textId="77777777" w:rsidR="00BD5675" w:rsidRPr="00BD5675" w:rsidRDefault="00BD5675" w:rsidP="00BD5675">
            <w:pPr>
              <w:pStyle w:val="NormalWeb"/>
              <w:numPr>
                <w:ilvl w:val="0"/>
                <w:numId w:val="42"/>
              </w:numPr>
              <w:spacing w:before="0" w:beforeAutospacing="0" w:after="0" w:afterAutospacing="0"/>
              <w:ind w:left="177" w:hanging="177"/>
              <w:rPr>
                <w:rFonts w:ascii="Arial" w:hAnsi="Arial" w:cs="Arial"/>
                <w:sz w:val="20"/>
                <w:szCs w:val="20"/>
              </w:rPr>
            </w:pPr>
            <w:r w:rsidRPr="00BD5675">
              <w:rPr>
                <w:rFonts w:ascii="Arial" w:hAnsi="Arial" w:cs="Arial"/>
                <w:sz w:val="20"/>
                <w:szCs w:val="20"/>
              </w:rPr>
              <w:t>No specific patient preparation.</w:t>
            </w:r>
          </w:p>
          <w:p w14:paraId="25D9A117" w14:textId="77777777" w:rsidR="00BD5675" w:rsidRPr="00BD5675" w:rsidRDefault="00BD5675" w:rsidP="00BD5675">
            <w:pPr>
              <w:pStyle w:val="NormalWeb"/>
              <w:numPr>
                <w:ilvl w:val="0"/>
                <w:numId w:val="42"/>
              </w:numPr>
              <w:spacing w:before="0" w:beforeAutospacing="0" w:after="0" w:afterAutospacing="0"/>
              <w:ind w:left="177" w:hanging="177"/>
              <w:rPr>
                <w:rFonts w:ascii="Arial" w:hAnsi="Arial" w:cs="Arial"/>
                <w:sz w:val="20"/>
                <w:szCs w:val="20"/>
              </w:rPr>
            </w:pPr>
            <w:r w:rsidRPr="00BD5675">
              <w:rPr>
                <w:rFonts w:ascii="Arial" w:hAnsi="Arial" w:cs="Arial"/>
                <w:sz w:val="20"/>
                <w:szCs w:val="20"/>
              </w:rPr>
              <w:t>For investigation of some conditions (e.g. Diabetes Insipidus and SIADH), paired serum and urine osmolality samples are required.</w:t>
            </w:r>
          </w:p>
          <w:p w14:paraId="22FC96E0" w14:textId="2905B0FF" w:rsidR="00BD5675" w:rsidRPr="00BD5675" w:rsidRDefault="00BD5675" w:rsidP="00BD5675">
            <w:pPr>
              <w:spacing w:line="240" w:lineRule="auto"/>
              <w:jc w:val="left"/>
              <w:rPr>
                <w:rFonts w:cs="Arial"/>
                <w:sz w:val="20"/>
                <w:lang w:eastAsia="en-GB"/>
              </w:rPr>
            </w:pPr>
            <w:r w:rsidRPr="00BD5675">
              <w:rPr>
                <w:rFonts w:cs="Arial"/>
                <w:sz w:val="20"/>
              </w:rPr>
              <w:t>The laboratory should be informed prior to undertaking a water deprivation test</w:t>
            </w:r>
          </w:p>
        </w:tc>
      </w:tr>
      <w:tr w:rsidR="00BD5675" w14:paraId="2154E8C3" w14:textId="77777777" w:rsidTr="00BD5675">
        <w:trPr>
          <w:trHeight w:val="454"/>
        </w:trPr>
        <w:tc>
          <w:tcPr>
            <w:tcW w:w="2399" w:type="dxa"/>
            <w:vAlign w:val="center"/>
          </w:tcPr>
          <w:p w14:paraId="1E33F9B5" w14:textId="5A63DE9B" w:rsidR="00BD5675" w:rsidRPr="00AB5E3A" w:rsidRDefault="00BD5675" w:rsidP="00BD5675">
            <w:pPr>
              <w:spacing w:line="276" w:lineRule="auto"/>
              <w:jc w:val="left"/>
              <w:rPr>
                <w:rStyle w:val="Heading2Char"/>
                <w:rFonts w:cs="Arial"/>
                <w:bCs w:val="0"/>
                <w:iCs w:val="0"/>
                <w:sz w:val="20"/>
                <w:szCs w:val="20"/>
                <w:lang w:eastAsia="en-GB"/>
              </w:rPr>
            </w:pPr>
            <w:r w:rsidRPr="00AB5E3A">
              <w:rPr>
                <w:rFonts w:cs="Arial"/>
                <w:b/>
                <w:sz w:val="20"/>
                <w:lang w:eastAsia="en-GB"/>
              </w:rPr>
              <w:t>Osmolality urine</w:t>
            </w:r>
          </w:p>
        </w:tc>
        <w:tc>
          <w:tcPr>
            <w:tcW w:w="1141" w:type="dxa"/>
            <w:vAlign w:val="center"/>
          </w:tcPr>
          <w:p w14:paraId="4AFF5917" w14:textId="445FD473" w:rsidR="00BD5675" w:rsidRPr="00AB5E3A" w:rsidRDefault="00BD5675" w:rsidP="00BD5675">
            <w:pPr>
              <w:spacing w:line="276" w:lineRule="auto"/>
              <w:jc w:val="center"/>
              <w:rPr>
                <w:rFonts w:cs="Arial"/>
                <w:sz w:val="20"/>
                <w:lang w:eastAsia="en-GB"/>
              </w:rPr>
            </w:pPr>
            <w:r w:rsidRPr="00AB5E3A">
              <w:rPr>
                <w:rFonts w:cs="Arial"/>
                <w:sz w:val="20"/>
                <w:lang w:eastAsia="en-GB"/>
              </w:rPr>
              <w:t>U3</w:t>
            </w:r>
          </w:p>
        </w:tc>
        <w:tc>
          <w:tcPr>
            <w:tcW w:w="1136" w:type="dxa"/>
            <w:vAlign w:val="center"/>
          </w:tcPr>
          <w:p w14:paraId="41099402" w14:textId="2B660816" w:rsidR="00BD5675" w:rsidRPr="00AB5E3A" w:rsidRDefault="00BD5675" w:rsidP="00BD5675">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277FE399" w14:textId="7F970C53"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04B3A5F" w14:textId="306D8584" w:rsidR="00BD5675" w:rsidRPr="00AB5E3A" w:rsidRDefault="00BD5675" w:rsidP="00BD5675">
            <w:pPr>
              <w:spacing w:line="276" w:lineRule="auto"/>
              <w:jc w:val="center"/>
              <w:rPr>
                <w:rFonts w:cs="Arial"/>
                <w:sz w:val="20"/>
                <w:lang w:eastAsia="en-GB"/>
              </w:rPr>
            </w:pPr>
            <w:r w:rsidRPr="00AB5E3A">
              <w:rPr>
                <w:rFonts w:cs="Arial"/>
                <w:sz w:val="20"/>
                <w:lang w:eastAsia="en-GB"/>
              </w:rPr>
              <w:t>Interpret in conjunction with serum osmolality.</w:t>
            </w:r>
          </w:p>
        </w:tc>
        <w:tc>
          <w:tcPr>
            <w:tcW w:w="2552" w:type="dxa"/>
            <w:vAlign w:val="center"/>
          </w:tcPr>
          <w:p w14:paraId="110B4DE5" w14:textId="74A7DC3C"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4678" w:type="dxa"/>
            <w:vAlign w:val="bottom"/>
          </w:tcPr>
          <w:p w14:paraId="66B8EE58" w14:textId="116A8569" w:rsidR="00BD5675" w:rsidRPr="00BD5675" w:rsidRDefault="00BD5675" w:rsidP="00BD5675">
            <w:pPr>
              <w:pStyle w:val="NormalWeb"/>
              <w:spacing w:before="0" w:beforeAutospacing="0" w:after="0" w:afterAutospacing="0"/>
              <w:rPr>
                <w:rFonts w:ascii="Arial" w:hAnsi="Arial" w:cs="Arial"/>
                <w:sz w:val="20"/>
                <w:szCs w:val="20"/>
              </w:rPr>
            </w:pPr>
            <w:r w:rsidRPr="00BD5675">
              <w:rPr>
                <w:rFonts w:ascii="Arial" w:hAnsi="Arial" w:cs="Arial"/>
                <w:sz w:val="20"/>
                <w:szCs w:val="20"/>
              </w:rPr>
              <w:t>No specific patient preparation.</w:t>
            </w:r>
          </w:p>
          <w:p w14:paraId="5F9C8C3F" w14:textId="77777777" w:rsidR="00BD5675" w:rsidRPr="00BD5675" w:rsidRDefault="00BD5675" w:rsidP="00BD5675">
            <w:pPr>
              <w:pStyle w:val="NormalWeb"/>
              <w:spacing w:before="0" w:beforeAutospacing="0" w:after="0" w:afterAutospacing="0"/>
              <w:rPr>
                <w:rFonts w:ascii="Arial" w:hAnsi="Arial" w:cs="Arial"/>
                <w:sz w:val="20"/>
                <w:szCs w:val="20"/>
              </w:rPr>
            </w:pPr>
            <w:r w:rsidRPr="00BD5675">
              <w:rPr>
                <w:rStyle w:val="auto-style61"/>
                <w:rFonts w:ascii="Arial" w:hAnsi="Arial" w:cs="Arial"/>
                <w:color w:val="auto"/>
                <w:sz w:val="20"/>
                <w:szCs w:val="20"/>
              </w:rPr>
              <w:t xml:space="preserve">For investigation of some conditions (e.g. Diabetes Insipidus and SIADH), paired serum and </w:t>
            </w:r>
            <w:r w:rsidRPr="00BD5675">
              <w:rPr>
                <w:rFonts w:ascii="Arial" w:hAnsi="Arial" w:cs="Arial"/>
                <w:sz w:val="20"/>
                <w:szCs w:val="20"/>
              </w:rPr>
              <w:t>urine osmolality</w:t>
            </w:r>
            <w:r w:rsidRPr="00BD5675">
              <w:rPr>
                <w:rStyle w:val="auto-style61"/>
                <w:rFonts w:ascii="Arial" w:hAnsi="Arial" w:cs="Arial"/>
                <w:color w:val="auto"/>
                <w:sz w:val="20"/>
                <w:szCs w:val="20"/>
              </w:rPr>
              <w:t xml:space="preserve"> samples are required.</w:t>
            </w:r>
          </w:p>
          <w:p w14:paraId="79B7F592" w14:textId="13BD2468" w:rsidR="00BD5675" w:rsidRPr="00BD5675" w:rsidRDefault="00BD5675" w:rsidP="00BD5675">
            <w:pPr>
              <w:spacing w:line="240" w:lineRule="auto"/>
              <w:jc w:val="left"/>
              <w:rPr>
                <w:rFonts w:cs="Arial"/>
                <w:sz w:val="20"/>
                <w:lang w:eastAsia="en-GB"/>
              </w:rPr>
            </w:pPr>
            <w:r w:rsidRPr="00BD5675">
              <w:rPr>
                <w:rStyle w:val="auto-style61"/>
                <w:rFonts w:ascii="Arial" w:hAnsi="Arial" w:cs="Arial"/>
                <w:color w:val="auto"/>
                <w:sz w:val="20"/>
              </w:rPr>
              <w:t>The laboratory should be informed prior to undertaking a water deprivation test.</w:t>
            </w:r>
          </w:p>
        </w:tc>
      </w:tr>
      <w:tr w:rsidR="00BD5675" w14:paraId="7BEFEEE1" w14:textId="77777777" w:rsidTr="00BD5675">
        <w:trPr>
          <w:trHeight w:val="454"/>
        </w:trPr>
        <w:tc>
          <w:tcPr>
            <w:tcW w:w="2399" w:type="dxa"/>
            <w:vAlign w:val="center"/>
          </w:tcPr>
          <w:p w14:paraId="7A173BAA" w14:textId="25912ABF" w:rsidR="00BD5675" w:rsidRPr="00AB5E3A" w:rsidRDefault="00BD5675" w:rsidP="00BD5675">
            <w:pPr>
              <w:spacing w:line="276" w:lineRule="auto"/>
              <w:jc w:val="left"/>
              <w:rPr>
                <w:rFonts w:cs="Arial"/>
                <w:b/>
                <w:sz w:val="20"/>
                <w:lang w:eastAsia="en-GB"/>
              </w:rPr>
            </w:pPr>
            <w:r w:rsidRPr="00AB5E3A">
              <w:rPr>
                <w:rFonts w:cs="Arial"/>
                <w:b/>
                <w:sz w:val="20"/>
                <w:lang w:eastAsia="en-GB"/>
              </w:rPr>
              <w:t xml:space="preserve">Oxalate </w:t>
            </w: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6858EAC2" w14:textId="6DD00F47" w:rsidR="00BD5675" w:rsidRPr="00AB5E3A" w:rsidRDefault="00BD5675" w:rsidP="00BD5675">
            <w:pPr>
              <w:spacing w:line="276" w:lineRule="auto"/>
              <w:jc w:val="center"/>
              <w:rPr>
                <w:rFonts w:cs="Arial"/>
                <w:sz w:val="20"/>
                <w:lang w:eastAsia="en-GB"/>
              </w:rPr>
            </w:pPr>
            <w:r w:rsidRPr="00AB5E3A">
              <w:rPr>
                <w:rFonts w:cs="Arial"/>
                <w:sz w:val="20"/>
                <w:lang w:eastAsia="en-GB"/>
              </w:rPr>
              <w:t>U1</w:t>
            </w:r>
          </w:p>
        </w:tc>
        <w:tc>
          <w:tcPr>
            <w:tcW w:w="1136" w:type="dxa"/>
            <w:vAlign w:val="center"/>
          </w:tcPr>
          <w:p w14:paraId="3632F403" w14:textId="61E715DF"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1291" w:type="dxa"/>
            <w:vAlign w:val="center"/>
          </w:tcPr>
          <w:p w14:paraId="5BC7E144" w14:textId="5915D353" w:rsidR="00BD5675" w:rsidRPr="00AB5E3A" w:rsidRDefault="00BD5675" w:rsidP="00BD5675">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1E19E72A" w14:textId="7D60A9BA" w:rsidR="00BD5675" w:rsidRPr="00AB5E3A" w:rsidRDefault="00BD5675" w:rsidP="00BD5675">
            <w:pPr>
              <w:spacing w:line="276" w:lineRule="auto"/>
              <w:jc w:val="center"/>
              <w:rPr>
                <w:rFonts w:cs="Arial"/>
                <w:sz w:val="20"/>
                <w:lang w:eastAsia="en-GB"/>
              </w:rPr>
            </w:pPr>
            <w:r w:rsidRPr="00AB5E3A">
              <w:rPr>
                <w:rFonts w:cs="Arial"/>
                <w:sz w:val="20"/>
                <w:lang w:eastAsia="en-GB"/>
              </w:rPr>
              <w:t>See Individual Report*</w:t>
            </w:r>
          </w:p>
        </w:tc>
        <w:tc>
          <w:tcPr>
            <w:tcW w:w="2552" w:type="dxa"/>
            <w:vAlign w:val="center"/>
          </w:tcPr>
          <w:p w14:paraId="005C33B1"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HSL</w:t>
            </w:r>
            <w:r>
              <w:rPr>
                <w:rFonts w:cs="Arial"/>
                <w:bCs/>
                <w:sz w:val="18"/>
                <w:lang w:eastAsia="en-GB"/>
              </w:rPr>
              <w:t xml:space="preserve">, </w:t>
            </w:r>
            <w:r w:rsidRPr="00AB5E3A">
              <w:rPr>
                <w:rFonts w:cs="Arial"/>
                <w:bCs/>
                <w:sz w:val="18"/>
                <w:lang w:eastAsia="en-GB"/>
              </w:rPr>
              <w:t>Special Biochemistry</w:t>
            </w:r>
          </w:p>
          <w:p w14:paraId="6C37CF29" w14:textId="77777777" w:rsidR="00BD5675" w:rsidRPr="00AB5E3A" w:rsidRDefault="00BD5675" w:rsidP="00BD5675">
            <w:pPr>
              <w:spacing w:line="240" w:lineRule="auto"/>
              <w:jc w:val="center"/>
              <w:rPr>
                <w:rFonts w:cs="Arial"/>
                <w:bCs/>
                <w:sz w:val="18"/>
                <w:lang w:eastAsia="en-GB"/>
              </w:rPr>
            </w:pPr>
            <w:r w:rsidRPr="00AB5E3A">
              <w:rPr>
                <w:rFonts w:cs="Arial"/>
                <w:bCs/>
                <w:sz w:val="18"/>
                <w:lang w:eastAsia="en-GB"/>
              </w:rPr>
              <w:t>UCLH NHS Foundation Trust</w:t>
            </w:r>
          </w:p>
          <w:p w14:paraId="62C5FA97" w14:textId="045D7BFF" w:rsidR="00BD5675" w:rsidRPr="00AB5E3A" w:rsidRDefault="00BD5675" w:rsidP="00BD5675">
            <w:pPr>
              <w:spacing w:line="240" w:lineRule="auto"/>
              <w:jc w:val="center"/>
              <w:rPr>
                <w:rFonts w:cs="Arial"/>
                <w:sz w:val="20"/>
                <w:lang w:eastAsia="en-GB"/>
              </w:rPr>
            </w:pPr>
            <w:r w:rsidRPr="00AB5E3A">
              <w:rPr>
                <w:rFonts w:cs="Arial"/>
                <w:bCs/>
                <w:sz w:val="18"/>
                <w:lang w:eastAsia="en-GB"/>
              </w:rPr>
              <w:t>60 Whitfield Street</w:t>
            </w:r>
            <w:r>
              <w:rPr>
                <w:rFonts w:cs="Arial"/>
                <w:bCs/>
                <w:sz w:val="18"/>
                <w:lang w:eastAsia="en-GB"/>
              </w:rPr>
              <w:t>,</w:t>
            </w:r>
            <w:r>
              <w:rPr>
                <w:rFonts w:cs="Arial"/>
                <w:sz w:val="18"/>
                <w:lang w:eastAsia="en-GB"/>
              </w:rPr>
              <w:t xml:space="preserve"> </w:t>
            </w:r>
            <w:r w:rsidRPr="00AB5E3A">
              <w:rPr>
                <w:rFonts w:cs="Arial"/>
                <w:bCs/>
                <w:sz w:val="18"/>
                <w:lang w:eastAsia="en-GB"/>
              </w:rPr>
              <w:t>London W1T 4EU</w:t>
            </w:r>
            <w:r>
              <w:rPr>
                <w:rFonts w:cs="Arial"/>
                <w:bCs/>
                <w:sz w:val="18"/>
                <w:lang w:eastAsia="en-GB"/>
              </w:rPr>
              <w:t>,</w:t>
            </w:r>
            <w:r>
              <w:rPr>
                <w:rFonts w:cs="Arial"/>
                <w:sz w:val="18"/>
                <w:lang w:eastAsia="en-GB"/>
              </w:rPr>
              <w:t xml:space="preserve"> </w:t>
            </w:r>
            <w:r w:rsidRPr="00AB5E3A">
              <w:rPr>
                <w:rFonts w:cs="Arial"/>
                <w:bCs/>
                <w:sz w:val="18"/>
                <w:lang w:eastAsia="en-GB"/>
              </w:rPr>
              <w:t>Tel: 020 7380 9405</w:t>
            </w:r>
          </w:p>
        </w:tc>
        <w:tc>
          <w:tcPr>
            <w:tcW w:w="4678" w:type="dxa"/>
            <w:vAlign w:val="center"/>
          </w:tcPr>
          <w:p w14:paraId="602B65DE" w14:textId="3A39B405" w:rsidR="00BD5675" w:rsidRPr="00BD5675" w:rsidRDefault="00BD5675" w:rsidP="00BD5675">
            <w:pPr>
              <w:pStyle w:val="NormalWeb"/>
              <w:spacing w:before="0" w:beforeAutospacing="0" w:after="0" w:afterAutospacing="0"/>
              <w:rPr>
                <w:rFonts w:ascii="Arial" w:hAnsi="Arial" w:cs="Arial"/>
                <w:sz w:val="20"/>
                <w:szCs w:val="20"/>
              </w:rPr>
            </w:pPr>
            <w:r w:rsidRPr="00BD5675">
              <w:rPr>
                <w:rFonts w:ascii="Arial" w:hAnsi="Arial" w:cs="Arial"/>
                <w:sz w:val="20"/>
                <w:szCs w:val="20"/>
              </w:rPr>
              <w:t> No specific patient preparation.</w:t>
            </w:r>
          </w:p>
        </w:tc>
      </w:tr>
      <w:tr w:rsidR="00BD5675" w14:paraId="62A6AB20" w14:textId="77777777" w:rsidTr="00BD5675">
        <w:trPr>
          <w:trHeight w:val="454"/>
        </w:trPr>
        <w:tc>
          <w:tcPr>
            <w:tcW w:w="2399" w:type="dxa"/>
            <w:vAlign w:val="center"/>
          </w:tcPr>
          <w:p w14:paraId="5DC8A905" w14:textId="3AEC2F66" w:rsidR="00BD5675" w:rsidRPr="00AB5E3A" w:rsidRDefault="00BD5675" w:rsidP="00BD5675">
            <w:pPr>
              <w:spacing w:line="276" w:lineRule="auto"/>
              <w:jc w:val="left"/>
              <w:rPr>
                <w:rFonts w:cs="Arial"/>
                <w:b/>
                <w:sz w:val="20"/>
                <w:lang w:eastAsia="en-GB"/>
              </w:rPr>
            </w:pPr>
            <w:r w:rsidRPr="00AB5E3A">
              <w:rPr>
                <w:rFonts w:cs="Arial"/>
                <w:b/>
                <w:sz w:val="20"/>
                <w:lang w:eastAsia="en-GB"/>
              </w:rPr>
              <w:t>Oxalate stone</w:t>
            </w:r>
          </w:p>
        </w:tc>
        <w:tc>
          <w:tcPr>
            <w:tcW w:w="1141" w:type="dxa"/>
            <w:vAlign w:val="center"/>
          </w:tcPr>
          <w:p w14:paraId="76090D90" w14:textId="11E31DFF" w:rsidR="00BD5675" w:rsidRPr="00AB5E3A" w:rsidRDefault="00BD5675" w:rsidP="00BD5675">
            <w:pPr>
              <w:spacing w:line="276" w:lineRule="auto"/>
              <w:jc w:val="center"/>
              <w:rPr>
                <w:rFonts w:cs="Arial"/>
                <w:sz w:val="20"/>
                <w:lang w:eastAsia="en-GB"/>
              </w:rPr>
            </w:pPr>
            <w:r w:rsidRPr="00AB5E3A">
              <w:rPr>
                <w:rFonts w:cs="Arial"/>
                <w:sz w:val="20"/>
                <w:lang w:eastAsia="en-GB"/>
              </w:rPr>
              <w:t>U3</w:t>
            </w:r>
          </w:p>
        </w:tc>
        <w:tc>
          <w:tcPr>
            <w:tcW w:w="1136" w:type="dxa"/>
            <w:vAlign w:val="center"/>
          </w:tcPr>
          <w:p w14:paraId="545A4AF7" w14:textId="51026D1E"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1291" w:type="dxa"/>
            <w:vAlign w:val="center"/>
          </w:tcPr>
          <w:p w14:paraId="26FAD719" w14:textId="66923637" w:rsidR="00BD5675" w:rsidRPr="00AB5E3A" w:rsidRDefault="00BD5675" w:rsidP="00BD5675">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w:t>
            </w:r>
            <w:r>
              <w:rPr>
                <w:rFonts w:cs="Arial"/>
                <w:lang w:eastAsia="en-GB"/>
              </w:rPr>
              <w:t>days</w:t>
            </w:r>
          </w:p>
        </w:tc>
        <w:tc>
          <w:tcPr>
            <w:tcW w:w="2680" w:type="dxa"/>
            <w:vAlign w:val="center"/>
          </w:tcPr>
          <w:p w14:paraId="001AAD1B" w14:textId="3D5F4064" w:rsidR="00BD5675" w:rsidRPr="00AB5E3A" w:rsidRDefault="00BD5675" w:rsidP="00BD5675">
            <w:pPr>
              <w:spacing w:line="276" w:lineRule="auto"/>
              <w:jc w:val="center"/>
              <w:rPr>
                <w:rFonts w:cs="Arial"/>
                <w:sz w:val="20"/>
                <w:lang w:eastAsia="en-GB"/>
              </w:rPr>
            </w:pPr>
            <w:r w:rsidRPr="00AB5E3A">
              <w:rPr>
                <w:rFonts w:cs="Arial"/>
                <w:sz w:val="20"/>
                <w:lang w:eastAsia="en-GB"/>
              </w:rPr>
              <w:t xml:space="preserve"> See report</w:t>
            </w:r>
          </w:p>
        </w:tc>
        <w:tc>
          <w:tcPr>
            <w:tcW w:w="2552" w:type="dxa"/>
            <w:vAlign w:val="center"/>
          </w:tcPr>
          <w:p w14:paraId="0A3612F3" w14:textId="77777777" w:rsidR="00BD5675" w:rsidRPr="00BD5675" w:rsidRDefault="00BD5675" w:rsidP="00BD5675">
            <w:pPr>
              <w:spacing w:line="276" w:lineRule="auto"/>
              <w:jc w:val="center"/>
              <w:rPr>
                <w:rFonts w:cs="Arial"/>
                <w:bCs/>
                <w:sz w:val="18"/>
                <w:szCs w:val="16"/>
                <w:lang w:eastAsia="en-GB"/>
              </w:rPr>
            </w:pPr>
            <w:r w:rsidRPr="00BD5675">
              <w:rPr>
                <w:rFonts w:cs="Arial"/>
                <w:bCs/>
                <w:sz w:val="18"/>
                <w:szCs w:val="16"/>
                <w:lang w:eastAsia="en-GB"/>
              </w:rPr>
              <w:t>HSL, Special Biochemistry</w:t>
            </w:r>
          </w:p>
          <w:p w14:paraId="5781A6DA" w14:textId="77777777" w:rsidR="00BD5675" w:rsidRPr="00BD5675" w:rsidRDefault="00BD5675" w:rsidP="00BD5675">
            <w:pPr>
              <w:spacing w:line="276" w:lineRule="auto"/>
              <w:jc w:val="center"/>
              <w:rPr>
                <w:rFonts w:cs="Arial"/>
                <w:bCs/>
                <w:sz w:val="18"/>
                <w:szCs w:val="16"/>
                <w:lang w:eastAsia="en-GB"/>
              </w:rPr>
            </w:pPr>
            <w:r w:rsidRPr="00BD5675">
              <w:rPr>
                <w:rFonts w:cs="Arial"/>
                <w:bCs/>
                <w:sz w:val="18"/>
                <w:szCs w:val="16"/>
                <w:lang w:eastAsia="en-GB"/>
              </w:rPr>
              <w:t>UCLH NHS Foundation Trust</w:t>
            </w:r>
          </w:p>
          <w:p w14:paraId="1A6FA22D" w14:textId="7BFCDC2B" w:rsidR="00BD5675" w:rsidRPr="00AB5E3A" w:rsidRDefault="00BD5675" w:rsidP="00BD5675">
            <w:pPr>
              <w:spacing w:line="276" w:lineRule="auto"/>
              <w:jc w:val="center"/>
              <w:rPr>
                <w:rFonts w:cs="Arial"/>
                <w:bCs/>
                <w:sz w:val="18"/>
                <w:lang w:eastAsia="en-GB"/>
              </w:rPr>
            </w:pPr>
            <w:r w:rsidRPr="00BD5675">
              <w:rPr>
                <w:rFonts w:cs="Arial"/>
                <w:bCs/>
                <w:sz w:val="18"/>
                <w:szCs w:val="16"/>
                <w:lang w:eastAsia="en-GB"/>
              </w:rPr>
              <w:t>60 Whitfield Street, London W1T 4EU</w:t>
            </w:r>
            <w:r>
              <w:rPr>
                <w:rFonts w:cs="Arial"/>
                <w:bCs/>
                <w:sz w:val="18"/>
                <w:szCs w:val="16"/>
                <w:lang w:eastAsia="en-GB"/>
              </w:rPr>
              <w:t>,</w:t>
            </w:r>
            <w:r>
              <w:rPr>
                <w:rFonts w:cs="Arial"/>
                <w:sz w:val="18"/>
                <w:szCs w:val="16"/>
                <w:lang w:eastAsia="en-GB"/>
              </w:rPr>
              <w:t xml:space="preserve"> </w:t>
            </w:r>
            <w:r w:rsidRPr="00BD5675">
              <w:rPr>
                <w:rFonts w:cs="Arial"/>
                <w:bCs/>
                <w:sz w:val="18"/>
                <w:szCs w:val="16"/>
                <w:lang w:eastAsia="en-GB"/>
              </w:rPr>
              <w:t>Tel: 020 7380 9405</w:t>
            </w:r>
          </w:p>
        </w:tc>
        <w:tc>
          <w:tcPr>
            <w:tcW w:w="4678" w:type="dxa"/>
            <w:vAlign w:val="bottom"/>
          </w:tcPr>
          <w:p w14:paraId="47AD691F" w14:textId="3E8CC138" w:rsidR="00BD5675" w:rsidRPr="00BD5675" w:rsidRDefault="00BD5675" w:rsidP="00BD5675">
            <w:pPr>
              <w:pStyle w:val="NormalWeb"/>
              <w:spacing w:before="0" w:beforeAutospacing="0" w:after="0" w:afterAutospacing="0"/>
              <w:rPr>
                <w:rFonts w:ascii="Arial" w:hAnsi="Arial" w:cs="Arial"/>
                <w:sz w:val="20"/>
                <w:szCs w:val="20"/>
              </w:rPr>
            </w:pPr>
          </w:p>
        </w:tc>
      </w:tr>
      <w:tr w:rsidR="00BD5675" w14:paraId="34552719" w14:textId="77777777" w:rsidTr="00BD5675">
        <w:trPr>
          <w:trHeight w:val="454"/>
        </w:trPr>
        <w:tc>
          <w:tcPr>
            <w:tcW w:w="2399" w:type="dxa"/>
            <w:vAlign w:val="center"/>
          </w:tcPr>
          <w:p w14:paraId="55162576" w14:textId="1DD422E3" w:rsidR="00BD5675" w:rsidRPr="00BD5675" w:rsidRDefault="00BD5675" w:rsidP="00BD5675">
            <w:pPr>
              <w:spacing w:line="276" w:lineRule="auto"/>
              <w:jc w:val="left"/>
              <w:rPr>
                <w:rFonts w:cs="Arial"/>
                <w:b/>
                <w:sz w:val="20"/>
                <w:lang w:eastAsia="en-GB"/>
              </w:rPr>
            </w:pPr>
            <w:r w:rsidRPr="00BD5675">
              <w:rPr>
                <w:rFonts w:cs="Arial"/>
                <w:b/>
                <w:sz w:val="20"/>
                <w:lang w:eastAsia="en-GB"/>
              </w:rPr>
              <w:t>Paracetamol at 4 hours</w:t>
            </w:r>
          </w:p>
        </w:tc>
        <w:tc>
          <w:tcPr>
            <w:tcW w:w="1141" w:type="dxa"/>
            <w:vAlign w:val="center"/>
          </w:tcPr>
          <w:p w14:paraId="4DA80F23" w14:textId="7215416F"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3598170" w14:textId="347C2A06" w:rsidR="00BD5675" w:rsidRPr="00AB5E3A" w:rsidRDefault="00BD5675" w:rsidP="00BD56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5BC789B7" w14:textId="6AC024D2" w:rsidR="00BD5675" w:rsidRPr="00AB5E3A" w:rsidRDefault="00BD5675" w:rsidP="00BD5675">
            <w:pPr>
              <w:spacing w:line="240" w:lineRule="auto"/>
              <w:jc w:val="center"/>
              <w:rPr>
                <w:rFonts w:cs="Arial"/>
                <w:sz w:val="20"/>
                <w:lang w:eastAsia="en-GB"/>
              </w:rPr>
            </w:pPr>
            <w:r w:rsidRPr="00AB5E3A">
              <w:rPr>
                <w:rFonts w:cs="Arial"/>
                <w:sz w:val="20"/>
                <w:lang w:eastAsia="en-GB"/>
              </w:rPr>
              <w:t>6 h</w:t>
            </w:r>
            <w:r>
              <w:rPr>
                <w:rFonts w:cs="Arial"/>
                <w:sz w:val="20"/>
                <w:lang w:eastAsia="en-GB"/>
              </w:rPr>
              <w:t>ours</w:t>
            </w:r>
          </w:p>
        </w:tc>
        <w:tc>
          <w:tcPr>
            <w:tcW w:w="2680" w:type="dxa"/>
            <w:vAlign w:val="center"/>
          </w:tcPr>
          <w:p w14:paraId="10FB1E21" w14:textId="2E116240" w:rsidR="00BD5675" w:rsidRPr="00AB5E3A" w:rsidRDefault="00BD5675" w:rsidP="00BD5675">
            <w:pPr>
              <w:spacing w:line="276" w:lineRule="auto"/>
              <w:jc w:val="center"/>
              <w:rPr>
                <w:rFonts w:cs="Arial"/>
                <w:sz w:val="20"/>
                <w:lang w:eastAsia="en-GB"/>
              </w:rPr>
            </w:pPr>
            <w:r w:rsidRPr="00AB5E3A">
              <w:rPr>
                <w:rFonts w:cs="Arial"/>
                <w:sz w:val="20"/>
                <w:lang w:eastAsia="en-GB"/>
              </w:rPr>
              <w:t xml:space="preserve"> Refer to treatment graph</w:t>
            </w:r>
          </w:p>
        </w:tc>
        <w:tc>
          <w:tcPr>
            <w:tcW w:w="2552" w:type="dxa"/>
            <w:vAlign w:val="center"/>
          </w:tcPr>
          <w:p w14:paraId="0CBF9A01" w14:textId="6BF3070A" w:rsidR="00BD5675" w:rsidRPr="00A445F3" w:rsidRDefault="00BD5675" w:rsidP="00BD5675">
            <w:pPr>
              <w:spacing w:line="276" w:lineRule="auto"/>
              <w:jc w:val="center"/>
              <w:rPr>
                <w:rFonts w:cs="Arial"/>
                <w:bCs/>
                <w:sz w:val="16"/>
                <w:szCs w:val="16"/>
                <w:lang w:eastAsia="en-GB"/>
              </w:rPr>
            </w:pPr>
            <w:r w:rsidRPr="00AB5E3A">
              <w:rPr>
                <w:rFonts w:cs="Arial"/>
                <w:sz w:val="20"/>
                <w:lang w:eastAsia="en-GB"/>
              </w:rPr>
              <w:t>N/A</w:t>
            </w:r>
          </w:p>
        </w:tc>
        <w:tc>
          <w:tcPr>
            <w:tcW w:w="4678" w:type="dxa"/>
            <w:vAlign w:val="center"/>
          </w:tcPr>
          <w:p w14:paraId="2D83CCD1" w14:textId="65620A02" w:rsidR="00BD5675" w:rsidRPr="00BD5675" w:rsidRDefault="00BD5675" w:rsidP="00BD5675">
            <w:pPr>
              <w:pStyle w:val="NormalWeb"/>
              <w:spacing w:before="0" w:beforeAutospacing="0" w:after="0" w:afterAutospacing="0"/>
              <w:rPr>
                <w:rFonts w:ascii="Arial" w:hAnsi="Arial" w:cs="Arial"/>
                <w:sz w:val="20"/>
                <w:szCs w:val="20"/>
              </w:rPr>
            </w:pPr>
            <w:r w:rsidRPr="00BD5675">
              <w:rPr>
                <w:rFonts w:ascii="Arial" w:hAnsi="Arial" w:cs="Arial"/>
                <w:bCs/>
                <w:sz w:val="20"/>
                <w:szCs w:val="20"/>
              </w:rPr>
              <w:t xml:space="preserve">Sample must be taken 4 hours or more after ingestion. Levels taken before 4 hours cannot be reliably interpreted because of the possibility of continuing absorption and distribution of the drug. </w:t>
            </w:r>
          </w:p>
        </w:tc>
      </w:tr>
      <w:tr w:rsidR="00BD5675" w14:paraId="39C75CD9" w14:textId="77777777" w:rsidTr="00BD5675">
        <w:trPr>
          <w:trHeight w:val="454"/>
        </w:trPr>
        <w:tc>
          <w:tcPr>
            <w:tcW w:w="2399" w:type="dxa"/>
            <w:vAlign w:val="center"/>
          </w:tcPr>
          <w:p w14:paraId="1D0CCB0D" w14:textId="3041C61A" w:rsidR="00BD5675" w:rsidRPr="00AB5E3A" w:rsidRDefault="00BD5675" w:rsidP="00BD5675">
            <w:pPr>
              <w:spacing w:line="276" w:lineRule="auto"/>
              <w:jc w:val="left"/>
              <w:rPr>
                <w:rStyle w:val="Heading2Char"/>
                <w:sz w:val="20"/>
                <w:szCs w:val="20"/>
              </w:rPr>
            </w:pPr>
            <w:r w:rsidRPr="00AB5E3A">
              <w:rPr>
                <w:b/>
                <w:bCs/>
                <w:iCs/>
                <w:sz w:val="20"/>
              </w:rPr>
              <w:lastRenderedPageBreak/>
              <w:t>Paraprotein typing serum</w:t>
            </w:r>
          </w:p>
        </w:tc>
        <w:tc>
          <w:tcPr>
            <w:tcW w:w="1141" w:type="dxa"/>
            <w:vAlign w:val="center"/>
          </w:tcPr>
          <w:p w14:paraId="0ED66667" w14:textId="6659A20B"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2232521" w14:textId="17AA6E98"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1291" w:type="dxa"/>
            <w:vAlign w:val="center"/>
          </w:tcPr>
          <w:p w14:paraId="2954472B" w14:textId="00617498" w:rsidR="00BD5675" w:rsidRPr="00AB5E3A" w:rsidRDefault="00BD5675" w:rsidP="00BD5675">
            <w:pPr>
              <w:spacing w:line="240" w:lineRule="auto"/>
              <w:jc w:val="center"/>
              <w:rPr>
                <w:rFonts w:cs="Arial"/>
                <w:sz w:val="20"/>
                <w:lang w:eastAsia="en-GB"/>
              </w:rPr>
            </w:pPr>
            <w:r w:rsidRPr="00AB5E3A">
              <w:rPr>
                <w:rFonts w:cs="Arial"/>
                <w:sz w:val="20"/>
                <w:lang w:eastAsia="en-GB"/>
              </w:rPr>
              <w:t>7 days</w:t>
            </w:r>
          </w:p>
        </w:tc>
        <w:tc>
          <w:tcPr>
            <w:tcW w:w="2680" w:type="dxa"/>
            <w:vAlign w:val="center"/>
          </w:tcPr>
          <w:p w14:paraId="213B10D8" w14:textId="74C7B320" w:rsidR="00BD5675" w:rsidRPr="00AB5E3A" w:rsidRDefault="00BD5675" w:rsidP="00BD5675">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7201E83C" w14:textId="07A4F4F4" w:rsidR="00BD5675" w:rsidRPr="00AB5E3A" w:rsidRDefault="00BD5675" w:rsidP="00BD5675">
            <w:pPr>
              <w:spacing w:line="276" w:lineRule="auto"/>
              <w:jc w:val="center"/>
              <w:rPr>
                <w:rFonts w:cs="Arial"/>
                <w:sz w:val="20"/>
                <w:lang w:eastAsia="en-GB"/>
              </w:rPr>
            </w:pPr>
            <w:r w:rsidRPr="00AB5E3A">
              <w:rPr>
                <w:rFonts w:cs="Arial"/>
                <w:sz w:val="20"/>
                <w:lang w:eastAsia="en-GB"/>
              </w:rPr>
              <w:t>N/A</w:t>
            </w:r>
          </w:p>
        </w:tc>
        <w:tc>
          <w:tcPr>
            <w:tcW w:w="4678" w:type="dxa"/>
            <w:vAlign w:val="center"/>
          </w:tcPr>
          <w:p w14:paraId="4E3747B9" w14:textId="5E55D801" w:rsidR="00BD5675" w:rsidRPr="00BD5675" w:rsidRDefault="00BD5675" w:rsidP="00BD5675">
            <w:pPr>
              <w:pStyle w:val="NormalWeb"/>
              <w:spacing w:before="0" w:beforeAutospacing="0" w:after="0" w:afterAutospacing="0"/>
              <w:rPr>
                <w:rFonts w:ascii="Arial" w:hAnsi="Arial" w:cs="Arial"/>
                <w:bCs/>
                <w:sz w:val="20"/>
                <w:szCs w:val="20"/>
              </w:rPr>
            </w:pPr>
            <w:r w:rsidRPr="00BD5675">
              <w:rPr>
                <w:rFonts w:ascii="Arial" w:hAnsi="Arial" w:cs="Arial"/>
                <w:sz w:val="20"/>
                <w:szCs w:val="20"/>
              </w:rPr>
              <w:t> Haemolysed samples are unsuitable.</w:t>
            </w:r>
          </w:p>
        </w:tc>
      </w:tr>
      <w:tr w:rsidR="00BD5675" w14:paraId="1945E7B8" w14:textId="77777777" w:rsidTr="00BD5675">
        <w:trPr>
          <w:trHeight w:val="454"/>
        </w:trPr>
        <w:tc>
          <w:tcPr>
            <w:tcW w:w="2399" w:type="dxa"/>
            <w:vAlign w:val="center"/>
          </w:tcPr>
          <w:p w14:paraId="22F4E821" w14:textId="29D73751" w:rsidR="00BD5675" w:rsidRPr="00AB5E3A" w:rsidRDefault="00BD5675" w:rsidP="00BD5675">
            <w:pPr>
              <w:spacing w:line="276" w:lineRule="auto"/>
              <w:jc w:val="left"/>
              <w:rPr>
                <w:b/>
                <w:bCs/>
                <w:iCs/>
                <w:sz w:val="20"/>
              </w:rPr>
            </w:pPr>
            <w:r w:rsidRPr="00AB5E3A">
              <w:rPr>
                <w:b/>
                <w:bCs/>
                <w:iCs/>
                <w:sz w:val="20"/>
              </w:rPr>
              <w:t>Paraprotein typing urine</w:t>
            </w:r>
          </w:p>
        </w:tc>
        <w:tc>
          <w:tcPr>
            <w:tcW w:w="1141" w:type="dxa"/>
            <w:vAlign w:val="center"/>
          </w:tcPr>
          <w:p w14:paraId="287A0418" w14:textId="4071DE1D" w:rsidR="00BD5675" w:rsidRPr="00AB5E3A" w:rsidRDefault="00BD5675" w:rsidP="00BD5675">
            <w:pPr>
              <w:spacing w:line="276" w:lineRule="auto"/>
              <w:jc w:val="center"/>
              <w:rPr>
                <w:rFonts w:cs="Arial"/>
                <w:sz w:val="20"/>
                <w:lang w:eastAsia="en-GB"/>
              </w:rPr>
            </w:pPr>
            <w:r w:rsidRPr="00AB5E3A">
              <w:rPr>
                <w:rFonts w:cs="Arial"/>
                <w:sz w:val="20"/>
                <w:lang w:eastAsia="en-GB"/>
              </w:rPr>
              <w:t>U3</w:t>
            </w:r>
          </w:p>
        </w:tc>
        <w:tc>
          <w:tcPr>
            <w:tcW w:w="1136" w:type="dxa"/>
            <w:vAlign w:val="center"/>
          </w:tcPr>
          <w:p w14:paraId="6BFBD8D8" w14:textId="6B62E782"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1291" w:type="dxa"/>
            <w:vAlign w:val="center"/>
          </w:tcPr>
          <w:p w14:paraId="37BAC54A" w14:textId="4C58526C" w:rsidR="00BD5675" w:rsidRPr="00AB5E3A" w:rsidRDefault="00BD5675" w:rsidP="00BD5675">
            <w:pPr>
              <w:spacing w:line="240" w:lineRule="auto"/>
              <w:jc w:val="center"/>
              <w:rPr>
                <w:rFonts w:cs="Arial"/>
                <w:sz w:val="20"/>
                <w:lang w:eastAsia="en-GB"/>
              </w:rPr>
            </w:pPr>
            <w:r w:rsidRPr="00AB5E3A">
              <w:rPr>
                <w:rFonts w:cs="Arial"/>
                <w:sz w:val="20"/>
                <w:lang w:eastAsia="en-GB"/>
              </w:rPr>
              <w:t>14 days</w:t>
            </w:r>
          </w:p>
        </w:tc>
        <w:tc>
          <w:tcPr>
            <w:tcW w:w="2680" w:type="dxa"/>
            <w:vAlign w:val="center"/>
          </w:tcPr>
          <w:p w14:paraId="132F743D" w14:textId="41254749" w:rsidR="00BD5675" w:rsidRPr="00AB5E3A" w:rsidRDefault="00BD5675" w:rsidP="00BD5675">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1E8AFF29" w14:textId="197DBE70" w:rsidR="00BD5675" w:rsidRPr="00AB5E3A" w:rsidRDefault="00BD5675" w:rsidP="00BD5675">
            <w:pPr>
              <w:spacing w:line="276" w:lineRule="auto"/>
              <w:jc w:val="center"/>
              <w:rPr>
                <w:rFonts w:cs="Arial"/>
                <w:sz w:val="20"/>
                <w:lang w:eastAsia="en-GB"/>
              </w:rPr>
            </w:pPr>
            <w:r w:rsidRPr="00AB5E3A">
              <w:rPr>
                <w:rFonts w:cs="Arial"/>
                <w:sz w:val="20"/>
                <w:lang w:eastAsia="en-GB"/>
              </w:rPr>
              <w:t>N/A</w:t>
            </w:r>
          </w:p>
        </w:tc>
        <w:tc>
          <w:tcPr>
            <w:tcW w:w="4678" w:type="dxa"/>
            <w:vAlign w:val="center"/>
          </w:tcPr>
          <w:p w14:paraId="556B87CF" w14:textId="07FF85C3" w:rsidR="00BD5675" w:rsidRPr="00BD5675" w:rsidRDefault="00BD5675" w:rsidP="00BD5675">
            <w:pPr>
              <w:pStyle w:val="NormalWeb"/>
              <w:spacing w:before="0" w:beforeAutospacing="0" w:after="0" w:afterAutospacing="0"/>
              <w:rPr>
                <w:rFonts w:ascii="Arial" w:hAnsi="Arial" w:cs="Arial"/>
                <w:sz w:val="20"/>
                <w:szCs w:val="20"/>
              </w:rPr>
            </w:pPr>
            <w:r w:rsidRPr="00BD5675">
              <w:rPr>
                <w:rFonts w:ascii="Arial" w:hAnsi="Arial" w:cs="Arial"/>
                <w:sz w:val="20"/>
                <w:szCs w:val="20"/>
              </w:rPr>
              <w:t> An early morning urine is required.</w:t>
            </w:r>
          </w:p>
        </w:tc>
      </w:tr>
      <w:tr w:rsidR="00BD5675" w14:paraId="72C8B1CF" w14:textId="77777777" w:rsidTr="00BD5675">
        <w:trPr>
          <w:trHeight w:val="454"/>
        </w:trPr>
        <w:tc>
          <w:tcPr>
            <w:tcW w:w="2399" w:type="dxa"/>
            <w:vAlign w:val="center"/>
          </w:tcPr>
          <w:p w14:paraId="2A40D3EF" w14:textId="185A4345" w:rsidR="00BD5675" w:rsidRPr="00AB5E3A" w:rsidRDefault="00BD5675" w:rsidP="00BD5675">
            <w:pPr>
              <w:spacing w:line="276" w:lineRule="auto"/>
              <w:jc w:val="left"/>
              <w:rPr>
                <w:b/>
                <w:bCs/>
                <w:iCs/>
                <w:sz w:val="20"/>
              </w:rPr>
            </w:pPr>
            <w:r w:rsidRPr="00497D6B">
              <w:rPr>
                <w:rFonts w:cs="Arial"/>
                <w:b/>
                <w:color w:val="0000FF"/>
                <w:sz w:val="20"/>
                <w:lang w:eastAsia="en-GB"/>
              </w:rPr>
              <w:t>PTH</w:t>
            </w:r>
          </w:p>
        </w:tc>
        <w:tc>
          <w:tcPr>
            <w:tcW w:w="1141" w:type="dxa"/>
            <w:vAlign w:val="center"/>
          </w:tcPr>
          <w:p w14:paraId="140F3A5D" w14:textId="59D3654A" w:rsidR="00BD5675" w:rsidRPr="00AB5E3A" w:rsidRDefault="00BD5675" w:rsidP="00BD5675">
            <w:pPr>
              <w:spacing w:line="276" w:lineRule="auto"/>
              <w:jc w:val="center"/>
              <w:rPr>
                <w:rFonts w:cs="Arial"/>
                <w:sz w:val="20"/>
                <w:lang w:eastAsia="en-GB"/>
              </w:rPr>
            </w:pPr>
            <w:r w:rsidRPr="00497D6B">
              <w:rPr>
                <w:rFonts w:cs="Arial"/>
                <w:color w:val="0000FF"/>
                <w:sz w:val="20"/>
                <w:lang w:eastAsia="en-GB"/>
              </w:rPr>
              <w:t>BE</w:t>
            </w:r>
          </w:p>
        </w:tc>
        <w:tc>
          <w:tcPr>
            <w:tcW w:w="1136" w:type="dxa"/>
            <w:vAlign w:val="center"/>
          </w:tcPr>
          <w:p w14:paraId="273EC0A7" w14:textId="1DE19CB4" w:rsidR="00BD5675" w:rsidRPr="00AB5E3A" w:rsidRDefault="00BD5675" w:rsidP="00BD5675">
            <w:pPr>
              <w:spacing w:line="240" w:lineRule="auto"/>
              <w:jc w:val="center"/>
              <w:rPr>
                <w:rFonts w:cs="Arial"/>
                <w:sz w:val="20"/>
                <w:lang w:eastAsia="en-GB"/>
              </w:rPr>
            </w:pPr>
            <w:r w:rsidRPr="00497D6B">
              <w:rPr>
                <w:rFonts w:cs="Arial"/>
                <w:color w:val="0000FF"/>
                <w:sz w:val="20"/>
                <w:lang w:eastAsia="en-GB"/>
              </w:rPr>
              <w:t>0.5ml</w:t>
            </w:r>
          </w:p>
        </w:tc>
        <w:tc>
          <w:tcPr>
            <w:tcW w:w="1291" w:type="dxa"/>
            <w:vAlign w:val="center"/>
          </w:tcPr>
          <w:p w14:paraId="2D71895B" w14:textId="06D35028" w:rsidR="00BD5675" w:rsidRPr="00AB5E3A" w:rsidRDefault="00BD5675" w:rsidP="00BD5675">
            <w:pPr>
              <w:spacing w:line="240" w:lineRule="auto"/>
              <w:jc w:val="center"/>
              <w:rPr>
                <w:rFonts w:cs="Arial"/>
                <w:sz w:val="20"/>
                <w:lang w:eastAsia="en-GB"/>
              </w:rPr>
            </w:pPr>
            <w:r w:rsidRPr="00497D6B">
              <w:rPr>
                <w:rFonts w:cs="Arial"/>
                <w:color w:val="0000FF"/>
                <w:sz w:val="20"/>
                <w:lang w:eastAsia="en-GB"/>
              </w:rPr>
              <w:t>24 h</w:t>
            </w:r>
            <w:r>
              <w:rPr>
                <w:rFonts w:cs="Arial"/>
                <w:color w:val="0000FF"/>
                <w:sz w:val="20"/>
                <w:lang w:eastAsia="en-GB"/>
              </w:rPr>
              <w:t>ours</w:t>
            </w:r>
          </w:p>
        </w:tc>
        <w:tc>
          <w:tcPr>
            <w:tcW w:w="2680" w:type="dxa"/>
            <w:vAlign w:val="center"/>
          </w:tcPr>
          <w:p w14:paraId="49FB6574" w14:textId="40814A6D" w:rsidR="00BD5675" w:rsidRDefault="00BD5675" w:rsidP="00BD5675">
            <w:pPr>
              <w:spacing w:line="276" w:lineRule="auto"/>
              <w:jc w:val="center"/>
              <w:rPr>
                <w:rFonts w:cs="Arial"/>
                <w:color w:val="0000FF"/>
                <w:sz w:val="20"/>
                <w:lang w:eastAsia="en-GB"/>
              </w:rPr>
            </w:pPr>
            <w:r>
              <w:rPr>
                <w:rFonts w:cs="Arial"/>
                <w:color w:val="0000FF"/>
                <w:sz w:val="20"/>
                <w:lang w:eastAsia="en-GB"/>
              </w:rPr>
              <w:t>&gt; 17yrs: 3.0</w:t>
            </w:r>
            <w:r w:rsidRPr="00497D6B">
              <w:rPr>
                <w:rFonts w:cs="Arial"/>
                <w:color w:val="0000FF"/>
                <w:sz w:val="20"/>
                <w:lang w:eastAsia="en-GB"/>
              </w:rPr>
              <w:t xml:space="preserve"> - 12.0 </w:t>
            </w:r>
            <w:proofErr w:type="spellStart"/>
            <w:r w:rsidRPr="00497D6B">
              <w:rPr>
                <w:rFonts w:cs="Arial"/>
                <w:color w:val="0000FF"/>
                <w:sz w:val="20"/>
                <w:lang w:eastAsia="en-GB"/>
              </w:rPr>
              <w:t>pmol</w:t>
            </w:r>
            <w:proofErr w:type="spellEnd"/>
            <w:r w:rsidRPr="00497D6B">
              <w:rPr>
                <w:rFonts w:cs="Arial"/>
                <w:color w:val="0000FF"/>
                <w:sz w:val="20"/>
                <w:lang w:eastAsia="en-GB"/>
              </w:rPr>
              <w:t>/L</w:t>
            </w:r>
            <w:r>
              <w:rPr>
                <w:rFonts w:cs="Arial"/>
                <w:color w:val="0000FF"/>
                <w:sz w:val="20"/>
                <w:lang w:eastAsia="en-GB"/>
              </w:rPr>
              <w:t>.</w:t>
            </w:r>
          </w:p>
          <w:p w14:paraId="77AF34DB" w14:textId="6841D47A" w:rsidR="00BD5675" w:rsidRPr="00AB5E3A" w:rsidRDefault="00BD5675" w:rsidP="00BD5675">
            <w:pPr>
              <w:spacing w:line="276" w:lineRule="auto"/>
              <w:jc w:val="center"/>
              <w:rPr>
                <w:rFonts w:cs="Arial"/>
                <w:sz w:val="20"/>
                <w:lang w:eastAsia="en-GB"/>
              </w:rPr>
            </w:pPr>
            <w:r w:rsidRPr="00BD5675">
              <w:rPr>
                <w:rFonts w:cs="Arial"/>
                <w:color w:val="0000FF"/>
                <w:sz w:val="20"/>
                <w:lang w:eastAsia="en-GB"/>
              </w:rPr>
              <w:t>≤</w:t>
            </w:r>
            <w:r>
              <w:rPr>
                <w:rFonts w:cs="Arial"/>
                <w:color w:val="0000FF"/>
                <w:sz w:val="20"/>
                <w:lang w:eastAsia="en-GB"/>
              </w:rPr>
              <w:t xml:space="preserve"> 17yrs: 1.6- 7.2pmol/L</w:t>
            </w:r>
          </w:p>
        </w:tc>
        <w:tc>
          <w:tcPr>
            <w:tcW w:w="2552" w:type="dxa"/>
            <w:vAlign w:val="center"/>
          </w:tcPr>
          <w:p w14:paraId="178BBCBB" w14:textId="7D2827C0" w:rsidR="00BD5675" w:rsidRPr="00AB5E3A" w:rsidRDefault="00BD5675" w:rsidP="00BD5675">
            <w:pPr>
              <w:spacing w:line="276" w:lineRule="auto"/>
              <w:jc w:val="center"/>
              <w:rPr>
                <w:rFonts w:cs="Arial"/>
                <w:sz w:val="20"/>
                <w:lang w:eastAsia="en-GB"/>
              </w:rPr>
            </w:pPr>
            <w:r w:rsidRPr="00BD5675">
              <w:rPr>
                <w:rFonts w:cs="Arial"/>
                <w:bCs/>
                <w:color w:val="0000FF"/>
                <w:sz w:val="20"/>
                <w:lang w:eastAsia="en-GB"/>
              </w:rPr>
              <w:t>N/A</w:t>
            </w:r>
          </w:p>
        </w:tc>
        <w:tc>
          <w:tcPr>
            <w:tcW w:w="4678" w:type="dxa"/>
            <w:vAlign w:val="center"/>
          </w:tcPr>
          <w:p w14:paraId="66D41F7B" w14:textId="0889DA54" w:rsidR="00BD5675" w:rsidRPr="00BD5675" w:rsidRDefault="00BD5675" w:rsidP="00BD5675">
            <w:pPr>
              <w:pStyle w:val="NormalWeb"/>
              <w:spacing w:before="0" w:beforeAutospacing="0" w:after="0" w:afterAutospacing="0"/>
              <w:rPr>
                <w:rFonts w:ascii="Arial" w:hAnsi="Arial" w:cs="Arial"/>
                <w:sz w:val="20"/>
                <w:szCs w:val="20"/>
              </w:rPr>
            </w:pPr>
            <w:r w:rsidRPr="00BD5675">
              <w:rPr>
                <w:rFonts w:ascii="Arial" w:hAnsi="Arial" w:cs="Arial"/>
                <w:color w:val="0000FF"/>
                <w:sz w:val="20"/>
                <w:szCs w:val="20"/>
              </w:rPr>
              <w:t>A concurrent calcium is required to interpret PTH except in renal patients.</w:t>
            </w:r>
          </w:p>
        </w:tc>
      </w:tr>
      <w:tr w:rsidR="00BD5675" w14:paraId="625713D4" w14:textId="77777777" w:rsidTr="00BD5675">
        <w:trPr>
          <w:trHeight w:val="454"/>
        </w:trPr>
        <w:tc>
          <w:tcPr>
            <w:tcW w:w="2399" w:type="dxa"/>
            <w:vAlign w:val="center"/>
          </w:tcPr>
          <w:p w14:paraId="0E65C3DC" w14:textId="41A0A9D2" w:rsidR="00BD5675" w:rsidRPr="00497D6B" w:rsidRDefault="00BD5675" w:rsidP="00BD5675">
            <w:pPr>
              <w:spacing w:line="276" w:lineRule="auto"/>
              <w:jc w:val="left"/>
              <w:rPr>
                <w:rFonts w:cs="Arial"/>
                <w:b/>
                <w:color w:val="0000FF"/>
                <w:sz w:val="20"/>
                <w:lang w:eastAsia="en-GB"/>
              </w:rPr>
            </w:pPr>
            <w:r w:rsidRPr="00AB5E3A">
              <w:rPr>
                <w:rFonts w:cs="Arial"/>
                <w:b/>
                <w:sz w:val="20"/>
                <w:lang w:eastAsia="en-GB"/>
              </w:rPr>
              <w:t>PC02</w:t>
            </w:r>
          </w:p>
        </w:tc>
        <w:tc>
          <w:tcPr>
            <w:tcW w:w="1141" w:type="dxa"/>
            <w:vAlign w:val="center"/>
          </w:tcPr>
          <w:p w14:paraId="71178A0A" w14:textId="4B9FB627" w:rsidR="00BD5675" w:rsidRPr="00497D6B" w:rsidRDefault="00BD5675" w:rsidP="00BD5675">
            <w:pPr>
              <w:spacing w:line="276" w:lineRule="auto"/>
              <w:jc w:val="center"/>
              <w:rPr>
                <w:rFonts w:cs="Arial"/>
                <w:color w:val="0000FF"/>
                <w:sz w:val="20"/>
                <w:lang w:eastAsia="en-GB"/>
              </w:rPr>
            </w:pPr>
            <w:r w:rsidRPr="00AB5E3A">
              <w:rPr>
                <w:rFonts w:cs="Arial"/>
                <w:sz w:val="20"/>
                <w:lang w:eastAsia="en-GB"/>
              </w:rPr>
              <w:t>HS</w:t>
            </w:r>
          </w:p>
        </w:tc>
        <w:tc>
          <w:tcPr>
            <w:tcW w:w="1136" w:type="dxa"/>
            <w:vAlign w:val="center"/>
          </w:tcPr>
          <w:p w14:paraId="2F178789" w14:textId="491BE057" w:rsidR="00BD5675" w:rsidRPr="00497D6B" w:rsidRDefault="00BD5675" w:rsidP="00BD5675">
            <w:pPr>
              <w:spacing w:line="240" w:lineRule="auto"/>
              <w:jc w:val="center"/>
              <w:rPr>
                <w:rFonts w:cs="Arial"/>
                <w:color w:val="0000FF"/>
                <w:sz w:val="20"/>
                <w:lang w:eastAsia="en-GB"/>
              </w:rPr>
            </w:pPr>
            <w:r w:rsidRPr="00AB5E3A">
              <w:rPr>
                <w:rFonts w:cs="Arial"/>
                <w:sz w:val="20"/>
                <w:lang w:eastAsia="en-GB"/>
              </w:rPr>
              <w:t>1ml</w:t>
            </w:r>
          </w:p>
        </w:tc>
        <w:tc>
          <w:tcPr>
            <w:tcW w:w="1291" w:type="dxa"/>
            <w:vAlign w:val="center"/>
          </w:tcPr>
          <w:p w14:paraId="34B76DCF" w14:textId="2021B7D7" w:rsidR="00BD5675" w:rsidRPr="00497D6B" w:rsidRDefault="00BD5675" w:rsidP="00BD5675">
            <w:pPr>
              <w:spacing w:line="240" w:lineRule="auto"/>
              <w:jc w:val="center"/>
              <w:rPr>
                <w:rFonts w:cs="Arial"/>
                <w:color w:val="0000FF"/>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BFC6C45" w14:textId="68B0849B" w:rsidR="00BD5675" w:rsidRDefault="00BD5675" w:rsidP="00BD5675">
            <w:pPr>
              <w:spacing w:line="276" w:lineRule="auto"/>
              <w:jc w:val="center"/>
              <w:rPr>
                <w:rFonts w:cs="Arial"/>
                <w:color w:val="0000FF"/>
                <w:sz w:val="20"/>
                <w:lang w:eastAsia="en-GB"/>
              </w:rPr>
            </w:pPr>
            <w:r w:rsidRPr="00AB5E3A">
              <w:rPr>
                <w:rFonts w:cs="Arial"/>
                <w:sz w:val="20"/>
                <w:lang w:eastAsia="en-GB"/>
              </w:rPr>
              <w:t>4.67 - 6.0 kPa</w:t>
            </w:r>
          </w:p>
        </w:tc>
        <w:tc>
          <w:tcPr>
            <w:tcW w:w="2552" w:type="dxa"/>
            <w:vAlign w:val="center"/>
          </w:tcPr>
          <w:p w14:paraId="1DD29D9C" w14:textId="56DC27D7" w:rsidR="00BD5675" w:rsidRPr="00497D6B" w:rsidRDefault="00BD5675" w:rsidP="00BD5675">
            <w:pPr>
              <w:spacing w:line="276" w:lineRule="auto"/>
              <w:jc w:val="center"/>
              <w:rPr>
                <w:rFonts w:cs="Arial"/>
                <w:bCs/>
                <w:color w:val="0000FF"/>
                <w:sz w:val="18"/>
                <w:lang w:eastAsia="en-GB"/>
              </w:rPr>
            </w:pPr>
            <w:r w:rsidRPr="00AB5E3A">
              <w:rPr>
                <w:rFonts w:cs="Arial"/>
                <w:sz w:val="20"/>
                <w:lang w:eastAsia="en-GB"/>
              </w:rPr>
              <w:t>N/A</w:t>
            </w:r>
          </w:p>
        </w:tc>
        <w:tc>
          <w:tcPr>
            <w:tcW w:w="4678" w:type="dxa"/>
            <w:vAlign w:val="bottom"/>
          </w:tcPr>
          <w:p w14:paraId="33F53DF8" w14:textId="56F154C5" w:rsidR="00BD5675" w:rsidRPr="00BD5675" w:rsidRDefault="00BD5675" w:rsidP="00BD5675">
            <w:pPr>
              <w:pStyle w:val="NormalWeb"/>
              <w:spacing w:before="0" w:beforeAutospacing="0" w:after="0" w:afterAutospacing="0"/>
              <w:rPr>
                <w:rFonts w:ascii="Arial" w:hAnsi="Arial" w:cs="Arial"/>
                <w:color w:val="0000FF"/>
                <w:sz w:val="20"/>
                <w:szCs w:val="20"/>
              </w:rPr>
            </w:pPr>
            <w:r w:rsidRPr="00BD5675">
              <w:rPr>
                <w:rFonts w:ascii="Arial" w:hAnsi="Arial" w:cs="Arial"/>
                <w:sz w:val="20"/>
              </w:rPr>
              <w:t> Not available in the laboratory but can be measured on blood gas analysers.</w:t>
            </w:r>
          </w:p>
        </w:tc>
      </w:tr>
      <w:tr w:rsidR="00BD5675" w14:paraId="7F847465" w14:textId="77777777" w:rsidTr="00BD5675">
        <w:trPr>
          <w:trHeight w:val="454"/>
        </w:trPr>
        <w:tc>
          <w:tcPr>
            <w:tcW w:w="2399" w:type="dxa"/>
            <w:vAlign w:val="center"/>
          </w:tcPr>
          <w:p w14:paraId="5B98029C" w14:textId="17725030" w:rsidR="00BD5675" w:rsidRPr="00AB5E3A" w:rsidRDefault="00BD5675" w:rsidP="00BD5675">
            <w:pPr>
              <w:spacing w:line="276" w:lineRule="auto"/>
              <w:jc w:val="left"/>
              <w:rPr>
                <w:rFonts w:cs="Arial"/>
                <w:b/>
                <w:sz w:val="20"/>
                <w:lang w:eastAsia="en-GB"/>
              </w:rPr>
            </w:pPr>
            <w:r w:rsidRPr="00AB5E3A">
              <w:rPr>
                <w:rFonts w:cs="Arial"/>
                <w:b/>
                <w:sz w:val="20"/>
                <w:lang w:eastAsia="en-GB"/>
              </w:rPr>
              <w:t>pH</w:t>
            </w:r>
          </w:p>
        </w:tc>
        <w:tc>
          <w:tcPr>
            <w:tcW w:w="1141" w:type="dxa"/>
            <w:vAlign w:val="center"/>
          </w:tcPr>
          <w:p w14:paraId="71A9024C" w14:textId="177B00E8" w:rsidR="00BD5675" w:rsidRPr="00AB5E3A" w:rsidRDefault="00BD5675" w:rsidP="00BD5675">
            <w:pPr>
              <w:spacing w:line="276" w:lineRule="auto"/>
              <w:jc w:val="center"/>
              <w:rPr>
                <w:rFonts w:cs="Arial"/>
                <w:sz w:val="20"/>
                <w:lang w:eastAsia="en-GB"/>
              </w:rPr>
            </w:pPr>
            <w:r w:rsidRPr="00AB5E3A">
              <w:rPr>
                <w:rFonts w:cs="Arial"/>
                <w:sz w:val="20"/>
                <w:lang w:eastAsia="en-GB"/>
              </w:rPr>
              <w:t>HS</w:t>
            </w:r>
          </w:p>
        </w:tc>
        <w:tc>
          <w:tcPr>
            <w:tcW w:w="1136" w:type="dxa"/>
            <w:vAlign w:val="center"/>
          </w:tcPr>
          <w:p w14:paraId="7BC9FF76" w14:textId="64DE71FC" w:rsidR="00BD5675" w:rsidRPr="00AB5E3A" w:rsidRDefault="00BD5675" w:rsidP="00BD5675">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0F5A5AC4" w14:textId="4240FE85"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858BF49" w14:textId="3F7AF49D" w:rsidR="00BD5675" w:rsidRPr="00AB5E3A" w:rsidRDefault="00BD5675" w:rsidP="00BD5675">
            <w:pPr>
              <w:spacing w:line="276" w:lineRule="auto"/>
              <w:jc w:val="center"/>
              <w:rPr>
                <w:rFonts w:cs="Arial"/>
                <w:sz w:val="20"/>
                <w:lang w:eastAsia="en-GB"/>
              </w:rPr>
            </w:pPr>
            <w:r w:rsidRPr="00AB5E3A">
              <w:rPr>
                <w:rFonts w:cs="Arial"/>
                <w:sz w:val="20"/>
                <w:lang w:eastAsia="en-GB"/>
              </w:rPr>
              <w:t>7.35 - 7.45</w:t>
            </w:r>
          </w:p>
        </w:tc>
        <w:tc>
          <w:tcPr>
            <w:tcW w:w="2552" w:type="dxa"/>
            <w:vAlign w:val="center"/>
          </w:tcPr>
          <w:p w14:paraId="1FAF2232" w14:textId="6B0702C6" w:rsidR="00BD5675" w:rsidRPr="00AB5E3A" w:rsidRDefault="00BD5675" w:rsidP="00BD5675">
            <w:pPr>
              <w:spacing w:line="276" w:lineRule="auto"/>
              <w:jc w:val="center"/>
              <w:rPr>
                <w:rFonts w:cs="Arial"/>
                <w:sz w:val="20"/>
                <w:lang w:eastAsia="en-GB"/>
              </w:rPr>
            </w:pPr>
            <w:r w:rsidRPr="00AB5E3A">
              <w:rPr>
                <w:rFonts w:cs="Arial"/>
                <w:sz w:val="20"/>
                <w:lang w:eastAsia="en-GB"/>
              </w:rPr>
              <w:t>N/A</w:t>
            </w:r>
          </w:p>
        </w:tc>
        <w:tc>
          <w:tcPr>
            <w:tcW w:w="4678" w:type="dxa"/>
            <w:vAlign w:val="bottom"/>
          </w:tcPr>
          <w:p w14:paraId="1CBFA75E" w14:textId="07025AAC" w:rsidR="00BD5675" w:rsidRPr="00BD5675" w:rsidRDefault="00BD5675" w:rsidP="00BD5675">
            <w:pPr>
              <w:pStyle w:val="NormalWeb"/>
              <w:spacing w:before="0" w:beforeAutospacing="0" w:after="0" w:afterAutospacing="0"/>
              <w:rPr>
                <w:rFonts w:ascii="Arial" w:hAnsi="Arial" w:cs="Arial"/>
                <w:sz w:val="20"/>
              </w:rPr>
            </w:pPr>
            <w:r w:rsidRPr="00BD5675">
              <w:rPr>
                <w:rFonts w:ascii="Arial" w:hAnsi="Arial" w:cs="Arial"/>
                <w:sz w:val="20"/>
              </w:rPr>
              <w:t> Not available in the laboratory but can be measured on blood gas analysers.</w:t>
            </w:r>
          </w:p>
        </w:tc>
      </w:tr>
      <w:tr w:rsidR="00BD5675" w14:paraId="515AED08" w14:textId="77777777" w:rsidTr="00BD5675">
        <w:trPr>
          <w:trHeight w:val="454"/>
        </w:trPr>
        <w:tc>
          <w:tcPr>
            <w:tcW w:w="2399" w:type="dxa"/>
            <w:vAlign w:val="center"/>
          </w:tcPr>
          <w:p w14:paraId="42DC2147" w14:textId="664AAB0D" w:rsidR="00BD5675" w:rsidRPr="00AB5E3A" w:rsidRDefault="003E29BB" w:rsidP="00BD5675">
            <w:pPr>
              <w:spacing w:line="276" w:lineRule="auto"/>
              <w:jc w:val="left"/>
              <w:rPr>
                <w:rFonts w:cs="Arial"/>
                <w:b/>
                <w:sz w:val="20"/>
                <w:lang w:eastAsia="en-GB"/>
              </w:rPr>
            </w:pPr>
            <w:r w:rsidRPr="003E29BB">
              <w:rPr>
                <w:rFonts w:cs="Arial"/>
                <w:b/>
                <w:sz w:val="20"/>
                <w:lang w:eastAsia="en-GB"/>
              </w:rPr>
              <w:t>Phe</w:t>
            </w:r>
            <w:r w:rsidR="00BD5675" w:rsidRPr="00AB5E3A">
              <w:rPr>
                <w:rFonts w:cs="Arial"/>
                <w:b/>
                <w:sz w:val="20"/>
                <w:lang w:eastAsia="en-GB"/>
              </w:rPr>
              <w:t>nobarbitone</w:t>
            </w:r>
          </w:p>
        </w:tc>
        <w:tc>
          <w:tcPr>
            <w:tcW w:w="1141" w:type="dxa"/>
            <w:vAlign w:val="center"/>
          </w:tcPr>
          <w:p w14:paraId="11F57FF4" w14:textId="4B49B75F"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123A8158" w14:textId="660C9279" w:rsidR="00BD5675" w:rsidRPr="00AB5E3A" w:rsidRDefault="00BD5675" w:rsidP="00BD56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6980CE4E" w14:textId="7E233C9D" w:rsidR="00BD5675" w:rsidRPr="00AB5E3A" w:rsidRDefault="00BD5675" w:rsidP="00BD5675">
            <w:pPr>
              <w:spacing w:line="240" w:lineRule="auto"/>
              <w:jc w:val="center"/>
              <w:rPr>
                <w:rFonts w:cs="Arial"/>
                <w:sz w:val="20"/>
                <w:lang w:eastAsia="en-GB"/>
              </w:rPr>
            </w:pPr>
            <w:r w:rsidRPr="00AB5E3A">
              <w:rPr>
                <w:rFonts w:cs="Arial"/>
                <w:sz w:val="20"/>
                <w:lang w:eastAsia="en-GB"/>
              </w:rPr>
              <w:t>10</w:t>
            </w:r>
            <w:r w:rsidR="003E29BB">
              <w:rPr>
                <w:rFonts w:cs="Arial"/>
                <w:sz w:val="20"/>
                <w:lang w:eastAsia="en-GB"/>
              </w:rPr>
              <w:t xml:space="preserve"> days</w:t>
            </w:r>
          </w:p>
        </w:tc>
        <w:tc>
          <w:tcPr>
            <w:tcW w:w="2680" w:type="dxa"/>
            <w:vAlign w:val="center"/>
          </w:tcPr>
          <w:p w14:paraId="0D776F2A" w14:textId="6F85EC9C" w:rsidR="00BD5675" w:rsidRPr="00AB5E3A" w:rsidRDefault="00BD5675" w:rsidP="00BD5675">
            <w:pPr>
              <w:spacing w:line="276" w:lineRule="auto"/>
              <w:jc w:val="center"/>
              <w:rPr>
                <w:rFonts w:cs="Arial"/>
                <w:sz w:val="20"/>
                <w:lang w:eastAsia="en-GB"/>
              </w:rPr>
            </w:pPr>
            <w:r w:rsidRPr="00AB5E3A">
              <w:rPr>
                <w:rFonts w:cs="Arial"/>
                <w:sz w:val="20"/>
                <w:lang w:eastAsia="en-GB"/>
              </w:rPr>
              <w:t xml:space="preserve">10 </w:t>
            </w:r>
            <w:r w:rsidR="003E29BB">
              <w:rPr>
                <w:rFonts w:cs="Arial"/>
                <w:sz w:val="20"/>
                <w:lang w:eastAsia="en-GB"/>
              </w:rPr>
              <w:t>-</w:t>
            </w:r>
            <w:r w:rsidRPr="00AB5E3A">
              <w:rPr>
                <w:rFonts w:cs="Arial"/>
                <w:sz w:val="20"/>
                <w:lang w:eastAsia="en-GB"/>
              </w:rPr>
              <w:t xml:space="preserve"> 40 mg/L</w:t>
            </w:r>
          </w:p>
        </w:tc>
        <w:tc>
          <w:tcPr>
            <w:tcW w:w="2552" w:type="dxa"/>
            <w:vAlign w:val="center"/>
          </w:tcPr>
          <w:p w14:paraId="5CA11566" w14:textId="77777777" w:rsidR="00BD5675" w:rsidRPr="00A445F3" w:rsidRDefault="00BD5675" w:rsidP="003E29BB">
            <w:pPr>
              <w:spacing w:line="240" w:lineRule="auto"/>
              <w:jc w:val="center"/>
              <w:rPr>
                <w:rFonts w:cs="Arial"/>
                <w:bCs/>
                <w:sz w:val="18"/>
                <w:szCs w:val="18"/>
                <w:lang w:eastAsia="en-GB"/>
              </w:rPr>
            </w:pPr>
            <w:r w:rsidRPr="00A445F3">
              <w:rPr>
                <w:rFonts w:cs="Arial"/>
                <w:bCs/>
                <w:sz w:val="18"/>
                <w:szCs w:val="18"/>
                <w:lang w:eastAsia="en-GB"/>
              </w:rPr>
              <w:t>Clinical Biochemistry Dept.</w:t>
            </w:r>
          </w:p>
          <w:p w14:paraId="2ABECDB6" w14:textId="77777777" w:rsidR="00BD5675" w:rsidRPr="00A445F3" w:rsidRDefault="00BD5675" w:rsidP="003E29BB">
            <w:pPr>
              <w:spacing w:line="240" w:lineRule="auto"/>
              <w:jc w:val="center"/>
              <w:rPr>
                <w:rFonts w:cs="Arial"/>
                <w:bCs/>
                <w:sz w:val="18"/>
                <w:szCs w:val="18"/>
                <w:lang w:eastAsia="en-GB"/>
              </w:rPr>
            </w:pPr>
            <w:r w:rsidRPr="00A445F3">
              <w:rPr>
                <w:rFonts w:cs="Arial"/>
                <w:bCs/>
                <w:sz w:val="18"/>
                <w:szCs w:val="18"/>
                <w:lang w:eastAsia="en-GB"/>
              </w:rPr>
              <w:t>Broomfield Hospital</w:t>
            </w:r>
            <w:r>
              <w:rPr>
                <w:rFonts w:cs="Arial"/>
                <w:bCs/>
                <w:sz w:val="18"/>
                <w:szCs w:val="18"/>
                <w:lang w:eastAsia="en-GB"/>
              </w:rPr>
              <w:t xml:space="preserve">, </w:t>
            </w:r>
            <w:r w:rsidRPr="00A445F3">
              <w:rPr>
                <w:rFonts w:cs="Arial"/>
                <w:bCs/>
                <w:sz w:val="18"/>
                <w:szCs w:val="18"/>
                <w:lang w:eastAsia="en-GB"/>
              </w:rPr>
              <w:t>Chelmsford</w:t>
            </w:r>
          </w:p>
          <w:p w14:paraId="74E688EB" w14:textId="77777777" w:rsidR="00BD5675" w:rsidRPr="00A445F3" w:rsidRDefault="00BD5675" w:rsidP="003E29BB">
            <w:pPr>
              <w:spacing w:line="240" w:lineRule="auto"/>
              <w:jc w:val="center"/>
              <w:rPr>
                <w:rFonts w:cs="Arial"/>
                <w:bCs/>
                <w:sz w:val="18"/>
                <w:szCs w:val="18"/>
                <w:lang w:eastAsia="en-GB"/>
              </w:rPr>
            </w:pPr>
            <w:r w:rsidRPr="00A445F3">
              <w:rPr>
                <w:rFonts w:cs="Arial"/>
                <w:bCs/>
                <w:sz w:val="18"/>
                <w:szCs w:val="18"/>
                <w:lang w:eastAsia="en-GB"/>
              </w:rPr>
              <w:t>Essex CM1 7ET</w:t>
            </w:r>
          </w:p>
          <w:p w14:paraId="39F05628" w14:textId="4B1F9C5A" w:rsidR="00BD5675" w:rsidRPr="00AB5E3A" w:rsidRDefault="00BD5675" w:rsidP="003E29BB">
            <w:pPr>
              <w:spacing w:line="240" w:lineRule="auto"/>
              <w:jc w:val="center"/>
              <w:rPr>
                <w:rFonts w:cs="Arial"/>
                <w:sz w:val="20"/>
                <w:lang w:eastAsia="en-GB"/>
              </w:rPr>
            </w:pPr>
            <w:r w:rsidRPr="00A445F3">
              <w:rPr>
                <w:rFonts w:cs="Arial"/>
                <w:bCs/>
                <w:sz w:val="18"/>
                <w:szCs w:val="18"/>
                <w:lang w:eastAsia="en-GB"/>
              </w:rPr>
              <w:t>Tel: 01245 514162/514154</w:t>
            </w:r>
          </w:p>
        </w:tc>
        <w:tc>
          <w:tcPr>
            <w:tcW w:w="4678" w:type="dxa"/>
            <w:vAlign w:val="center"/>
          </w:tcPr>
          <w:p w14:paraId="54260356" w14:textId="1AFCB000" w:rsidR="00BD5675" w:rsidRPr="003E29BB" w:rsidRDefault="00BD5675" w:rsidP="00BD5675">
            <w:pPr>
              <w:pStyle w:val="NormalWeb"/>
              <w:spacing w:before="0" w:beforeAutospacing="0" w:after="0" w:afterAutospacing="0"/>
              <w:rPr>
                <w:rFonts w:ascii="Arial" w:hAnsi="Arial" w:cs="Arial"/>
                <w:sz w:val="20"/>
                <w:szCs w:val="20"/>
              </w:rPr>
            </w:pPr>
            <w:r w:rsidRPr="003E29BB">
              <w:rPr>
                <w:rFonts w:ascii="Arial" w:hAnsi="Arial" w:cs="Arial"/>
                <w:sz w:val="20"/>
                <w:szCs w:val="20"/>
              </w:rPr>
              <w:t>The sample should be taken immediately before the oral dose.</w:t>
            </w:r>
          </w:p>
        </w:tc>
      </w:tr>
      <w:tr w:rsidR="00BD5675" w14:paraId="7016DDBD" w14:textId="77777777" w:rsidTr="00BD5675">
        <w:trPr>
          <w:trHeight w:val="454"/>
        </w:trPr>
        <w:tc>
          <w:tcPr>
            <w:tcW w:w="2399" w:type="dxa"/>
            <w:vAlign w:val="center"/>
          </w:tcPr>
          <w:p w14:paraId="323FC862" w14:textId="751FD978" w:rsidR="00BD5675" w:rsidRPr="00AB5E3A" w:rsidRDefault="003E29BB" w:rsidP="00BD5675">
            <w:pPr>
              <w:spacing w:line="276" w:lineRule="auto"/>
              <w:jc w:val="left"/>
              <w:rPr>
                <w:rFonts w:cs="Arial"/>
                <w:b/>
                <w:sz w:val="20"/>
                <w:lang w:eastAsia="en-GB"/>
              </w:rPr>
            </w:pPr>
            <w:r>
              <w:rPr>
                <w:rFonts w:cs="Arial"/>
                <w:b/>
                <w:sz w:val="20"/>
                <w:lang w:eastAsia="en-GB"/>
              </w:rPr>
              <w:t>Phe</w:t>
            </w:r>
            <w:r w:rsidR="00BD5675" w:rsidRPr="00AB5E3A">
              <w:rPr>
                <w:rFonts w:cs="Arial"/>
                <w:b/>
                <w:sz w:val="20"/>
                <w:lang w:eastAsia="en-GB"/>
              </w:rPr>
              <w:t>nytoin (Epanutin)</w:t>
            </w:r>
          </w:p>
        </w:tc>
        <w:tc>
          <w:tcPr>
            <w:tcW w:w="1141" w:type="dxa"/>
            <w:vAlign w:val="center"/>
          </w:tcPr>
          <w:p w14:paraId="53F7351C" w14:textId="5ECDB8C0"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DBD6763" w14:textId="15358DD8" w:rsidR="00BD5675" w:rsidRPr="00AB5E3A" w:rsidRDefault="00BD5675" w:rsidP="00BD56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7634103C" w14:textId="45D5AC76"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sidR="003E29BB">
              <w:rPr>
                <w:rFonts w:cs="Arial"/>
                <w:sz w:val="20"/>
                <w:lang w:eastAsia="en-GB"/>
              </w:rPr>
              <w:t>ours</w:t>
            </w:r>
          </w:p>
        </w:tc>
        <w:tc>
          <w:tcPr>
            <w:tcW w:w="2680" w:type="dxa"/>
            <w:vAlign w:val="center"/>
          </w:tcPr>
          <w:p w14:paraId="465FD4BE" w14:textId="61EAA4FA" w:rsidR="00BD5675" w:rsidRPr="00AB5E3A" w:rsidRDefault="00BD5675" w:rsidP="00BD5675">
            <w:pPr>
              <w:spacing w:line="276" w:lineRule="auto"/>
              <w:jc w:val="center"/>
              <w:rPr>
                <w:rFonts w:cs="Arial"/>
                <w:sz w:val="20"/>
                <w:lang w:eastAsia="en-GB"/>
              </w:rPr>
            </w:pPr>
            <w:r w:rsidRPr="00AB5E3A">
              <w:rPr>
                <w:rFonts w:cs="Arial"/>
                <w:sz w:val="20"/>
                <w:lang w:eastAsia="en-GB"/>
              </w:rPr>
              <w:t xml:space="preserve">5 </w:t>
            </w:r>
            <w:r w:rsidR="003E29BB">
              <w:rPr>
                <w:rFonts w:cs="Arial"/>
                <w:sz w:val="20"/>
                <w:lang w:eastAsia="en-GB"/>
              </w:rPr>
              <w:t>-</w:t>
            </w:r>
            <w:r w:rsidRPr="00AB5E3A">
              <w:rPr>
                <w:rFonts w:cs="Arial"/>
                <w:sz w:val="20"/>
                <w:lang w:eastAsia="en-GB"/>
              </w:rPr>
              <w:t xml:space="preserve"> 20 mg/L</w:t>
            </w:r>
          </w:p>
        </w:tc>
        <w:tc>
          <w:tcPr>
            <w:tcW w:w="2552" w:type="dxa"/>
            <w:vAlign w:val="center"/>
          </w:tcPr>
          <w:p w14:paraId="65715C1B" w14:textId="7EA495C4" w:rsidR="00BD5675" w:rsidRPr="00AB5E3A" w:rsidRDefault="00BD5675" w:rsidP="003E29BB">
            <w:pPr>
              <w:spacing w:line="240" w:lineRule="auto"/>
              <w:jc w:val="center"/>
              <w:rPr>
                <w:rFonts w:cs="Arial"/>
                <w:sz w:val="20"/>
                <w:lang w:eastAsia="en-GB"/>
              </w:rPr>
            </w:pPr>
            <w:r w:rsidRPr="00AB5E3A">
              <w:rPr>
                <w:rFonts w:cs="Arial"/>
                <w:sz w:val="20"/>
                <w:lang w:eastAsia="en-GB"/>
              </w:rPr>
              <w:t>N/A</w:t>
            </w:r>
          </w:p>
        </w:tc>
        <w:tc>
          <w:tcPr>
            <w:tcW w:w="4678" w:type="dxa"/>
            <w:vAlign w:val="center"/>
          </w:tcPr>
          <w:p w14:paraId="48E764E7" w14:textId="6AF8A07A" w:rsidR="00BD5675" w:rsidRPr="003E29BB" w:rsidRDefault="00BD5675" w:rsidP="00BD5675">
            <w:pPr>
              <w:pStyle w:val="NormalWeb"/>
              <w:spacing w:before="0" w:beforeAutospacing="0" w:after="0" w:afterAutospacing="0"/>
              <w:rPr>
                <w:rFonts w:ascii="Arial" w:hAnsi="Arial" w:cs="Arial"/>
                <w:sz w:val="20"/>
                <w:szCs w:val="20"/>
              </w:rPr>
            </w:pPr>
            <w:r w:rsidRPr="003E29BB">
              <w:rPr>
                <w:rFonts w:ascii="Arial" w:hAnsi="Arial" w:cs="Arial"/>
                <w:sz w:val="20"/>
                <w:szCs w:val="20"/>
              </w:rPr>
              <w:t>The sample should be taken immediately before the oral dose.</w:t>
            </w:r>
          </w:p>
        </w:tc>
      </w:tr>
      <w:tr w:rsidR="00BD5675" w14:paraId="37DB3B92" w14:textId="77777777" w:rsidTr="00BD5675">
        <w:trPr>
          <w:trHeight w:val="454"/>
        </w:trPr>
        <w:tc>
          <w:tcPr>
            <w:tcW w:w="2399" w:type="dxa"/>
            <w:vAlign w:val="center"/>
          </w:tcPr>
          <w:p w14:paraId="3B924350" w14:textId="61F42F02" w:rsidR="00BD5675" w:rsidRPr="00AB5E3A" w:rsidRDefault="00BD5675" w:rsidP="00BD5675">
            <w:pPr>
              <w:spacing w:line="276" w:lineRule="auto"/>
              <w:jc w:val="left"/>
              <w:rPr>
                <w:rFonts w:cs="Arial"/>
                <w:b/>
                <w:sz w:val="20"/>
                <w:lang w:eastAsia="en-GB"/>
              </w:rPr>
            </w:pPr>
            <w:r w:rsidRPr="00AB5E3A">
              <w:rPr>
                <w:rFonts w:cs="Arial"/>
                <w:b/>
                <w:sz w:val="20"/>
                <w:lang w:eastAsia="en-GB"/>
              </w:rPr>
              <w:t>Phosphate</w:t>
            </w:r>
          </w:p>
        </w:tc>
        <w:tc>
          <w:tcPr>
            <w:tcW w:w="1141" w:type="dxa"/>
            <w:vAlign w:val="center"/>
          </w:tcPr>
          <w:p w14:paraId="752D35EA" w14:textId="6FBC53DD" w:rsidR="00BD5675" w:rsidRPr="00AB5E3A" w:rsidRDefault="00BD5675" w:rsidP="00BD5675">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27A5AC0" w14:textId="26EA33F5" w:rsidR="00BD5675" w:rsidRPr="00AB5E3A" w:rsidRDefault="00BD5675" w:rsidP="00BD5675">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AF864A0" w14:textId="1829535C"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sidR="003E29BB">
              <w:rPr>
                <w:rFonts w:cs="Arial"/>
                <w:sz w:val="20"/>
                <w:lang w:eastAsia="en-GB"/>
              </w:rPr>
              <w:t>ours</w:t>
            </w:r>
          </w:p>
        </w:tc>
        <w:tc>
          <w:tcPr>
            <w:tcW w:w="2680" w:type="dxa"/>
            <w:vAlign w:val="center"/>
          </w:tcPr>
          <w:p w14:paraId="7638FEAD" w14:textId="71983FA5" w:rsidR="00BD5675" w:rsidRPr="00AB5E3A" w:rsidRDefault="00BD5675" w:rsidP="00BD5675">
            <w:pPr>
              <w:spacing w:line="276" w:lineRule="auto"/>
              <w:jc w:val="center"/>
              <w:rPr>
                <w:rFonts w:cs="Arial"/>
                <w:sz w:val="20"/>
                <w:lang w:eastAsia="en-GB"/>
              </w:rPr>
            </w:pPr>
            <w:r w:rsidRPr="00AB5E3A">
              <w:rPr>
                <w:rFonts w:cs="Arial"/>
                <w:sz w:val="20"/>
                <w:lang w:eastAsia="en-GB"/>
              </w:rPr>
              <w:t xml:space="preserve">0.8 </w:t>
            </w:r>
            <w:r w:rsidR="003E29BB">
              <w:rPr>
                <w:rFonts w:cs="Arial"/>
                <w:sz w:val="20"/>
                <w:lang w:eastAsia="en-GB"/>
              </w:rPr>
              <w:t>-</w:t>
            </w:r>
            <w:r w:rsidRPr="00AB5E3A">
              <w:rPr>
                <w:rFonts w:cs="Arial"/>
                <w:sz w:val="20"/>
                <w:lang w:eastAsia="en-GB"/>
              </w:rPr>
              <w:t xml:space="preserve"> 1.5 mmol/L</w:t>
            </w:r>
          </w:p>
        </w:tc>
        <w:tc>
          <w:tcPr>
            <w:tcW w:w="2552" w:type="dxa"/>
            <w:vAlign w:val="center"/>
          </w:tcPr>
          <w:p w14:paraId="038F27AA" w14:textId="2B96597D" w:rsidR="00BD5675" w:rsidRPr="00AB5E3A" w:rsidRDefault="00BD5675" w:rsidP="003E29BB">
            <w:pPr>
              <w:spacing w:line="240" w:lineRule="auto"/>
              <w:jc w:val="center"/>
              <w:rPr>
                <w:rFonts w:cs="Arial"/>
                <w:sz w:val="20"/>
                <w:lang w:eastAsia="en-GB"/>
              </w:rPr>
            </w:pPr>
            <w:r w:rsidRPr="00AB5E3A">
              <w:rPr>
                <w:rFonts w:cs="Arial"/>
                <w:sz w:val="20"/>
                <w:lang w:eastAsia="en-GB"/>
              </w:rPr>
              <w:t>N/A</w:t>
            </w:r>
          </w:p>
        </w:tc>
        <w:tc>
          <w:tcPr>
            <w:tcW w:w="4678" w:type="dxa"/>
            <w:vAlign w:val="bottom"/>
          </w:tcPr>
          <w:p w14:paraId="25F15F21" w14:textId="5F31562A" w:rsidR="00BD5675" w:rsidRPr="003E29BB" w:rsidRDefault="00BD5675" w:rsidP="00BD5675">
            <w:pPr>
              <w:pStyle w:val="NormalWeb"/>
              <w:spacing w:before="0" w:beforeAutospacing="0" w:after="0" w:afterAutospacing="0"/>
              <w:rPr>
                <w:rFonts w:ascii="Arial" w:hAnsi="Arial" w:cs="Arial"/>
                <w:sz w:val="20"/>
                <w:szCs w:val="20"/>
              </w:rPr>
            </w:pPr>
            <w:r w:rsidRPr="003E29BB">
              <w:rPr>
                <w:rFonts w:ascii="Arial" w:hAnsi="Arial" w:cs="Arial"/>
                <w:sz w:val="20"/>
                <w:szCs w:val="20"/>
              </w:rPr>
              <w:t>Ideally patient should be fasting. Haemolysis or a prolonged delay in separation of serum from red cells can cause an artefactual increase in phosphate concentration.</w:t>
            </w:r>
          </w:p>
        </w:tc>
      </w:tr>
      <w:tr w:rsidR="00BD5675" w14:paraId="5E23CC57" w14:textId="77777777" w:rsidTr="00BD5675">
        <w:trPr>
          <w:trHeight w:val="454"/>
        </w:trPr>
        <w:tc>
          <w:tcPr>
            <w:tcW w:w="2399" w:type="dxa"/>
            <w:vAlign w:val="center"/>
          </w:tcPr>
          <w:p w14:paraId="2631EF9A" w14:textId="43D63D49" w:rsidR="00BD5675" w:rsidRPr="00AB5E3A" w:rsidRDefault="00BD5675" w:rsidP="00BD5675">
            <w:pPr>
              <w:spacing w:line="276" w:lineRule="auto"/>
              <w:jc w:val="left"/>
              <w:rPr>
                <w:rFonts w:cs="Arial"/>
                <w:b/>
                <w:sz w:val="20"/>
                <w:lang w:eastAsia="en-GB"/>
              </w:rPr>
            </w:pPr>
            <w:r w:rsidRPr="00AB5E3A">
              <w:rPr>
                <w:rFonts w:cs="Arial"/>
                <w:b/>
                <w:sz w:val="20"/>
                <w:lang w:eastAsia="en-GB"/>
              </w:rPr>
              <w:t>Phosphate stone</w:t>
            </w:r>
          </w:p>
        </w:tc>
        <w:tc>
          <w:tcPr>
            <w:tcW w:w="1141" w:type="dxa"/>
            <w:vAlign w:val="center"/>
          </w:tcPr>
          <w:p w14:paraId="64C1BC36" w14:textId="0CF9FCA7" w:rsidR="00BD5675" w:rsidRPr="00AB5E3A" w:rsidRDefault="00BD5675" w:rsidP="00BD5675">
            <w:pPr>
              <w:spacing w:line="276" w:lineRule="auto"/>
              <w:jc w:val="center"/>
              <w:rPr>
                <w:rFonts w:cs="Arial"/>
                <w:sz w:val="20"/>
                <w:lang w:eastAsia="en-GB"/>
              </w:rPr>
            </w:pPr>
            <w:r w:rsidRPr="00AB5E3A">
              <w:rPr>
                <w:rFonts w:cs="Arial"/>
                <w:sz w:val="20"/>
                <w:lang w:eastAsia="en-GB"/>
              </w:rPr>
              <w:t>U2</w:t>
            </w:r>
          </w:p>
        </w:tc>
        <w:tc>
          <w:tcPr>
            <w:tcW w:w="1136" w:type="dxa"/>
            <w:vAlign w:val="center"/>
          </w:tcPr>
          <w:p w14:paraId="775E5894" w14:textId="6D5E520E" w:rsidR="00BD5675" w:rsidRPr="00AB5E3A" w:rsidRDefault="00BD5675" w:rsidP="00BD5675">
            <w:pPr>
              <w:spacing w:line="240" w:lineRule="auto"/>
              <w:jc w:val="center"/>
              <w:rPr>
                <w:rFonts w:cs="Arial"/>
                <w:sz w:val="20"/>
                <w:lang w:eastAsia="en-GB"/>
              </w:rPr>
            </w:pPr>
            <w:r w:rsidRPr="00AB5E3A">
              <w:rPr>
                <w:rFonts w:cs="Arial"/>
                <w:sz w:val="20"/>
                <w:lang w:eastAsia="en-GB"/>
              </w:rPr>
              <w:t>N/A</w:t>
            </w:r>
          </w:p>
        </w:tc>
        <w:tc>
          <w:tcPr>
            <w:tcW w:w="1291" w:type="dxa"/>
            <w:vAlign w:val="center"/>
          </w:tcPr>
          <w:p w14:paraId="7979145B" w14:textId="77777777" w:rsidR="00BD5675" w:rsidRPr="00AB5E3A" w:rsidRDefault="00BD5675" w:rsidP="00BD5675">
            <w:pPr>
              <w:spacing w:line="240" w:lineRule="auto"/>
              <w:jc w:val="center"/>
              <w:rPr>
                <w:rFonts w:cs="Arial"/>
                <w:sz w:val="20"/>
                <w:lang w:eastAsia="en-GB"/>
              </w:rPr>
            </w:pPr>
          </w:p>
        </w:tc>
        <w:tc>
          <w:tcPr>
            <w:tcW w:w="2680" w:type="dxa"/>
            <w:vAlign w:val="center"/>
          </w:tcPr>
          <w:p w14:paraId="350EEB28" w14:textId="16812B1A" w:rsidR="00BD5675" w:rsidRPr="00AB5E3A" w:rsidRDefault="003E29BB" w:rsidP="00BD5675">
            <w:pPr>
              <w:spacing w:line="276" w:lineRule="auto"/>
              <w:jc w:val="center"/>
              <w:rPr>
                <w:rFonts w:cs="Arial"/>
                <w:sz w:val="20"/>
                <w:lang w:eastAsia="en-GB"/>
              </w:rPr>
            </w:pPr>
            <w:r>
              <w:rPr>
                <w:rFonts w:cs="Arial"/>
                <w:sz w:val="20"/>
                <w:lang w:eastAsia="en-GB"/>
              </w:rPr>
              <w:t>S</w:t>
            </w:r>
            <w:r w:rsidR="00BD5675" w:rsidRPr="00AB5E3A">
              <w:rPr>
                <w:rFonts w:cs="Arial"/>
                <w:sz w:val="20"/>
                <w:lang w:eastAsia="en-GB"/>
              </w:rPr>
              <w:t>ee report</w:t>
            </w:r>
          </w:p>
        </w:tc>
        <w:tc>
          <w:tcPr>
            <w:tcW w:w="2552" w:type="dxa"/>
            <w:vAlign w:val="center"/>
          </w:tcPr>
          <w:p w14:paraId="1860405D" w14:textId="5AF9B59D" w:rsidR="00BD5675" w:rsidRPr="00AB5E3A" w:rsidRDefault="00BD5675" w:rsidP="003E29BB">
            <w:pPr>
              <w:spacing w:line="240" w:lineRule="auto"/>
              <w:jc w:val="center"/>
              <w:rPr>
                <w:rFonts w:cs="Arial"/>
                <w:sz w:val="20"/>
                <w:lang w:eastAsia="en-GB"/>
              </w:rPr>
            </w:pPr>
            <w:r w:rsidRPr="00AB5E3A">
              <w:rPr>
                <w:rFonts w:cs="Arial"/>
                <w:sz w:val="20"/>
                <w:lang w:eastAsia="en-GB"/>
              </w:rPr>
              <w:t>N/A</w:t>
            </w:r>
          </w:p>
        </w:tc>
        <w:tc>
          <w:tcPr>
            <w:tcW w:w="4678" w:type="dxa"/>
            <w:vAlign w:val="bottom"/>
          </w:tcPr>
          <w:p w14:paraId="3F91F9AA" w14:textId="38B9326F" w:rsidR="00BD5675" w:rsidRPr="003E29BB" w:rsidRDefault="00BD5675" w:rsidP="00BD5675">
            <w:pPr>
              <w:pStyle w:val="NormalWeb"/>
              <w:spacing w:before="0" w:beforeAutospacing="0" w:after="0" w:afterAutospacing="0"/>
              <w:rPr>
                <w:rFonts w:ascii="Arial" w:hAnsi="Arial" w:cs="Arial"/>
                <w:sz w:val="20"/>
                <w:szCs w:val="20"/>
              </w:rPr>
            </w:pPr>
            <w:r w:rsidRPr="003E29BB">
              <w:rPr>
                <w:rFonts w:ascii="Arial" w:hAnsi="Arial" w:cs="Arial"/>
                <w:sz w:val="20"/>
                <w:szCs w:val="20"/>
              </w:rPr>
              <w:t> </w:t>
            </w:r>
          </w:p>
        </w:tc>
      </w:tr>
      <w:tr w:rsidR="00BD5675" w14:paraId="3078ED9A" w14:textId="77777777" w:rsidTr="00BD5675">
        <w:trPr>
          <w:trHeight w:val="454"/>
        </w:trPr>
        <w:tc>
          <w:tcPr>
            <w:tcW w:w="2399" w:type="dxa"/>
            <w:vAlign w:val="center"/>
          </w:tcPr>
          <w:p w14:paraId="3E2073B2" w14:textId="2A3FE8AA" w:rsidR="00BD5675" w:rsidRPr="00AB5E3A" w:rsidRDefault="00BD5675" w:rsidP="00BD5675">
            <w:pPr>
              <w:spacing w:line="276" w:lineRule="auto"/>
              <w:jc w:val="left"/>
              <w:rPr>
                <w:rFonts w:cs="Arial"/>
                <w:b/>
                <w:sz w:val="20"/>
                <w:lang w:eastAsia="en-GB"/>
              </w:rPr>
            </w:pPr>
            <w:r w:rsidRPr="00AB5E3A">
              <w:rPr>
                <w:rFonts w:cs="Arial"/>
                <w:b/>
                <w:sz w:val="20"/>
                <w:lang w:eastAsia="en-GB"/>
              </w:rPr>
              <w:t>Porphobilinogen</w:t>
            </w:r>
          </w:p>
        </w:tc>
        <w:tc>
          <w:tcPr>
            <w:tcW w:w="1141" w:type="dxa"/>
            <w:vAlign w:val="center"/>
          </w:tcPr>
          <w:p w14:paraId="7E0343FC" w14:textId="70CD92AD" w:rsidR="00BD5675" w:rsidRPr="00AB5E3A" w:rsidRDefault="00BD5675" w:rsidP="00BD5675">
            <w:pPr>
              <w:spacing w:line="276" w:lineRule="auto"/>
              <w:jc w:val="center"/>
              <w:rPr>
                <w:rFonts w:cs="Arial"/>
                <w:sz w:val="20"/>
                <w:lang w:eastAsia="en-GB"/>
              </w:rPr>
            </w:pPr>
            <w:r w:rsidRPr="00AB5E3A">
              <w:rPr>
                <w:rFonts w:cs="Arial"/>
                <w:sz w:val="20"/>
                <w:lang w:eastAsia="en-GB"/>
              </w:rPr>
              <w:t>U3SR</w:t>
            </w:r>
          </w:p>
        </w:tc>
        <w:tc>
          <w:tcPr>
            <w:tcW w:w="1136" w:type="dxa"/>
            <w:vAlign w:val="center"/>
          </w:tcPr>
          <w:p w14:paraId="5E540FF5" w14:textId="1980FDA5" w:rsidR="00BD5675" w:rsidRPr="00AB5E3A" w:rsidRDefault="00BD5675" w:rsidP="00BD5675">
            <w:pPr>
              <w:spacing w:line="240" w:lineRule="auto"/>
              <w:jc w:val="center"/>
              <w:rPr>
                <w:rFonts w:cs="Arial"/>
                <w:sz w:val="20"/>
                <w:lang w:eastAsia="en-GB"/>
              </w:rPr>
            </w:pPr>
            <w:r w:rsidRPr="00AB5E3A">
              <w:rPr>
                <w:rFonts w:cs="Arial"/>
                <w:sz w:val="20"/>
                <w:lang w:eastAsia="en-GB"/>
              </w:rPr>
              <w:t>20ml</w:t>
            </w:r>
          </w:p>
        </w:tc>
        <w:tc>
          <w:tcPr>
            <w:tcW w:w="1291" w:type="dxa"/>
            <w:vAlign w:val="center"/>
          </w:tcPr>
          <w:p w14:paraId="59F51C1E" w14:textId="2AF0B0A9" w:rsidR="00BD5675" w:rsidRPr="00AB5E3A" w:rsidRDefault="00BD5675" w:rsidP="00BD5675">
            <w:pPr>
              <w:spacing w:line="240" w:lineRule="auto"/>
              <w:jc w:val="center"/>
              <w:rPr>
                <w:rFonts w:cs="Arial"/>
                <w:sz w:val="20"/>
                <w:lang w:eastAsia="en-GB"/>
              </w:rPr>
            </w:pPr>
            <w:r w:rsidRPr="00AB5E3A">
              <w:rPr>
                <w:rFonts w:cs="Arial"/>
                <w:sz w:val="20"/>
                <w:lang w:eastAsia="en-GB"/>
              </w:rPr>
              <w:t>24 h</w:t>
            </w:r>
            <w:r w:rsidR="003E29BB">
              <w:rPr>
                <w:rFonts w:cs="Arial"/>
                <w:sz w:val="20"/>
                <w:lang w:eastAsia="en-GB"/>
              </w:rPr>
              <w:t>ours</w:t>
            </w:r>
          </w:p>
        </w:tc>
        <w:tc>
          <w:tcPr>
            <w:tcW w:w="2680" w:type="dxa"/>
            <w:vAlign w:val="center"/>
          </w:tcPr>
          <w:p w14:paraId="2B449D3E" w14:textId="0E656555" w:rsidR="00BD5675" w:rsidRPr="00AB5E3A" w:rsidRDefault="00BD5675" w:rsidP="00BD5675">
            <w:pPr>
              <w:spacing w:line="276" w:lineRule="auto"/>
              <w:jc w:val="center"/>
              <w:rPr>
                <w:rFonts w:cs="Arial"/>
                <w:sz w:val="20"/>
                <w:lang w:eastAsia="en-GB"/>
              </w:rPr>
            </w:pPr>
            <w:r w:rsidRPr="00AB5E3A">
              <w:rPr>
                <w:rFonts w:cs="Arial"/>
                <w:sz w:val="20"/>
                <w:lang w:eastAsia="en-GB"/>
              </w:rPr>
              <w:t>NEG</w:t>
            </w:r>
          </w:p>
        </w:tc>
        <w:tc>
          <w:tcPr>
            <w:tcW w:w="2552" w:type="dxa"/>
            <w:vMerge w:val="restart"/>
            <w:vAlign w:val="center"/>
          </w:tcPr>
          <w:p w14:paraId="62ED3296" w14:textId="77777777" w:rsidR="00BD5675" w:rsidRPr="00AB5E3A" w:rsidRDefault="00BD5675" w:rsidP="00BD5675">
            <w:pPr>
              <w:spacing w:line="276" w:lineRule="auto"/>
              <w:jc w:val="center"/>
              <w:rPr>
                <w:rFonts w:cs="Arial"/>
                <w:bCs/>
                <w:sz w:val="18"/>
                <w:lang w:eastAsia="en-GB"/>
              </w:rPr>
            </w:pPr>
            <w:r w:rsidRPr="00AB5E3A">
              <w:rPr>
                <w:rFonts w:cs="Arial"/>
                <w:bCs/>
                <w:sz w:val="18"/>
                <w:lang w:eastAsia="en-GB"/>
              </w:rPr>
              <w:t>Dept. of Medical Biochemistry</w:t>
            </w:r>
          </w:p>
          <w:p w14:paraId="50CC0F2D" w14:textId="4B516E16" w:rsidR="00BD5675" w:rsidRPr="00AB5E3A" w:rsidRDefault="00BD5675" w:rsidP="003E29BB">
            <w:pPr>
              <w:spacing w:line="240" w:lineRule="auto"/>
              <w:jc w:val="center"/>
              <w:rPr>
                <w:rFonts w:cs="Arial"/>
                <w:bCs/>
                <w:sz w:val="18"/>
                <w:lang w:eastAsia="en-GB"/>
              </w:rPr>
            </w:pPr>
            <w:r w:rsidRPr="00AB5E3A">
              <w:rPr>
                <w:rFonts w:cs="Arial"/>
                <w:bCs/>
                <w:sz w:val="18"/>
                <w:lang w:eastAsia="en-GB"/>
              </w:rPr>
              <w:t>University Hospital of Wales</w:t>
            </w:r>
            <w:r w:rsidR="003E29BB">
              <w:rPr>
                <w:rFonts w:cs="Arial"/>
                <w:bCs/>
                <w:sz w:val="18"/>
                <w:lang w:eastAsia="en-GB"/>
              </w:rPr>
              <w:t xml:space="preserve">, </w:t>
            </w:r>
            <w:r w:rsidRPr="00AB5E3A">
              <w:rPr>
                <w:rFonts w:cs="Arial"/>
                <w:bCs/>
                <w:sz w:val="18"/>
                <w:lang w:eastAsia="en-GB"/>
              </w:rPr>
              <w:t>Cardiff</w:t>
            </w:r>
            <w:r>
              <w:rPr>
                <w:rFonts w:cs="Arial"/>
                <w:bCs/>
                <w:sz w:val="18"/>
                <w:lang w:eastAsia="en-GB"/>
              </w:rPr>
              <w:t xml:space="preserve">, </w:t>
            </w:r>
            <w:r w:rsidRPr="00AB5E3A">
              <w:rPr>
                <w:rFonts w:cs="Arial"/>
                <w:bCs/>
                <w:sz w:val="18"/>
                <w:lang w:eastAsia="en-GB"/>
              </w:rPr>
              <w:t>CF14 4XW</w:t>
            </w:r>
          </w:p>
          <w:p w14:paraId="21B9A5DD" w14:textId="5EE8134E" w:rsidR="00BD5675" w:rsidRPr="003E29BB" w:rsidRDefault="00BD5675" w:rsidP="003E29BB">
            <w:pPr>
              <w:spacing w:line="240" w:lineRule="auto"/>
              <w:jc w:val="center"/>
              <w:rPr>
                <w:rFonts w:cs="Arial"/>
                <w:bCs/>
                <w:sz w:val="18"/>
                <w:lang w:eastAsia="en-GB"/>
              </w:rPr>
            </w:pPr>
            <w:r w:rsidRPr="00AB5E3A">
              <w:rPr>
                <w:rFonts w:cs="Arial"/>
                <w:bCs/>
                <w:sz w:val="18"/>
                <w:lang w:eastAsia="en-GB"/>
              </w:rPr>
              <w:t>Tel: 02920748370</w:t>
            </w:r>
            <w:r w:rsidR="003E29BB">
              <w:rPr>
                <w:rFonts w:cs="Arial"/>
                <w:bCs/>
                <w:sz w:val="18"/>
                <w:lang w:eastAsia="en-GB"/>
              </w:rPr>
              <w:t>/2805</w:t>
            </w:r>
          </w:p>
          <w:p w14:paraId="6D00DDA8" w14:textId="02C03CEE" w:rsidR="00BD5675" w:rsidRPr="00AB5E3A" w:rsidRDefault="00BD5675" w:rsidP="003E29BB">
            <w:pPr>
              <w:spacing w:line="240" w:lineRule="auto"/>
              <w:jc w:val="center"/>
              <w:rPr>
                <w:rFonts w:cs="Arial"/>
                <w:b/>
                <w:bCs/>
                <w:sz w:val="18"/>
                <w:lang w:eastAsia="en-GB"/>
              </w:rPr>
            </w:pPr>
            <w:r w:rsidRPr="00AB5E3A">
              <w:rPr>
                <w:rFonts w:cs="Arial"/>
                <w:b/>
                <w:bCs/>
                <w:sz w:val="18"/>
                <w:lang w:eastAsia="en-GB"/>
              </w:rPr>
              <w:t>BEDFORD if urgent</w:t>
            </w:r>
            <w:r w:rsidR="003E29BB">
              <w:rPr>
                <w:rFonts w:cs="Arial"/>
                <w:b/>
                <w:bCs/>
                <w:sz w:val="18"/>
                <w:lang w:eastAsia="en-GB"/>
              </w:rPr>
              <w:t xml:space="preserve"> </w:t>
            </w:r>
            <w:r w:rsidRPr="00AB5E3A">
              <w:rPr>
                <w:rFonts w:cs="Arial"/>
                <w:b/>
                <w:bCs/>
                <w:sz w:val="18"/>
                <w:lang w:eastAsia="en-GB"/>
              </w:rPr>
              <w:t>(24hrs)</w:t>
            </w:r>
          </w:p>
          <w:p w14:paraId="02510E0C" w14:textId="1FAAE595" w:rsidR="00BD5675" w:rsidRPr="00AB5E3A" w:rsidRDefault="00BD5675" w:rsidP="003E29BB">
            <w:pPr>
              <w:spacing w:line="240" w:lineRule="auto"/>
              <w:jc w:val="center"/>
              <w:rPr>
                <w:rFonts w:cs="Arial"/>
                <w:sz w:val="20"/>
                <w:lang w:eastAsia="en-GB"/>
              </w:rPr>
            </w:pPr>
            <w:r w:rsidRPr="00AB5E3A">
              <w:rPr>
                <w:rFonts w:cs="Arial"/>
                <w:bCs/>
                <w:sz w:val="18"/>
                <w:lang w:eastAsia="en-GB"/>
              </w:rPr>
              <w:t>Porphyria Service</w:t>
            </w:r>
            <w:r>
              <w:rPr>
                <w:rFonts w:cs="Arial"/>
                <w:bCs/>
                <w:sz w:val="18"/>
                <w:lang w:eastAsia="en-GB"/>
              </w:rPr>
              <w:t xml:space="preserve">, </w:t>
            </w:r>
            <w:r w:rsidRPr="00AB5E3A">
              <w:rPr>
                <w:rFonts w:cs="Arial"/>
                <w:bCs/>
                <w:sz w:val="18"/>
                <w:lang w:eastAsia="en-GB"/>
              </w:rPr>
              <w:t>Bedford Hospital</w:t>
            </w:r>
            <w:r>
              <w:rPr>
                <w:rFonts w:cs="Arial"/>
                <w:bCs/>
                <w:sz w:val="18"/>
                <w:lang w:eastAsia="en-GB"/>
              </w:rPr>
              <w:t xml:space="preserve">, </w:t>
            </w:r>
            <w:r w:rsidRPr="00AB5E3A">
              <w:rPr>
                <w:rFonts w:cs="Arial"/>
                <w:bCs/>
                <w:sz w:val="18"/>
                <w:lang w:eastAsia="en-GB"/>
              </w:rPr>
              <w:t>Kempston Road, Bedford</w:t>
            </w:r>
            <w:r w:rsidR="003E29BB">
              <w:rPr>
                <w:rFonts w:cs="Arial"/>
                <w:bCs/>
                <w:sz w:val="18"/>
                <w:lang w:eastAsia="en-GB"/>
              </w:rPr>
              <w:t xml:space="preserve">, </w:t>
            </w:r>
            <w:r w:rsidRPr="00AB5E3A">
              <w:rPr>
                <w:rFonts w:cs="Arial"/>
                <w:bCs/>
                <w:sz w:val="18"/>
                <w:lang w:eastAsia="en-GB"/>
              </w:rPr>
              <w:t>Tel: 01234 792628</w:t>
            </w:r>
            <w:r w:rsidRPr="00AB5E3A">
              <w:rPr>
                <w:rFonts w:cs="Arial"/>
                <w:sz w:val="20"/>
                <w:lang w:eastAsia="en-GB"/>
              </w:rPr>
              <w:t xml:space="preserve">                    </w:t>
            </w:r>
          </w:p>
        </w:tc>
        <w:tc>
          <w:tcPr>
            <w:tcW w:w="4678" w:type="dxa"/>
            <w:vAlign w:val="bottom"/>
          </w:tcPr>
          <w:p w14:paraId="7A949083" w14:textId="1E66F49E" w:rsidR="00BD5675" w:rsidRPr="003E29BB" w:rsidRDefault="00BD5675" w:rsidP="00BD5675">
            <w:pPr>
              <w:pStyle w:val="NormalWeb"/>
              <w:spacing w:before="0" w:beforeAutospacing="0" w:after="0" w:afterAutospacing="0"/>
              <w:rPr>
                <w:rFonts w:ascii="Arial" w:hAnsi="Arial" w:cs="Arial"/>
                <w:sz w:val="20"/>
                <w:szCs w:val="20"/>
              </w:rPr>
            </w:pPr>
            <w:r w:rsidRPr="003E29BB">
              <w:rPr>
                <w:rFonts w:ascii="Arial" w:hAnsi="Arial" w:cs="Arial"/>
                <w:sz w:val="20"/>
                <w:szCs w:val="20"/>
              </w:rPr>
              <w:t>The sample should be protected from light. Collect at time of symptoms if possible.</w:t>
            </w:r>
          </w:p>
        </w:tc>
      </w:tr>
      <w:tr w:rsidR="00BD5675" w14:paraId="48FF17FC" w14:textId="77777777" w:rsidTr="003E29BB">
        <w:trPr>
          <w:trHeight w:val="454"/>
        </w:trPr>
        <w:tc>
          <w:tcPr>
            <w:tcW w:w="2399" w:type="dxa"/>
            <w:vAlign w:val="center"/>
          </w:tcPr>
          <w:p w14:paraId="7082AA8C" w14:textId="7D47E966" w:rsidR="00BD5675" w:rsidRPr="00AB5E3A" w:rsidRDefault="00BD5675" w:rsidP="00BD5675">
            <w:pPr>
              <w:spacing w:line="276" w:lineRule="auto"/>
              <w:jc w:val="left"/>
              <w:rPr>
                <w:rFonts w:cs="Arial"/>
                <w:b/>
                <w:sz w:val="20"/>
                <w:lang w:eastAsia="en-GB"/>
              </w:rPr>
            </w:pPr>
            <w:r w:rsidRPr="00AB5E3A">
              <w:rPr>
                <w:rFonts w:cs="Arial"/>
                <w:b/>
                <w:sz w:val="20"/>
                <w:lang w:eastAsia="en-GB"/>
              </w:rPr>
              <w:t>Porphyrin urine screen</w:t>
            </w:r>
          </w:p>
        </w:tc>
        <w:tc>
          <w:tcPr>
            <w:tcW w:w="1141" w:type="dxa"/>
            <w:vAlign w:val="center"/>
          </w:tcPr>
          <w:p w14:paraId="4E161EB4" w14:textId="77777777" w:rsidR="00BD5675" w:rsidRDefault="00BD5675" w:rsidP="00BD5675">
            <w:pPr>
              <w:spacing w:line="276" w:lineRule="auto"/>
              <w:jc w:val="center"/>
              <w:rPr>
                <w:rFonts w:cs="Arial"/>
                <w:sz w:val="20"/>
                <w:lang w:eastAsia="en-GB"/>
              </w:rPr>
            </w:pPr>
            <w:r w:rsidRPr="00AB5E3A">
              <w:rPr>
                <w:rFonts w:cs="Arial"/>
                <w:sz w:val="20"/>
                <w:lang w:eastAsia="en-GB"/>
              </w:rPr>
              <w:t>U3</w:t>
            </w:r>
          </w:p>
          <w:p w14:paraId="5FD5A768" w14:textId="6A905981" w:rsidR="00BD5675" w:rsidRPr="00AB5E3A" w:rsidRDefault="00BD5675" w:rsidP="00BD5675">
            <w:pPr>
              <w:spacing w:line="276" w:lineRule="auto"/>
              <w:jc w:val="center"/>
              <w:rPr>
                <w:rFonts w:cs="Arial"/>
                <w:sz w:val="20"/>
                <w:lang w:eastAsia="en-GB"/>
              </w:rPr>
            </w:pPr>
            <w:r>
              <w:rPr>
                <w:rFonts w:cs="Arial"/>
                <w:sz w:val="20"/>
                <w:lang w:eastAsia="en-GB"/>
              </w:rPr>
              <w:t>SR</w:t>
            </w:r>
          </w:p>
        </w:tc>
        <w:tc>
          <w:tcPr>
            <w:tcW w:w="1136" w:type="dxa"/>
            <w:vAlign w:val="center"/>
          </w:tcPr>
          <w:p w14:paraId="22842603" w14:textId="6F91EF9E" w:rsidR="00BD5675" w:rsidRPr="00AB5E3A" w:rsidRDefault="00BD5675" w:rsidP="00BD5675">
            <w:pPr>
              <w:spacing w:line="240" w:lineRule="auto"/>
              <w:jc w:val="center"/>
              <w:rPr>
                <w:rFonts w:cs="Arial"/>
                <w:sz w:val="20"/>
                <w:lang w:eastAsia="en-GB"/>
              </w:rPr>
            </w:pPr>
            <w:r w:rsidRPr="00AB5E3A">
              <w:rPr>
                <w:rFonts w:cs="Arial"/>
                <w:sz w:val="20"/>
                <w:lang w:eastAsia="en-GB"/>
              </w:rPr>
              <w:t>20ml</w:t>
            </w:r>
          </w:p>
        </w:tc>
        <w:tc>
          <w:tcPr>
            <w:tcW w:w="1291" w:type="dxa"/>
            <w:vAlign w:val="center"/>
          </w:tcPr>
          <w:p w14:paraId="42B303C7" w14:textId="4CA284B9" w:rsidR="00BD5675" w:rsidRPr="00AB5E3A" w:rsidRDefault="00BD5675" w:rsidP="00BD5675">
            <w:pPr>
              <w:spacing w:line="240" w:lineRule="auto"/>
              <w:jc w:val="center"/>
              <w:rPr>
                <w:rFonts w:cs="Arial"/>
                <w:sz w:val="20"/>
                <w:lang w:eastAsia="en-GB"/>
              </w:rPr>
            </w:pPr>
            <w:r w:rsidRPr="00AB5E3A">
              <w:rPr>
                <w:rFonts w:cs="Arial"/>
                <w:sz w:val="20"/>
                <w:lang w:eastAsia="en-GB"/>
              </w:rPr>
              <w:t>2 days</w:t>
            </w:r>
          </w:p>
        </w:tc>
        <w:tc>
          <w:tcPr>
            <w:tcW w:w="2680" w:type="dxa"/>
            <w:vAlign w:val="center"/>
          </w:tcPr>
          <w:p w14:paraId="68A4B618" w14:textId="11CA7EA8" w:rsidR="00BD5675" w:rsidRPr="00AB5E3A" w:rsidRDefault="00BD5675" w:rsidP="00BD5675">
            <w:pPr>
              <w:spacing w:line="276" w:lineRule="auto"/>
              <w:jc w:val="center"/>
              <w:rPr>
                <w:rFonts w:cs="Arial"/>
                <w:sz w:val="20"/>
                <w:lang w:eastAsia="en-GB"/>
              </w:rPr>
            </w:pPr>
            <w:r w:rsidRPr="00AB5E3A">
              <w:rPr>
                <w:rFonts w:cs="Arial"/>
                <w:sz w:val="20"/>
                <w:lang w:eastAsia="en-GB"/>
              </w:rPr>
              <w:t xml:space="preserve">0-35 nmol/mmol </w:t>
            </w:r>
            <w:proofErr w:type="spellStart"/>
            <w:r w:rsidRPr="00AB5E3A">
              <w:rPr>
                <w:rFonts w:cs="Arial"/>
                <w:sz w:val="20"/>
                <w:lang w:eastAsia="en-GB"/>
              </w:rPr>
              <w:t>creat</w:t>
            </w:r>
            <w:proofErr w:type="spellEnd"/>
          </w:p>
        </w:tc>
        <w:tc>
          <w:tcPr>
            <w:tcW w:w="2552" w:type="dxa"/>
            <w:vMerge/>
            <w:vAlign w:val="center"/>
          </w:tcPr>
          <w:p w14:paraId="11EA9787" w14:textId="77777777" w:rsidR="00BD5675" w:rsidRPr="00AB5E3A" w:rsidRDefault="00BD5675" w:rsidP="00BD5675">
            <w:pPr>
              <w:spacing w:line="276" w:lineRule="auto"/>
              <w:jc w:val="center"/>
              <w:rPr>
                <w:rFonts w:cs="Arial"/>
                <w:bCs/>
                <w:sz w:val="18"/>
                <w:lang w:eastAsia="en-GB"/>
              </w:rPr>
            </w:pPr>
          </w:p>
        </w:tc>
        <w:tc>
          <w:tcPr>
            <w:tcW w:w="4678" w:type="dxa"/>
            <w:vAlign w:val="center"/>
          </w:tcPr>
          <w:p w14:paraId="6FC3E397" w14:textId="6EC30852" w:rsidR="00BD5675" w:rsidRPr="003E29BB" w:rsidRDefault="00BD5675" w:rsidP="003E29BB">
            <w:pPr>
              <w:pStyle w:val="NormalWeb"/>
              <w:spacing w:before="0" w:beforeAutospacing="0" w:after="0" w:afterAutospacing="0"/>
              <w:rPr>
                <w:rFonts w:ascii="Arial" w:hAnsi="Arial" w:cs="Arial"/>
                <w:sz w:val="20"/>
                <w:szCs w:val="20"/>
              </w:rPr>
            </w:pPr>
            <w:r w:rsidRPr="003E29BB">
              <w:rPr>
                <w:rFonts w:ascii="Arial" w:hAnsi="Arial" w:cs="Arial"/>
                <w:sz w:val="20"/>
                <w:szCs w:val="20"/>
              </w:rPr>
              <w:t>The sample should be protected from light.</w:t>
            </w:r>
          </w:p>
        </w:tc>
      </w:tr>
      <w:tr w:rsidR="00BD5675" w14:paraId="5372CA1C" w14:textId="77777777" w:rsidTr="00BD5675">
        <w:trPr>
          <w:trHeight w:val="454"/>
        </w:trPr>
        <w:tc>
          <w:tcPr>
            <w:tcW w:w="2399" w:type="dxa"/>
            <w:vAlign w:val="center"/>
          </w:tcPr>
          <w:p w14:paraId="08DE99BF" w14:textId="75C07CEB" w:rsidR="00BD5675" w:rsidRPr="00AB5E3A" w:rsidRDefault="00BD5675" w:rsidP="00BD5675">
            <w:pPr>
              <w:spacing w:line="276" w:lineRule="auto"/>
              <w:jc w:val="left"/>
              <w:rPr>
                <w:rFonts w:cs="Arial"/>
                <w:b/>
                <w:sz w:val="20"/>
                <w:lang w:eastAsia="en-GB"/>
              </w:rPr>
            </w:pPr>
            <w:r w:rsidRPr="00AB5E3A">
              <w:rPr>
                <w:rFonts w:cs="Arial"/>
                <w:b/>
                <w:sz w:val="20"/>
                <w:lang w:eastAsia="en-GB"/>
              </w:rPr>
              <w:t>Porphyrins faeces</w:t>
            </w:r>
          </w:p>
        </w:tc>
        <w:tc>
          <w:tcPr>
            <w:tcW w:w="1141" w:type="dxa"/>
            <w:vAlign w:val="center"/>
          </w:tcPr>
          <w:p w14:paraId="32A8542A" w14:textId="77777777" w:rsidR="00BD5675" w:rsidRDefault="00BD5675" w:rsidP="00BD5675">
            <w:pPr>
              <w:spacing w:line="276" w:lineRule="auto"/>
              <w:jc w:val="center"/>
              <w:rPr>
                <w:rFonts w:cs="Arial"/>
                <w:sz w:val="20"/>
                <w:lang w:eastAsia="en-GB"/>
              </w:rPr>
            </w:pPr>
            <w:r w:rsidRPr="00AB5E3A">
              <w:rPr>
                <w:rFonts w:cs="Arial"/>
                <w:sz w:val="20"/>
                <w:lang w:eastAsia="en-GB"/>
              </w:rPr>
              <w:t>S1</w:t>
            </w:r>
          </w:p>
          <w:p w14:paraId="5EBCEE4E" w14:textId="00E4B36E" w:rsidR="003E29BB" w:rsidRPr="00AB5E3A" w:rsidRDefault="003E29BB" w:rsidP="00BD5675">
            <w:pPr>
              <w:spacing w:line="276" w:lineRule="auto"/>
              <w:jc w:val="center"/>
              <w:rPr>
                <w:rFonts w:cs="Arial"/>
                <w:sz w:val="20"/>
                <w:lang w:eastAsia="en-GB"/>
              </w:rPr>
            </w:pPr>
            <w:r>
              <w:rPr>
                <w:rFonts w:cs="Arial"/>
                <w:sz w:val="20"/>
                <w:lang w:eastAsia="en-GB"/>
              </w:rPr>
              <w:t>SR</w:t>
            </w:r>
          </w:p>
        </w:tc>
        <w:tc>
          <w:tcPr>
            <w:tcW w:w="1136" w:type="dxa"/>
            <w:vAlign w:val="center"/>
          </w:tcPr>
          <w:p w14:paraId="110F0FD7" w14:textId="371C748C" w:rsidR="00BD5675" w:rsidRPr="00AB5E3A" w:rsidRDefault="00BD5675" w:rsidP="00BD5675">
            <w:pPr>
              <w:spacing w:line="240" w:lineRule="auto"/>
              <w:jc w:val="center"/>
              <w:rPr>
                <w:rFonts w:cs="Arial"/>
                <w:sz w:val="20"/>
                <w:lang w:eastAsia="en-GB"/>
              </w:rPr>
            </w:pPr>
            <w:r w:rsidRPr="00AB5E3A">
              <w:rPr>
                <w:rFonts w:cs="Arial"/>
                <w:sz w:val="20"/>
                <w:lang w:eastAsia="en-GB"/>
              </w:rPr>
              <w:t>¼ of the container</w:t>
            </w:r>
          </w:p>
        </w:tc>
        <w:tc>
          <w:tcPr>
            <w:tcW w:w="1291" w:type="dxa"/>
            <w:vAlign w:val="center"/>
          </w:tcPr>
          <w:p w14:paraId="09DF54FE" w14:textId="1AC71DDB" w:rsidR="00BD5675" w:rsidRPr="00AB5E3A" w:rsidRDefault="00BD5675" w:rsidP="00BD5675">
            <w:pPr>
              <w:spacing w:line="240" w:lineRule="auto"/>
              <w:jc w:val="center"/>
              <w:rPr>
                <w:rFonts w:cs="Arial"/>
                <w:sz w:val="20"/>
                <w:lang w:eastAsia="en-GB"/>
              </w:rPr>
            </w:pPr>
            <w:r w:rsidRPr="00AB5E3A">
              <w:rPr>
                <w:rFonts w:cs="Arial"/>
                <w:sz w:val="20"/>
                <w:lang w:eastAsia="en-GB"/>
              </w:rPr>
              <w:t>5</w:t>
            </w:r>
            <w:r w:rsidR="003E29BB">
              <w:rPr>
                <w:rFonts w:cs="Arial"/>
                <w:sz w:val="20"/>
                <w:lang w:eastAsia="en-GB"/>
              </w:rPr>
              <w:t xml:space="preserve"> </w:t>
            </w:r>
            <w:r w:rsidRPr="00AB5E3A">
              <w:rPr>
                <w:rFonts w:cs="Arial"/>
                <w:sz w:val="20"/>
                <w:lang w:eastAsia="en-GB"/>
              </w:rPr>
              <w:t>-</w:t>
            </w:r>
            <w:r w:rsidR="003E29BB">
              <w:rPr>
                <w:rFonts w:cs="Arial"/>
                <w:sz w:val="20"/>
                <w:lang w:eastAsia="en-GB"/>
              </w:rPr>
              <w:t xml:space="preserve"> </w:t>
            </w:r>
            <w:r w:rsidRPr="00AB5E3A">
              <w:rPr>
                <w:rFonts w:cs="Arial"/>
                <w:sz w:val="20"/>
                <w:lang w:eastAsia="en-GB"/>
              </w:rPr>
              <w:t>7</w:t>
            </w:r>
            <w:r w:rsidR="003E29BB">
              <w:rPr>
                <w:rFonts w:cs="Arial"/>
                <w:sz w:val="20"/>
                <w:lang w:eastAsia="en-GB"/>
              </w:rPr>
              <w:t xml:space="preserve"> days</w:t>
            </w:r>
          </w:p>
        </w:tc>
        <w:tc>
          <w:tcPr>
            <w:tcW w:w="2680" w:type="dxa"/>
            <w:vAlign w:val="center"/>
          </w:tcPr>
          <w:p w14:paraId="57CC5C5A" w14:textId="4DE20857" w:rsidR="00BD5675" w:rsidRPr="00AB5E3A" w:rsidRDefault="00BD5675" w:rsidP="00BD5675">
            <w:pPr>
              <w:spacing w:line="276" w:lineRule="auto"/>
              <w:jc w:val="center"/>
              <w:rPr>
                <w:rFonts w:cs="Arial"/>
                <w:sz w:val="20"/>
                <w:lang w:eastAsia="en-GB"/>
              </w:rPr>
            </w:pPr>
            <w:r w:rsidRPr="00AB5E3A">
              <w:rPr>
                <w:rFonts w:cs="Arial"/>
                <w:sz w:val="20"/>
                <w:lang w:eastAsia="en-GB"/>
              </w:rPr>
              <w:t>NEG</w:t>
            </w:r>
          </w:p>
        </w:tc>
        <w:tc>
          <w:tcPr>
            <w:tcW w:w="2552" w:type="dxa"/>
            <w:vMerge/>
            <w:vAlign w:val="center"/>
          </w:tcPr>
          <w:p w14:paraId="55FFDEDB" w14:textId="77777777" w:rsidR="00BD5675" w:rsidRPr="00AB5E3A" w:rsidRDefault="00BD5675" w:rsidP="00BD5675">
            <w:pPr>
              <w:spacing w:line="276" w:lineRule="auto"/>
              <w:jc w:val="center"/>
              <w:rPr>
                <w:rFonts w:cs="Arial"/>
                <w:bCs/>
                <w:sz w:val="18"/>
                <w:lang w:eastAsia="en-GB"/>
              </w:rPr>
            </w:pPr>
          </w:p>
        </w:tc>
        <w:tc>
          <w:tcPr>
            <w:tcW w:w="4678" w:type="dxa"/>
            <w:vAlign w:val="center"/>
          </w:tcPr>
          <w:p w14:paraId="5415628E" w14:textId="4B23281A" w:rsidR="00BD5675" w:rsidRPr="003E29BB" w:rsidRDefault="00BD5675" w:rsidP="00BD5675">
            <w:pPr>
              <w:pStyle w:val="NormalWeb"/>
              <w:spacing w:before="0" w:beforeAutospacing="0" w:after="0" w:afterAutospacing="0"/>
              <w:rPr>
                <w:rFonts w:ascii="Arial" w:hAnsi="Arial" w:cs="Arial"/>
                <w:sz w:val="20"/>
                <w:szCs w:val="20"/>
              </w:rPr>
            </w:pPr>
            <w:r w:rsidRPr="003E29BB">
              <w:rPr>
                <w:rFonts w:ascii="Arial" w:hAnsi="Arial" w:cs="Arial"/>
                <w:sz w:val="20"/>
                <w:szCs w:val="20"/>
              </w:rPr>
              <w:t>The sample should be protected from light.</w:t>
            </w:r>
          </w:p>
        </w:tc>
      </w:tr>
      <w:tr w:rsidR="003E29BB" w14:paraId="3DE201D7" w14:textId="77777777" w:rsidTr="00BD5675">
        <w:trPr>
          <w:trHeight w:val="454"/>
        </w:trPr>
        <w:tc>
          <w:tcPr>
            <w:tcW w:w="2399" w:type="dxa"/>
            <w:vAlign w:val="center"/>
          </w:tcPr>
          <w:p w14:paraId="7BFAB82F" w14:textId="3A18A7BD" w:rsidR="003E29BB" w:rsidRPr="00AB5E3A" w:rsidRDefault="003E29BB" w:rsidP="003E29BB">
            <w:pPr>
              <w:spacing w:line="276" w:lineRule="auto"/>
              <w:jc w:val="left"/>
              <w:rPr>
                <w:rFonts w:cs="Arial"/>
                <w:b/>
                <w:sz w:val="20"/>
                <w:lang w:eastAsia="en-GB"/>
              </w:rPr>
            </w:pPr>
            <w:r w:rsidRPr="00AB5E3A">
              <w:rPr>
                <w:rFonts w:cs="Arial"/>
                <w:b/>
                <w:sz w:val="20"/>
                <w:lang w:eastAsia="en-GB"/>
              </w:rPr>
              <w:lastRenderedPageBreak/>
              <w:t>Potassium 24 hr urine</w:t>
            </w:r>
          </w:p>
        </w:tc>
        <w:tc>
          <w:tcPr>
            <w:tcW w:w="1141" w:type="dxa"/>
            <w:vAlign w:val="center"/>
          </w:tcPr>
          <w:p w14:paraId="5C78CE4C" w14:textId="5EE7DB18" w:rsidR="003E29BB" w:rsidRPr="00AB5E3A" w:rsidRDefault="003E29BB" w:rsidP="003E29BB">
            <w:pPr>
              <w:spacing w:line="276" w:lineRule="auto"/>
              <w:jc w:val="center"/>
              <w:rPr>
                <w:rFonts w:cs="Arial"/>
                <w:sz w:val="20"/>
                <w:lang w:eastAsia="en-GB"/>
              </w:rPr>
            </w:pPr>
            <w:r w:rsidRPr="00AB5E3A">
              <w:rPr>
                <w:rFonts w:cs="Arial"/>
                <w:sz w:val="20"/>
                <w:lang w:eastAsia="en-GB"/>
              </w:rPr>
              <w:t>U2</w:t>
            </w:r>
          </w:p>
        </w:tc>
        <w:tc>
          <w:tcPr>
            <w:tcW w:w="1136" w:type="dxa"/>
            <w:vAlign w:val="center"/>
          </w:tcPr>
          <w:p w14:paraId="218F10C1" w14:textId="7FCD206D" w:rsidR="003E29BB" w:rsidRPr="00AB5E3A" w:rsidRDefault="003E29BB" w:rsidP="003E29BB">
            <w:pPr>
              <w:spacing w:line="240" w:lineRule="auto"/>
              <w:jc w:val="center"/>
              <w:rPr>
                <w:rFonts w:cs="Arial"/>
                <w:sz w:val="20"/>
                <w:lang w:eastAsia="en-GB"/>
              </w:rPr>
            </w:pPr>
            <w:r w:rsidRPr="00AB5E3A">
              <w:rPr>
                <w:rFonts w:cs="Arial"/>
                <w:sz w:val="20"/>
                <w:lang w:eastAsia="en-GB"/>
              </w:rPr>
              <w:t>N/A</w:t>
            </w:r>
          </w:p>
        </w:tc>
        <w:tc>
          <w:tcPr>
            <w:tcW w:w="1291" w:type="dxa"/>
            <w:vAlign w:val="center"/>
          </w:tcPr>
          <w:p w14:paraId="0882791C" w14:textId="5A673BF1"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06CD51B" w14:textId="56FDAE97" w:rsidR="003E29BB" w:rsidRPr="00AB5E3A" w:rsidRDefault="003E29BB" w:rsidP="003E29BB">
            <w:pPr>
              <w:spacing w:line="276" w:lineRule="auto"/>
              <w:jc w:val="center"/>
              <w:rPr>
                <w:rFonts w:cs="Arial"/>
                <w:sz w:val="20"/>
                <w:lang w:eastAsia="en-GB"/>
              </w:rPr>
            </w:pPr>
            <w:r w:rsidRPr="00AB5E3A">
              <w:rPr>
                <w:rFonts w:cs="Arial"/>
                <w:sz w:val="20"/>
                <w:lang w:eastAsia="en-GB"/>
              </w:rPr>
              <w:t>Varies mmol/24hr</w:t>
            </w:r>
          </w:p>
        </w:tc>
        <w:tc>
          <w:tcPr>
            <w:tcW w:w="2552" w:type="dxa"/>
            <w:vAlign w:val="center"/>
          </w:tcPr>
          <w:p w14:paraId="3A382D8C" w14:textId="4A19CEC0" w:rsidR="003E29BB" w:rsidRPr="00AB5E3A" w:rsidRDefault="003E29BB" w:rsidP="003E29BB">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18382B4E" w14:textId="54567B59" w:rsidR="003E29BB" w:rsidRPr="003E29BB" w:rsidRDefault="003E29BB" w:rsidP="003E29BB">
            <w:pPr>
              <w:pStyle w:val="NormalWeb"/>
              <w:spacing w:before="0" w:beforeAutospacing="0" w:after="0" w:afterAutospacing="0"/>
              <w:rPr>
                <w:rFonts w:ascii="Arial" w:hAnsi="Arial" w:cs="Arial"/>
                <w:sz w:val="20"/>
                <w:szCs w:val="20"/>
              </w:rPr>
            </w:pPr>
            <w:r w:rsidRPr="003E29BB">
              <w:rPr>
                <w:rFonts w:ascii="Arial" w:hAnsi="Arial" w:cs="Arial"/>
                <w:sz w:val="20"/>
                <w:szCs w:val="20"/>
                <w:lang w:val="en-US"/>
              </w:rPr>
              <w:t> No specific patient preparation</w:t>
            </w:r>
          </w:p>
        </w:tc>
      </w:tr>
      <w:tr w:rsidR="003E29BB" w14:paraId="54F741FB" w14:textId="77777777" w:rsidTr="00BD5675">
        <w:trPr>
          <w:trHeight w:val="454"/>
        </w:trPr>
        <w:tc>
          <w:tcPr>
            <w:tcW w:w="2399" w:type="dxa"/>
            <w:vAlign w:val="center"/>
          </w:tcPr>
          <w:p w14:paraId="7ADF9A0C" w14:textId="12F30204" w:rsidR="003E29BB" w:rsidRPr="00AB5E3A" w:rsidRDefault="003E29BB" w:rsidP="003E29BB">
            <w:pPr>
              <w:spacing w:line="276" w:lineRule="auto"/>
              <w:jc w:val="left"/>
              <w:rPr>
                <w:rFonts w:cs="Arial"/>
                <w:b/>
                <w:sz w:val="20"/>
                <w:lang w:eastAsia="en-GB"/>
              </w:rPr>
            </w:pPr>
            <w:r w:rsidRPr="00AB5E3A">
              <w:rPr>
                <w:rFonts w:cs="Arial"/>
                <w:b/>
                <w:sz w:val="20"/>
                <w:lang w:eastAsia="en-GB"/>
              </w:rPr>
              <w:t>Potassium</w:t>
            </w:r>
          </w:p>
        </w:tc>
        <w:tc>
          <w:tcPr>
            <w:tcW w:w="1141" w:type="dxa"/>
            <w:vAlign w:val="center"/>
          </w:tcPr>
          <w:p w14:paraId="6F25C035" w14:textId="0FA107AE"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164BA938" w14:textId="2FB068D7" w:rsidR="003E29BB" w:rsidRPr="00AB5E3A" w:rsidRDefault="003E29BB" w:rsidP="003E29BB">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6FA77579" w14:textId="359C3B4D"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0652A2A4" w14:textId="70E17046" w:rsidR="003E29BB" w:rsidRPr="00AB5E3A" w:rsidRDefault="003E29BB" w:rsidP="003E29BB">
            <w:pPr>
              <w:spacing w:line="276" w:lineRule="auto"/>
              <w:jc w:val="center"/>
              <w:rPr>
                <w:rFonts w:cs="Arial"/>
                <w:sz w:val="20"/>
                <w:lang w:eastAsia="en-GB"/>
              </w:rPr>
            </w:pPr>
            <w:r w:rsidRPr="00AB5E3A">
              <w:rPr>
                <w:rFonts w:cs="Arial"/>
                <w:sz w:val="20"/>
                <w:lang w:eastAsia="en-GB"/>
              </w:rPr>
              <w:t>3.5 – 5.3 mmol/L</w:t>
            </w:r>
          </w:p>
        </w:tc>
        <w:tc>
          <w:tcPr>
            <w:tcW w:w="2552" w:type="dxa"/>
            <w:vAlign w:val="center"/>
          </w:tcPr>
          <w:p w14:paraId="2B360E79" w14:textId="139D22B2" w:rsidR="003E29BB" w:rsidRPr="00AB5E3A" w:rsidRDefault="003E29BB" w:rsidP="003E29BB">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53D607D4" w14:textId="0E48C47C" w:rsidR="003E29BB" w:rsidRPr="003E29BB" w:rsidRDefault="003E29BB" w:rsidP="003E29BB">
            <w:pPr>
              <w:pStyle w:val="NormalWeb"/>
              <w:spacing w:before="0" w:beforeAutospacing="0" w:after="0" w:afterAutospacing="0"/>
              <w:rPr>
                <w:rFonts w:ascii="Arial" w:hAnsi="Arial" w:cs="Arial"/>
                <w:sz w:val="20"/>
                <w:szCs w:val="20"/>
              </w:rPr>
            </w:pPr>
            <w:r w:rsidRPr="003E29BB">
              <w:rPr>
                <w:rFonts w:ascii="Arial" w:hAnsi="Arial" w:cs="Arial"/>
                <w:sz w:val="20"/>
                <w:szCs w:val="20"/>
              </w:rPr>
              <w:t>Haemolysis or a prolonged delay in separation of serum from red cells can cause an artefactual increase in potassium concentration. In patients with high white cells and platelets potassium is released leading to a falsely elevated potassium</w:t>
            </w:r>
          </w:p>
        </w:tc>
      </w:tr>
      <w:tr w:rsidR="003E29BB" w14:paraId="0C9DB3DC" w14:textId="77777777" w:rsidTr="00BD5675">
        <w:trPr>
          <w:trHeight w:val="454"/>
        </w:trPr>
        <w:tc>
          <w:tcPr>
            <w:tcW w:w="2399" w:type="dxa"/>
            <w:vAlign w:val="center"/>
          </w:tcPr>
          <w:p w14:paraId="76249D37" w14:textId="18A676E8" w:rsidR="003E29BB" w:rsidRPr="00AB5E3A" w:rsidRDefault="003E29BB" w:rsidP="003E29BB">
            <w:pPr>
              <w:spacing w:line="276" w:lineRule="auto"/>
              <w:jc w:val="left"/>
              <w:rPr>
                <w:rFonts w:cs="Arial"/>
                <w:b/>
                <w:sz w:val="20"/>
                <w:lang w:eastAsia="en-GB"/>
              </w:rPr>
            </w:pPr>
            <w:r w:rsidRPr="00AB5E3A">
              <w:rPr>
                <w:rFonts w:cs="Arial"/>
                <w:b/>
                <w:sz w:val="20"/>
                <w:lang w:eastAsia="en-GB"/>
              </w:rPr>
              <w:t>Potassium fluid</w:t>
            </w:r>
          </w:p>
        </w:tc>
        <w:tc>
          <w:tcPr>
            <w:tcW w:w="1141" w:type="dxa"/>
            <w:vAlign w:val="center"/>
          </w:tcPr>
          <w:p w14:paraId="75B03CEA" w14:textId="452C5C0D" w:rsidR="003E29BB" w:rsidRPr="00AB5E3A" w:rsidRDefault="003E29BB" w:rsidP="003E29BB">
            <w:pPr>
              <w:spacing w:line="276" w:lineRule="auto"/>
              <w:jc w:val="center"/>
              <w:rPr>
                <w:rFonts w:cs="Arial"/>
                <w:sz w:val="20"/>
                <w:lang w:eastAsia="en-GB"/>
              </w:rPr>
            </w:pPr>
            <w:r w:rsidRPr="00AB5E3A">
              <w:rPr>
                <w:rFonts w:cs="Arial"/>
                <w:sz w:val="20"/>
                <w:lang w:eastAsia="en-GB"/>
              </w:rPr>
              <w:t>U3</w:t>
            </w:r>
          </w:p>
        </w:tc>
        <w:tc>
          <w:tcPr>
            <w:tcW w:w="1136" w:type="dxa"/>
            <w:vAlign w:val="center"/>
          </w:tcPr>
          <w:p w14:paraId="051DD99E" w14:textId="51D43A49" w:rsidR="003E29BB" w:rsidRPr="00AB5E3A" w:rsidRDefault="003E29BB" w:rsidP="003E29BB">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65323892" w14:textId="06604B0D"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EFAC96C" w14:textId="77777777" w:rsidR="003E29BB" w:rsidRPr="00AB5E3A" w:rsidRDefault="003E29BB" w:rsidP="003E29BB">
            <w:pPr>
              <w:spacing w:line="276" w:lineRule="auto"/>
              <w:jc w:val="center"/>
              <w:rPr>
                <w:rFonts w:cs="Arial"/>
                <w:sz w:val="20"/>
                <w:lang w:eastAsia="en-GB"/>
              </w:rPr>
            </w:pPr>
            <w:r w:rsidRPr="00AB5E3A">
              <w:rPr>
                <w:rFonts w:cs="Arial"/>
                <w:sz w:val="20"/>
                <w:lang w:eastAsia="en-GB"/>
              </w:rPr>
              <w:t>No range reported</w:t>
            </w:r>
          </w:p>
          <w:p w14:paraId="52B11F64" w14:textId="660E0B13" w:rsidR="003E29BB" w:rsidRPr="00AB5E3A" w:rsidRDefault="003E29BB" w:rsidP="003E29BB">
            <w:pPr>
              <w:spacing w:line="276" w:lineRule="auto"/>
              <w:jc w:val="center"/>
              <w:rPr>
                <w:rFonts w:cs="Arial"/>
                <w:sz w:val="20"/>
                <w:lang w:eastAsia="en-GB"/>
              </w:rPr>
            </w:pPr>
            <w:r w:rsidRPr="00AB5E3A">
              <w:rPr>
                <w:rFonts w:cs="Arial"/>
                <w:sz w:val="20"/>
                <w:lang w:eastAsia="en-GB"/>
              </w:rPr>
              <w:t>mmol/L</w:t>
            </w:r>
          </w:p>
        </w:tc>
        <w:tc>
          <w:tcPr>
            <w:tcW w:w="2552" w:type="dxa"/>
            <w:vAlign w:val="center"/>
          </w:tcPr>
          <w:p w14:paraId="700E1DCF" w14:textId="43CBC5BF" w:rsidR="003E29BB" w:rsidRPr="00AB5E3A" w:rsidRDefault="003E29BB" w:rsidP="003E29BB">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689A9046" w14:textId="77777777" w:rsidR="003E29BB" w:rsidRPr="003E29BB" w:rsidRDefault="003E29BB" w:rsidP="003E29BB">
            <w:pPr>
              <w:pStyle w:val="NormalWeb"/>
              <w:spacing w:before="0" w:beforeAutospacing="0" w:after="0" w:afterAutospacing="0"/>
              <w:rPr>
                <w:rFonts w:ascii="Arial" w:hAnsi="Arial" w:cs="Arial"/>
                <w:sz w:val="20"/>
                <w:szCs w:val="20"/>
              </w:rPr>
            </w:pPr>
          </w:p>
        </w:tc>
      </w:tr>
      <w:tr w:rsidR="003E29BB" w14:paraId="7509BA2C" w14:textId="77777777" w:rsidTr="00BD5675">
        <w:trPr>
          <w:trHeight w:val="454"/>
        </w:trPr>
        <w:tc>
          <w:tcPr>
            <w:tcW w:w="2399" w:type="dxa"/>
            <w:vAlign w:val="center"/>
          </w:tcPr>
          <w:p w14:paraId="250F88F0" w14:textId="11381DD4" w:rsidR="003E29BB" w:rsidRPr="00AB5E3A" w:rsidRDefault="003E29BB" w:rsidP="003E29BB">
            <w:pPr>
              <w:spacing w:line="276" w:lineRule="auto"/>
              <w:jc w:val="left"/>
              <w:rPr>
                <w:rFonts w:cs="Arial"/>
                <w:b/>
                <w:sz w:val="20"/>
                <w:lang w:eastAsia="en-GB"/>
              </w:rPr>
            </w:pPr>
            <w:r w:rsidRPr="00AB5E3A">
              <w:rPr>
                <w:rFonts w:cs="Arial"/>
                <w:b/>
                <w:sz w:val="20"/>
                <w:lang w:eastAsia="en-GB"/>
              </w:rPr>
              <w:t>Potassium spot urine</w:t>
            </w:r>
          </w:p>
        </w:tc>
        <w:tc>
          <w:tcPr>
            <w:tcW w:w="1141" w:type="dxa"/>
            <w:vAlign w:val="center"/>
          </w:tcPr>
          <w:p w14:paraId="60053162" w14:textId="30DCFA99" w:rsidR="003E29BB" w:rsidRPr="00AB5E3A" w:rsidRDefault="003E29BB" w:rsidP="003E29BB">
            <w:pPr>
              <w:spacing w:line="276" w:lineRule="auto"/>
              <w:jc w:val="center"/>
              <w:rPr>
                <w:rFonts w:cs="Arial"/>
                <w:sz w:val="20"/>
                <w:lang w:eastAsia="en-GB"/>
              </w:rPr>
            </w:pPr>
            <w:r w:rsidRPr="00AB5E3A">
              <w:rPr>
                <w:rFonts w:cs="Arial"/>
                <w:sz w:val="20"/>
                <w:lang w:eastAsia="en-GB"/>
              </w:rPr>
              <w:t>U3</w:t>
            </w:r>
          </w:p>
        </w:tc>
        <w:tc>
          <w:tcPr>
            <w:tcW w:w="1136" w:type="dxa"/>
            <w:vAlign w:val="center"/>
          </w:tcPr>
          <w:p w14:paraId="42446068" w14:textId="28869C58" w:rsidR="003E29BB" w:rsidRPr="00AB5E3A" w:rsidRDefault="003E29BB" w:rsidP="003E29BB">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54334D85" w14:textId="068F7C1E"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715E068" w14:textId="77777777" w:rsidR="003E29BB" w:rsidRPr="00AB5E3A" w:rsidRDefault="003E29BB" w:rsidP="003E29BB">
            <w:pPr>
              <w:spacing w:line="276" w:lineRule="auto"/>
              <w:jc w:val="center"/>
              <w:rPr>
                <w:rFonts w:cs="Arial"/>
                <w:sz w:val="20"/>
                <w:lang w:eastAsia="en-GB"/>
              </w:rPr>
            </w:pPr>
            <w:r w:rsidRPr="00AB5E3A">
              <w:rPr>
                <w:rFonts w:cs="Arial"/>
                <w:sz w:val="20"/>
                <w:lang w:eastAsia="en-GB"/>
              </w:rPr>
              <w:t>No range reported</w:t>
            </w:r>
          </w:p>
          <w:p w14:paraId="4F31DC0E" w14:textId="4D4ED29E" w:rsidR="003E29BB" w:rsidRPr="00AB5E3A" w:rsidRDefault="003E29BB" w:rsidP="003E29BB">
            <w:pPr>
              <w:spacing w:line="276" w:lineRule="auto"/>
              <w:jc w:val="center"/>
              <w:rPr>
                <w:rFonts w:cs="Arial"/>
                <w:sz w:val="20"/>
                <w:lang w:eastAsia="en-GB"/>
              </w:rPr>
            </w:pPr>
            <w:r w:rsidRPr="00AB5E3A">
              <w:rPr>
                <w:rFonts w:cs="Arial"/>
                <w:sz w:val="20"/>
                <w:lang w:eastAsia="en-GB"/>
              </w:rPr>
              <w:t>mmol/L</w:t>
            </w:r>
          </w:p>
        </w:tc>
        <w:tc>
          <w:tcPr>
            <w:tcW w:w="2552" w:type="dxa"/>
            <w:vAlign w:val="center"/>
          </w:tcPr>
          <w:p w14:paraId="46D3DEC6" w14:textId="63F2D342" w:rsidR="003E29BB" w:rsidRPr="00AB5E3A" w:rsidRDefault="003E29BB" w:rsidP="003E29BB">
            <w:pPr>
              <w:spacing w:line="276" w:lineRule="auto"/>
              <w:jc w:val="center"/>
              <w:rPr>
                <w:rFonts w:cs="Arial"/>
                <w:sz w:val="20"/>
                <w:lang w:eastAsia="en-GB"/>
              </w:rPr>
            </w:pPr>
            <w:r w:rsidRPr="00AB5E3A">
              <w:rPr>
                <w:rFonts w:cs="Arial"/>
                <w:sz w:val="20"/>
                <w:lang w:eastAsia="en-GB"/>
              </w:rPr>
              <w:t>N/A</w:t>
            </w:r>
          </w:p>
        </w:tc>
        <w:tc>
          <w:tcPr>
            <w:tcW w:w="4678" w:type="dxa"/>
            <w:vAlign w:val="center"/>
          </w:tcPr>
          <w:p w14:paraId="49163C07" w14:textId="14C6ECE3" w:rsidR="003E29BB" w:rsidRPr="003E29BB" w:rsidRDefault="003E29BB" w:rsidP="003E29BB">
            <w:pPr>
              <w:pStyle w:val="NormalWeb"/>
              <w:spacing w:before="0" w:beforeAutospacing="0" w:after="0" w:afterAutospacing="0"/>
              <w:rPr>
                <w:rFonts w:ascii="Arial" w:hAnsi="Arial" w:cs="Arial"/>
                <w:sz w:val="20"/>
                <w:szCs w:val="20"/>
              </w:rPr>
            </w:pPr>
            <w:r w:rsidRPr="003E29BB">
              <w:rPr>
                <w:rFonts w:ascii="Arial" w:hAnsi="Arial" w:cs="Arial"/>
                <w:sz w:val="20"/>
                <w:szCs w:val="20"/>
                <w:lang w:val="en-US"/>
              </w:rPr>
              <w:t>A concurrent serum potassium is required to interpret results.</w:t>
            </w:r>
          </w:p>
        </w:tc>
      </w:tr>
      <w:tr w:rsidR="003E29BB" w14:paraId="65A8B852" w14:textId="77777777" w:rsidTr="00BD5675">
        <w:trPr>
          <w:trHeight w:val="454"/>
        </w:trPr>
        <w:tc>
          <w:tcPr>
            <w:tcW w:w="2399" w:type="dxa"/>
            <w:vAlign w:val="center"/>
          </w:tcPr>
          <w:p w14:paraId="635A8E94" w14:textId="089839D1" w:rsidR="003E29BB" w:rsidRPr="00AB5E3A" w:rsidRDefault="003E29BB" w:rsidP="003E29BB">
            <w:pPr>
              <w:spacing w:line="276" w:lineRule="auto"/>
              <w:jc w:val="left"/>
              <w:rPr>
                <w:rFonts w:cs="Arial"/>
                <w:b/>
                <w:sz w:val="20"/>
                <w:lang w:eastAsia="en-GB"/>
              </w:rPr>
            </w:pPr>
            <w:r w:rsidRPr="00AB5E3A">
              <w:rPr>
                <w:rFonts w:cs="Arial"/>
                <w:b/>
                <w:sz w:val="20"/>
                <w:lang w:eastAsia="en-GB"/>
              </w:rPr>
              <w:t>Progesterone</w:t>
            </w:r>
          </w:p>
        </w:tc>
        <w:tc>
          <w:tcPr>
            <w:tcW w:w="1141" w:type="dxa"/>
            <w:vAlign w:val="center"/>
          </w:tcPr>
          <w:p w14:paraId="241CA34D" w14:textId="5CE22672"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79B18B26" w14:textId="6AE9C5A5" w:rsidR="003E29BB" w:rsidRPr="00AB5E3A" w:rsidRDefault="003E29BB" w:rsidP="003E29BB">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2B342A44" w14:textId="7C7A99A9"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0B46371E" w14:textId="0F6075D1" w:rsidR="003E29BB" w:rsidRPr="00AB5E3A" w:rsidRDefault="003E29BB" w:rsidP="003E29BB">
            <w:pPr>
              <w:spacing w:line="276" w:lineRule="auto"/>
              <w:jc w:val="center"/>
              <w:rPr>
                <w:rFonts w:cs="Arial"/>
                <w:sz w:val="20"/>
                <w:lang w:eastAsia="en-GB"/>
              </w:rPr>
            </w:pPr>
            <w:r w:rsidRPr="00AB5E3A">
              <w:rPr>
                <w:rFonts w:cs="Arial"/>
                <w:sz w:val="20"/>
                <w:lang w:eastAsia="en-GB"/>
              </w:rPr>
              <w:t>&gt;30 nmol/L</w:t>
            </w:r>
          </w:p>
        </w:tc>
        <w:tc>
          <w:tcPr>
            <w:tcW w:w="2552" w:type="dxa"/>
            <w:vAlign w:val="center"/>
          </w:tcPr>
          <w:p w14:paraId="1FBD2728" w14:textId="02948C53" w:rsidR="003E29BB" w:rsidRPr="00AB5E3A" w:rsidRDefault="003E29BB" w:rsidP="003E29BB">
            <w:pPr>
              <w:spacing w:line="276" w:lineRule="auto"/>
              <w:jc w:val="center"/>
              <w:rPr>
                <w:rFonts w:cs="Arial"/>
                <w:sz w:val="20"/>
                <w:lang w:eastAsia="en-GB"/>
              </w:rPr>
            </w:pPr>
            <w:r w:rsidRPr="00AB5E3A">
              <w:rPr>
                <w:rFonts w:cs="Arial"/>
                <w:sz w:val="20"/>
                <w:lang w:eastAsia="en-GB"/>
              </w:rPr>
              <w:t>N/A</w:t>
            </w:r>
          </w:p>
        </w:tc>
        <w:tc>
          <w:tcPr>
            <w:tcW w:w="4678" w:type="dxa"/>
            <w:vAlign w:val="center"/>
          </w:tcPr>
          <w:p w14:paraId="3693F848" w14:textId="2E7A74FE" w:rsidR="003E29BB" w:rsidRPr="003E29BB" w:rsidRDefault="003E29BB" w:rsidP="003E29BB">
            <w:pPr>
              <w:pStyle w:val="NormalWeb"/>
              <w:spacing w:before="0" w:beforeAutospacing="0" w:after="0" w:afterAutospacing="0"/>
              <w:rPr>
                <w:rFonts w:ascii="Arial" w:hAnsi="Arial" w:cs="Arial"/>
                <w:sz w:val="20"/>
                <w:szCs w:val="20"/>
                <w:lang w:val="en-US"/>
              </w:rPr>
            </w:pPr>
            <w:r w:rsidRPr="003E29BB">
              <w:rPr>
                <w:rFonts w:ascii="Arial" w:hAnsi="Arial" w:cs="Arial"/>
                <w:sz w:val="20"/>
                <w:szCs w:val="20"/>
                <w:lang w:val="en-US"/>
              </w:rPr>
              <w:t xml:space="preserve">If assessing ovulation, progesterone is assessed on day 21 (if a 28-day cycle or 7 days prior to next cycle). </w:t>
            </w:r>
          </w:p>
        </w:tc>
      </w:tr>
      <w:tr w:rsidR="003E29BB" w14:paraId="16CE4DE6" w14:textId="77777777" w:rsidTr="00BD5675">
        <w:trPr>
          <w:trHeight w:val="454"/>
        </w:trPr>
        <w:tc>
          <w:tcPr>
            <w:tcW w:w="2399" w:type="dxa"/>
            <w:vAlign w:val="center"/>
          </w:tcPr>
          <w:p w14:paraId="4DDA65AF" w14:textId="038F3A37" w:rsidR="003E29BB" w:rsidRPr="00AB5E3A" w:rsidRDefault="003E29BB" w:rsidP="003E29BB">
            <w:pPr>
              <w:spacing w:line="276" w:lineRule="auto"/>
              <w:jc w:val="left"/>
              <w:rPr>
                <w:rFonts w:cs="Arial"/>
                <w:b/>
                <w:sz w:val="20"/>
                <w:lang w:eastAsia="en-GB"/>
              </w:rPr>
            </w:pPr>
            <w:r w:rsidRPr="00AB5E3A">
              <w:rPr>
                <w:rFonts w:cs="Arial"/>
                <w:b/>
                <w:sz w:val="20"/>
                <w:lang w:eastAsia="en-GB"/>
              </w:rPr>
              <w:t>Procollagen type III peptide</w:t>
            </w:r>
          </w:p>
        </w:tc>
        <w:tc>
          <w:tcPr>
            <w:tcW w:w="1141" w:type="dxa"/>
            <w:vAlign w:val="center"/>
          </w:tcPr>
          <w:p w14:paraId="4E7BDABE" w14:textId="28B8F24D"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008381A5" w14:textId="5A342ECA" w:rsidR="003E29BB" w:rsidRPr="00AB5E3A" w:rsidRDefault="003E29BB" w:rsidP="003E29BB">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50114984" w14:textId="2FE725B3" w:rsidR="003E29BB" w:rsidRPr="00AB5E3A" w:rsidRDefault="003E29BB" w:rsidP="003E29BB">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423E3E19" w14:textId="318889BC" w:rsidR="003E29BB" w:rsidRPr="00AB5E3A" w:rsidRDefault="003E29BB" w:rsidP="003E29BB">
            <w:pPr>
              <w:spacing w:line="276" w:lineRule="auto"/>
              <w:jc w:val="center"/>
              <w:rPr>
                <w:rFonts w:cs="Arial"/>
                <w:sz w:val="20"/>
                <w:lang w:eastAsia="en-GB"/>
              </w:rPr>
            </w:pPr>
            <w:r>
              <w:rPr>
                <w:rFonts w:cs="Arial"/>
                <w:sz w:val="20"/>
                <w:lang w:eastAsia="en-GB"/>
              </w:rPr>
              <w:t>S</w:t>
            </w:r>
            <w:r w:rsidRPr="00AB5E3A">
              <w:rPr>
                <w:rFonts w:cs="Arial"/>
                <w:sz w:val="20"/>
                <w:lang w:eastAsia="en-GB"/>
              </w:rPr>
              <w:t>ee report mg/L</w:t>
            </w:r>
          </w:p>
        </w:tc>
        <w:tc>
          <w:tcPr>
            <w:tcW w:w="2552" w:type="dxa"/>
            <w:vAlign w:val="center"/>
          </w:tcPr>
          <w:p w14:paraId="68E10EA9" w14:textId="37651BE2" w:rsidR="003E29BB" w:rsidRPr="00AB5E3A" w:rsidRDefault="003E29BB" w:rsidP="003E29BB">
            <w:pPr>
              <w:spacing w:line="276" w:lineRule="auto"/>
              <w:jc w:val="center"/>
              <w:rPr>
                <w:rFonts w:cs="Arial"/>
                <w:sz w:val="20"/>
                <w:lang w:eastAsia="en-GB"/>
              </w:rPr>
            </w:pPr>
            <w:proofErr w:type="spellStart"/>
            <w:r w:rsidRPr="00AB5E3A">
              <w:rPr>
                <w:rFonts w:cs="Arial"/>
                <w:bCs/>
                <w:sz w:val="18"/>
                <w:lang w:eastAsia="en-GB"/>
              </w:rPr>
              <w:t>ViaPath</w:t>
            </w:r>
            <w:proofErr w:type="spellEnd"/>
            <w:r>
              <w:rPr>
                <w:rFonts w:cs="Arial"/>
                <w:bCs/>
                <w:sz w:val="18"/>
                <w:lang w:eastAsia="en-GB"/>
              </w:rPr>
              <w:t xml:space="preserve">, </w:t>
            </w:r>
            <w:r w:rsidRPr="00AB5E3A">
              <w:rPr>
                <w:rFonts w:cs="Arial"/>
                <w:bCs/>
                <w:sz w:val="18"/>
                <w:lang w:eastAsia="en-GB"/>
              </w:rPr>
              <w:t>Dept of Clinical Biochemistry</w:t>
            </w:r>
            <w:r>
              <w:rPr>
                <w:rFonts w:cs="Arial"/>
                <w:bCs/>
                <w:sz w:val="18"/>
                <w:lang w:eastAsia="en-GB"/>
              </w:rPr>
              <w:t xml:space="preserve">, </w:t>
            </w:r>
            <w:r w:rsidRPr="00AB5E3A">
              <w:rPr>
                <w:rFonts w:cs="Arial"/>
                <w:bCs/>
                <w:sz w:val="18"/>
                <w:lang w:eastAsia="en-GB"/>
              </w:rPr>
              <w:t>King’s College Hospital</w:t>
            </w:r>
            <w:r>
              <w:rPr>
                <w:rFonts w:cs="Arial"/>
                <w:bCs/>
                <w:sz w:val="18"/>
                <w:lang w:eastAsia="en-GB"/>
              </w:rPr>
              <w:t xml:space="preserve">, </w:t>
            </w:r>
            <w:r w:rsidRPr="00AB5E3A">
              <w:rPr>
                <w:rFonts w:cs="Arial"/>
                <w:bCs/>
                <w:sz w:val="18"/>
                <w:lang w:eastAsia="en-GB"/>
              </w:rPr>
              <w:t>Denmark Hill</w:t>
            </w:r>
            <w:r>
              <w:rPr>
                <w:rFonts w:cs="Arial"/>
                <w:bCs/>
                <w:sz w:val="18"/>
                <w:lang w:eastAsia="en-GB"/>
              </w:rPr>
              <w:t xml:space="preserve">, </w:t>
            </w:r>
            <w:r w:rsidRPr="00AB5E3A">
              <w:rPr>
                <w:rFonts w:cs="Arial"/>
                <w:bCs/>
                <w:sz w:val="18"/>
                <w:lang w:eastAsia="en-GB"/>
              </w:rPr>
              <w:t>London SE5 9RS</w:t>
            </w:r>
            <w:r>
              <w:rPr>
                <w:rFonts w:cs="Arial"/>
                <w:bCs/>
                <w:sz w:val="18"/>
                <w:lang w:eastAsia="en-GB"/>
              </w:rPr>
              <w:t xml:space="preserve">, Tel: </w:t>
            </w:r>
            <w:r w:rsidRPr="00AB5E3A">
              <w:rPr>
                <w:rFonts w:cs="Arial"/>
                <w:bCs/>
                <w:sz w:val="18"/>
                <w:lang w:eastAsia="en-GB"/>
              </w:rPr>
              <w:t>0203 299 3576</w:t>
            </w:r>
          </w:p>
        </w:tc>
        <w:tc>
          <w:tcPr>
            <w:tcW w:w="4678" w:type="dxa"/>
            <w:vAlign w:val="center"/>
          </w:tcPr>
          <w:p w14:paraId="1CFC5179" w14:textId="72259C72" w:rsidR="003E29BB" w:rsidRPr="003E29BB" w:rsidRDefault="003E29BB" w:rsidP="003E29BB">
            <w:pPr>
              <w:pStyle w:val="NormalWeb"/>
              <w:spacing w:before="0" w:beforeAutospacing="0" w:after="0" w:afterAutospacing="0"/>
              <w:rPr>
                <w:rFonts w:ascii="Arial" w:hAnsi="Arial" w:cs="Arial"/>
                <w:sz w:val="20"/>
                <w:szCs w:val="20"/>
                <w:lang w:val="en-US"/>
              </w:rPr>
            </w:pPr>
            <w:r w:rsidRPr="003E29BB">
              <w:rPr>
                <w:rFonts w:ascii="Arial" w:hAnsi="Arial" w:cs="Arial"/>
                <w:sz w:val="20"/>
                <w:szCs w:val="20"/>
                <w:lang w:val="en-US"/>
              </w:rPr>
              <w:t>No specific patient preparation.</w:t>
            </w:r>
          </w:p>
        </w:tc>
      </w:tr>
      <w:tr w:rsidR="003E29BB" w14:paraId="160C85E2" w14:textId="77777777" w:rsidTr="00BD5675">
        <w:trPr>
          <w:trHeight w:val="454"/>
        </w:trPr>
        <w:tc>
          <w:tcPr>
            <w:tcW w:w="2399" w:type="dxa"/>
            <w:vAlign w:val="center"/>
          </w:tcPr>
          <w:p w14:paraId="675652C9" w14:textId="7978FF93" w:rsidR="003E29BB" w:rsidRPr="00AB5E3A" w:rsidRDefault="003E29BB" w:rsidP="003E29BB">
            <w:pPr>
              <w:spacing w:line="276" w:lineRule="auto"/>
              <w:jc w:val="left"/>
              <w:rPr>
                <w:rFonts w:cs="Arial"/>
                <w:b/>
                <w:sz w:val="20"/>
                <w:lang w:eastAsia="en-GB"/>
              </w:rPr>
            </w:pPr>
            <w:r w:rsidRPr="00AB5E3A">
              <w:rPr>
                <w:rFonts w:cs="Arial"/>
                <w:b/>
                <w:sz w:val="20"/>
                <w:lang w:eastAsia="en-GB"/>
              </w:rPr>
              <w:t>Prolactin</w:t>
            </w:r>
          </w:p>
        </w:tc>
        <w:tc>
          <w:tcPr>
            <w:tcW w:w="1141" w:type="dxa"/>
            <w:vAlign w:val="center"/>
          </w:tcPr>
          <w:p w14:paraId="75B2C674" w14:textId="31F19E64"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6743D62" w14:textId="1D564310" w:rsidR="003E29BB" w:rsidRPr="00AB5E3A" w:rsidRDefault="003E29BB" w:rsidP="003E29BB">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1463D283" w14:textId="3C212FF8"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5589793" w14:textId="232E255B" w:rsidR="003E29BB" w:rsidRPr="00AB5E3A" w:rsidRDefault="003E29BB" w:rsidP="003E29BB">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xml:space="preserve">: 109 </w:t>
            </w:r>
            <w:r>
              <w:rPr>
                <w:rFonts w:cs="Arial"/>
                <w:sz w:val="20"/>
                <w:lang w:eastAsia="en-GB"/>
              </w:rPr>
              <w:t>-</w:t>
            </w:r>
            <w:r w:rsidRPr="00AB5E3A">
              <w:rPr>
                <w:rFonts w:cs="Arial"/>
                <w:sz w:val="20"/>
                <w:lang w:eastAsia="en-GB"/>
              </w:rPr>
              <w:t xml:space="preserve"> 557mU/L</w:t>
            </w:r>
          </w:p>
          <w:p w14:paraId="548FB35F" w14:textId="58E51C5F" w:rsidR="003E29BB" w:rsidRPr="00AB5E3A" w:rsidRDefault="003E29BB" w:rsidP="003E29BB">
            <w:pPr>
              <w:spacing w:line="276" w:lineRule="auto"/>
              <w:jc w:val="center"/>
              <w:rPr>
                <w:rFonts w:cs="Arial"/>
                <w:sz w:val="20"/>
                <w:lang w:eastAsia="en-GB"/>
              </w:rPr>
            </w:pPr>
            <w:r w:rsidRPr="00AB5E3A">
              <w:rPr>
                <w:rFonts w:cs="Arial"/>
                <w:sz w:val="20"/>
                <w:lang w:eastAsia="en-GB"/>
              </w:rPr>
              <w:t>M</w:t>
            </w:r>
            <w:r>
              <w:rPr>
                <w:rFonts w:cs="Arial"/>
                <w:sz w:val="20"/>
                <w:lang w:eastAsia="en-GB"/>
              </w:rPr>
              <w:t>ale</w:t>
            </w:r>
            <w:r w:rsidRPr="00AB5E3A">
              <w:rPr>
                <w:rFonts w:cs="Arial"/>
                <w:sz w:val="20"/>
                <w:lang w:eastAsia="en-GB"/>
              </w:rPr>
              <w:t>: 73</w:t>
            </w:r>
            <w:r>
              <w:rPr>
                <w:rFonts w:cs="Arial"/>
                <w:sz w:val="20"/>
                <w:lang w:eastAsia="en-GB"/>
              </w:rPr>
              <w:t xml:space="preserve"> </w:t>
            </w:r>
            <w:r w:rsidRPr="00AB5E3A">
              <w:rPr>
                <w:rFonts w:cs="Arial"/>
                <w:sz w:val="20"/>
                <w:lang w:eastAsia="en-GB"/>
              </w:rPr>
              <w:t xml:space="preserve">- 407 </w:t>
            </w:r>
            <w:proofErr w:type="spellStart"/>
            <w:r w:rsidRPr="00AB5E3A">
              <w:rPr>
                <w:rFonts w:cs="Arial"/>
                <w:sz w:val="20"/>
                <w:lang w:eastAsia="en-GB"/>
              </w:rPr>
              <w:t>mU</w:t>
            </w:r>
            <w:proofErr w:type="spellEnd"/>
            <w:r w:rsidRPr="00AB5E3A">
              <w:rPr>
                <w:rFonts w:cs="Arial"/>
                <w:sz w:val="20"/>
                <w:lang w:eastAsia="en-GB"/>
              </w:rPr>
              <w:t>/L</w:t>
            </w:r>
          </w:p>
        </w:tc>
        <w:tc>
          <w:tcPr>
            <w:tcW w:w="2552" w:type="dxa"/>
            <w:vAlign w:val="center"/>
          </w:tcPr>
          <w:p w14:paraId="27E11DCD" w14:textId="4A9E20C0" w:rsidR="003E29BB" w:rsidRPr="00AB5E3A" w:rsidRDefault="003E29BB" w:rsidP="003E29BB">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02411698" w14:textId="2E6BA1A9" w:rsidR="003E29BB" w:rsidRPr="003E29BB" w:rsidRDefault="003E29BB" w:rsidP="003E29BB">
            <w:pPr>
              <w:pStyle w:val="NormalWeb"/>
              <w:spacing w:before="0" w:beforeAutospacing="0" w:after="0" w:afterAutospacing="0"/>
              <w:rPr>
                <w:rFonts w:ascii="Arial" w:hAnsi="Arial" w:cs="Arial"/>
                <w:sz w:val="20"/>
                <w:szCs w:val="20"/>
                <w:lang w:val="en-US"/>
              </w:rPr>
            </w:pPr>
            <w:r w:rsidRPr="003E29BB">
              <w:rPr>
                <w:rFonts w:ascii="Arial" w:hAnsi="Arial" w:cs="Arial"/>
                <w:sz w:val="20"/>
                <w:szCs w:val="20"/>
                <w:lang w:val="en-US"/>
              </w:rPr>
              <w:t>No specific patient preparation.</w:t>
            </w:r>
          </w:p>
        </w:tc>
      </w:tr>
      <w:tr w:rsidR="003E29BB" w14:paraId="71DE7D25" w14:textId="77777777" w:rsidTr="003E29BB">
        <w:trPr>
          <w:trHeight w:val="454"/>
        </w:trPr>
        <w:tc>
          <w:tcPr>
            <w:tcW w:w="2399" w:type="dxa"/>
            <w:vAlign w:val="center"/>
          </w:tcPr>
          <w:p w14:paraId="43F3CA16" w14:textId="7CC656F0" w:rsidR="003E29BB" w:rsidRPr="00AB5E3A" w:rsidRDefault="003E29BB" w:rsidP="003E29BB">
            <w:pPr>
              <w:spacing w:line="276" w:lineRule="auto"/>
              <w:jc w:val="left"/>
              <w:rPr>
                <w:rFonts w:cs="Arial"/>
                <w:b/>
                <w:sz w:val="20"/>
                <w:lang w:eastAsia="en-GB"/>
              </w:rPr>
            </w:pPr>
            <w:r w:rsidRPr="00AB5E3A">
              <w:rPr>
                <w:rFonts w:cs="Arial"/>
                <w:b/>
                <w:sz w:val="20"/>
                <w:lang w:eastAsia="en-GB"/>
              </w:rPr>
              <w:t>PSA</w:t>
            </w:r>
          </w:p>
        </w:tc>
        <w:tc>
          <w:tcPr>
            <w:tcW w:w="1141" w:type="dxa"/>
            <w:vAlign w:val="center"/>
          </w:tcPr>
          <w:p w14:paraId="7A9C8C8C" w14:textId="600223B5"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2C8DFE7" w14:textId="4D20AD98" w:rsidR="003E29BB" w:rsidRPr="00AB5E3A" w:rsidRDefault="003E29BB" w:rsidP="003E29BB">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4F42834C" w14:textId="40584269"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45B3E768" w14:textId="0546E098" w:rsidR="003E29BB" w:rsidRPr="00AB5E3A" w:rsidRDefault="003E29BB" w:rsidP="003E29BB">
            <w:pPr>
              <w:spacing w:line="276" w:lineRule="auto"/>
              <w:jc w:val="center"/>
              <w:rPr>
                <w:rFonts w:cs="Arial"/>
                <w:sz w:val="20"/>
                <w:lang w:eastAsia="en-GB"/>
              </w:rPr>
            </w:pPr>
            <w:r w:rsidRPr="00AB5E3A">
              <w:rPr>
                <w:rFonts w:cs="Arial"/>
                <w:sz w:val="20"/>
                <w:lang w:eastAsia="en-GB"/>
              </w:rPr>
              <w:t>0 -4 mg/L</w:t>
            </w:r>
          </w:p>
        </w:tc>
        <w:tc>
          <w:tcPr>
            <w:tcW w:w="2552" w:type="dxa"/>
            <w:vAlign w:val="center"/>
          </w:tcPr>
          <w:p w14:paraId="21C150BB" w14:textId="0B22E689" w:rsidR="003E29BB" w:rsidRPr="00AB5E3A" w:rsidRDefault="003E29BB" w:rsidP="003E29BB">
            <w:pPr>
              <w:spacing w:line="276" w:lineRule="auto"/>
              <w:jc w:val="center"/>
              <w:rPr>
                <w:rFonts w:cs="Arial"/>
                <w:sz w:val="20"/>
                <w:lang w:eastAsia="en-GB"/>
              </w:rPr>
            </w:pPr>
            <w:r w:rsidRPr="00AB5E3A">
              <w:rPr>
                <w:rFonts w:cs="Arial"/>
                <w:sz w:val="20"/>
                <w:lang w:eastAsia="en-GB"/>
              </w:rPr>
              <w:t>N/A</w:t>
            </w:r>
          </w:p>
        </w:tc>
        <w:tc>
          <w:tcPr>
            <w:tcW w:w="4678" w:type="dxa"/>
            <w:vAlign w:val="center"/>
          </w:tcPr>
          <w:p w14:paraId="1042E882" w14:textId="5C3CD1E8" w:rsidR="003E29BB" w:rsidRPr="003E29BB" w:rsidRDefault="003E29BB" w:rsidP="003E29BB">
            <w:pPr>
              <w:pStyle w:val="NormalWeb"/>
              <w:spacing w:before="0" w:beforeAutospacing="0" w:after="0" w:afterAutospacing="0"/>
              <w:rPr>
                <w:rFonts w:ascii="Arial" w:hAnsi="Arial" w:cs="Arial"/>
                <w:sz w:val="20"/>
                <w:szCs w:val="20"/>
                <w:lang w:val="en-US"/>
              </w:rPr>
            </w:pPr>
            <w:r w:rsidRPr="003E29BB">
              <w:rPr>
                <w:rFonts w:ascii="Arial" w:hAnsi="Arial" w:cs="Arial"/>
                <w:sz w:val="20"/>
                <w:szCs w:val="20"/>
                <w:lang w:val="en-US"/>
              </w:rPr>
              <w:t>Urological manipulations affect PSA levels and if</w:t>
            </w:r>
            <w:r>
              <w:rPr>
                <w:rFonts w:ascii="Arial" w:hAnsi="Arial" w:cs="Arial"/>
                <w:sz w:val="20"/>
                <w:szCs w:val="20"/>
                <w:lang w:val="en-US"/>
              </w:rPr>
              <w:t xml:space="preserve"> </w:t>
            </w:r>
            <w:r w:rsidRPr="003E29BB">
              <w:rPr>
                <w:rFonts w:ascii="Arial" w:hAnsi="Arial" w:cs="Arial"/>
                <w:sz w:val="20"/>
                <w:szCs w:val="20"/>
                <w:lang w:val="en-US"/>
              </w:rPr>
              <w:t>possible</w:t>
            </w:r>
            <w:r>
              <w:rPr>
                <w:rFonts w:ascii="Arial" w:hAnsi="Arial" w:cs="Arial"/>
                <w:sz w:val="20"/>
                <w:szCs w:val="20"/>
                <w:lang w:val="en-US"/>
              </w:rPr>
              <w:t>,</w:t>
            </w:r>
            <w:r w:rsidRPr="003E29BB">
              <w:rPr>
                <w:rFonts w:ascii="Arial" w:hAnsi="Arial" w:cs="Arial"/>
                <w:sz w:val="20"/>
                <w:szCs w:val="20"/>
                <w:lang w:val="en-US"/>
              </w:rPr>
              <w:t xml:space="preserve"> sample should be taken before procedure. </w:t>
            </w:r>
          </w:p>
        </w:tc>
      </w:tr>
      <w:tr w:rsidR="003E29BB" w14:paraId="3936961C" w14:textId="77777777" w:rsidTr="00BD5675">
        <w:trPr>
          <w:trHeight w:val="454"/>
        </w:trPr>
        <w:tc>
          <w:tcPr>
            <w:tcW w:w="2399" w:type="dxa"/>
            <w:vAlign w:val="center"/>
          </w:tcPr>
          <w:p w14:paraId="7ECB0C34" w14:textId="7E2995C5" w:rsidR="003E29BB" w:rsidRPr="00AB5E3A" w:rsidRDefault="003E29BB" w:rsidP="003E29BB">
            <w:pPr>
              <w:spacing w:line="276" w:lineRule="auto"/>
              <w:jc w:val="left"/>
              <w:rPr>
                <w:rFonts w:cs="Arial"/>
                <w:b/>
                <w:sz w:val="20"/>
                <w:lang w:eastAsia="en-GB"/>
              </w:rPr>
            </w:pPr>
            <w:r w:rsidRPr="00AB5E3A">
              <w:rPr>
                <w:rFonts w:cs="Arial"/>
                <w:b/>
                <w:sz w:val="20"/>
                <w:lang w:eastAsia="en-GB"/>
              </w:rPr>
              <w:t>Protein</w:t>
            </w:r>
          </w:p>
        </w:tc>
        <w:tc>
          <w:tcPr>
            <w:tcW w:w="1141" w:type="dxa"/>
            <w:vAlign w:val="center"/>
          </w:tcPr>
          <w:p w14:paraId="4EA01F00" w14:textId="1C63B276"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FD2236E" w14:textId="37C21124" w:rsidR="003E29BB" w:rsidRPr="00AB5E3A" w:rsidRDefault="003E29BB" w:rsidP="003E29BB">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6BA62A65" w14:textId="679B24CF"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0B55335" w14:textId="5F8FAEF8" w:rsidR="003E29BB" w:rsidRPr="00AB5E3A" w:rsidRDefault="003E29BB" w:rsidP="003E29BB">
            <w:pPr>
              <w:spacing w:line="276" w:lineRule="auto"/>
              <w:jc w:val="center"/>
              <w:rPr>
                <w:rFonts w:cs="Arial"/>
                <w:sz w:val="20"/>
                <w:lang w:eastAsia="en-GB"/>
              </w:rPr>
            </w:pPr>
            <w:r w:rsidRPr="00AB5E3A">
              <w:rPr>
                <w:rFonts w:cs="Arial"/>
                <w:sz w:val="20"/>
                <w:lang w:eastAsia="en-GB"/>
              </w:rPr>
              <w:t>60 – 80 g/L</w:t>
            </w:r>
          </w:p>
        </w:tc>
        <w:tc>
          <w:tcPr>
            <w:tcW w:w="2552" w:type="dxa"/>
            <w:vAlign w:val="center"/>
          </w:tcPr>
          <w:p w14:paraId="27461576" w14:textId="2638464C" w:rsidR="003E29BB" w:rsidRPr="00AB5E3A" w:rsidRDefault="003E29BB" w:rsidP="003E29BB">
            <w:pPr>
              <w:spacing w:line="276" w:lineRule="auto"/>
              <w:jc w:val="center"/>
              <w:rPr>
                <w:rFonts w:cs="Arial"/>
                <w:sz w:val="20"/>
                <w:lang w:eastAsia="en-GB"/>
              </w:rPr>
            </w:pPr>
            <w:r w:rsidRPr="00AB5E3A">
              <w:rPr>
                <w:rFonts w:cs="Arial"/>
                <w:sz w:val="20"/>
                <w:lang w:eastAsia="en-GB"/>
              </w:rPr>
              <w:t>N/A</w:t>
            </w:r>
          </w:p>
        </w:tc>
        <w:tc>
          <w:tcPr>
            <w:tcW w:w="4678" w:type="dxa"/>
            <w:vAlign w:val="center"/>
          </w:tcPr>
          <w:p w14:paraId="46B21759" w14:textId="244DA9EB" w:rsidR="003E29BB" w:rsidRPr="003E29BB" w:rsidRDefault="003E29BB" w:rsidP="003E29BB">
            <w:pPr>
              <w:pStyle w:val="NormalWeb"/>
              <w:spacing w:before="0" w:beforeAutospacing="0" w:after="0" w:afterAutospacing="0"/>
              <w:rPr>
                <w:rFonts w:ascii="Arial" w:hAnsi="Arial" w:cs="Arial"/>
                <w:sz w:val="20"/>
                <w:szCs w:val="20"/>
                <w:lang w:val="en-US"/>
              </w:rPr>
            </w:pPr>
            <w:r w:rsidRPr="003E29BB">
              <w:rPr>
                <w:rFonts w:ascii="Arial" w:eastAsia="Times New Roman" w:hAnsi="Arial" w:cs="Arial"/>
                <w:sz w:val="20"/>
                <w:szCs w:val="20"/>
                <w:lang w:val="en-US" w:eastAsia="en-US"/>
              </w:rPr>
              <w:t>No specific patient preparation.</w:t>
            </w:r>
          </w:p>
        </w:tc>
      </w:tr>
      <w:tr w:rsidR="003E29BB" w14:paraId="7AB9AC8A" w14:textId="77777777" w:rsidTr="00BD5675">
        <w:trPr>
          <w:trHeight w:val="454"/>
        </w:trPr>
        <w:tc>
          <w:tcPr>
            <w:tcW w:w="2399" w:type="dxa"/>
            <w:vAlign w:val="center"/>
          </w:tcPr>
          <w:p w14:paraId="7E2B30C3" w14:textId="7E2A0E18" w:rsidR="003E29BB" w:rsidRPr="00AB5E3A" w:rsidRDefault="003E29BB" w:rsidP="003E29BB">
            <w:pPr>
              <w:spacing w:line="276" w:lineRule="auto"/>
              <w:jc w:val="left"/>
              <w:rPr>
                <w:rFonts w:cs="Arial"/>
                <w:b/>
                <w:sz w:val="20"/>
                <w:lang w:eastAsia="en-GB"/>
              </w:rPr>
            </w:pPr>
            <w:r w:rsidRPr="00AB5E3A">
              <w:rPr>
                <w:rFonts w:cs="Arial"/>
                <w:b/>
                <w:sz w:val="20"/>
                <w:lang w:eastAsia="en-GB"/>
              </w:rPr>
              <w:t xml:space="preserve">Protein </w:t>
            </w: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59FA92A3" w14:textId="396F7CAE" w:rsidR="003E29BB" w:rsidRPr="00AB5E3A" w:rsidRDefault="003E29BB" w:rsidP="003E29BB">
            <w:pPr>
              <w:spacing w:line="276" w:lineRule="auto"/>
              <w:jc w:val="center"/>
              <w:rPr>
                <w:rFonts w:cs="Arial"/>
                <w:sz w:val="20"/>
                <w:lang w:eastAsia="en-GB"/>
              </w:rPr>
            </w:pPr>
            <w:r w:rsidRPr="00AB5E3A">
              <w:rPr>
                <w:rFonts w:cs="Arial"/>
                <w:sz w:val="20"/>
                <w:lang w:eastAsia="en-GB"/>
              </w:rPr>
              <w:t>U2</w:t>
            </w:r>
          </w:p>
        </w:tc>
        <w:tc>
          <w:tcPr>
            <w:tcW w:w="1136" w:type="dxa"/>
            <w:vAlign w:val="center"/>
          </w:tcPr>
          <w:p w14:paraId="7CD86355" w14:textId="050EF515" w:rsidR="003E29BB" w:rsidRPr="00AB5E3A" w:rsidRDefault="003E29BB" w:rsidP="003E29BB">
            <w:pPr>
              <w:spacing w:line="240" w:lineRule="auto"/>
              <w:jc w:val="center"/>
              <w:rPr>
                <w:rFonts w:cs="Arial"/>
                <w:sz w:val="20"/>
                <w:lang w:eastAsia="en-GB"/>
              </w:rPr>
            </w:pPr>
            <w:r w:rsidRPr="00AB5E3A">
              <w:rPr>
                <w:rFonts w:cs="Arial"/>
                <w:sz w:val="20"/>
                <w:lang w:eastAsia="en-GB"/>
              </w:rPr>
              <w:t>N/A</w:t>
            </w:r>
          </w:p>
        </w:tc>
        <w:tc>
          <w:tcPr>
            <w:tcW w:w="1291" w:type="dxa"/>
            <w:vAlign w:val="center"/>
          </w:tcPr>
          <w:p w14:paraId="1467B835" w14:textId="7808CF86"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6A127456" w14:textId="1993C4E1" w:rsidR="003E29BB" w:rsidRPr="00AB5E3A" w:rsidRDefault="003E29BB" w:rsidP="003E29BB">
            <w:pPr>
              <w:spacing w:line="276" w:lineRule="auto"/>
              <w:jc w:val="center"/>
              <w:rPr>
                <w:rFonts w:cs="Arial"/>
                <w:sz w:val="20"/>
                <w:lang w:eastAsia="en-GB"/>
              </w:rPr>
            </w:pPr>
            <w:r w:rsidRPr="00AB5E3A">
              <w:rPr>
                <w:rFonts w:cs="Arial"/>
                <w:sz w:val="20"/>
                <w:lang w:eastAsia="en-GB"/>
              </w:rPr>
              <w:t>0.0 – 0.15g/24 hr</w:t>
            </w:r>
          </w:p>
        </w:tc>
        <w:tc>
          <w:tcPr>
            <w:tcW w:w="2552" w:type="dxa"/>
            <w:vAlign w:val="center"/>
          </w:tcPr>
          <w:p w14:paraId="6105F217" w14:textId="54F4A61B" w:rsidR="003E29BB" w:rsidRPr="00AB5E3A" w:rsidRDefault="003E29BB" w:rsidP="003E29BB">
            <w:pPr>
              <w:spacing w:line="276" w:lineRule="auto"/>
              <w:jc w:val="center"/>
              <w:rPr>
                <w:rFonts w:cs="Arial"/>
                <w:sz w:val="20"/>
                <w:lang w:eastAsia="en-GB"/>
              </w:rPr>
            </w:pPr>
            <w:r w:rsidRPr="00AB5E3A">
              <w:rPr>
                <w:rFonts w:cs="Arial"/>
                <w:sz w:val="20"/>
                <w:lang w:eastAsia="en-GB"/>
              </w:rPr>
              <w:t>N/A</w:t>
            </w:r>
          </w:p>
        </w:tc>
        <w:tc>
          <w:tcPr>
            <w:tcW w:w="4678" w:type="dxa"/>
            <w:vAlign w:val="center"/>
          </w:tcPr>
          <w:p w14:paraId="3C2536F2" w14:textId="0899AC48" w:rsidR="003E29BB" w:rsidRPr="003E29BB" w:rsidRDefault="003E29BB" w:rsidP="003E29BB">
            <w:pPr>
              <w:pStyle w:val="NormalWeb"/>
              <w:spacing w:before="0" w:beforeAutospacing="0" w:after="0" w:afterAutospacing="0"/>
              <w:rPr>
                <w:rFonts w:ascii="Arial" w:eastAsia="Times New Roman" w:hAnsi="Arial" w:cs="Arial"/>
                <w:sz w:val="20"/>
                <w:szCs w:val="20"/>
                <w:lang w:val="en-US" w:eastAsia="en-US"/>
              </w:rPr>
            </w:pPr>
            <w:r w:rsidRPr="003E29BB">
              <w:rPr>
                <w:rFonts w:ascii="Arial" w:eastAsia="Times New Roman" w:hAnsi="Arial" w:cs="Arial"/>
                <w:sz w:val="20"/>
                <w:szCs w:val="20"/>
                <w:lang w:val="en-US" w:eastAsia="en-US"/>
              </w:rPr>
              <w:t>No specific patient preparation.</w:t>
            </w:r>
          </w:p>
        </w:tc>
      </w:tr>
      <w:tr w:rsidR="003E29BB" w14:paraId="3E8795F5" w14:textId="77777777" w:rsidTr="00BD5675">
        <w:trPr>
          <w:trHeight w:val="454"/>
        </w:trPr>
        <w:tc>
          <w:tcPr>
            <w:tcW w:w="2399" w:type="dxa"/>
            <w:vAlign w:val="center"/>
          </w:tcPr>
          <w:p w14:paraId="514BE50F" w14:textId="7290A554" w:rsidR="003E29BB" w:rsidRPr="00AB5E3A" w:rsidRDefault="003E29BB" w:rsidP="003E29BB">
            <w:pPr>
              <w:spacing w:line="276" w:lineRule="auto"/>
              <w:jc w:val="left"/>
              <w:rPr>
                <w:rFonts w:cs="Arial"/>
                <w:b/>
                <w:sz w:val="20"/>
                <w:lang w:eastAsia="en-GB"/>
              </w:rPr>
            </w:pPr>
            <w:r w:rsidRPr="00AB5E3A">
              <w:rPr>
                <w:rFonts w:cs="Arial"/>
                <w:b/>
                <w:sz w:val="20"/>
                <w:lang w:eastAsia="en-GB"/>
              </w:rPr>
              <w:t>Protein CSF</w:t>
            </w:r>
          </w:p>
        </w:tc>
        <w:tc>
          <w:tcPr>
            <w:tcW w:w="1141" w:type="dxa"/>
            <w:vAlign w:val="center"/>
          </w:tcPr>
          <w:p w14:paraId="679F5FDE" w14:textId="322389BE" w:rsidR="003E29BB" w:rsidRPr="00AB5E3A" w:rsidRDefault="003E29BB" w:rsidP="003E29BB">
            <w:pPr>
              <w:spacing w:line="276" w:lineRule="auto"/>
              <w:jc w:val="center"/>
              <w:rPr>
                <w:rFonts w:cs="Arial"/>
                <w:sz w:val="20"/>
                <w:lang w:eastAsia="en-GB"/>
              </w:rPr>
            </w:pPr>
            <w:r w:rsidRPr="00AB5E3A">
              <w:rPr>
                <w:rFonts w:cs="Arial"/>
                <w:sz w:val="20"/>
                <w:lang w:eastAsia="en-GB"/>
              </w:rPr>
              <w:t>U3</w:t>
            </w:r>
          </w:p>
        </w:tc>
        <w:tc>
          <w:tcPr>
            <w:tcW w:w="1136" w:type="dxa"/>
            <w:vAlign w:val="center"/>
          </w:tcPr>
          <w:p w14:paraId="23D2B406" w14:textId="77777777" w:rsidR="003E29BB" w:rsidRDefault="003E29BB" w:rsidP="003E29BB">
            <w:pPr>
              <w:spacing w:line="240" w:lineRule="auto"/>
              <w:jc w:val="center"/>
              <w:rPr>
                <w:rFonts w:cs="Arial"/>
                <w:sz w:val="20"/>
                <w:lang w:eastAsia="en-GB"/>
              </w:rPr>
            </w:pPr>
            <w:r w:rsidRPr="00AB5E3A">
              <w:rPr>
                <w:rFonts w:cs="Arial"/>
                <w:sz w:val="20"/>
                <w:lang w:eastAsia="en-GB"/>
              </w:rPr>
              <w:t xml:space="preserve">0.25ml </w:t>
            </w:r>
          </w:p>
          <w:p w14:paraId="682DA54F" w14:textId="3A10712E" w:rsidR="003E29BB" w:rsidRPr="00AB5E3A" w:rsidRDefault="003E29BB" w:rsidP="003E29BB">
            <w:pPr>
              <w:spacing w:line="240" w:lineRule="auto"/>
              <w:jc w:val="center"/>
              <w:rPr>
                <w:rFonts w:cs="Arial"/>
                <w:sz w:val="20"/>
                <w:lang w:eastAsia="en-GB"/>
              </w:rPr>
            </w:pPr>
            <w:r w:rsidRPr="00AB5E3A">
              <w:rPr>
                <w:rFonts w:cs="Arial"/>
                <w:sz w:val="20"/>
                <w:lang w:eastAsia="en-GB"/>
              </w:rPr>
              <w:t>(5 drops)</w:t>
            </w:r>
          </w:p>
        </w:tc>
        <w:tc>
          <w:tcPr>
            <w:tcW w:w="1291" w:type="dxa"/>
            <w:vAlign w:val="center"/>
          </w:tcPr>
          <w:p w14:paraId="3A2BA37D" w14:textId="57F701E4"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372BB971" w14:textId="4527EB73" w:rsidR="003E29BB" w:rsidRPr="00AB5E3A" w:rsidRDefault="003E29BB" w:rsidP="003E29BB">
            <w:pPr>
              <w:spacing w:line="276" w:lineRule="auto"/>
              <w:jc w:val="center"/>
              <w:rPr>
                <w:rFonts w:cs="Arial"/>
                <w:sz w:val="20"/>
                <w:lang w:eastAsia="en-GB"/>
              </w:rPr>
            </w:pPr>
            <w:r w:rsidRPr="00AB5E3A">
              <w:rPr>
                <w:rFonts w:cs="Arial"/>
                <w:sz w:val="20"/>
                <w:lang w:eastAsia="en-GB"/>
              </w:rPr>
              <w:t>0.15-0.45 g/L</w:t>
            </w:r>
          </w:p>
        </w:tc>
        <w:tc>
          <w:tcPr>
            <w:tcW w:w="2552" w:type="dxa"/>
            <w:vAlign w:val="center"/>
          </w:tcPr>
          <w:p w14:paraId="23760562" w14:textId="27807B49" w:rsidR="003E29BB" w:rsidRPr="00AB5E3A" w:rsidRDefault="003E29BB" w:rsidP="003E29BB">
            <w:pPr>
              <w:spacing w:line="276" w:lineRule="auto"/>
              <w:jc w:val="center"/>
              <w:rPr>
                <w:rFonts w:cs="Arial"/>
                <w:sz w:val="20"/>
                <w:lang w:eastAsia="en-GB"/>
              </w:rPr>
            </w:pPr>
            <w:r w:rsidRPr="00AB5E3A">
              <w:rPr>
                <w:rFonts w:cs="Arial"/>
                <w:sz w:val="20"/>
                <w:lang w:eastAsia="en-GB"/>
              </w:rPr>
              <w:t>N/A</w:t>
            </w:r>
          </w:p>
        </w:tc>
        <w:tc>
          <w:tcPr>
            <w:tcW w:w="4678" w:type="dxa"/>
            <w:vAlign w:val="center"/>
          </w:tcPr>
          <w:p w14:paraId="07067790" w14:textId="0A72EE8C" w:rsidR="003E29BB" w:rsidRPr="003E29BB" w:rsidRDefault="003E29BB" w:rsidP="003E29BB">
            <w:pPr>
              <w:spacing w:line="240" w:lineRule="auto"/>
              <w:jc w:val="left"/>
              <w:rPr>
                <w:rFonts w:cs="Arial"/>
                <w:sz w:val="20"/>
                <w:lang w:val="en-US"/>
              </w:rPr>
            </w:pPr>
            <w:r w:rsidRPr="003E29BB">
              <w:rPr>
                <w:rFonts w:cs="Arial"/>
                <w:sz w:val="20"/>
                <w:lang w:val="en-US"/>
              </w:rPr>
              <w:t>No specific patient preparation.</w:t>
            </w:r>
          </w:p>
          <w:p w14:paraId="01B95892" w14:textId="1E259333" w:rsidR="003E29BB" w:rsidRPr="003E29BB" w:rsidRDefault="003E29BB" w:rsidP="003E29BB">
            <w:pPr>
              <w:pStyle w:val="NormalWeb"/>
              <w:spacing w:before="0" w:beforeAutospacing="0" w:after="0" w:afterAutospacing="0"/>
              <w:rPr>
                <w:rFonts w:ascii="Arial" w:eastAsia="Times New Roman" w:hAnsi="Arial" w:cs="Arial"/>
                <w:sz w:val="20"/>
                <w:szCs w:val="20"/>
                <w:lang w:val="en-US" w:eastAsia="en-US"/>
              </w:rPr>
            </w:pPr>
            <w:r w:rsidRPr="003E29BB">
              <w:rPr>
                <w:rFonts w:ascii="Arial" w:hAnsi="Arial" w:cs="Arial"/>
                <w:sz w:val="20"/>
                <w:szCs w:val="20"/>
                <w:lang w:val="en-US"/>
              </w:rPr>
              <w:t>CSF protein results on bloodstained samples are unreliable.</w:t>
            </w:r>
          </w:p>
        </w:tc>
      </w:tr>
      <w:tr w:rsidR="003E29BB" w14:paraId="4C498FDE" w14:textId="77777777" w:rsidTr="00BD5675">
        <w:trPr>
          <w:trHeight w:val="454"/>
        </w:trPr>
        <w:tc>
          <w:tcPr>
            <w:tcW w:w="2399" w:type="dxa"/>
            <w:vAlign w:val="center"/>
          </w:tcPr>
          <w:p w14:paraId="3D21245F" w14:textId="211F282D" w:rsidR="003E29BB" w:rsidRPr="00AB5E3A" w:rsidRDefault="003E29BB" w:rsidP="003E29BB">
            <w:pPr>
              <w:spacing w:line="276" w:lineRule="auto"/>
              <w:jc w:val="left"/>
              <w:rPr>
                <w:rFonts w:cs="Arial"/>
                <w:b/>
                <w:sz w:val="20"/>
                <w:lang w:eastAsia="en-GB"/>
              </w:rPr>
            </w:pPr>
            <w:r w:rsidRPr="00AB5E3A">
              <w:rPr>
                <w:rFonts w:cs="Arial"/>
                <w:b/>
                <w:sz w:val="20"/>
                <w:lang w:eastAsia="en-GB"/>
              </w:rPr>
              <w:lastRenderedPageBreak/>
              <w:t>Protein creat</w:t>
            </w:r>
            <w:r>
              <w:rPr>
                <w:rFonts w:cs="Arial"/>
                <w:b/>
                <w:sz w:val="20"/>
                <w:lang w:eastAsia="en-GB"/>
              </w:rPr>
              <w:t>inine</w:t>
            </w:r>
            <w:r w:rsidRPr="00AB5E3A">
              <w:rPr>
                <w:rFonts w:cs="Arial"/>
                <w:b/>
                <w:sz w:val="20"/>
                <w:lang w:eastAsia="en-GB"/>
              </w:rPr>
              <w:t xml:space="preserve"> ratio (early morning urine)</w:t>
            </w:r>
          </w:p>
          <w:p w14:paraId="4FAF0B30" w14:textId="27740C84" w:rsidR="003E29BB" w:rsidRPr="00AB5E3A" w:rsidRDefault="003E29BB" w:rsidP="003E29BB">
            <w:pPr>
              <w:spacing w:line="276" w:lineRule="auto"/>
              <w:jc w:val="left"/>
              <w:rPr>
                <w:rFonts w:cs="Arial"/>
                <w:b/>
                <w:sz w:val="20"/>
                <w:lang w:eastAsia="en-GB"/>
              </w:rPr>
            </w:pPr>
            <w:bookmarkStart w:id="4035" w:name="_Toc428821081"/>
            <w:bookmarkStart w:id="4036" w:name="_Toc429637779"/>
            <w:bookmarkStart w:id="4037" w:name="_Toc449595997"/>
            <w:bookmarkStart w:id="4038" w:name="_Toc449596828"/>
            <w:bookmarkStart w:id="4039" w:name="_Toc449602926"/>
            <w:bookmarkStart w:id="4040" w:name="_Toc471373326"/>
            <w:bookmarkStart w:id="4041" w:name="_Toc169010536"/>
            <w:bookmarkStart w:id="4042" w:name="_Toc169011791"/>
            <w:bookmarkStart w:id="4043" w:name="_Toc169012553"/>
            <w:bookmarkStart w:id="4044" w:name="_Toc169079308"/>
            <w:bookmarkStart w:id="4045" w:name="_Toc169081800"/>
            <w:bookmarkStart w:id="4046" w:name="_Toc169084426"/>
            <w:bookmarkStart w:id="4047" w:name="_Toc169084788"/>
            <w:bookmarkStart w:id="4048" w:name="_Toc169095063"/>
            <w:bookmarkStart w:id="4049" w:name="_Toc169096598"/>
            <w:bookmarkStart w:id="4050" w:name="_Toc169096775"/>
            <w:bookmarkStart w:id="4051" w:name="_Toc169097129"/>
            <w:bookmarkStart w:id="4052" w:name="_Toc169097306"/>
            <w:bookmarkStart w:id="4053" w:name="_Toc169097483"/>
            <w:bookmarkStart w:id="4054" w:name="_Toc169097660"/>
            <w:bookmarkStart w:id="4055" w:name="_Toc169097837"/>
            <w:r w:rsidRPr="00AB5E3A">
              <w:rPr>
                <w:rStyle w:val="Heading2Char"/>
                <w:rFonts w:cs="Arial"/>
                <w:b w:val="0"/>
                <w:bCs w:val="0"/>
                <w:iCs w:val="0"/>
                <w:sz w:val="16"/>
                <w:szCs w:val="20"/>
                <w:lang w:eastAsia="en-GB"/>
              </w:rPr>
              <w:t>(Calculated)</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r w:rsidRPr="00AB5E3A">
              <w:rPr>
                <w:rStyle w:val="Heading2Char"/>
                <w:rFonts w:cs="Arial"/>
                <w:bCs w:val="0"/>
                <w:iCs w:val="0"/>
                <w:sz w:val="16"/>
                <w:szCs w:val="20"/>
                <w:lang w:eastAsia="en-GB"/>
              </w:rPr>
              <w:t xml:space="preserve"> </w:t>
            </w:r>
            <w:hyperlink w:anchor="_*2_Calculated_parameters" w:history="1">
              <w:r w:rsidR="003468EB" w:rsidRPr="003468EB">
                <w:rPr>
                  <w:rStyle w:val="Hyperlink"/>
                  <w:rFonts w:cs="Arial"/>
                  <w:sz w:val="20"/>
                  <w:lang w:eastAsia="en-GB"/>
                </w:rPr>
                <w:t>*</w:t>
              </w:r>
              <w:r w:rsidR="003468EB" w:rsidRPr="003468EB">
                <w:rPr>
                  <w:rStyle w:val="Hyperlink"/>
                  <w:rFonts w:cs="Arial"/>
                  <w:sz w:val="20"/>
                  <w:vertAlign w:val="superscript"/>
                  <w:lang w:eastAsia="en-GB"/>
                </w:rPr>
                <w:t>2</w:t>
              </w:r>
            </w:hyperlink>
          </w:p>
        </w:tc>
        <w:tc>
          <w:tcPr>
            <w:tcW w:w="1141" w:type="dxa"/>
            <w:vAlign w:val="center"/>
          </w:tcPr>
          <w:p w14:paraId="094D0D6D" w14:textId="4947CD77" w:rsidR="003E29BB" w:rsidRPr="00AB5E3A" w:rsidRDefault="003E29BB" w:rsidP="003E29BB">
            <w:pPr>
              <w:spacing w:line="276" w:lineRule="auto"/>
              <w:jc w:val="center"/>
              <w:rPr>
                <w:rFonts w:cs="Arial"/>
                <w:sz w:val="20"/>
                <w:lang w:eastAsia="en-GB"/>
              </w:rPr>
            </w:pPr>
            <w:r w:rsidRPr="00AB5E3A">
              <w:rPr>
                <w:rFonts w:cs="Arial"/>
                <w:sz w:val="20"/>
                <w:lang w:eastAsia="en-GB"/>
              </w:rPr>
              <w:t>U3</w:t>
            </w:r>
          </w:p>
        </w:tc>
        <w:tc>
          <w:tcPr>
            <w:tcW w:w="1136" w:type="dxa"/>
            <w:vAlign w:val="center"/>
          </w:tcPr>
          <w:p w14:paraId="6C08D208" w14:textId="62A22E23" w:rsidR="003E29BB" w:rsidRPr="00AB5E3A" w:rsidRDefault="003E29BB" w:rsidP="003E29BB">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296E6908" w14:textId="3E1A48AC"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0BC00F95" w14:textId="2270CE27" w:rsidR="003E29BB" w:rsidRPr="00AB5E3A" w:rsidRDefault="003E29BB" w:rsidP="003E29BB">
            <w:pPr>
              <w:spacing w:line="276" w:lineRule="auto"/>
              <w:jc w:val="center"/>
              <w:rPr>
                <w:rFonts w:cs="Arial"/>
                <w:sz w:val="20"/>
                <w:lang w:eastAsia="en-GB"/>
              </w:rPr>
            </w:pPr>
            <w:r w:rsidRPr="00AB5E3A">
              <w:rPr>
                <w:rFonts w:cs="Arial"/>
                <w:sz w:val="20"/>
                <w:lang w:eastAsia="en-GB"/>
              </w:rPr>
              <w:t>&lt;15 mg/mmol</w:t>
            </w:r>
          </w:p>
        </w:tc>
        <w:tc>
          <w:tcPr>
            <w:tcW w:w="2552" w:type="dxa"/>
            <w:vAlign w:val="center"/>
          </w:tcPr>
          <w:p w14:paraId="62227908" w14:textId="5CA17460" w:rsidR="003E29BB" w:rsidRPr="00AB5E3A" w:rsidRDefault="003E29BB" w:rsidP="003E29BB">
            <w:pPr>
              <w:spacing w:line="276" w:lineRule="auto"/>
              <w:jc w:val="center"/>
              <w:rPr>
                <w:rFonts w:cs="Arial"/>
                <w:sz w:val="20"/>
                <w:lang w:eastAsia="en-GB"/>
              </w:rPr>
            </w:pPr>
            <w:r w:rsidRPr="00AB5E3A">
              <w:rPr>
                <w:rFonts w:cs="Arial"/>
                <w:sz w:val="20"/>
                <w:lang w:eastAsia="en-GB"/>
              </w:rPr>
              <w:t>N/A</w:t>
            </w:r>
          </w:p>
        </w:tc>
        <w:tc>
          <w:tcPr>
            <w:tcW w:w="4678" w:type="dxa"/>
            <w:vAlign w:val="center"/>
          </w:tcPr>
          <w:p w14:paraId="5F8A00B2" w14:textId="3CD5ACC4" w:rsidR="003E29BB" w:rsidRPr="003E29BB" w:rsidRDefault="003E29BB" w:rsidP="003E29BB">
            <w:pPr>
              <w:spacing w:line="240" w:lineRule="auto"/>
              <w:jc w:val="left"/>
              <w:rPr>
                <w:rFonts w:cs="Arial"/>
                <w:sz w:val="20"/>
                <w:lang w:val="en-US"/>
              </w:rPr>
            </w:pPr>
            <w:r w:rsidRPr="003E29BB">
              <w:rPr>
                <w:rFonts w:cs="Arial"/>
                <w:sz w:val="20"/>
                <w:lang w:eastAsia="en-GB"/>
              </w:rPr>
              <w:t>Early morning urine preferred</w:t>
            </w:r>
          </w:p>
        </w:tc>
      </w:tr>
      <w:tr w:rsidR="003E29BB" w14:paraId="0A5DACB6" w14:textId="77777777" w:rsidTr="00BD5675">
        <w:trPr>
          <w:trHeight w:val="454"/>
        </w:trPr>
        <w:tc>
          <w:tcPr>
            <w:tcW w:w="2399" w:type="dxa"/>
            <w:vAlign w:val="center"/>
          </w:tcPr>
          <w:p w14:paraId="6A2F8B65" w14:textId="46B76AA7" w:rsidR="003E29BB" w:rsidRPr="00AB5E3A" w:rsidRDefault="003E29BB" w:rsidP="003E29BB">
            <w:pPr>
              <w:spacing w:line="276" w:lineRule="auto"/>
              <w:jc w:val="left"/>
              <w:rPr>
                <w:rFonts w:cs="Arial"/>
                <w:b/>
                <w:sz w:val="20"/>
                <w:lang w:eastAsia="en-GB"/>
              </w:rPr>
            </w:pPr>
            <w:r w:rsidRPr="00AB5E3A">
              <w:rPr>
                <w:rFonts w:cs="Arial"/>
                <w:b/>
                <w:sz w:val="20"/>
                <w:lang w:eastAsia="en-GB"/>
              </w:rPr>
              <w:t>Protein electrophoresis</w:t>
            </w:r>
          </w:p>
        </w:tc>
        <w:tc>
          <w:tcPr>
            <w:tcW w:w="1141" w:type="dxa"/>
            <w:vAlign w:val="center"/>
          </w:tcPr>
          <w:p w14:paraId="3D03A45E" w14:textId="05836CC7"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FC57B98" w14:textId="1DF0B52F" w:rsidR="003E29BB" w:rsidRPr="00AB5E3A" w:rsidRDefault="003E29BB" w:rsidP="003E29BB">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66236111" w14:textId="10B4C9D4" w:rsidR="003E29BB" w:rsidRPr="00AB5E3A" w:rsidRDefault="003E29BB" w:rsidP="003E29BB">
            <w:pPr>
              <w:spacing w:line="240" w:lineRule="auto"/>
              <w:jc w:val="center"/>
              <w:rPr>
                <w:rFonts w:cs="Arial"/>
                <w:sz w:val="20"/>
                <w:lang w:eastAsia="en-GB"/>
              </w:rPr>
            </w:pPr>
            <w:r w:rsidRPr="00AB5E3A">
              <w:rPr>
                <w:rFonts w:cs="Arial"/>
                <w:sz w:val="20"/>
                <w:lang w:eastAsia="en-GB"/>
              </w:rPr>
              <w:t>72 h</w:t>
            </w:r>
            <w:r>
              <w:rPr>
                <w:rFonts w:cs="Arial"/>
                <w:sz w:val="20"/>
                <w:lang w:eastAsia="en-GB"/>
              </w:rPr>
              <w:t>ours</w:t>
            </w:r>
          </w:p>
        </w:tc>
        <w:tc>
          <w:tcPr>
            <w:tcW w:w="2680" w:type="dxa"/>
            <w:vAlign w:val="center"/>
          </w:tcPr>
          <w:p w14:paraId="764FA3C3" w14:textId="23B0A3EC" w:rsidR="003E29BB" w:rsidRPr="00AB5E3A" w:rsidRDefault="003E29BB" w:rsidP="003E29BB">
            <w:pPr>
              <w:spacing w:line="276" w:lineRule="auto"/>
              <w:jc w:val="center"/>
              <w:rPr>
                <w:rFonts w:cs="Arial"/>
                <w:sz w:val="20"/>
                <w:lang w:eastAsia="en-GB"/>
              </w:rPr>
            </w:pPr>
            <w:r w:rsidRPr="00AB5E3A">
              <w:rPr>
                <w:rFonts w:cs="Arial"/>
                <w:sz w:val="20"/>
                <w:lang w:eastAsia="en-GB"/>
              </w:rPr>
              <w:t>See report</w:t>
            </w:r>
          </w:p>
        </w:tc>
        <w:tc>
          <w:tcPr>
            <w:tcW w:w="2552" w:type="dxa"/>
            <w:vAlign w:val="center"/>
          </w:tcPr>
          <w:p w14:paraId="684A60D4" w14:textId="4A8D4A62" w:rsidR="003E29BB" w:rsidRPr="00AB5E3A" w:rsidRDefault="003E29BB" w:rsidP="003E29BB">
            <w:pPr>
              <w:spacing w:line="276" w:lineRule="auto"/>
              <w:jc w:val="center"/>
              <w:rPr>
                <w:rFonts w:cs="Arial"/>
                <w:sz w:val="20"/>
                <w:lang w:eastAsia="en-GB"/>
              </w:rPr>
            </w:pPr>
            <w:r w:rsidRPr="00AB5E3A">
              <w:rPr>
                <w:rFonts w:cs="Arial"/>
                <w:sz w:val="20"/>
                <w:lang w:eastAsia="en-GB"/>
              </w:rPr>
              <w:t>N/A</w:t>
            </w:r>
          </w:p>
        </w:tc>
        <w:tc>
          <w:tcPr>
            <w:tcW w:w="4678" w:type="dxa"/>
            <w:vAlign w:val="center"/>
          </w:tcPr>
          <w:p w14:paraId="296B6D8A" w14:textId="5A3BA27E" w:rsidR="003E29BB" w:rsidRPr="003E29BB" w:rsidRDefault="003E29BB" w:rsidP="003E29BB">
            <w:pPr>
              <w:spacing w:line="240" w:lineRule="auto"/>
              <w:jc w:val="left"/>
              <w:rPr>
                <w:rFonts w:cs="Arial"/>
                <w:bCs/>
                <w:sz w:val="20"/>
              </w:rPr>
            </w:pPr>
            <w:r w:rsidRPr="003E29BB">
              <w:rPr>
                <w:rFonts w:cs="Arial"/>
                <w:bCs/>
                <w:sz w:val="20"/>
              </w:rPr>
              <w:t>No specific patient preparation.</w:t>
            </w:r>
          </w:p>
          <w:p w14:paraId="0871A1ED" w14:textId="19561C1B" w:rsidR="003E29BB" w:rsidRPr="003E29BB" w:rsidRDefault="003E29BB" w:rsidP="003E29BB">
            <w:pPr>
              <w:spacing w:line="240" w:lineRule="auto"/>
              <w:jc w:val="left"/>
              <w:rPr>
                <w:rFonts w:cs="Arial"/>
                <w:sz w:val="20"/>
                <w:lang w:eastAsia="en-GB"/>
              </w:rPr>
            </w:pPr>
            <w:r w:rsidRPr="003E29BB">
              <w:rPr>
                <w:rFonts w:cs="Arial"/>
                <w:bCs/>
                <w:sz w:val="20"/>
              </w:rPr>
              <w:t>Haemolysed samples are unsuitable</w:t>
            </w:r>
          </w:p>
        </w:tc>
      </w:tr>
      <w:tr w:rsidR="003E29BB" w14:paraId="6114D658" w14:textId="77777777" w:rsidTr="00BD5675">
        <w:trPr>
          <w:trHeight w:val="454"/>
        </w:trPr>
        <w:tc>
          <w:tcPr>
            <w:tcW w:w="2399" w:type="dxa"/>
            <w:vAlign w:val="center"/>
          </w:tcPr>
          <w:p w14:paraId="7702403C" w14:textId="776FC58F" w:rsidR="003E29BB" w:rsidRPr="00AB5E3A" w:rsidRDefault="003E29BB" w:rsidP="003E29BB">
            <w:pPr>
              <w:spacing w:line="276" w:lineRule="auto"/>
              <w:jc w:val="left"/>
              <w:rPr>
                <w:rFonts w:cs="Arial"/>
                <w:b/>
                <w:sz w:val="20"/>
                <w:lang w:eastAsia="en-GB"/>
              </w:rPr>
            </w:pPr>
            <w:r w:rsidRPr="004079F6">
              <w:rPr>
                <w:rFonts w:cs="Arial"/>
                <w:b/>
                <w:sz w:val="20"/>
                <w:lang w:eastAsia="en-GB"/>
              </w:rPr>
              <w:t>Procalcitonin</w:t>
            </w:r>
          </w:p>
        </w:tc>
        <w:tc>
          <w:tcPr>
            <w:tcW w:w="1141" w:type="dxa"/>
            <w:vAlign w:val="center"/>
          </w:tcPr>
          <w:p w14:paraId="2C673B3A" w14:textId="15FAE5C1" w:rsidR="003E29BB" w:rsidRPr="00AB5E3A" w:rsidRDefault="003E29BB" w:rsidP="003E29BB">
            <w:pPr>
              <w:spacing w:line="276" w:lineRule="auto"/>
              <w:jc w:val="center"/>
              <w:rPr>
                <w:rFonts w:cs="Arial"/>
                <w:sz w:val="20"/>
                <w:lang w:eastAsia="en-GB"/>
              </w:rPr>
            </w:pPr>
            <w:r w:rsidRPr="004079F6">
              <w:rPr>
                <w:rFonts w:cs="Arial"/>
                <w:sz w:val="20"/>
                <w:lang w:eastAsia="en-GB"/>
              </w:rPr>
              <w:t>BY</w:t>
            </w:r>
          </w:p>
        </w:tc>
        <w:tc>
          <w:tcPr>
            <w:tcW w:w="1136" w:type="dxa"/>
            <w:vAlign w:val="center"/>
          </w:tcPr>
          <w:p w14:paraId="0F57FC9C" w14:textId="554CD8AE" w:rsidR="003E29BB" w:rsidRPr="00AB5E3A" w:rsidRDefault="003E29BB" w:rsidP="003E29BB">
            <w:pPr>
              <w:spacing w:line="240" w:lineRule="auto"/>
              <w:jc w:val="center"/>
              <w:rPr>
                <w:rFonts w:cs="Arial"/>
                <w:sz w:val="20"/>
                <w:lang w:eastAsia="en-GB"/>
              </w:rPr>
            </w:pPr>
            <w:r w:rsidRPr="004079F6">
              <w:rPr>
                <w:rFonts w:cs="Arial"/>
                <w:sz w:val="20"/>
                <w:lang w:eastAsia="en-GB"/>
              </w:rPr>
              <w:t>0.25ml</w:t>
            </w:r>
          </w:p>
        </w:tc>
        <w:tc>
          <w:tcPr>
            <w:tcW w:w="1291" w:type="dxa"/>
            <w:vAlign w:val="center"/>
          </w:tcPr>
          <w:p w14:paraId="3D82ACA9" w14:textId="00217490" w:rsidR="003E29BB" w:rsidRPr="00AB5E3A" w:rsidRDefault="003E29BB" w:rsidP="003E29BB">
            <w:pPr>
              <w:spacing w:line="240" w:lineRule="auto"/>
              <w:jc w:val="center"/>
              <w:rPr>
                <w:rFonts w:cs="Arial"/>
                <w:sz w:val="20"/>
                <w:lang w:eastAsia="en-GB"/>
              </w:rPr>
            </w:pPr>
            <w:r w:rsidRPr="004079F6">
              <w:rPr>
                <w:rFonts w:cs="Arial"/>
                <w:sz w:val="20"/>
                <w:lang w:eastAsia="en-GB"/>
              </w:rPr>
              <w:t>1 day</w:t>
            </w:r>
          </w:p>
        </w:tc>
        <w:tc>
          <w:tcPr>
            <w:tcW w:w="2680" w:type="dxa"/>
            <w:vAlign w:val="center"/>
          </w:tcPr>
          <w:p w14:paraId="5926ADE1" w14:textId="1E817AA0" w:rsidR="003E29BB" w:rsidRPr="00AB5E3A" w:rsidRDefault="003E29BB" w:rsidP="003E29BB">
            <w:pPr>
              <w:spacing w:line="276" w:lineRule="auto"/>
              <w:jc w:val="center"/>
              <w:rPr>
                <w:rFonts w:cs="Arial"/>
                <w:sz w:val="20"/>
                <w:lang w:eastAsia="en-GB"/>
              </w:rPr>
            </w:pPr>
            <w:r w:rsidRPr="004079F6">
              <w:rPr>
                <w:rFonts w:cs="Arial"/>
                <w:sz w:val="20"/>
                <w:lang w:eastAsia="en-GB"/>
              </w:rPr>
              <w:t>See report</w:t>
            </w:r>
          </w:p>
        </w:tc>
        <w:tc>
          <w:tcPr>
            <w:tcW w:w="2552" w:type="dxa"/>
            <w:vAlign w:val="center"/>
          </w:tcPr>
          <w:p w14:paraId="3BE96C73" w14:textId="684A1C73" w:rsidR="003E29BB" w:rsidRPr="00AB5E3A" w:rsidRDefault="003E29BB" w:rsidP="003E29BB">
            <w:pPr>
              <w:spacing w:line="276" w:lineRule="auto"/>
              <w:jc w:val="center"/>
              <w:rPr>
                <w:rFonts w:cs="Arial"/>
                <w:sz w:val="20"/>
                <w:lang w:eastAsia="en-GB"/>
              </w:rPr>
            </w:pPr>
            <w:r w:rsidRPr="004079F6">
              <w:rPr>
                <w:rFonts w:cs="Arial"/>
                <w:sz w:val="20"/>
                <w:lang w:eastAsia="en-GB"/>
              </w:rPr>
              <w:t>N/A</w:t>
            </w:r>
          </w:p>
        </w:tc>
        <w:tc>
          <w:tcPr>
            <w:tcW w:w="4678" w:type="dxa"/>
            <w:vAlign w:val="center"/>
          </w:tcPr>
          <w:p w14:paraId="04F25E35" w14:textId="7E324536" w:rsidR="003E29BB" w:rsidRPr="003E29BB" w:rsidRDefault="003E29BB" w:rsidP="003E29BB">
            <w:pPr>
              <w:spacing w:line="240" w:lineRule="auto"/>
              <w:jc w:val="left"/>
              <w:rPr>
                <w:rFonts w:cs="Arial"/>
                <w:sz w:val="20"/>
                <w:lang w:eastAsia="en-GB"/>
              </w:rPr>
            </w:pPr>
            <w:r w:rsidRPr="003E29BB">
              <w:rPr>
                <w:rFonts w:cs="Arial"/>
                <w:sz w:val="20"/>
                <w:lang w:eastAsia="en-GB"/>
              </w:rPr>
              <w:t>Must be followed up by at least 1 further sample after initial request due to the lag phase for PCT.</w:t>
            </w:r>
          </w:p>
        </w:tc>
      </w:tr>
      <w:tr w:rsidR="003E29BB" w14:paraId="63EAE03F" w14:textId="77777777" w:rsidTr="00BD5675">
        <w:trPr>
          <w:trHeight w:val="454"/>
        </w:trPr>
        <w:tc>
          <w:tcPr>
            <w:tcW w:w="2399" w:type="dxa"/>
            <w:vAlign w:val="center"/>
          </w:tcPr>
          <w:p w14:paraId="2C88CF58" w14:textId="44A9B524" w:rsidR="003E29BB" w:rsidRPr="004079F6" w:rsidRDefault="003E29BB" w:rsidP="003E29BB">
            <w:pPr>
              <w:spacing w:line="276" w:lineRule="auto"/>
              <w:jc w:val="left"/>
              <w:rPr>
                <w:rFonts w:cs="Arial"/>
                <w:b/>
                <w:sz w:val="20"/>
                <w:lang w:eastAsia="en-GB"/>
              </w:rPr>
            </w:pPr>
            <w:bookmarkStart w:id="4056" w:name="_Toc429637780"/>
            <w:bookmarkStart w:id="4057" w:name="_Toc449595998"/>
            <w:bookmarkStart w:id="4058" w:name="_Toc449596829"/>
            <w:bookmarkStart w:id="4059" w:name="_Toc449602927"/>
            <w:bookmarkStart w:id="4060" w:name="_Toc471373327"/>
            <w:bookmarkStart w:id="4061" w:name="_Toc169010537"/>
            <w:bookmarkStart w:id="4062" w:name="_Toc169011792"/>
            <w:bookmarkStart w:id="4063" w:name="_Toc169012554"/>
            <w:bookmarkStart w:id="4064" w:name="_Toc169079309"/>
            <w:bookmarkStart w:id="4065" w:name="_Toc169081801"/>
            <w:bookmarkStart w:id="4066" w:name="_Toc169084427"/>
            <w:bookmarkStart w:id="4067" w:name="_Toc169084789"/>
            <w:bookmarkStart w:id="4068" w:name="_Toc169095064"/>
            <w:bookmarkStart w:id="4069" w:name="_Toc169096599"/>
            <w:bookmarkStart w:id="4070" w:name="_Toc169096776"/>
            <w:bookmarkStart w:id="4071" w:name="_Toc169097130"/>
            <w:bookmarkStart w:id="4072" w:name="_Toc169097307"/>
            <w:bookmarkStart w:id="4073" w:name="_Toc169097484"/>
            <w:bookmarkStart w:id="4074" w:name="_Toc169097661"/>
            <w:bookmarkStart w:id="4075" w:name="_Toc169097838"/>
            <w:r w:rsidRPr="004079F6">
              <w:rPr>
                <w:rStyle w:val="Heading2Char"/>
                <w:rFonts w:cs="Arial"/>
                <w:bCs w:val="0"/>
                <w:iCs w:val="0"/>
                <w:sz w:val="20"/>
                <w:szCs w:val="20"/>
                <w:lang w:eastAsia="en-GB"/>
              </w:rPr>
              <w:t>R</w:t>
            </w:r>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4079F6">
              <w:rPr>
                <w:rFonts w:cs="Arial"/>
                <w:b/>
                <w:sz w:val="20"/>
                <w:lang w:eastAsia="en-GB"/>
              </w:rPr>
              <w:t>AST</w:t>
            </w:r>
          </w:p>
        </w:tc>
        <w:tc>
          <w:tcPr>
            <w:tcW w:w="1141" w:type="dxa"/>
            <w:vAlign w:val="center"/>
          </w:tcPr>
          <w:p w14:paraId="17872954" w14:textId="3D970144" w:rsidR="003E29BB" w:rsidRPr="004079F6" w:rsidRDefault="003E29BB" w:rsidP="003E29BB">
            <w:pPr>
              <w:spacing w:line="276" w:lineRule="auto"/>
              <w:jc w:val="center"/>
              <w:rPr>
                <w:rFonts w:cs="Arial"/>
                <w:sz w:val="20"/>
                <w:lang w:eastAsia="en-GB"/>
              </w:rPr>
            </w:pPr>
            <w:r w:rsidRPr="004079F6">
              <w:rPr>
                <w:rFonts w:cs="Arial"/>
                <w:sz w:val="20"/>
                <w:lang w:eastAsia="en-GB"/>
              </w:rPr>
              <w:t>BY</w:t>
            </w:r>
          </w:p>
        </w:tc>
        <w:tc>
          <w:tcPr>
            <w:tcW w:w="1136" w:type="dxa"/>
            <w:vAlign w:val="center"/>
          </w:tcPr>
          <w:p w14:paraId="3749447F" w14:textId="651869B7" w:rsidR="003E29BB" w:rsidRPr="004079F6" w:rsidRDefault="003E29BB" w:rsidP="003E29BB">
            <w:pPr>
              <w:spacing w:line="240" w:lineRule="auto"/>
              <w:jc w:val="center"/>
              <w:rPr>
                <w:rFonts w:cs="Arial"/>
                <w:sz w:val="20"/>
                <w:lang w:eastAsia="en-GB"/>
              </w:rPr>
            </w:pPr>
            <w:r w:rsidRPr="003E29BB">
              <w:rPr>
                <w:rFonts w:cs="Arial"/>
                <w:sz w:val="18"/>
                <w:lang w:eastAsia="en-GB"/>
              </w:rPr>
              <w:t>0.1ml per allergen plus 0.1ml dead volume</w:t>
            </w:r>
          </w:p>
        </w:tc>
        <w:tc>
          <w:tcPr>
            <w:tcW w:w="1291" w:type="dxa"/>
            <w:vAlign w:val="center"/>
          </w:tcPr>
          <w:p w14:paraId="10D592D5" w14:textId="6D257830" w:rsidR="003E29BB" w:rsidRPr="004079F6" w:rsidRDefault="003E29BB" w:rsidP="003E29BB">
            <w:pPr>
              <w:spacing w:line="240" w:lineRule="auto"/>
              <w:jc w:val="center"/>
              <w:rPr>
                <w:rFonts w:cs="Arial"/>
                <w:sz w:val="20"/>
                <w:lang w:eastAsia="en-GB"/>
              </w:rPr>
            </w:pPr>
            <w:r w:rsidRPr="004079F6">
              <w:rPr>
                <w:rFonts w:cs="Arial"/>
                <w:sz w:val="20"/>
                <w:lang w:eastAsia="en-GB"/>
              </w:rPr>
              <w:t>10</w:t>
            </w:r>
            <w:r>
              <w:rPr>
                <w:rFonts w:cs="Arial"/>
                <w:sz w:val="20"/>
                <w:lang w:eastAsia="en-GB"/>
              </w:rPr>
              <w:t xml:space="preserve"> days</w:t>
            </w:r>
          </w:p>
        </w:tc>
        <w:tc>
          <w:tcPr>
            <w:tcW w:w="2680" w:type="dxa"/>
            <w:vAlign w:val="center"/>
          </w:tcPr>
          <w:p w14:paraId="6C6EAEEC" w14:textId="552345FB" w:rsidR="003E29BB" w:rsidRPr="004079F6" w:rsidRDefault="003E29BB" w:rsidP="003E29BB">
            <w:pPr>
              <w:spacing w:line="276" w:lineRule="auto"/>
              <w:jc w:val="center"/>
              <w:rPr>
                <w:rFonts w:cs="Arial"/>
                <w:sz w:val="20"/>
                <w:lang w:eastAsia="en-GB"/>
              </w:rPr>
            </w:pPr>
            <w:r>
              <w:rPr>
                <w:rFonts w:cs="Arial"/>
                <w:sz w:val="20"/>
                <w:lang w:eastAsia="en-GB"/>
              </w:rPr>
              <w:t>S</w:t>
            </w:r>
            <w:r w:rsidRPr="004079F6">
              <w:rPr>
                <w:rFonts w:cs="Arial"/>
                <w:sz w:val="20"/>
                <w:lang w:eastAsia="en-GB"/>
              </w:rPr>
              <w:t>ee report</w:t>
            </w:r>
          </w:p>
        </w:tc>
        <w:tc>
          <w:tcPr>
            <w:tcW w:w="2552" w:type="dxa"/>
            <w:vAlign w:val="center"/>
          </w:tcPr>
          <w:p w14:paraId="7A07E99E" w14:textId="56A85939" w:rsidR="003E29BB" w:rsidRPr="003E29BB" w:rsidRDefault="003E29BB" w:rsidP="003E29BB">
            <w:pPr>
              <w:pStyle w:val="Header"/>
              <w:spacing w:line="240" w:lineRule="auto"/>
              <w:jc w:val="center"/>
              <w:rPr>
                <w:rFonts w:cs="Arial"/>
                <w:bCs/>
                <w:sz w:val="18"/>
                <w:szCs w:val="18"/>
                <w:lang w:eastAsia="en-GB"/>
              </w:rPr>
            </w:pPr>
            <w:r w:rsidRPr="003E29BB">
              <w:rPr>
                <w:rFonts w:cs="Arial"/>
                <w:bCs/>
                <w:sz w:val="18"/>
                <w:szCs w:val="18"/>
                <w:lang w:eastAsia="en-GB"/>
              </w:rPr>
              <w:t>Immunology Dept, HSL Laboratories, The Halo Building, 1 Mabledon Place</w:t>
            </w:r>
          </w:p>
          <w:p w14:paraId="22DF473D" w14:textId="77777777" w:rsidR="003E29BB" w:rsidRPr="003E29BB" w:rsidRDefault="003E29BB" w:rsidP="003E29BB">
            <w:pPr>
              <w:pStyle w:val="Header"/>
              <w:spacing w:line="240" w:lineRule="auto"/>
              <w:jc w:val="center"/>
              <w:rPr>
                <w:rFonts w:cs="Arial"/>
                <w:bCs/>
                <w:sz w:val="18"/>
                <w:szCs w:val="18"/>
                <w:lang w:eastAsia="en-GB"/>
              </w:rPr>
            </w:pPr>
            <w:r w:rsidRPr="003E29BB">
              <w:rPr>
                <w:rFonts w:cs="Arial"/>
                <w:bCs/>
                <w:sz w:val="18"/>
                <w:szCs w:val="18"/>
                <w:lang w:eastAsia="en-GB"/>
              </w:rPr>
              <w:t xml:space="preserve">London WC1H 9AX, </w:t>
            </w:r>
          </w:p>
          <w:p w14:paraId="6D3980C1" w14:textId="189D2149" w:rsidR="003E29BB" w:rsidRPr="004079F6" w:rsidRDefault="003E29BB" w:rsidP="003E29BB">
            <w:pPr>
              <w:pStyle w:val="Header"/>
              <w:spacing w:line="240" w:lineRule="auto"/>
              <w:jc w:val="center"/>
              <w:rPr>
                <w:rFonts w:cs="Arial"/>
                <w:lang w:eastAsia="en-GB"/>
              </w:rPr>
            </w:pPr>
            <w:r w:rsidRPr="003E29BB">
              <w:rPr>
                <w:rFonts w:cs="Arial"/>
                <w:bCs/>
                <w:sz w:val="18"/>
                <w:szCs w:val="18"/>
                <w:lang w:eastAsia="en-GB"/>
              </w:rPr>
              <w:t xml:space="preserve">Tel: </w:t>
            </w:r>
            <w:r w:rsidRPr="003E29BB">
              <w:rPr>
                <w:rFonts w:cs="Arial"/>
                <w:sz w:val="18"/>
                <w:szCs w:val="18"/>
                <w:lang w:eastAsia="en-GB"/>
              </w:rPr>
              <w:t>02073077373</w:t>
            </w:r>
          </w:p>
        </w:tc>
        <w:tc>
          <w:tcPr>
            <w:tcW w:w="4678" w:type="dxa"/>
            <w:vAlign w:val="center"/>
          </w:tcPr>
          <w:p w14:paraId="520D510A" w14:textId="436FB630" w:rsidR="003E29BB" w:rsidRPr="003E29BB" w:rsidRDefault="003E29BB" w:rsidP="003E29BB">
            <w:pPr>
              <w:spacing w:line="240" w:lineRule="auto"/>
              <w:jc w:val="left"/>
              <w:rPr>
                <w:rFonts w:cs="Arial"/>
                <w:sz w:val="20"/>
                <w:lang w:eastAsia="en-GB"/>
              </w:rPr>
            </w:pPr>
            <w:r w:rsidRPr="003E29BB">
              <w:rPr>
                <w:rFonts w:cs="Arial"/>
                <w:sz w:val="20"/>
                <w:lang w:eastAsia="en-GB"/>
              </w:rPr>
              <w:t> No specific patient preparation.</w:t>
            </w:r>
          </w:p>
        </w:tc>
      </w:tr>
      <w:tr w:rsidR="003E29BB" w14:paraId="62F2F155" w14:textId="77777777" w:rsidTr="00BD5675">
        <w:trPr>
          <w:trHeight w:val="454"/>
        </w:trPr>
        <w:tc>
          <w:tcPr>
            <w:tcW w:w="2399" w:type="dxa"/>
            <w:vAlign w:val="center"/>
          </w:tcPr>
          <w:p w14:paraId="4D4F86D1" w14:textId="7A4A1BCF" w:rsidR="003E29BB" w:rsidRPr="004079F6" w:rsidRDefault="003E29BB" w:rsidP="003E29BB">
            <w:pPr>
              <w:spacing w:line="276" w:lineRule="auto"/>
              <w:jc w:val="left"/>
              <w:rPr>
                <w:rStyle w:val="Heading2Char"/>
                <w:rFonts w:cs="Arial"/>
                <w:bCs w:val="0"/>
                <w:iCs w:val="0"/>
                <w:sz w:val="20"/>
                <w:szCs w:val="20"/>
                <w:lang w:eastAsia="en-GB"/>
              </w:rPr>
            </w:pPr>
            <w:r w:rsidRPr="00AB5E3A">
              <w:rPr>
                <w:rFonts w:cs="Arial"/>
                <w:b/>
                <w:sz w:val="20"/>
                <w:lang w:eastAsia="en-GB"/>
              </w:rPr>
              <w:t>Renal calculus</w:t>
            </w:r>
          </w:p>
        </w:tc>
        <w:tc>
          <w:tcPr>
            <w:tcW w:w="1141" w:type="dxa"/>
            <w:vAlign w:val="center"/>
          </w:tcPr>
          <w:p w14:paraId="7EF3D87D" w14:textId="0819DDFF" w:rsidR="003E29BB" w:rsidRPr="004079F6" w:rsidRDefault="003E29BB" w:rsidP="003E29BB">
            <w:pPr>
              <w:spacing w:line="276" w:lineRule="auto"/>
              <w:jc w:val="center"/>
              <w:rPr>
                <w:rFonts w:cs="Arial"/>
                <w:sz w:val="20"/>
                <w:lang w:eastAsia="en-GB"/>
              </w:rPr>
            </w:pPr>
            <w:r w:rsidRPr="00AB5E3A">
              <w:rPr>
                <w:rFonts w:cs="Arial"/>
                <w:sz w:val="20"/>
                <w:lang w:eastAsia="en-GB"/>
              </w:rPr>
              <w:t>U3</w:t>
            </w:r>
          </w:p>
        </w:tc>
        <w:tc>
          <w:tcPr>
            <w:tcW w:w="1136" w:type="dxa"/>
            <w:vAlign w:val="center"/>
          </w:tcPr>
          <w:p w14:paraId="6BC52812" w14:textId="6366349C" w:rsidR="003E29BB" w:rsidRPr="004079F6" w:rsidRDefault="003E29BB" w:rsidP="003E29BB">
            <w:pPr>
              <w:spacing w:line="240" w:lineRule="auto"/>
              <w:jc w:val="center"/>
              <w:rPr>
                <w:rFonts w:cs="Arial"/>
                <w:sz w:val="20"/>
                <w:lang w:eastAsia="en-GB"/>
              </w:rPr>
            </w:pPr>
            <w:r w:rsidRPr="00AB5E3A">
              <w:rPr>
                <w:rFonts w:cs="Arial"/>
                <w:sz w:val="20"/>
                <w:lang w:eastAsia="en-GB"/>
              </w:rPr>
              <w:t>N/A</w:t>
            </w:r>
          </w:p>
        </w:tc>
        <w:tc>
          <w:tcPr>
            <w:tcW w:w="1291" w:type="dxa"/>
            <w:vAlign w:val="center"/>
          </w:tcPr>
          <w:p w14:paraId="059F33B4" w14:textId="378C2096" w:rsidR="003E29BB" w:rsidRPr="004079F6" w:rsidRDefault="003E29BB" w:rsidP="003E29BB">
            <w:pPr>
              <w:spacing w:line="240" w:lineRule="auto"/>
              <w:jc w:val="center"/>
              <w:rPr>
                <w:rFonts w:cs="Arial"/>
                <w:sz w:val="20"/>
                <w:lang w:eastAsia="en-GB"/>
              </w:rPr>
            </w:pPr>
            <w:r w:rsidRPr="00AB5E3A">
              <w:rPr>
                <w:rFonts w:cs="Arial"/>
                <w:sz w:val="20"/>
                <w:lang w:eastAsia="en-GB"/>
              </w:rPr>
              <w:t>8</w:t>
            </w:r>
            <w:r>
              <w:rPr>
                <w:rFonts w:cs="Arial"/>
                <w:sz w:val="20"/>
                <w:lang w:eastAsia="en-GB"/>
              </w:rPr>
              <w:t xml:space="preserve"> days</w:t>
            </w:r>
          </w:p>
        </w:tc>
        <w:tc>
          <w:tcPr>
            <w:tcW w:w="2680" w:type="dxa"/>
            <w:vAlign w:val="center"/>
          </w:tcPr>
          <w:p w14:paraId="478F28ED" w14:textId="25F25D75" w:rsidR="003E29BB" w:rsidRDefault="003E29BB" w:rsidP="003E29BB">
            <w:pPr>
              <w:spacing w:line="276" w:lineRule="auto"/>
              <w:jc w:val="center"/>
              <w:rPr>
                <w:rFonts w:cs="Arial"/>
                <w:sz w:val="20"/>
                <w:lang w:eastAsia="en-GB"/>
              </w:rPr>
            </w:pPr>
            <w:r w:rsidRPr="00AB5E3A">
              <w:rPr>
                <w:rFonts w:cs="Arial"/>
                <w:sz w:val="20"/>
                <w:lang w:eastAsia="en-GB"/>
              </w:rPr>
              <w:t>see report</w:t>
            </w:r>
          </w:p>
        </w:tc>
        <w:tc>
          <w:tcPr>
            <w:tcW w:w="2552" w:type="dxa"/>
            <w:vAlign w:val="center"/>
          </w:tcPr>
          <w:p w14:paraId="5DF82738" w14:textId="77777777" w:rsidR="003E29BB" w:rsidRPr="00AB5E3A" w:rsidRDefault="003E29BB" w:rsidP="003E29BB">
            <w:pPr>
              <w:spacing w:line="240" w:lineRule="auto"/>
              <w:jc w:val="center"/>
              <w:rPr>
                <w:rFonts w:cs="Arial"/>
                <w:bCs/>
                <w:sz w:val="18"/>
                <w:lang w:eastAsia="en-GB"/>
              </w:rPr>
            </w:pPr>
            <w:r w:rsidRPr="00AB5E3A">
              <w:rPr>
                <w:rFonts w:cs="Arial"/>
                <w:bCs/>
                <w:sz w:val="18"/>
                <w:lang w:eastAsia="en-GB"/>
              </w:rPr>
              <w:t>HSL</w:t>
            </w:r>
            <w:r>
              <w:rPr>
                <w:rFonts w:cs="Arial"/>
                <w:bCs/>
                <w:sz w:val="18"/>
                <w:lang w:eastAsia="en-GB"/>
              </w:rPr>
              <w:t xml:space="preserve">, </w:t>
            </w:r>
            <w:r w:rsidRPr="00AB5E3A">
              <w:rPr>
                <w:rFonts w:cs="Arial"/>
                <w:bCs/>
                <w:sz w:val="18"/>
                <w:lang w:eastAsia="en-GB"/>
              </w:rPr>
              <w:t>Special Biochemistry</w:t>
            </w:r>
          </w:p>
          <w:p w14:paraId="5A21F033" w14:textId="3C11A7DA" w:rsidR="003E29BB" w:rsidRPr="003E29BB" w:rsidRDefault="003E29BB" w:rsidP="003E29BB">
            <w:pPr>
              <w:spacing w:line="240" w:lineRule="auto"/>
              <w:jc w:val="center"/>
              <w:rPr>
                <w:rFonts w:cs="Arial"/>
                <w:bCs/>
                <w:sz w:val="18"/>
                <w:szCs w:val="18"/>
                <w:lang w:eastAsia="en-GB"/>
              </w:rPr>
            </w:pPr>
            <w:r w:rsidRPr="00AB5E3A">
              <w:rPr>
                <w:rFonts w:cs="Arial"/>
                <w:bCs/>
                <w:sz w:val="18"/>
                <w:lang w:eastAsia="en-GB"/>
              </w:rPr>
              <w:t>UCLH NHS Foundation Trust</w:t>
            </w:r>
            <w:r>
              <w:rPr>
                <w:rFonts w:cs="Arial"/>
                <w:bCs/>
                <w:sz w:val="18"/>
                <w:lang w:eastAsia="en-GB"/>
              </w:rPr>
              <w:t xml:space="preserve">, </w:t>
            </w:r>
            <w:r w:rsidRPr="00AB5E3A">
              <w:rPr>
                <w:rFonts w:cs="Arial"/>
                <w:bCs/>
                <w:sz w:val="18"/>
                <w:lang w:eastAsia="en-GB"/>
              </w:rPr>
              <w:t>60 Whitfield Street</w:t>
            </w:r>
            <w:r>
              <w:rPr>
                <w:rFonts w:cs="Arial"/>
                <w:bCs/>
                <w:sz w:val="18"/>
                <w:lang w:eastAsia="en-GB"/>
              </w:rPr>
              <w:t xml:space="preserve">, </w:t>
            </w:r>
            <w:r w:rsidRPr="00AB5E3A">
              <w:rPr>
                <w:rFonts w:cs="Arial"/>
                <w:bCs/>
                <w:sz w:val="18"/>
                <w:lang w:eastAsia="en-GB"/>
              </w:rPr>
              <w:t>London W1T 4EU</w:t>
            </w:r>
            <w:r>
              <w:rPr>
                <w:rFonts w:cs="Arial"/>
                <w:bCs/>
                <w:sz w:val="18"/>
                <w:lang w:eastAsia="en-GB"/>
              </w:rPr>
              <w:t xml:space="preserve">, </w:t>
            </w:r>
            <w:r w:rsidRPr="00AB5E3A">
              <w:rPr>
                <w:rFonts w:cs="Arial"/>
                <w:bCs/>
                <w:sz w:val="18"/>
                <w:lang w:eastAsia="en-GB"/>
              </w:rPr>
              <w:t>Tel: 020 7380 9405</w:t>
            </w:r>
          </w:p>
        </w:tc>
        <w:tc>
          <w:tcPr>
            <w:tcW w:w="4678" w:type="dxa"/>
            <w:vAlign w:val="center"/>
          </w:tcPr>
          <w:p w14:paraId="6308C824" w14:textId="3205992B" w:rsidR="003E29BB" w:rsidRPr="003E29BB" w:rsidRDefault="003E29BB" w:rsidP="003E29BB">
            <w:pPr>
              <w:spacing w:line="240" w:lineRule="auto"/>
              <w:jc w:val="left"/>
              <w:rPr>
                <w:rFonts w:cs="Arial"/>
                <w:sz w:val="20"/>
                <w:lang w:eastAsia="en-GB"/>
              </w:rPr>
            </w:pPr>
            <w:r w:rsidRPr="00AB5E3A">
              <w:rPr>
                <w:rFonts w:ascii="Calibri" w:hAnsi="Calibri" w:cs="Calibri"/>
                <w:sz w:val="18"/>
                <w:lang w:eastAsia="en-GB"/>
              </w:rPr>
              <w:t> </w:t>
            </w:r>
          </w:p>
        </w:tc>
      </w:tr>
      <w:tr w:rsidR="003E29BB" w14:paraId="50479B2D" w14:textId="77777777" w:rsidTr="00BD5675">
        <w:trPr>
          <w:trHeight w:val="454"/>
        </w:trPr>
        <w:tc>
          <w:tcPr>
            <w:tcW w:w="2399" w:type="dxa"/>
            <w:vAlign w:val="center"/>
          </w:tcPr>
          <w:p w14:paraId="12C80C1E" w14:textId="1BD1D440" w:rsidR="003E29BB" w:rsidRPr="004079F6" w:rsidRDefault="003E29BB" w:rsidP="003E29BB">
            <w:pPr>
              <w:spacing w:line="276" w:lineRule="auto"/>
              <w:jc w:val="left"/>
              <w:rPr>
                <w:rStyle w:val="Heading2Char"/>
                <w:rFonts w:cs="Arial"/>
                <w:bCs w:val="0"/>
                <w:iCs w:val="0"/>
                <w:sz w:val="20"/>
                <w:szCs w:val="20"/>
                <w:lang w:eastAsia="en-GB"/>
              </w:rPr>
            </w:pPr>
            <w:r w:rsidRPr="00AB5E3A">
              <w:rPr>
                <w:rFonts w:cs="Arial"/>
                <w:b/>
                <w:sz w:val="20"/>
                <w:lang w:eastAsia="en-GB"/>
              </w:rPr>
              <w:t>Renin (random)</w:t>
            </w:r>
          </w:p>
        </w:tc>
        <w:tc>
          <w:tcPr>
            <w:tcW w:w="1141" w:type="dxa"/>
            <w:vAlign w:val="center"/>
          </w:tcPr>
          <w:p w14:paraId="1F85A382" w14:textId="5BC8559E" w:rsidR="003E29BB" w:rsidRPr="004079F6" w:rsidRDefault="003E29BB" w:rsidP="003E29BB">
            <w:pPr>
              <w:spacing w:line="276" w:lineRule="auto"/>
              <w:jc w:val="center"/>
              <w:rPr>
                <w:rFonts w:cs="Arial"/>
                <w:sz w:val="20"/>
                <w:lang w:eastAsia="en-GB"/>
              </w:rPr>
            </w:pPr>
            <w:r w:rsidRPr="00AB5E3A">
              <w:rPr>
                <w:rFonts w:cs="Arial"/>
                <w:sz w:val="20"/>
                <w:lang w:eastAsia="en-GB"/>
              </w:rPr>
              <w:t>B3</w:t>
            </w:r>
          </w:p>
        </w:tc>
        <w:tc>
          <w:tcPr>
            <w:tcW w:w="1136" w:type="dxa"/>
            <w:vAlign w:val="center"/>
          </w:tcPr>
          <w:p w14:paraId="64DE6613" w14:textId="2F897B58" w:rsidR="003E29BB" w:rsidRPr="004079F6" w:rsidRDefault="003E29BB" w:rsidP="003E29BB">
            <w:pPr>
              <w:spacing w:line="240" w:lineRule="auto"/>
              <w:jc w:val="center"/>
              <w:rPr>
                <w:rFonts w:cs="Arial"/>
                <w:sz w:val="20"/>
                <w:lang w:eastAsia="en-GB"/>
              </w:rPr>
            </w:pPr>
            <w:r w:rsidRPr="00AB5E3A">
              <w:rPr>
                <w:rFonts w:cs="Arial"/>
                <w:sz w:val="20"/>
                <w:lang w:eastAsia="en-GB"/>
              </w:rPr>
              <w:t>1.25ml</w:t>
            </w:r>
          </w:p>
        </w:tc>
        <w:tc>
          <w:tcPr>
            <w:tcW w:w="1291" w:type="dxa"/>
            <w:vAlign w:val="center"/>
          </w:tcPr>
          <w:p w14:paraId="42FEDB6A" w14:textId="799ABE05" w:rsidR="003E29BB" w:rsidRPr="004079F6" w:rsidRDefault="003E29BB" w:rsidP="003E29BB">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1D7D9234" w14:textId="77777777" w:rsidR="003E29BB" w:rsidRDefault="003E29BB" w:rsidP="003E29BB">
            <w:pPr>
              <w:spacing w:line="276" w:lineRule="auto"/>
              <w:jc w:val="center"/>
              <w:rPr>
                <w:rFonts w:cs="Arial"/>
                <w:sz w:val="20"/>
                <w:lang w:eastAsia="en-GB"/>
              </w:rPr>
            </w:pPr>
            <w:r w:rsidRPr="00AB5E3A">
              <w:rPr>
                <w:rFonts w:cs="Arial"/>
                <w:sz w:val="20"/>
                <w:lang w:eastAsia="en-GB"/>
              </w:rPr>
              <w:t xml:space="preserve">Renin (µ/L): </w:t>
            </w:r>
          </w:p>
          <w:p w14:paraId="6952E7E3" w14:textId="61153C97" w:rsidR="003E29BB" w:rsidRDefault="003E29BB" w:rsidP="003E29BB">
            <w:pPr>
              <w:spacing w:line="276" w:lineRule="auto"/>
              <w:jc w:val="center"/>
              <w:rPr>
                <w:rFonts w:cs="Arial"/>
                <w:sz w:val="20"/>
                <w:lang w:eastAsia="en-GB"/>
              </w:rPr>
            </w:pPr>
            <w:r w:rsidRPr="00AB5E3A">
              <w:rPr>
                <w:rFonts w:cs="Arial"/>
                <w:sz w:val="20"/>
                <w:lang w:eastAsia="en-GB"/>
              </w:rPr>
              <w:t>Upright 5.4 - 60 Supine 5.4 – 30</w:t>
            </w:r>
          </w:p>
          <w:p w14:paraId="06C25FCD" w14:textId="77777777" w:rsidR="003E29BB" w:rsidRPr="00AB5E3A" w:rsidRDefault="003E29BB" w:rsidP="003E29BB">
            <w:pPr>
              <w:spacing w:line="276" w:lineRule="auto"/>
              <w:jc w:val="center"/>
              <w:rPr>
                <w:rFonts w:cs="Arial"/>
                <w:sz w:val="20"/>
                <w:lang w:eastAsia="en-GB"/>
              </w:rPr>
            </w:pPr>
          </w:p>
          <w:p w14:paraId="4AC4203A" w14:textId="77777777" w:rsidR="003E29BB" w:rsidRDefault="003E29BB" w:rsidP="003E29BB">
            <w:pPr>
              <w:spacing w:line="276" w:lineRule="auto"/>
              <w:jc w:val="center"/>
              <w:rPr>
                <w:rFonts w:cs="Arial"/>
                <w:sz w:val="20"/>
                <w:lang w:eastAsia="en-GB"/>
              </w:rPr>
            </w:pPr>
            <w:r w:rsidRPr="00AB5E3A">
              <w:rPr>
                <w:rFonts w:cs="Arial"/>
                <w:sz w:val="20"/>
                <w:lang w:eastAsia="en-GB"/>
              </w:rPr>
              <w:t>Aldo/Renin ratio:</w:t>
            </w:r>
          </w:p>
          <w:p w14:paraId="46345CA8" w14:textId="755EA3F0" w:rsidR="003E29BB" w:rsidRDefault="003E29BB" w:rsidP="003E29BB">
            <w:pPr>
              <w:spacing w:line="276" w:lineRule="auto"/>
              <w:jc w:val="center"/>
              <w:rPr>
                <w:rFonts w:cs="Arial"/>
                <w:sz w:val="20"/>
                <w:lang w:eastAsia="en-GB"/>
              </w:rPr>
            </w:pPr>
            <w:r w:rsidRPr="00AB5E3A">
              <w:rPr>
                <w:rFonts w:cs="Arial"/>
                <w:sz w:val="20"/>
                <w:lang w:eastAsia="en-GB"/>
              </w:rPr>
              <w:t xml:space="preserve"> &lt;80: Conn’s unlikely. &gt;/=200: Conn’s likely. 80-200: Conn’s not excluded</w:t>
            </w:r>
          </w:p>
        </w:tc>
        <w:tc>
          <w:tcPr>
            <w:tcW w:w="2552" w:type="dxa"/>
            <w:vAlign w:val="center"/>
          </w:tcPr>
          <w:p w14:paraId="61D36921" w14:textId="2313FE4B" w:rsidR="003E29BB" w:rsidRPr="003E29BB" w:rsidRDefault="003E29BB" w:rsidP="003E29BB">
            <w:pPr>
              <w:spacing w:line="240" w:lineRule="auto"/>
              <w:jc w:val="center"/>
              <w:rPr>
                <w:rFonts w:cs="Arial"/>
                <w:sz w:val="20"/>
                <w:lang w:eastAsia="en-GB"/>
              </w:rPr>
            </w:pPr>
            <w:proofErr w:type="spellStart"/>
            <w:r w:rsidRPr="00AB5E3A">
              <w:rPr>
                <w:rFonts w:cs="Arial"/>
                <w:bCs/>
                <w:sz w:val="18"/>
                <w:lang w:eastAsia="en-GB"/>
              </w:rPr>
              <w:t>ViaPath</w:t>
            </w:r>
            <w:proofErr w:type="spellEnd"/>
            <w:r>
              <w:rPr>
                <w:rFonts w:cs="Arial"/>
                <w:bCs/>
                <w:sz w:val="18"/>
                <w:lang w:eastAsia="en-GB"/>
              </w:rPr>
              <w:t xml:space="preserve">, </w:t>
            </w:r>
            <w:r w:rsidRPr="00AB5E3A">
              <w:rPr>
                <w:rFonts w:cs="Arial"/>
                <w:bCs/>
                <w:sz w:val="18"/>
                <w:lang w:eastAsia="en-GB"/>
              </w:rPr>
              <w:t>Dept of Clinical Biochemistry</w:t>
            </w:r>
            <w:r>
              <w:rPr>
                <w:rFonts w:cs="Arial"/>
                <w:bCs/>
                <w:sz w:val="18"/>
                <w:lang w:eastAsia="en-GB"/>
              </w:rPr>
              <w:t xml:space="preserve">, </w:t>
            </w:r>
            <w:r w:rsidRPr="00AB5E3A">
              <w:rPr>
                <w:rFonts w:cs="Arial"/>
                <w:bCs/>
                <w:sz w:val="18"/>
                <w:lang w:eastAsia="en-GB"/>
              </w:rPr>
              <w:t>King’s College Hospital</w:t>
            </w:r>
            <w:r>
              <w:rPr>
                <w:rFonts w:cs="Arial"/>
                <w:bCs/>
                <w:sz w:val="18"/>
                <w:lang w:eastAsia="en-GB"/>
              </w:rPr>
              <w:t xml:space="preserve">, </w:t>
            </w:r>
            <w:r w:rsidRPr="00AB5E3A">
              <w:rPr>
                <w:rFonts w:cs="Arial"/>
                <w:bCs/>
                <w:sz w:val="18"/>
                <w:lang w:eastAsia="en-GB"/>
              </w:rPr>
              <w:t>Denmark Hill</w:t>
            </w:r>
            <w:r>
              <w:rPr>
                <w:rFonts w:cs="Arial"/>
                <w:bCs/>
                <w:sz w:val="18"/>
                <w:lang w:eastAsia="en-GB"/>
              </w:rPr>
              <w:t xml:space="preserve">, </w:t>
            </w:r>
            <w:r w:rsidRPr="00AB5E3A">
              <w:rPr>
                <w:rFonts w:cs="Arial"/>
                <w:bCs/>
                <w:sz w:val="18"/>
                <w:lang w:eastAsia="en-GB"/>
              </w:rPr>
              <w:t>London SE5 9RS</w:t>
            </w:r>
            <w:r>
              <w:rPr>
                <w:rFonts w:cs="Arial"/>
                <w:bCs/>
                <w:sz w:val="18"/>
                <w:lang w:eastAsia="en-GB"/>
              </w:rPr>
              <w:t xml:space="preserve">, Tel: </w:t>
            </w:r>
            <w:r w:rsidRPr="00AB5E3A">
              <w:rPr>
                <w:rFonts w:cs="Arial"/>
                <w:bCs/>
                <w:sz w:val="18"/>
                <w:lang w:eastAsia="en-GB"/>
              </w:rPr>
              <w:t>0203 299 3576</w:t>
            </w:r>
          </w:p>
        </w:tc>
        <w:tc>
          <w:tcPr>
            <w:tcW w:w="4678" w:type="dxa"/>
            <w:vAlign w:val="center"/>
          </w:tcPr>
          <w:p w14:paraId="0674F780" w14:textId="098F911D" w:rsidR="003E29BB" w:rsidRPr="003E29BB" w:rsidRDefault="003E29BB" w:rsidP="003E29BB">
            <w:pPr>
              <w:spacing w:line="240" w:lineRule="auto"/>
              <w:jc w:val="left"/>
              <w:rPr>
                <w:rFonts w:cs="Arial"/>
                <w:sz w:val="20"/>
                <w:lang w:eastAsia="en-GB"/>
              </w:rPr>
            </w:pPr>
            <w:r w:rsidRPr="003E29BB">
              <w:rPr>
                <w:rFonts w:cs="Arial"/>
                <w:sz w:val="20"/>
                <w:lang w:eastAsia="en-GB"/>
              </w:rPr>
              <w:t xml:space="preserve">B-blockers, </w:t>
            </w:r>
            <w:proofErr w:type="spellStart"/>
            <w:r w:rsidRPr="003E29BB">
              <w:rPr>
                <w:rFonts w:cs="Arial"/>
                <w:sz w:val="20"/>
                <w:lang w:eastAsia="en-GB"/>
              </w:rPr>
              <w:t>ACEi</w:t>
            </w:r>
            <w:proofErr w:type="spellEnd"/>
            <w:r w:rsidRPr="003E29BB">
              <w:rPr>
                <w:rFonts w:cs="Arial"/>
                <w:sz w:val="20"/>
                <w:lang w:eastAsia="en-GB"/>
              </w:rPr>
              <w:t xml:space="preserve">/A2RB, CCB and diuretics should be stopped for 2 </w:t>
            </w:r>
            <w:r w:rsidRPr="004B32AA">
              <w:rPr>
                <w:rFonts w:cs="Arial"/>
                <w:color w:val="0000FF"/>
                <w:sz w:val="20"/>
                <w:lang w:eastAsia="en-GB"/>
              </w:rPr>
              <w:t>w</w:t>
            </w:r>
            <w:r w:rsidR="004B32AA" w:rsidRPr="004B32AA">
              <w:rPr>
                <w:rFonts w:cs="Arial"/>
                <w:color w:val="0000FF"/>
                <w:sz w:val="20"/>
                <w:lang w:eastAsia="en-GB"/>
              </w:rPr>
              <w:t>ee</w:t>
            </w:r>
            <w:r w:rsidRPr="004B32AA">
              <w:rPr>
                <w:rFonts w:cs="Arial"/>
                <w:color w:val="0000FF"/>
                <w:sz w:val="20"/>
                <w:lang w:eastAsia="en-GB"/>
              </w:rPr>
              <w:t>ks</w:t>
            </w:r>
            <w:r w:rsidRPr="003E29BB">
              <w:rPr>
                <w:rFonts w:cs="Arial"/>
                <w:sz w:val="20"/>
                <w:lang w:eastAsia="en-GB"/>
              </w:rPr>
              <w:t xml:space="preserve"> prior to sampling. Spironolactone should be stopped for 6 weeks.</w:t>
            </w:r>
            <w:r w:rsidRPr="003E29BB">
              <w:rPr>
                <w:rFonts w:cs="Arial"/>
                <w:sz w:val="20"/>
              </w:rPr>
              <w:t xml:space="preserve"> An alpha blocker such as doxazosin may be substituted. Severe hypokalaemia (plasma potassium less than 2.9mmol/L) should be corrected prior to sampling. Potassium supplements should be stopped 24 hour prior to sampling. The patient should rest for 15 minutes prior to sampling and be in a sitting position. Samples should be taken to the laboratory immediately</w:t>
            </w:r>
          </w:p>
        </w:tc>
      </w:tr>
      <w:tr w:rsidR="003E29BB" w14:paraId="1BE47F4B" w14:textId="77777777" w:rsidTr="00B86574">
        <w:trPr>
          <w:trHeight w:val="454"/>
        </w:trPr>
        <w:tc>
          <w:tcPr>
            <w:tcW w:w="2399" w:type="dxa"/>
            <w:vAlign w:val="center"/>
          </w:tcPr>
          <w:p w14:paraId="312AC516" w14:textId="27F42003" w:rsidR="003E29BB" w:rsidRPr="00AB5E3A" w:rsidRDefault="003E29BB" w:rsidP="003E29BB">
            <w:pPr>
              <w:spacing w:line="276" w:lineRule="auto"/>
              <w:jc w:val="left"/>
              <w:rPr>
                <w:rFonts w:cs="Arial"/>
                <w:b/>
                <w:sz w:val="20"/>
                <w:lang w:eastAsia="en-GB"/>
              </w:rPr>
            </w:pPr>
            <w:r w:rsidRPr="00AB5E3A">
              <w:rPr>
                <w:rFonts w:cs="Arial"/>
                <w:b/>
                <w:sz w:val="20"/>
                <w:lang w:eastAsia="en-GB"/>
              </w:rPr>
              <w:t>Reducing substances faeces</w:t>
            </w:r>
          </w:p>
        </w:tc>
        <w:tc>
          <w:tcPr>
            <w:tcW w:w="1141" w:type="dxa"/>
            <w:vAlign w:val="center"/>
          </w:tcPr>
          <w:p w14:paraId="009D27DC" w14:textId="77777777" w:rsidR="003E29BB" w:rsidRDefault="003E29BB" w:rsidP="003E29BB">
            <w:pPr>
              <w:spacing w:line="276" w:lineRule="auto"/>
              <w:jc w:val="center"/>
              <w:rPr>
                <w:rFonts w:cs="Arial"/>
                <w:sz w:val="20"/>
                <w:lang w:eastAsia="en-GB"/>
              </w:rPr>
            </w:pPr>
            <w:r w:rsidRPr="00AB5E3A">
              <w:rPr>
                <w:rFonts w:cs="Arial"/>
                <w:sz w:val="20"/>
                <w:lang w:eastAsia="en-GB"/>
              </w:rPr>
              <w:t>S1</w:t>
            </w:r>
          </w:p>
          <w:p w14:paraId="50D7A153" w14:textId="5D82EA5F" w:rsidR="003E29BB" w:rsidRPr="00AB5E3A" w:rsidRDefault="003E29BB" w:rsidP="003E29BB">
            <w:pPr>
              <w:spacing w:line="276" w:lineRule="auto"/>
              <w:jc w:val="center"/>
              <w:rPr>
                <w:rFonts w:cs="Arial"/>
                <w:sz w:val="20"/>
                <w:lang w:eastAsia="en-GB"/>
              </w:rPr>
            </w:pPr>
            <w:r>
              <w:rPr>
                <w:rFonts w:cs="Arial"/>
                <w:sz w:val="20"/>
                <w:lang w:eastAsia="en-GB"/>
              </w:rPr>
              <w:t>SR</w:t>
            </w:r>
          </w:p>
        </w:tc>
        <w:tc>
          <w:tcPr>
            <w:tcW w:w="1136" w:type="dxa"/>
            <w:vAlign w:val="center"/>
          </w:tcPr>
          <w:p w14:paraId="7B54E02A" w14:textId="602A7432" w:rsidR="003E29BB" w:rsidRPr="00AB5E3A" w:rsidRDefault="003E29BB" w:rsidP="003E29BB">
            <w:pPr>
              <w:spacing w:line="240" w:lineRule="auto"/>
              <w:jc w:val="center"/>
              <w:rPr>
                <w:rFonts w:cs="Arial"/>
                <w:sz w:val="20"/>
                <w:lang w:eastAsia="en-GB"/>
              </w:rPr>
            </w:pPr>
            <w:r w:rsidRPr="00AB5E3A">
              <w:rPr>
                <w:rFonts w:cs="Arial"/>
                <w:sz w:val="20"/>
                <w:lang w:eastAsia="en-GB"/>
              </w:rPr>
              <w:t>¼ of the container</w:t>
            </w:r>
          </w:p>
        </w:tc>
        <w:tc>
          <w:tcPr>
            <w:tcW w:w="1291" w:type="dxa"/>
            <w:vAlign w:val="center"/>
          </w:tcPr>
          <w:p w14:paraId="0228A47F" w14:textId="6C68BB85" w:rsidR="003E29BB" w:rsidRPr="00AB5E3A" w:rsidRDefault="003E29BB" w:rsidP="003E29BB">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6C3B4BB7" w14:textId="5D31D03F" w:rsidR="003E29BB" w:rsidRPr="00AB5E3A" w:rsidRDefault="003E29BB" w:rsidP="003E29BB">
            <w:pPr>
              <w:spacing w:line="276" w:lineRule="auto"/>
              <w:jc w:val="center"/>
              <w:rPr>
                <w:rFonts w:cs="Arial"/>
                <w:sz w:val="20"/>
                <w:lang w:eastAsia="en-GB"/>
              </w:rPr>
            </w:pPr>
            <w:r w:rsidRPr="00AB5E3A">
              <w:rPr>
                <w:rFonts w:cs="Arial"/>
                <w:sz w:val="20"/>
                <w:lang w:eastAsia="en-GB"/>
              </w:rPr>
              <w:t>NIL</w:t>
            </w:r>
          </w:p>
        </w:tc>
        <w:tc>
          <w:tcPr>
            <w:tcW w:w="2552" w:type="dxa"/>
          </w:tcPr>
          <w:p w14:paraId="5B0EEFEE" w14:textId="77777777" w:rsidR="003E29BB" w:rsidRPr="003E29BB" w:rsidRDefault="003E29BB" w:rsidP="003E29BB">
            <w:pPr>
              <w:spacing w:line="240" w:lineRule="auto"/>
              <w:jc w:val="center"/>
              <w:rPr>
                <w:rFonts w:cs="Arial"/>
                <w:bCs/>
                <w:sz w:val="18"/>
                <w:szCs w:val="16"/>
                <w:lang w:eastAsia="en-GB"/>
              </w:rPr>
            </w:pPr>
            <w:r w:rsidRPr="003E29BB">
              <w:rPr>
                <w:rFonts w:cs="Arial"/>
                <w:bCs/>
                <w:sz w:val="18"/>
                <w:szCs w:val="16"/>
                <w:lang w:eastAsia="en-GB"/>
              </w:rPr>
              <w:t>Chemical Pathology</w:t>
            </w:r>
          </w:p>
          <w:p w14:paraId="67175EA4" w14:textId="77777777" w:rsidR="003E29BB" w:rsidRPr="003E29BB" w:rsidRDefault="003E29BB" w:rsidP="003E29BB">
            <w:pPr>
              <w:spacing w:line="240" w:lineRule="auto"/>
              <w:jc w:val="center"/>
              <w:rPr>
                <w:rFonts w:cs="Arial"/>
                <w:bCs/>
                <w:sz w:val="18"/>
                <w:szCs w:val="16"/>
                <w:lang w:eastAsia="en-GB"/>
              </w:rPr>
            </w:pPr>
            <w:r w:rsidRPr="003E29BB">
              <w:rPr>
                <w:rFonts w:cs="Arial"/>
                <w:bCs/>
                <w:sz w:val="18"/>
                <w:szCs w:val="16"/>
                <w:lang w:eastAsia="en-GB"/>
              </w:rPr>
              <w:t xml:space="preserve">Camellia </w:t>
            </w:r>
            <w:proofErr w:type="spellStart"/>
            <w:r w:rsidRPr="003E29BB">
              <w:rPr>
                <w:rFonts w:cs="Arial"/>
                <w:bCs/>
                <w:sz w:val="18"/>
                <w:szCs w:val="16"/>
                <w:lang w:eastAsia="en-GB"/>
              </w:rPr>
              <w:t>Botnar</w:t>
            </w:r>
            <w:proofErr w:type="spellEnd"/>
            <w:r w:rsidRPr="003E29BB">
              <w:rPr>
                <w:rFonts w:cs="Arial"/>
                <w:bCs/>
                <w:sz w:val="18"/>
                <w:szCs w:val="16"/>
                <w:lang w:eastAsia="en-GB"/>
              </w:rPr>
              <w:t xml:space="preserve"> Laboratories</w:t>
            </w:r>
          </w:p>
          <w:p w14:paraId="0696A9F9" w14:textId="77777777" w:rsidR="003E29BB" w:rsidRPr="003E29BB" w:rsidRDefault="003E29BB" w:rsidP="003E29BB">
            <w:pPr>
              <w:spacing w:line="240" w:lineRule="auto"/>
              <w:jc w:val="center"/>
              <w:rPr>
                <w:rFonts w:cs="Arial"/>
                <w:bCs/>
                <w:sz w:val="18"/>
                <w:szCs w:val="16"/>
                <w:lang w:eastAsia="en-GB"/>
              </w:rPr>
            </w:pPr>
            <w:r w:rsidRPr="003E29BB">
              <w:rPr>
                <w:rFonts w:cs="Arial"/>
                <w:bCs/>
                <w:sz w:val="18"/>
                <w:szCs w:val="16"/>
                <w:lang w:eastAsia="en-GB"/>
              </w:rPr>
              <w:t>Great Ormond St Hospital for Children, Great Ormond St, London WC1N 3JH</w:t>
            </w:r>
          </w:p>
          <w:p w14:paraId="39D4926F" w14:textId="5D037A9D" w:rsidR="003E29BB" w:rsidRPr="00AB5E3A" w:rsidRDefault="003E29BB" w:rsidP="003E29BB">
            <w:pPr>
              <w:spacing w:line="240" w:lineRule="auto"/>
              <w:jc w:val="center"/>
              <w:rPr>
                <w:rFonts w:cs="Arial"/>
                <w:bCs/>
                <w:sz w:val="18"/>
                <w:lang w:eastAsia="en-GB"/>
              </w:rPr>
            </w:pPr>
            <w:r w:rsidRPr="003E29BB">
              <w:rPr>
                <w:rFonts w:cs="Arial"/>
                <w:bCs/>
                <w:sz w:val="18"/>
                <w:szCs w:val="16"/>
                <w:lang w:eastAsia="en-GB"/>
              </w:rPr>
              <w:t>Tel: 020 7405 9200 Ext 5009</w:t>
            </w:r>
          </w:p>
        </w:tc>
        <w:tc>
          <w:tcPr>
            <w:tcW w:w="4678" w:type="dxa"/>
            <w:vAlign w:val="center"/>
          </w:tcPr>
          <w:p w14:paraId="2B028CE9" w14:textId="129C08C9" w:rsidR="003E29BB" w:rsidRPr="003E29BB" w:rsidRDefault="003E29BB" w:rsidP="003E29BB">
            <w:pPr>
              <w:spacing w:line="240" w:lineRule="auto"/>
              <w:jc w:val="left"/>
              <w:rPr>
                <w:rFonts w:cs="Arial"/>
                <w:sz w:val="20"/>
                <w:lang w:eastAsia="en-GB"/>
              </w:rPr>
            </w:pPr>
            <w:r w:rsidRPr="003E29BB">
              <w:rPr>
                <w:rFonts w:cs="Arial"/>
                <w:sz w:val="20"/>
              </w:rPr>
              <w:t>Fresh faecal sample should be brought to the lab immediately.</w:t>
            </w:r>
          </w:p>
        </w:tc>
      </w:tr>
      <w:tr w:rsidR="003E29BB" w14:paraId="189CD33A" w14:textId="77777777" w:rsidTr="00B86574">
        <w:trPr>
          <w:trHeight w:val="454"/>
        </w:trPr>
        <w:tc>
          <w:tcPr>
            <w:tcW w:w="2399" w:type="dxa"/>
            <w:vAlign w:val="center"/>
          </w:tcPr>
          <w:p w14:paraId="6915884D" w14:textId="53600926" w:rsidR="003E29BB" w:rsidRPr="00AB5E3A" w:rsidRDefault="003E29BB" w:rsidP="003E29BB">
            <w:pPr>
              <w:spacing w:line="276" w:lineRule="auto"/>
              <w:jc w:val="left"/>
              <w:rPr>
                <w:rFonts w:cs="Arial"/>
                <w:b/>
                <w:sz w:val="20"/>
                <w:lang w:eastAsia="en-GB"/>
              </w:rPr>
            </w:pPr>
            <w:r w:rsidRPr="00AB5E3A">
              <w:rPr>
                <w:rFonts w:cs="Arial"/>
                <w:b/>
                <w:sz w:val="20"/>
                <w:lang w:eastAsia="en-GB"/>
              </w:rPr>
              <w:lastRenderedPageBreak/>
              <w:t>Reducing substances urine</w:t>
            </w:r>
          </w:p>
        </w:tc>
        <w:tc>
          <w:tcPr>
            <w:tcW w:w="1141" w:type="dxa"/>
            <w:vAlign w:val="center"/>
          </w:tcPr>
          <w:p w14:paraId="7A1AD540" w14:textId="264BCFAC" w:rsidR="003E29BB" w:rsidRPr="00AB5E3A" w:rsidRDefault="003E29BB" w:rsidP="003E29BB">
            <w:pPr>
              <w:spacing w:line="276" w:lineRule="auto"/>
              <w:jc w:val="center"/>
              <w:rPr>
                <w:rFonts w:cs="Arial"/>
                <w:sz w:val="20"/>
                <w:lang w:eastAsia="en-GB"/>
              </w:rPr>
            </w:pPr>
            <w:r w:rsidRPr="00AB5E3A">
              <w:rPr>
                <w:rFonts w:cs="Arial"/>
                <w:sz w:val="20"/>
                <w:lang w:eastAsia="en-GB"/>
              </w:rPr>
              <w:t>U3</w:t>
            </w:r>
          </w:p>
        </w:tc>
        <w:tc>
          <w:tcPr>
            <w:tcW w:w="1136" w:type="dxa"/>
            <w:vAlign w:val="center"/>
          </w:tcPr>
          <w:p w14:paraId="7273EBF0" w14:textId="456ABD4B" w:rsidR="003E29BB" w:rsidRPr="00AB5E3A" w:rsidRDefault="003E29BB" w:rsidP="003E29BB">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642F4168" w14:textId="320F7F41" w:rsidR="003E29BB" w:rsidRPr="00AB5E3A" w:rsidRDefault="003E29BB" w:rsidP="003E29BB">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03ED304A" w14:textId="59C82430" w:rsidR="003E29BB" w:rsidRPr="00AB5E3A" w:rsidRDefault="003E29BB" w:rsidP="003E29BB">
            <w:pPr>
              <w:spacing w:line="276" w:lineRule="auto"/>
              <w:jc w:val="center"/>
              <w:rPr>
                <w:rFonts w:cs="Arial"/>
                <w:sz w:val="20"/>
                <w:lang w:eastAsia="en-GB"/>
              </w:rPr>
            </w:pPr>
            <w:r w:rsidRPr="00AB5E3A">
              <w:rPr>
                <w:rFonts w:cs="Arial"/>
                <w:sz w:val="20"/>
                <w:lang w:eastAsia="en-GB"/>
              </w:rPr>
              <w:t>NIL</w:t>
            </w:r>
          </w:p>
        </w:tc>
        <w:tc>
          <w:tcPr>
            <w:tcW w:w="2552" w:type="dxa"/>
          </w:tcPr>
          <w:p w14:paraId="74708A72" w14:textId="77777777" w:rsidR="003E29BB" w:rsidRPr="003E29BB" w:rsidRDefault="003E29BB" w:rsidP="003E29BB">
            <w:pPr>
              <w:spacing w:line="240" w:lineRule="auto"/>
              <w:jc w:val="center"/>
              <w:rPr>
                <w:rFonts w:cs="Arial"/>
                <w:bCs/>
                <w:sz w:val="18"/>
                <w:szCs w:val="16"/>
                <w:lang w:eastAsia="en-GB"/>
              </w:rPr>
            </w:pPr>
            <w:r w:rsidRPr="003E29BB">
              <w:rPr>
                <w:rFonts w:cs="Arial"/>
                <w:bCs/>
                <w:sz w:val="18"/>
                <w:szCs w:val="16"/>
                <w:lang w:eastAsia="en-GB"/>
              </w:rPr>
              <w:t>Chemical Pathology</w:t>
            </w:r>
          </w:p>
          <w:p w14:paraId="1C7C3359" w14:textId="77777777" w:rsidR="003E29BB" w:rsidRPr="003E29BB" w:rsidRDefault="003E29BB" w:rsidP="003E29BB">
            <w:pPr>
              <w:spacing w:line="240" w:lineRule="auto"/>
              <w:jc w:val="center"/>
              <w:rPr>
                <w:rFonts w:cs="Arial"/>
                <w:bCs/>
                <w:sz w:val="18"/>
                <w:szCs w:val="16"/>
                <w:lang w:eastAsia="en-GB"/>
              </w:rPr>
            </w:pPr>
            <w:r w:rsidRPr="003E29BB">
              <w:rPr>
                <w:rFonts w:cs="Arial"/>
                <w:bCs/>
                <w:sz w:val="18"/>
                <w:szCs w:val="16"/>
                <w:lang w:eastAsia="en-GB"/>
              </w:rPr>
              <w:t xml:space="preserve">Camellia </w:t>
            </w:r>
            <w:proofErr w:type="spellStart"/>
            <w:r w:rsidRPr="003E29BB">
              <w:rPr>
                <w:rFonts w:cs="Arial"/>
                <w:bCs/>
                <w:sz w:val="18"/>
                <w:szCs w:val="16"/>
                <w:lang w:eastAsia="en-GB"/>
              </w:rPr>
              <w:t>Botnar</w:t>
            </w:r>
            <w:proofErr w:type="spellEnd"/>
            <w:r w:rsidRPr="003E29BB">
              <w:rPr>
                <w:rFonts w:cs="Arial"/>
                <w:bCs/>
                <w:sz w:val="18"/>
                <w:szCs w:val="16"/>
                <w:lang w:eastAsia="en-GB"/>
              </w:rPr>
              <w:t xml:space="preserve"> Laboratories</w:t>
            </w:r>
          </w:p>
          <w:p w14:paraId="63CAA197" w14:textId="77777777" w:rsidR="003E29BB" w:rsidRPr="003E29BB" w:rsidRDefault="003E29BB" w:rsidP="003E29BB">
            <w:pPr>
              <w:spacing w:line="240" w:lineRule="auto"/>
              <w:jc w:val="center"/>
              <w:rPr>
                <w:rFonts w:cs="Arial"/>
                <w:bCs/>
                <w:sz w:val="18"/>
                <w:szCs w:val="16"/>
                <w:lang w:eastAsia="en-GB"/>
              </w:rPr>
            </w:pPr>
            <w:r w:rsidRPr="003E29BB">
              <w:rPr>
                <w:rFonts w:cs="Arial"/>
                <w:bCs/>
                <w:sz w:val="18"/>
                <w:szCs w:val="16"/>
                <w:lang w:eastAsia="en-GB"/>
              </w:rPr>
              <w:t>Great Ormond St Hospital for Children, Great Ormond St, London WC1N 3JH</w:t>
            </w:r>
          </w:p>
          <w:p w14:paraId="3D6243E0" w14:textId="6FA609E6" w:rsidR="003E29BB" w:rsidRPr="000926A0" w:rsidRDefault="003E29BB" w:rsidP="003E29BB">
            <w:pPr>
              <w:spacing w:line="276" w:lineRule="auto"/>
              <w:jc w:val="center"/>
              <w:rPr>
                <w:rFonts w:cs="Arial"/>
                <w:bCs/>
                <w:sz w:val="16"/>
                <w:szCs w:val="16"/>
                <w:lang w:eastAsia="en-GB"/>
              </w:rPr>
            </w:pPr>
            <w:r w:rsidRPr="003E29BB">
              <w:rPr>
                <w:rFonts w:cs="Arial"/>
                <w:bCs/>
                <w:sz w:val="18"/>
                <w:szCs w:val="16"/>
                <w:lang w:eastAsia="en-GB"/>
              </w:rPr>
              <w:t>Tel: 020 7405 9200 Ext 5009</w:t>
            </w:r>
          </w:p>
        </w:tc>
        <w:tc>
          <w:tcPr>
            <w:tcW w:w="4678" w:type="dxa"/>
            <w:vAlign w:val="center"/>
          </w:tcPr>
          <w:p w14:paraId="7DD2BCAA" w14:textId="5C73CC6F" w:rsidR="003E29BB" w:rsidRPr="003E29BB" w:rsidRDefault="003E29BB" w:rsidP="003E29BB">
            <w:pPr>
              <w:spacing w:line="240" w:lineRule="auto"/>
              <w:jc w:val="left"/>
              <w:rPr>
                <w:rFonts w:ascii="Calibri" w:hAnsi="Calibri" w:cs="Calibri"/>
                <w:sz w:val="20"/>
                <w:lang w:eastAsia="en-GB"/>
              </w:rPr>
            </w:pPr>
            <w:r w:rsidRPr="003E29BB">
              <w:rPr>
                <w:rFonts w:cs="Arial"/>
                <w:sz w:val="20"/>
              </w:rPr>
              <w:t>Fresh urine sample should be brought to the lab immediately.</w:t>
            </w:r>
          </w:p>
        </w:tc>
      </w:tr>
      <w:tr w:rsidR="003E29BB" w14:paraId="71DC5506" w14:textId="77777777" w:rsidTr="00B86574">
        <w:trPr>
          <w:trHeight w:val="454"/>
        </w:trPr>
        <w:tc>
          <w:tcPr>
            <w:tcW w:w="2399" w:type="dxa"/>
            <w:vAlign w:val="center"/>
          </w:tcPr>
          <w:p w14:paraId="675E8091" w14:textId="7878F96C" w:rsidR="003E29BB" w:rsidRPr="00AB5E3A" w:rsidRDefault="003E29BB" w:rsidP="003E29BB">
            <w:pPr>
              <w:spacing w:line="276" w:lineRule="auto"/>
              <w:jc w:val="left"/>
              <w:rPr>
                <w:rFonts w:cs="Arial"/>
                <w:b/>
                <w:sz w:val="20"/>
                <w:lang w:eastAsia="en-GB"/>
              </w:rPr>
            </w:pPr>
            <w:bookmarkStart w:id="4076" w:name="_Toc429637781"/>
            <w:bookmarkStart w:id="4077" w:name="_Toc449595999"/>
            <w:bookmarkStart w:id="4078" w:name="_Toc449596830"/>
            <w:bookmarkStart w:id="4079" w:name="_Toc449602928"/>
            <w:bookmarkStart w:id="4080" w:name="_Toc471373328"/>
            <w:bookmarkStart w:id="4081" w:name="_Toc169010538"/>
            <w:bookmarkStart w:id="4082" w:name="_Toc169011793"/>
            <w:bookmarkStart w:id="4083" w:name="_Toc169012555"/>
            <w:bookmarkStart w:id="4084" w:name="_Toc169079310"/>
            <w:bookmarkStart w:id="4085" w:name="_Toc169081802"/>
            <w:bookmarkStart w:id="4086" w:name="_Toc169084428"/>
            <w:bookmarkStart w:id="4087" w:name="_Toc169084790"/>
            <w:bookmarkStart w:id="4088" w:name="_Toc169095065"/>
            <w:bookmarkStart w:id="4089" w:name="_Toc169096600"/>
            <w:bookmarkStart w:id="4090" w:name="_Toc169096777"/>
            <w:bookmarkStart w:id="4091" w:name="_Toc169097131"/>
            <w:bookmarkStart w:id="4092" w:name="_Toc169097308"/>
            <w:bookmarkStart w:id="4093" w:name="_Toc169097485"/>
            <w:bookmarkStart w:id="4094" w:name="_Toc169097662"/>
            <w:bookmarkStart w:id="4095" w:name="_Toc169097839"/>
            <w:r w:rsidRPr="00AB5E3A">
              <w:rPr>
                <w:rStyle w:val="Heading2Char"/>
                <w:b w:val="0"/>
                <w:sz w:val="20"/>
                <w:szCs w:val="20"/>
              </w:rPr>
              <w:t>S</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r w:rsidRPr="00AB5E3A">
              <w:rPr>
                <w:rFonts w:cs="Arial"/>
                <w:b/>
                <w:sz w:val="20"/>
                <w:lang w:eastAsia="en-GB"/>
              </w:rPr>
              <w:t>alicylate (therapeutic)</w:t>
            </w:r>
          </w:p>
        </w:tc>
        <w:tc>
          <w:tcPr>
            <w:tcW w:w="1141" w:type="dxa"/>
            <w:vAlign w:val="center"/>
          </w:tcPr>
          <w:p w14:paraId="2F771A36" w14:textId="554DDDE2"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073553CD" w14:textId="61C4BCF7" w:rsidR="003E29BB" w:rsidRPr="00AB5E3A" w:rsidRDefault="003E29BB" w:rsidP="003E29BB">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23DC8C35" w14:textId="5EBED743" w:rsidR="003E29BB" w:rsidRPr="00AB5E3A" w:rsidRDefault="003E29BB" w:rsidP="003E29BB">
            <w:pPr>
              <w:spacing w:line="240" w:lineRule="auto"/>
              <w:jc w:val="center"/>
              <w:rPr>
                <w:rFonts w:cs="Arial"/>
                <w:sz w:val="20"/>
                <w:lang w:eastAsia="en-GB"/>
              </w:rPr>
            </w:pPr>
            <w:r w:rsidRPr="00AB5E3A">
              <w:rPr>
                <w:rFonts w:cs="Arial"/>
                <w:sz w:val="20"/>
                <w:lang w:eastAsia="en-GB"/>
              </w:rPr>
              <w:t>6 h</w:t>
            </w:r>
            <w:r>
              <w:rPr>
                <w:rFonts w:cs="Arial"/>
                <w:sz w:val="20"/>
                <w:lang w:eastAsia="en-GB"/>
              </w:rPr>
              <w:t>ours</w:t>
            </w:r>
          </w:p>
        </w:tc>
        <w:tc>
          <w:tcPr>
            <w:tcW w:w="2680" w:type="dxa"/>
            <w:vAlign w:val="center"/>
          </w:tcPr>
          <w:p w14:paraId="5EFB9196" w14:textId="2B7F3EA0" w:rsidR="003E29BB" w:rsidRPr="00AB5E3A" w:rsidRDefault="003E29BB" w:rsidP="003E29BB">
            <w:pPr>
              <w:spacing w:line="276" w:lineRule="auto"/>
              <w:jc w:val="center"/>
              <w:rPr>
                <w:rFonts w:cs="Arial"/>
                <w:sz w:val="20"/>
                <w:lang w:eastAsia="en-GB"/>
              </w:rPr>
            </w:pPr>
            <w:r w:rsidRPr="00AB5E3A">
              <w:rPr>
                <w:rFonts w:cs="Arial"/>
                <w:sz w:val="20"/>
                <w:lang w:eastAsia="en-GB"/>
              </w:rPr>
              <w:t>150 – 300 mg/L</w:t>
            </w:r>
          </w:p>
        </w:tc>
        <w:tc>
          <w:tcPr>
            <w:tcW w:w="2552" w:type="dxa"/>
            <w:vAlign w:val="center"/>
          </w:tcPr>
          <w:p w14:paraId="740D1A81" w14:textId="4B92394B" w:rsidR="003E29BB" w:rsidRPr="003E29BB" w:rsidRDefault="003E29BB" w:rsidP="003E29BB">
            <w:pPr>
              <w:spacing w:line="240" w:lineRule="auto"/>
              <w:jc w:val="center"/>
              <w:rPr>
                <w:rFonts w:cs="Arial"/>
                <w:bCs/>
                <w:sz w:val="18"/>
                <w:szCs w:val="16"/>
                <w:lang w:eastAsia="en-GB"/>
              </w:rPr>
            </w:pPr>
            <w:r w:rsidRPr="00AB5E3A">
              <w:rPr>
                <w:rFonts w:cs="Arial"/>
                <w:sz w:val="20"/>
                <w:lang w:eastAsia="en-GB"/>
              </w:rPr>
              <w:t>N/A</w:t>
            </w:r>
          </w:p>
        </w:tc>
        <w:tc>
          <w:tcPr>
            <w:tcW w:w="4678" w:type="dxa"/>
            <w:vAlign w:val="center"/>
          </w:tcPr>
          <w:p w14:paraId="35BEC019" w14:textId="6095E99B" w:rsidR="003E29BB" w:rsidRPr="003E29BB" w:rsidRDefault="003E29BB" w:rsidP="003E29BB">
            <w:pPr>
              <w:spacing w:line="240" w:lineRule="auto"/>
              <w:jc w:val="left"/>
              <w:rPr>
                <w:rFonts w:cs="Arial"/>
                <w:bCs/>
                <w:sz w:val="20"/>
              </w:rPr>
            </w:pPr>
            <w:r w:rsidRPr="003E29BB">
              <w:rPr>
                <w:rFonts w:ascii="Calibri" w:hAnsi="Calibri" w:cs="Calibri"/>
                <w:sz w:val="20"/>
                <w:lang w:eastAsia="en-GB"/>
              </w:rPr>
              <w:t> </w:t>
            </w:r>
            <w:r w:rsidRPr="003E29BB">
              <w:rPr>
                <w:rFonts w:cs="Arial"/>
                <w:bCs/>
                <w:sz w:val="20"/>
              </w:rPr>
              <w:t>No specific patient preparation.</w:t>
            </w:r>
          </w:p>
        </w:tc>
      </w:tr>
      <w:tr w:rsidR="003E29BB" w14:paraId="1F6E6FBF" w14:textId="77777777" w:rsidTr="00B86574">
        <w:trPr>
          <w:trHeight w:val="454"/>
        </w:trPr>
        <w:tc>
          <w:tcPr>
            <w:tcW w:w="2399" w:type="dxa"/>
            <w:vAlign w:val="center"/>
          </w:tcPr>
          <w:p w14:paraId="5FCB2656" w14:textId="42EE5D05" w:rsidR="003E29BB" w:rsidRPr="00AB5E3A" w:rsidRDefault="003E29BB" w:rsidP="003E29BB">
            <w:pPr>
              <w:spacing w:line="276" w:lineRule="auto"/>
              <w:jc w:val="left"/>
              <w:rPr>
                <w:rFonts w:cs="Arial"/>
                <w:b/>
                <w:sz w:val="20"/>
                <w:lang w:eastAsia="en-GB"/>
              </w:rPr>
            </w:pPr>
            <w:r w:rsidRPr="00AB5E3A">
              <w:rPr>
                <w:rFonts w:cs="Arial"/>
                <w:b/>
                <w:sz w:val="20"/>
                <w:lang w:eastAsia="en-GB"/>
              </w:rPr>
              <w:t>Serum protein electrophoresis</w:t>
            </w:r>
          </w:p>
        </w:tc>
        <w:tc>
          <w:tcPr>
            <w:tcW w:w="1141" w:type="dxa"/>
            <w:vAlign w:val="center"/>
          </w:tcPr>
          <w:p w14:paraId="0F8A9700" w14:textId="4D735578"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2CF81BD" w14:textId="5CA2AF77" w:rsidR="003E29BB" w:rsidRPr="00AB5E3A" w:rsidRDefault="003E29BB" w:rsidP="003E29BB">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68323E05" w14:textId="77777777" w:rsidR="003E29BB" w:rsidRPr="004079F6" w:rsidRDefault="003E29BB" w:rsidP="003E29BB">
            <w:pPr>
              <w:spacing w:line="276" w:lineRule="auto"/>
              <w:jc w:val="center"/>
              <w:rPr>
                <w:rFonts w:cs="Arial"/>
                <w:sz w:val="20"/>
                <w:lang w:eastAsia="en-GB"/>
              </w:rPr>
            </w:pPr>
            <w:r w:rsidRPr="004079F6">
              <w:rPr>
                <w:rFonts w:cs="Arial"/>
                <w:sz w:val="20"/>
                <w:lang w:eastAsia="en-GB"/>
              </w:rPr>
              <w:t>10 working days</w:t>
            </w:r>
          </w:p>
          <w:p w14:paraId="7DB105F9" w14:textId="54D28E5A" w:rsidR="003E29BB" w:rsidRPr="00AB5E3A" w:rsidRDefault="003E29BB" w:rsidP="003E29BB">
            <w:pPr>
              <w:spacing w:line="240" w:lineRule="auto"/>
              <w:jc w:val="center"/>
              <w:rPr>
                <w:rFonts w:cs="Arial"/>
                <w:sz w:val="20"/>
                <w:lang w:eastAsia="en-GB"/>
              </w:rPr>
            </w:pPr>
            <w:r w:rsidRPr="00AB5E3A">
              <w:rPr>
                <w:rFonts w:cs="Arial"/>
                <w:sz w:val="20"/>
                <w:lang w:eastAsia="en-GB"/>
              </w:rPr>
              <w:t>Max TAT:</w:t>
            </w:r>
            <w:r>
              <w:rPr>
                <w:rFonts w:cs="Arial"/>
                <w:sz w:val="20"/>
                <w:lang w:eastAsia="en-GB"/>
              </w:rPr>
              <w:br/>
            </w:r>
            <w:r w:rsidRPr="00AB5E3A">
              <w:rPr>
                <w:rFonts w:cs="Arial"/>
                <w:sz w:val="20"/>
                <w:lang w:eastAsia="en-GB"/>
              </w:rPr>
              <w:t>3 days</w:t>
            </w:r>
          </w:p>
        </w:tc>
        <w:tc>
          <w:tcPr>
            <w:tcW w:w="2680" w:type="dxa"/>
            <w:vAlign w:val="center"/>
          </w:tcPr>
          <w:p w14:paraId="0B3F2B41" w14:textId="22A560EA" w:rsidR="003E29BB" w:rsidRPr="00AB5E3A" w:rsidRDefault="003E29BB" w:rsidP="003E29BB">
            <w:pPr>
              <w:spacing w:line="276" w:lineRule="auto"/>
              <w:jc w:val="center"/>
              <w:rPr>
                <w:rFonts w:cs="Arial"/>
                <w:sz w:val="20"/>
                <w:lang w:eastAsia="en-GB"/>
              </w:rPr>
            </w:pPr>
            <w:r w:rsidRPr="00AB5E3A">
              <w:rPr>
                <w:rFonts w:cs="Arial"/>
                <w:sz w:val="20"/>
                <w:lang w:eastAsia="en-GB"/>
              </w:rPr>
              <w:t>See report</w:t>
            </w:r>
          </w:p>
        </w:tc>
        <w:tc>
          <w:tcPr>
            <w:tcW w:w="2552" w:type="dxa"/>
            <w:vAlign w:val="center"/>
          </w:tcPr>
          <w:p w14:paraId="116B1197" w14:textId="3D83AB01" w:rsidR="003E29BB" w:rsidRPr="003E29BB" w:rsidRDefault="003E29BB" w:rsidP="003E29BB">
            <w:pPr>
              <w:spacing w:line="240" w:lineRule="auto"/>
              <w:jc w:val="center"/>
              <w:rPr>
                <w:rFonts w:cs="Arial"/>
                <w:bCs/>
                <w:sz w:val="18"/>
                <w:szCs w:val="16"/>
                <w:lang w:eastAsia="en-GB"/>
              </w:rPr>
            </w:pPr>
            <w:r w:rsidRPr="00AB5E3A">
              <w:rPr>
                <w:rFonts w:cs="Arial"/>
                <w:sz w:val="20"/>
                <w:lang w:eastAsia="en-GB"/>
              </w:rPr>
              <w:t>N/A</w:t>
            </w:r>
          </w:p>
        </w:tc>
        <w:tc>
          <w:tcPr>
            <w:tcW w:w="4678" w:type="dxa"/>
            <w:vAlign w:val="center"/>
          </w:tcPr>
          <w:p w14:paraId="538E9171" w14:textId="7F440F77" w:rsidR="003E29BB" w:rsidRPr="003E29BB" w:rsidRDefault="003E29BB" w:rsidP="003E29BB">
            <w:pPr>
              <w:spacing w:line="240" w:lineRule="auto"/>
              <w:jc w:val="left"/>
              <w:rPr>
                <w:rFonts w:cs="Arial"/>
                <w:sz w:val="20"/>
              </w:rPr>
            </w:pPr>
            <w:r w:rsidRPr="003E29BB">
              <w:rPr>
                <w:rFonts w:ascii="Calibri" w:hAnsi="Calibri" w:cs="Calibri"/>
                <w:sz w:val="20"/>
                <w:lang w:eastAsia="en-GB"/>
              </w:rPr>
              <w:t> </w:t>
            </w:r>
            <w:r w:rsidRPr="003E29BB">
              <w:rPr>
                <w:rFonts w:cs="Arial"/>
                <w:bCs/>
                <w:sz w:val="20"/>
              </w:rPr>
              <w:t>Haemolysed samples are unsuitable.</w:t>
            </w:r>
          </w:p>
        </w:tc>
      </w:tr>
      <w:tr w:rsidR="003E29BB" w14:paraId="28F4E05E" w14:textId="77777777" w:rsidTr="00B86574">
        <w:trPr>
          <w:trHeight w:val="454"/>
        </w:trPr>
        <w:tc>
          <w:tcPr>
            <w:tcW w:w="2399" w:type="dxa"/>
            <w:vAlign w:val="center"/>
          </w:tcPr>
          <w:p w14:paraId="307DAD65" w14:textId="71123AB8" w:rsidR="003E29BB" w:rsidRPr="00AB5E3A" w:rsidRDefault="003E29BB" w:rsidP="003E29BB">
            <w:pPr>
              <w:spacing w:line="276" w:lineRule="auto"/>
              <w:jc w:val="left"/>
              <w:rPr>
                <w:rFonts w:cs="Arial"/>
                <w:b/>
                <w:sz w:val="20"/>
                <w:lang w:eastAsia="en-GB"/>
              </w:rPr>
            </w:pPr>
            <w:r w:rsidRPr="00AB5E3A">
              <w:rPr>
                <w:rFonts w:cs="Arial"/>
                <w:b/>
                <w:sz w:val="20"/>
                <w:lang w:eastAsia="en-GB"/>
              </w:rPr>
              <w:t>Sex hormone binding globulin (SHBG)</w:t>
            </w:r>
          </w:p>
        </w:tc>
        <w:tc>
          <w:tcPr>
            <w:tcW w:w="1141" w:type="dxa"/>
            <w:vAlign w:val="center"/>
          </w:tcPr>
          <w:p w14:paraId="6071D47B" w14:textId="636393A9" w:rsidR="003E29BB" w:rsidRPr="00AB5E3A" w:rsidRDefault="003E29BB" w:rsidP="003E29BB">
            <w:pPr>
              <w:spacing w:line="276" w:lineRule="auto"/>
              <w:jc w:val="center"/>
              <w:rPr>
                <w:rFonts w:cs="Arial"/>
                <w:sz w:val="20"/>
                <w:lang w:eastAsia="en-GB"/>
              </w:rPr>
            </w:pPr>
            <w:r w:rsidRPr="00AB5E3A">
              <w:rPr>
                <w:rFonts w:cs="Arial"/>
                <w:sz w:val="20"/>
                <w:lang w:eastAsia="en-GB"/>
              </w:rPr>
              <w:t>BY</w:t>
            </w:r>
          </w:p>
        </w:tc>
        <w:tc>
          <w:tcPr>
            <w:tcW w:w="1136" w:type="dxa"/>
            <w:vAlign w:val="center"/>
          </w:tcPr>
          <w:p w14:paraId="09F155E4" w14:textId="7E24AD1B" w:rsidR="003E29BB" w:rsidRPr="00AB5E3A" w:rsidRDefault="003E29BB" w:rsidP="003E29BB">
            <w:pPr>
              <w:spacing w:line="240" w:lineRule="auto"/>
              <w:jc w:val="center"/>
              <w:rPr>
                <w:rFonts w:cs="Arial"/>
                <w:sz w:val="20"/>
                <w:lang w:eastAsia="en-GB"/>
              </w:rPr>
            </w:pPr>
            <w:r w:rsidRPr="00E21F9F">
              <w:rPr>
                <w:rFonts w:cs="Arial"/>
                <w:color w:val="0000FF"/>
                <w:sz w:val="20"/>
                <w:lang w:eastAsia="en-GB"/>
              </w:rPr>
              <w:t>0.5ml</w:t>
            </w:r>
          </w:p>
        </w:tc>
        <w:tc>
          <w:tcPr>
            <w:tcW w:w="1291" w:type="dxa"/>
            <w:vAlign w:val="center"/>
          </w:tcPr>
          <w:p w14:paraId="0A78D230" w14:textId="03E1E01E" w:rsidR="003E29BB" w:rsidRPr="00AB5E3A" w:rsidRDefault="003E29BB" w:rsidP="003E29BB">
            <w:pPr>
              <w:spacing w:line="240" w:lineRule="auto"/>
              <w:jc w:val="center"/>
              <w:rPr>
                <w:rFonts w:cs="Arial"/>
                <w:sz w:val="20"/>
                <w:lang w:eastAsia="en-GB"/>
              </w:rPr>
            </w:pPr>
            <w:r w:rsidRPr="00E21F9F">
              <w:rPr>
                <w:rFonts w:cs="Arial"/>
                <w:color w:val="0000FF"/>
                <w:sz w:val="20"/>
                <w:lang w:eastAsia="en-GB"/>
              </w:rPr>
              <w:t>24</w:t>
            </w:r>
            <w:r>
              <w:rPr>
                <w:rFonts w:cs="Arial"/>
                <w:color w:val="0000FF"/>
                <w:sz w:val="20"/>
                <w:lang w:eastAsia="en-GB"/>
              </w:rPr>
              <w:t xml:space="preserve"> hours</w:t>
            </w:r>
          </w:p>
        </w:tc>
        <w:tc>
          <w:tcPr>
            <w:tcW w:w="2680" w:type="dxa"/>
            <w:vAlign w:val="center"/>
          </w:tcPr>
          <w:p w14:paraId="5824446B" w14:textId="297050A5" w:rsidR="003E29BB" w:rsidRPr="00AB5E3A" w:rsidRDefault="003E29BB" w:rsidP="003E29BB">
            <w:pPr>
              <w:spacing w:line="276" w:lineRule="auto"/>
              <w:jc w:val="center"/>
              <w:rPr>
                <w:rFonts w:cs="Arial"/>
                <w:sz w:val="20"/>
                <w:lang w:eastAsia="en-GB"/>
              </w:rPr>
            </w:pPr>
            <w:r w:rsidRPr="00E21F9F">
              <w:rPr>
                <w:rFonts w:cs="Arial"/>
                <w:color w:val="0000FF"/>
                <w:sz w:val="20"/>
                <w:lang w:eastAsia="en-GB"/>
              </w:rPr>
              <w:t>4.5 -</w:t>
            </w:r>
            <w:r>
              <w:rPr>
                <w:rFonts w:cs="Arial"/>
                <w:color w:val="0000FF"/>
                <w:sz w:val="20"/>
                <w:lang w:eastAsia="en-GB"/>
              </w:rPr>
              <w:t xml:space="preserve"> </w:t>
            </w:r>
            <w:r w:rsidRPr="00E21F9F">
              <w:rPr>
                <w:rFonts w:cs="Arial"/>
                <w:color w:val="0000FF"/>
                <w:sz w:val="20"/>
                <w:lang w:eastAsia="en-GB"/>
              </w:rPr>
              <w:t>250nmol/L</w:t>
            </w:r>
          </w:p>
        </w:tc>
        <w:tc>
          <w:tcPr>
            <w:tcW w:w="2552" w:type="dxa"/>
            <w:vAlign w:val="center"/>
          </w:tcPr>
          <w:p w14:paraId="02619391" w14:textId="2524C3D5" w:rsidR="003E29BB" w:rsidRPr="003E29BB" w:rsidRDefault="003E29BB" w:rsidP="003E29BB">
            <w:pPr>
              <w:spacing w:line="240" w:lineRule="auto"/>
              <w:jc w:val="center"/>
              <w:rPr>
                <w:rFonts w:cs="Arial"/>
                <w:bCs/>
                <w:sz w:val="18"/>
                <w:szCs w:val="16"/>
                <w:lang w:eastAsia="en-GB"/>
              </w:rPr>
            </w:pPr>
            <w:r w:rsidRPr="003E29BB">
              <w:rPr>
                <w:rFonts w:cs="Arial"/>
                <w:bCs/>
                <w:sz w:val="20"/>
                <w:lang w:eastAsia="en-GB"/>
              </w:rPr>
              <w:t>N/A</w:t>
            </w:r>
          </w:p>
        </w:tc>
        <w:tc>
          <w:tcPr>
            <w:tcW w:w="4678" w:type="dxa"/>
            <w:vAlign w:val="bottom"/>
          </w:tcPr>
          <w:p w14:paraId="7466DB38" w14:textId="7F7E6EA0" w:rsidR="003E29BB" w:rsidRPr="003E29BB" w:rsidRDefault="003E29BB" w:rsidP="003E29BB">
            <w:pPr>
              <w:spacing w:line="240" w:lineRule="auto"/>
              <w:jc w:val="left"/>
              <w:rPr>
                <w:rFonts w:cs="Arial"/>
                <w:sz w:val="20"/>
              </w:rPr>
            </w:pPr>
            <w:r w:rsidRPr="003E29BB">
              <w:rPr>
                <w:rFonts w:ascii="Calibri" w:hAnsi="Calibri" w:cs="Calibri"/>
                <w:sz w:val="20"/>
                <w:lang w:eastAsia="en-GB"/>
              </w:rPr>
              <w:t> </w:t>
            </w:r>
            <w:r w:rsidRPr="003E29BB">
              <w:rPr>
                <w:rFonts w:cs="Arial"/>
                <w:bCs/>
                <w:sz w:val="20"/>
              </w:rPr>
              <w:t>No specific patient preparation. Testosterone is required to interpret results.</w:t>
            </w:r>
            <w:r w:rsidRPr="003E29BB">
              <w:rPr>
                <w:rFonts w:cs="Arial"/>
                <w:sz w:val="20"/>
              </w:rPr>
              <w:t xml:space="preserve"> Free Androgen Index is calculated from Testosterone &amp; SHBG </w:t>
            </w:r>
            <w:r w:rsidRPr="003E29BB">
              <w:rPr>
                <w:rStyle w:val="Heading2Char"/>
                <w:rFonts w:cs="Arial"/>
                <w:b w:val="0"/>
                <w:bCs w:val="0"/>
                <w:iCs w:val="0"/>
                <w:sz w:val="20"/>
                <w:szCs w:val="20"/>
                <w:lang w:eastAsia="en-GB"/>
              </w:rPr>
              <w:t>(Calculated)</w:t>
            </w:r>
            <w:hyperlink w:anchor="_*2_Calculated_parameters" w:history="1">
              <w:r w:rsidR="003468EB" w:rsidRPr="003468EB">
                <w:rPr>
                  <w:rStyle w:val="Hyperlink"/>
                  <w:rFonts w:cs="Arial"/>
                  <w:sz w:val="20"/>
                  <w:lang w:eastAsia="en-GB"/>
                </w:rPr>
                <w:t>*</w:t>
              </w:r>
              <w:r w:rsidR="003468EB" w:rsidRPr="003468EB">
                <w:rPr>
                  <w:rStyle w:val="Hyperlink"/>
                  <w:rFonts w:cs="Arial"/>
                  <w:sz w:val="20"/>
                  <w:vertAlign w:val="superscript"/>
                  <w:lang w:eastAsia="en-GB"/>
                </w:rPr>
                <w:t>2</w:t>
              </w:r>
            </w:hyperlink>
          </w:p>
        </w:tc>
      </w:tr>
      <w:tr w:rsidR="003E29BB" w14:paraId="755CCACA" w14:textId="77777777" w:rsidTr="00B86574">
        <w:trPr>
          <w:trHeight w:val="454"/>
        </w:trPr>
        <w:tc>
          <w:tcPr>
            <w:tcW w:w="2399" w:type="dxa"/>
            <w:vAlign w:val="center"/>
          </w:tcPr>
          <w:p w14:paraId="2428A29F" w14:textId="391D0397" w:rsidR="003E29BB" w:rsidRPr="00AB5E3A" w:rsidRDefault="003E29BB" w:rsidP="003E29BB">
            <w:pPr>
              <w:spacing w:line="276" w:lineRule="auto"/>
              <w:jc w:val="left"/>
              <w:rPr>
                <w:rFonts w:cs="Arial"/>
                <w:b/>
                <w:sz w:val="20"/>
                <w:lang w:eastAsia="en-GB"/>
              </w:rPr>
            </w:pPr>
            <w:r w:rsidRPr="00AB5E3A">
              <w:rPr>
                <w:rFonts w:cs="Arial"/>
                <w:b/>
                <w:sz w:val="20"/>
                <w:lang w:eastAsia="en-GB"/>
              </w:rPr>
              <w:t xml:space="preserve">Sodium </w:t>
            </w: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45F37A43" w14:textId="352D2420" w:rsidR="003E29BB" w:rsidRPr="00AB5E3A" w:rsidRDefault="003E29BB" w:rsidP="003E29BB">
            <w:pPr>
              <w:spacing w:line="276" w:lineRule="auto"/>
              <w:jc w:val="center"/>
              <w:rPr>
                <w:rFonts w:cs="Arial"/>
                <w:sz w:val="20"/>
                <w:lang w:eastAsia="en-GB"/>
              </w:rPr>
            </w:pPr>
            <w:r w:rsidRPr="00AB5E3A">
              <w:rPr>
                <w:rFonts w:cs="Arial"/>
                <w:sz w:val="20"/>
                <w:lang w:eastAsia="en-GB"/>
              </w:rPr>
              <w:t>U2</w:t>
            </w:r>
          </w:p>
        </w:tc>
        <w:tc>
          <w:tcPr>
            <w:tcW w:w="1136" w:type="dxa"/>
            <w:vAlign w:val="center"/>
          </w:tcPr>
          <w:p w14:paraId="28A647A4" w14:textId="1FCFA29D" w:rsidR="003E29BB" w:rsidRPr="00AB5E3A" w:rsidRDefault="003E29BB" w:rsidP="003E29BB">
            <w:pPr>
              <w:spacing w:line="240" w:lineRule="auto"/>
              <w:jc w:val="center"/>
              <w:rPr>
                <w:rFonts w:cs="Arial"/>
                <w:sz w:val="20"/>
                <w:lang w:eastAsia="en-GB"/>
              </w:rPr>
            </w:pPr>
            <w:r w:rsidRPr="00AB5E3A">
              <w:rPr>
                <w:rFonts w:cs="Arial"/>
                <w:sz w:val="20"/>
                <w:lang w:eastAsia="en-GB"/>
              </w:rPr>
              <w:t>N/A</w:t>
            </w:r>
          </w:p>
        </w:tc>
        <w:tc>
          <w:tcPr>
            <w:tcW w:w="1291" w:type="dxa"/>
            <w:vAlign w:val="center"/>
          </w:tcPr>
          <w:p w14:paraId="0E171641" w14:textId="1F90AE46" w:rsidR="003E29BB" w:rsidRPr="00AB5E3A" w:rsidRDefault="003E29BB" w:rsidP="003E29BB">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6BD6D84" w14:textId="7CBEDDA7" w:rsidR="003E29BB" w:rsidRPr="00AB5E3A" w:rsidRDefault="003E29BB" w:rsidP="003E29BB">
            <w:pPr>
              <w:spacing w:line="276" w:lineRule="auto"/>
              <w:jc w:val="center"/>
              <w:rPr>
                <w:rFonts w:cs="Arial"/>
                <w:sz w:val="20"/>
                <w:lang w:eastAsia="en-GB"/>
              </w:rPr>
            </w:pPr>
            <w:r w:rsidRPr="00AB5E3A">
              <w:rPr>
                <w:rFonts w:cs="Arial"/>
                <w:sz w:val="20"/>
                <w:lang w:eastAsia="en-GB"/>
              </w:rPr>
              <w:t>40 - 220mmol/24hrs</w:t>
            </w:r>
          </w:p>
        </w:tc>
        <w:tc>
          <w:tcPr>
            <w:tcW w:w="2552" w:type="dxa"/>
            <w:vAlign w:val="center"/>
          </w:tcPr>
          <w:p w14:paraId="4C1F39BE" w14:textId="414A4515" w:rsidR="003E29BB" w:rsidRPr="003E29BB" w:rsidRDefault="003E29BB" w:rsidP="003E29BB">
            <w:pPr>
              <w:spacing w:line="240" w:lineRule="auto"/>
              <w:jc w:val="center"/>
              <w:rPr>
                <w:rFonts w:cs="Arial"/>
                <w:bCs/>
                <w:sz w:val="18"/>
                <w:szCs w:val="16"/>
                <w:lang w:eastAsia="en-GB"/>
              </w:rPr>
            </w:pPr>
            <w:r w:rsidRPr="00AB5E3A">
              <w:rPr>
                <w:rFonts w:cs="Arial"/>
                <w:sz w:val="20"/>
                <w:lang w:eastAsia="en-GB"/>
              </w:rPr>
              <w:t>N/A</w:t>
            </w:r>
          </w:p>
        </w:tc>
        <w:tc>
          <w:tcPr>
            <w:tcW w:w="4678" w:type="dxa"/>
            <w:vAlign w:val="bottom"/>
          </w:tcPr>
          <w:p w14:paraId="64F7113A" w14:textId="59490261" w:rsidR="003E29BB" w:rsidRPr="003E29BB" w:rsidRDefault="003E29BB" w:rsidP="003E29BB">
            <w:pPr>
              <w:spacing w:line="240" w:lineRule="auto"/>
              <w:jc w:val="left"/>
              <w:rPr>
                <w:rFonts w:cs="Arial"/>
                <w:sz w:val="20"/>
              </w:rPr>
            </w:pPr>
            <w:r w:rsidRPr="003E29BB">
              <w:rPr>
                <w:rFonts w:ascii="Calibri" w:hAnsi="Calibri" w:cs="Calibri"/>
                <w:sz w:val="20"/>
              </w:rPr>
              <w:t> </w:t>
            </w:r>
          </w:p>
        </w:tc>
      </w:tr>
      <w:tr w:rsidR="00B86574" w14:paraId="578731F2" w14:textId="77777777" w:rsidTr="00B86574">
        <w:trPr>
          <w:trHeight w:val="454"/>
        </w:trPr>
        <w:tc>
          <w:tcPr>
            <w:tcW w:w="2399" w:type="dxa"/>
            <w:vAlign w:val="center"/>
          </w:tcPr>
          <w:p w14:paraId="1103EE44" w14:textId="38EEEF02" w:rsidR="00B86574" w:rsidRPr="00AB5E3A" w:rsidRDefault="00B86574" w:rsidP="00B86574">
            <w:pPr>
              <w:spacing w:line="276" w:lineRule="auto"/>
              <w:jc w:val="left"/>
              <w:rPr>
                <w:rFonts w:cs="Arial"/>
                <w:b/>
                <w:sz w:val="20"/>
                <w:lang w:eastAsia="en-GB"/>
              </w:rPr>
            </w:pPr>
            <w:r w:rsidRPr="008B4EF4">
              <w:rPr>
                <w:rFonts w:cs="Arial"/>
                <w:b/>
                <w:sz w:val="20"/>
                <w:lang w:eastAsia="en-GB"/>
              </w:rPr>
              <w:t>Sodium (serum/plasma)</w:t>
            </w:r>
          </w:p>
        </w:tc>
        <w:tc>
          <w:tcPr>
            <w:tcW w:w="1141" w:type="dxa"/>
            <w:vAlign w:val="center"/>
          </w:tcPr>
          <w:p w14:paraId="5ED857C8" w14:textId="415403FB" w:rsidR="00B86574" w:rsidRPr="00AB5E3A" w:rsidRDefault="00B86574" w:rsidP="00B86574">
            <w:pPr>
              <w:spacing w:line="276" w:lineRule="auto"/>
              <w:jc w:val="center"/>
              <w:rPr>
                <w:rFonts w:cs="Arial"/>
                <w:sz w:val="20"/>
                <w:lang w:eastAsia="en-GB"/>
              </w:rPr>
            </w:pPr>
            <w:r w:rsidRPr="008B4EF4">
              <w:rPr>
                <w:rFonts w:cs="Arial"/>
                <w:sz w:val="20"/>
                <w:lang w:eastAsia="en-GB"/>
              </w:rPr>
              <w:t>BY/BV</w:t>
            </w:r>
          </w:p>
        </w:tc>
        <w:tc>
          <w:tcPr>
            <w:tcW w:w="1136" w:type="dxa"/>
            <w:vAlign w:val="center"/>
          </w:tcPr>
          <w:p w14:paraId="2CAC6C86" w14:textId="4F298F5F" w:rsidR="00B86574" w:rsidRPr="00AB5E3A" w:rsidRDefault="00B86574" w:rsidP="00B86574">
            <w:pPr>
              <w:spacing w:line="240" w:lineRule="auto"/>
              <w:jc w:val="center"/>
              <w:rPr>
                <w:rFonts w:cs="Arial"/>
                <w:sz w:val="20"/>
                <w:lang w:eastAsia="en-GB"/>
              </w:rPr>
            </w:pPr>
            <w:r w:rsidRPr="008B4EF4">
              <w:rPr>
                <w:rFonts w:cs="Arial"/>
                <w:sz w:val="20"/>
                <w:lang w:eastAsia="en-GB"/>
              </w:rPr>
              <w:t>0.5ml</w:t>
            </w:r>
          </w:p>
        </w:tc>
        <w:tc>
          <w:tcPr>
            <w:tcW w:w="1291" w:type="dxa"/>
            <w:vAlign w:val="center"/>
          </w:tcPr>
          <w:p w14:paraId="54644328" w14:textId="77777777" w:rsidR="00B86574" w:rsidRDefault="00B86574" w:rsidP="00B86574">
            <w:pPr>
              <w:spacing w:line="276" w:lineRule="auto"/>
              <w:jc w:val="center"/>
              <w:rPr>
                <w:rFonts w:cs="Arial"/>
                <w:sz w:val="20"/>
                <w:lang w:eastAsia="en-GB"/>
              </w:rPr>
            </w:pPr>
            <w:r>
              <w:rPr>
                <w:rFonts w:cs="Arial"/>
                <w:sz w:val="20"/>
                <w:lang w:eastAsia="en-GB"/>
              </w:rPr>
              <w:t>U</w:t>
            </w:r>
            <w:r w:rsidRPr="008B4EF4">
              <w:rPr>
                <w:rFonts w:cs="Arial"/>
                <w:sz w:val="20"/>
                <w:lang w:eastAsia="en-GB"/>
              </w:rPr>
              <w:t>rgent</w:t>
            </w:r>
            <w:r>
              <w:rPr>
                <w:rFonts w:cs="Arial"/>
                <w:sz w:val="20"/>
                <w:lang w:eastAsia="en-GB"/>
              </w:rPr>
              <w:t>:</w:t>
            </w:r>
          </w:p>
          <w:p w14:paraId="086E0B87" w14:textId="10290D72" w:rsidR="00B86574" w:rsidRPr="008B4EF4" w:rsidRDefault="00B86574" w:rsidP="00B86574">
            <w:pPr>
              <w:spacing w:line="276" w:lineRule="auto"/>
              <w:jc w:val="center"/>
              <w:rPr>
                <w:rFonts w:cs="Arial"/>
                <w:sz w:val="20"/>
                <w:lang w:eastAsia="en-GB"/>
              </w:rPr>
            </w:pPr>
            <w:r w:rsidRPr="008B4EF4">
              <w:rPr>
                <w:rFonts w:cs="Arial"/>
                <w:sz w:val="20"/>
                <w:lang w:eastAsia="en-GB"/>
              </w:rPr>
              <w:t>&lt;1</w:t>
            </w:r>
            <w:r>
              <w:rPr>
                <w:rFonts w:cs="Arial"/>
                <w:sz w:val="20"/>
                <w:lang w:eastAsia="en-GB"/>
              </w:rPr>
              <w:t xml:space="preserve"> </w:t>
            </w:r>
            <w:r w:rsidRPr="008B4EF4">
              <w:rPr>
                <w:rFonts w:cs="Arial"/>
                <w:sz w:val="20"/>
                <w:lang w:eastAsia="en-GB"/>
              </w:rPr>
              <w:t>h</w:t>
            </w:r>
            <w:r>
              <w:rPr>
                <w:rFonts w:cs="Arial"/>
                <w:sz w:val="20"/>
                <w:lang w:eastAsia="en-GB"/>
              </w:rPr>
              <w:t>ou</w:t>
            </w:r>
            <w:r w:rsidRPr="008B4EF4">
              <w:rPr>
                <w:rFonts w:cs="Arial"/>
                <w:sz w:val="20"/>
                <w:lang w:eastAsia="en-GB"/>
              </w:rPr>
              <w:t>r</w:t>
            </w:r>
          </w:p>
          <w:p w14:paraId="00BCEF9F" w14:textId="77777777" w:rsidR="00B86574" w:rsidRPr="008B4EF4" w:rsidRDefault="00B86574" w:rsidP="00B86574">
            <w:pPr>
              <w:spacing w:line="276" w:lineRule="auto"/>
              <w:jc w:val="center"/>
              <w:rPr>
                <w:rFonts w:cs="Arial"/>
                <w:sz w:val="20"/>
                <w:lang w:eastAsia="en-GB"/>
              </w:rPr>
            </w:pPr>
          </w:p>
          <w:p w14:paraId="647C5152" w14:textId="77777777" w:rsidR="00B86574" w:rsidRDefault="00B86574" w:rsidP="00B86574">
            <w:pPr>
              <w:spacing w:line="276" w:lineRule="auto"/>
              <w:jc w:val="center"/>
              <w:rPr>
                <w:rFonts w:cs="Arial"/>
                <w:sz w:val="20"/>
                <w:lang w:eastAsia="en-GB"/>
              </w:rPr>
            </w:pPr>
            <w:r w:rsidRPr="008B4EF4">
              <w:rPr>
                <w:rFonts w:cs="Arial"/>
                <w:sz w:val="20"/>
                <w:lang w:eastAsia="en-GB"/>
              </w:rPr>
              <w:t>Inpatients</w:t>
            </w:r>
            <w:r>
              <w:rPr>
                <w:rFonts w:cs="Arial"/>
                <w:sz w:val="20"/>
                <w:lang w:eastAsia="en-GB"/>
              </w:rPr>
              <w:t>:</w:t>
            </w:r>
            <w:r w:rsidRPr="008B4EF4">
              <w:rPr>
                <w:rFonts w:cs="Arial"/>
                <w:sz w:val="20"/>
                <w:lang w:eastAsia="en-GB"/>
              </w:rPr>
              <w:t xml:space="preserve"> </w:t>
            </w:r>
          </w:p>
          <w:p w14:paraId="6B41555D" w14:textId="0B56A655" w:rsidR="00B86574" w:rsidRPr="008B4EF4" w:rsidRDefault="00B86574" w:rsidP="00B86574">
            <w:pPr>
              <w:spacing w:line="276" w:lineRule="auto"/>
              <w:jc w:val="center"/>
              <w:rPr>
                <w:rFonts w:cs="Arial"/>
                <w:sz w:val="20"/>
                <w:lang w:eastAsia="en-GB"/>
              </w:rPr>
            </w:pPr>
            <w:r w:rsidRPr="008B4EF4">
              <w:rPr>
                <w:rFonts w:cs="Arial"/>
                <w:sz w:val="20"/>
                <w:lang w:eastAsia="en-GB"/>
              </w:rPr>
              <w:t>4 h</w:t>
            </w:r>
            <w:r>
              <w:rPr>
                <w:rFonts w:cs="Arial"/>
                <w:sz w:val="20"/>
                <w:lang w:eastAsia="en-GB"/>
              </w:rPr>
              <w:t>ours</w:t>
            </w:r>
            <w:r w:rsidRPr="008B4EF4">
              <w:rPr>
                <w:rFonts w:cs="Arial"/>
                <w:sz w:val="20"/>
                <w:lang w:eastAsia="en-GB"/>
              </w:rPr>
              <w:t xml:space="preserve"> </w:t>
            </w:r>
          </w:p>
          <w:p w14:paraId="5065987D" w14:textId="77777777" w:rsidR="00B86574" w:rsidRPr="008B4EF4" w:rsidRDefault="00B86574" w:rsidP="00B86574">
            <w:pPr>
              <w:spacing w:line="276" w:lineRule="auto"/>
              <w:jc w:val="center"/>
              <w:rPr>
                <w:rFonts w:cs="Arial"/>
                <w:sz w:val="20"/>
                <w:lang w:eastAsia="en-GB"/>
              </w:rPr>
            </w:pPr>
          </w:p>
          <w:p w14:paraId="6497D590" w14:textId="77777777" w:rsidR="00B86574" w:rsidRPr="008B4EF4" w:rsidRDefault="00B86574" w:rsidP="00B86574">
            <w:pPr>
              <w:spacing w:line="276" w:lineRule="auto"/>
              <w:jc w:val="center"/>
              <w:rPr>
                <w:rFonts w:cs="Arial"/>
                <w:sz w:val="20"/>
                <w:lang w:eastAsia="en-GB"/>
              </w:rPr>
            </w:pPr>
            <w:r w:rsidRPr="008B4EF4">
              <w:rPr>
                <w:rFonts w:cs="Arial"/>
                <w:sz w:val="20"/>
                <w:lang w:eastAsia="en-GB"/>
              </w:rPr>
              <w:t xml:space="preserve">GP/OPD </w:t>
            </w:r>
          </w:p>
          <w:p w14:paraId="2FE8F391" w14:textId="037D92AF" w:rsidR="00B86574" w:rsidRPr="008B4EF4" w:rsidRDefault="00B86574" w:rsidP="00B86574">
            <w:pPr>
              <w:spacing w:line="276" w:lineRule="auto"/>
              <w:jc w:val="center"/>
              <w:rPr>
                <w:rFonts w:cs="Arial"/>
                <w:sz w:val="20"/>
                <w:lang w:eastAsia="en-GB"/>
              </w:rPr>
            </w:pPr>
            <w:r w:rsidRPr="008B4EF4">
              <w:rPr>
                <w:rFonts w:cs="Arial"/>
                <w:sz w:val="20"/>
                <w:lang w:eastAsia="en-GB"/>
              </w:rPr>
              <w:t>24</w:t>
            </w:r>
            <w:r>
              <w:rPr>
                <w:rFonts w:cs="Arial"/>
                <w:sz w:val="20"/>
                <w:lang w:eastAsia="en-GB"/>
              </w:rPr>
              <w:t xml:space="preserve"> </w:t>
            </w:r>
            <w:r w:rsidRPr="008B4EF4">
              <w:rPr>
                <w:rFonts w:cs="Arial"/>
                <w:sz w:val="20"/>
                <w:lang w:eastAsia="en-GB"/>
              </w:rPr>
              <w:t>h</w:t>
            </w:r>
            <w:r>
              <w:rPr>
                <w:rFonts w:cs="Arial"/>
                <w:sz w:val="20"/>
                <w:lang w:eastAsia="en-GB"/>
              </w:rPr>
              <w:t>ours</w:t>
            </w:r>
          </w:p>
          <w:p w14:paraId="6DCC147D" w14:textId="77777777" w:rsidR="00B86574" w:rsidRPr="00AB5E3A" w:rsidRDefault="00B86574" w:rsidP="00B86574">
            <w:pPr>
              <w:spacing w:line="240" w:lineRule="auto"/>
              <w:jc w:val="center"/>
              <w:rPr>
                <w:rFonts w:cs="Arial"/>
                <w:sz w:val="20"/>
                <w:lang w:eastAsia="en-GB"/>
              </w:rPr>
            </w:pPr>
          </w:p>
        </w:tc>
        <w:tc>
          <w:tcPr>
            <w:tcW w:w="2680" w:type="dxa"/>
            <w:vAlign w:val="center"/>
          </w:tcPr>
          <w:p w14:paraId="16D4DDFE" w14:textId="602E921C" w:rsidR="00B86574" w:rsidRPr="008B4EF4" w:rsidRDefault="00B86574" w:rsidP="00B86574">
            <w:pPr>
              <w:spacing w:line="240" w:lineRule="auto"/>
              <w:jc w:val="center"/>
              <w:rPr>
                <w:rFonts w:cs="Arial"/>
                <w:sz w:val="20"/>
                <w:lang w:eastAsia="en-GB"/>
              </w:rPr>
            </w:pPr>
            <w:r w:rsidRPr="008B4EF4">
              <w:rPr>
                <w:rFonts w:cs="Arial"/>
                <w:sz w:val="20"/>
                <w:lang w:eastAsia="en-GB"/>
              </w:rPr>
              <w:t>Range (mmol/L)</w:t>
            </w:r>
            <w:r>
              <w:rPr>
                <w:rFonts w:cs="Arial"/>
                <w:sz w:val="20"/>
                <w:lang w:eastAsia="en-GB"/>
              </w:rPr>
              <w:t>:</w:t>
            </w:r>
          </w:p>
          <w:p w14:paraId="7F55045B" w14:textId="77777777" w:rsidR="00B86574" w:rsidRPr="00B86574" w:rsidRDefault="00B86574" w:rsidP="00B86574">
            <w:pPr>
              <w:spacing w:line="240" w:lineRule="auto"/>
              <w:jc w:val="center"/>
              <w:rPr>
                <w:rFonts w:cs="Arial"/>
                <w:sz w:val="14"/>
                <w:lang w:eastAsia="en-GB"/>
              </w:rPr>
            </w:pPr>
          </w:p>
          <w:p w14:paraId="7B9501E7" w14:textId="010F4122" w:rsidR="00B86574" w:rsidRPr="008B4EF4" w:rsidRDefault="00B86574" w:rsidP="00B86574">
            <w:pPr>
              <w:spacing w:line="240" w:lineRule="auto"/>
              <w:jc w:val="center"/>
              <w:rPr>
                <w:rFonts w:cs="Arial"/>
                <w:sz w:val="20"/>
                <w:lang w:eastAsia="en-GB"/>
              </w:rPr>
            </w:pPr>
            <w:r w:rsidRPr="008B4EF4">
              <w:rPr>
                <w:rFonts w:cs="Arial"/>
                <w:sz w:val="20"/>
                <w:lang w:eastAsia="en-GB"/>
              </w:rPr>
              <w:t>Premature, Cord</w:t>
            </w:r>
            <w:r>
              <w:rPr>
                <w:rFonts w:cs="Arial"/>
                <w:sz w:val="20"/>
                <w:lang w:eastAsia="en-GB"/>
              </w:rPr>
              <w:t xml:space="preserve">: </w:t>
            </w:r>
            <w:r w:rsidRPr="008B4EF4">
              <w:rPr>
                <w:rFonts w:cs="Arial"/>
                <w:sz w:val="20"/>
                <w:lang w:eastAsia="en-GB"/>
              </w:rPr>
              <w:t xml:space="preserve">116 </w:t>
            </w:r>
            <w:r>
              <w:rPr>
                <w:rFonts w:cs="Arial"/>
                <w:sz w:val="20"/>
                <w:lang w:eastAsia="en-GB"/>
              </w:rPr>
              <w:t>-</w:t>
            </w:r>
            <w:r w:rsidRPr="008B4EF4">
              <w:rPr>
                <w:rFonts w:cs="Arial"/>
                <w:sz w:val="20"/>
                <w:lang w:eastAsia="en-GB"/>
              </w:rPr>
              <w:t xml:space="preserve"> 140</w:t>
            </w:r>
          </w:p>
          <w:p w14:paraId="1E76FC06" w14:textId="77777777" w:rsidR="00B86574" w:rsidRPr="00B86574" w:rsidRDefault="00B86574" w:rsidP="00B86574">
            <w:pPr>
              <w:spacing w:line="240" w:lineRule="auto"/>
              <w:rPr>
                <w:rFonts w:cs="Arial"/>
                <w:sz w:val="14"/>
                <w:lang w:eastAsia="en-GB"/>
              </w:rPr>
            </w:pPr>
          </w:p>
          <w:p w14:paraId="55AF2475" w14:textId="67BBA47C" w:rsidR="00B86574" w:rsidRPr="008B4EF4" w:rsidRDefault="00B86574" w:rsidP="00B86574">
            <w:pPr>
              <w:spacing w:line="240" w:lineRule="auto"/>
              <w:jc w:val="center"/>
              <w:rPr>
                <w:rFonts w:cs="Arial"/>
                <w:sz w:val="20"/>
                <w:lang w:eastAsia="en-GB"/>
              </w:rPr>
            </w:pPr>
            <w:r w:rsidRPr="008B4EF4">
              <w:rPr>
                <w:rFonts w:cs="Arial"/>
                <w:sz w:val="20"/>
                <w:lang w:eastAsia="en-GB"/>
              </w:rPr>
              <w:t>Premature, 48h</w:t>
            </w:r>
            <w:r>
              <w:rPr>
                <w:rFonts w:cs="Arial"/>
                <w:sz w:val="20"/>
                <w:lang w:eastAsia="en-GB"/>
              </w:rPr>
              <w:t xml:space="preserve">: </w:t>
            </w:r>
            <w:r w:rsidRPr="008B4EF4">
              <w:rPr>
                <w:rFonts w:cs="Arial"/>
                <w:sz w:val="20"/>
                <w:lang w:eastAsia="en-GB"/>
              </w:rPr>
              <w:t xml:space="preserve">128 </w:t>
            </w:r>
            <w:r>
              <w:rPr>
                <w:rFonts w:cs="Arial"/>
                <w:sz w:val="20"/>
                <w:lang w:eastAsia="en-GB"/>
              </w:rPr>
              <w:t>-</w:t>
            </w:r>
            <w:r w:rsidRPr="008B4EF4">
              <w:rPr>
                <w:rFonts w:cs="Arial"/>
                <w:sz w:val="20"/>
                <w:lang w:eastAsia="en-GB"/>
              </w:rPr>
              <w:t xml:space="preserve"> 148</w:t>
            </w:r>
          </w:p>
          <w:p w14:paraId="3B1671C6" w14:textId="77777777" w:rsidR="00B86574" w:rsidRPr="00B86574" w:rsidRDefault="00B86574" w:rsidP="00B86574">
            <w:pPr>
              <w:spacing w:line="240" w:lineRule="auto"/>
              <w:jc w:val="center"/>
              <w:rPr>
                <w:rFonts w:cs="Arial"/>
                <w:sz w:val="14"/>
                <w:lang w:eastAsia="en-GB"/>
              </w:rPr>
            </w:pPr>
          </w:p>
          <w:p w14:paraId="67178787" w14:textId="30F58F2A" w:rsidR="00B86574" w:rsidRPr="008B4EF4" w:rsidRDefault="00B86574" w:rsidP="00B86574">
            <w:pPr>
              <w:spacing w:line="240" w:lineRule="auto"/>
              <w:jc w:val="center"/>
              <w:rPr>
                <w:rFonts w:cs="Arial"/>
                <w:sz w:val="20"/>
                <w:lang w:eastAsia="en-GB"/>
              </w:rPr>
            </w:pPr>
            <w:r w:rsidRPr="008B4EF4">
              <w:rPr>
                <w:rFonts w:cs="Arial"/>
                <w:sz w:val="20"/>
                <w:lang w:eastAsia="en-GB"/>
              </w:rPr>
              <w:t>Newborn, Cord</w:t>
            </w:r>
            <w:r>
              <w:rPr>
                <w:rFonts w:cs="Arial"/>
                <w:sz w:val="20"/>
                <w:lang w:eastAsia="en-GB"/>
              </w:rPr>
              <w:t xml:space="preserve">: </w:t>
            </w:r>
            <w:r w:rsidRPr="008B4EF4">
              <w:rPr>
                <w:rFonts w:cs="Arial"/>
                <w:sz w:val="20"/>
                <w:lang w:eastAsia="en-GB"/>
              </w:rPr>
              <w:t>126</w:t>
            </w:r>
            <w:r>
              <w:rPr>
                <w:rFonts w:cs="Arial"/>
                <w:sz w:val="20"/>
                <w:lang w:eastAsia="en-GB"/>
              </w:rPr>
              <w:t xml:space="preserve"> -</w:t>
            </w:r>
            <w:r w:rsidRPr="008B4EF4">
              <w:rPr>
                <w:rFonts w:cs="Arial"/>
                <w:sz w:val="20"/>
                <w:lang w:eastAsia="en-GB"/>
              </w:rPr>
              <w:t xml:space="preserve"> 166</w:t>
            </w:r>
          </w:p>
          <w:p w14:paraId="0CB734A4" w14:textId="77777777" w:rsidR="00B86574" w:rsidRPr="00B86574" w:rsidRDefault="00B86574" w:rsidP="00B86574">
            <w:pPr>
              <w:spacing w:line="240" w:lineRule="auto"/>
              <w:jc w:val="center"/>
              <w:rPr>
                <w:rFonts w:cs="Arial"/>
                <w:sz w:val="14"/>
                <w:lang w:eastAsia="en-GB"/>
              </w:rPr>
            </w:pPr>
          </w:p>
          <w:p w14:paraId="6B6B2EF3" w14:textId="19255C09" w:rsidR="00B86574" w:rsidRPr="008B4EF4" w:rsidRDefault="00B86574" w:rsidP="00B86574">
            <w:pPr>
              <w:spacing w:line="240" w:lineRule="auto"/>
              <w:jc w:val="center"/>
              <w:rPr>
                <w:rFonts w:cs="Arial"/>
                <w:sz w:val="20"/>
                <w:lang w:eastAsia="en-GB"/>
              </w:rPr>
            </w:pPr>
            <w:r w:rsidRPr="008B4EF4">
              <w:rPr>
                <w:rFonts w:cs="Arial"/>
                <w:sz w:val="20"/>
                <w:lang w:eastAsia="en-GB"/>
              </w:rPr>
              <w:t>Newborn</w:t>
            </w:r>
            <w:r>
              <w:rPr>
                <w:rFonts w:cs="Arial"/>
                <w:sz w:val="20"/>
                <w:lang w:eastAsia="en-GB"/>
              </w:rPr>
              <w:t xml:space="preserve">: </w:t>
            </w:r>
            <w:r w:rsidRPr="008B4EF4">
              <w:rPr>
                <w:rFonts w:cs="Arial"/>
                <w:sz w:val="20"/>
                <w:lang w:eastAsia="en-GB"/>
              </w:rPr>
              <w:t xml:space="preserve">133 </w:t>
            </w:r>
            <w:r>
              <w:rPr>
                <w:rFonts w:cs="Arial"/>
                <w:sz w:val="20"/>
                <w:lang w:eastAsia="en-GB"/>
              </w:rPr>
              <w:t>-</w:t>
            </w:r>
            <w:r w:rsidRPr="008B4EF4">
              <w:rPr>
                <w:rFonts w:cs="Arial"/>
                <w:sz w:val="20"/>
                <w:lang w:eastAsia="en-GB"/>
              </w:rPr>
              <w:t xml:space="preserve"> 146</w:t>
            </w:r>
          </w:p>
          <w:p w14:paraId="7E9A4E8B" w14:textId="77777777" w:rsidR="00B86574" w:rsidRPr="00B86574" w:rsidRDefault="00B86574" w:rsidP="00B86574">
            <w:pPr>
              <w:spacing w:line="240" w:lineRule="auto"/>
              <w:jc w:val="center"/>
              <w:rPr>
                <w:rFonts w:cs="Arial"/>
                <w:sz w:val="14"/>
                <w:lang w:eastAsia="en-GB"/>
              </w:rPr>
            </w:pPr>
          </w:p>
          <w:p w14:paraId="09F50309" w14:textId="38670CC6" w:rsidR="00B86574" w:rsidRPr="008B4EF4" w:rsidRDefault="00B86574" w:rsidP="00B86574">
            <w:pPr>
              <w:spacing w:line="240" w:lineRule="auto"/>
              <w:jc w:val="center"/>
              <w:rPr>
                <w:rFonts w:cs="Arial"/>
                <w:sz w:val="20"/>
                <w:lang w:eastAsia="en-GB"/>
              </w:rPr>
            </w:pPr>
            <w:r w:rsidRPr="008B4EF4">
              <w:rPr>
                <w:rFonts w:cs="Arial"/>
                <w:sz w:val="20"/>
                <w:lang w:eastAsia="en-GB"/>
              </w:rPr>
              <w:t>Infant</w:t>
            </w:r>
            <w:r>
              <w:rPr>
                <w:rFonts w:cs="Arial"/>
                <w:sz w:val="20"/>
                <w:lang w:eastAsia="en-GB"/>
              </w:rPr>
              <w:t xml:space="preserve">: </w:t>
            </w:r>
            <w:r w:rsidRPr="008B4EF4">
              <w:rPr>
                <w:rFonts w:cs="Arial"/>
                <w:sz w:val="20"/>
                <w:lang w:eastAsia="en-GB"/>
              </w:rPr>
              <w:t xml:space="preserve">139 </w:t>
            </w:r>
            <w:r>
              <w:rPr>
                <w:rFonts w:cs="Arial"/>
                <w:sz w:val="20"/>
                <w:lang w:eastAsia="en-GB"/>
              </w:rPr>
              <w:t>-</w:t>
            </w:r>
            <w:r w:rsidRPr="008B4EF4">
              <w:rPr>
                <w:rFonts w:cs="Arial"/>
                <w:sz w:val="20"/>
                <w:lang w:eastAsia="en-GB"/>
              </w:rPr>
              <w:t xml:space="preserve"> 146</w:t>
            </w:r>
          </w:p>
          <w:p w14:paraId="17823355" w14:textId="77777777" w:rsidR="00B86574" w:rsidRPr="00B86574" w:rsidRDefault="00B86574" w:rsidP="00B86574">
            <w:pPr>
              <w:spacing w:line="240" w:lineRule="auto"/>
              <w:jc w:val="center"/>
              <w:rPr>
                <w:rFonts w:cs="Arial"/>
                <w:sz w:val="14"/>
                <w:lang w:eastAsia="en-GB"/>
              </w:rPr>
            </w:pPr>
          </w:p>
          <w:p w14:paraId="78F80D28" w14:textId="0DCB7476" w:rsidR="00B86574" w:rsidRPr="008B4EF4" w:rsidRDefault="00B86574" w:rsidP="00B86574">
            <w:pPr>
              <w:spacing w:line="240" w:lineRule="auto"/>
              <w:jc w:val="center"/>
              <w:rPr>
                <w:rFonts w:cs="Arial"/>
                <w:sz w:val="20"/>
                <w:lang w:eastAsia="en-GB"/>
              </w:rPr>
            </w:pPr>
            <w:r w:rsidRPr="008B4EF4">
              <w:rPr>
                <w:rFonts w:cs="Arial"/>
                <w:sz w:val="20"/>
                <w:lang w:eastAsia="en-GB"/>
              </w:rPr>
              <w:t>Child</w:t>
            </w:r>
            <w:r>
              <w:rPr>
                <w:rFonts w:cs="Arial"/>
                <w:sz w:val="20"/>
                <w:lang w:eastAsia="en-GB"/>
              </w:rPr>
              <w:t xml:space="preserve">: </w:t>
            </w:r>
            <w:r w:rsidRPr="008B4EF4">
              <w:rPr>
                <w:rFonts w:cs="Arial"/>
                <w:sz w:val="20"/>
                <w:lang w:eastAsia="en-GB"/>
              </w:rPr>
              <w:t xml:space="preserve">138 </w:t>
            </w:r>
            <w:r>
              <w:rPr>
                <w:rFonts w:cs="Arial"/>
                <w:sz w:val="20"/>
                <w:lang w:eastAsia="en-GB"/>
              </w:rPr>
              <w:t>-</w:t>
            </w:r>
            <w:r w:rsidRPr="008B4EF4">
              <w:rPr>
                <w:rFonts w:cs="Arial"/>
                <w:sz w:val="20"/>
                <w:lang w:eastAsia="en-GB"/>
              </w:rPr>
              <w:t xml:space="preserve"> 145</w:t>
            </w:r>
          </w:p>
          <w:p w14:paraId="5F1DAA18" w14:textId="77777777" w:rsidR="00B86574" w:rsidRPr="00B86574" w:rsidRDefault="00B86574" w:rsidP="00B86574">
            <w:pPr>
              <w:spacing w:line="240" w:lineRule="auto"/>
              <w:jc w:val="center"/>
              <w:rPr>
                <w:rFonts w:cs="Arial"/>
                <w:sz w:val="14"/>
                <w:lang w:eastAsia="en-GB"/>
              </w:rPr>
            </w:pPr>
          </w:p>
          <w:p w14:paraId="493AE803" w14:textId="4185A9EE" w:rsidR="00B86574" w:rsidRPr="00AB5E3A" w:rsidRDefault="00B86574" w:rsidP="00B86574">
            <w:pPr>
              <w:spacing w:line="240" w:lineRule="auto"/>
              <w:jc w:val="center"/>
              <w:rPr>
                <w:rFonts w:cs="Arial"/>
                <w:sz w:val="20"/>
                <w:lang w:eastAsia="en-GB"/>
              </w:rPr>
            </w:pPr>
            <w:r w:rsidRPr="008B4EF4">
              <w:rPr>
                <w:rFonts w:cs="Arial"/>
                <w:sz w:val="20"/>
                <w:lang w:eastAsia="en-GB"/>
              </w:rPr>
              <w:t>Thereafter</w:t>
            </w:r>
            <w:r>
              <w:rPr>
                <w:rFonts w:cs="Arial"/>
                <w:sz w:val="20"/>
                <w:lang w:eastAsia="en-GB"/>
              </w:rPr>
              <w:t xml:space="preserve">: </w:t>
            </w:r>
            <w:r w:rsidRPr="008B4EF4">
              <w:rPr>
                <w:rFonts w:cs="Arial"/>
                <w:sz w:val="20"/>
                <w:lang w:eastAsia="en-GB"/>
              </w:rPr>
              <w:t xml:space="preserve">133 </w:t>
            </w:r>
            <w:r>
              <w:rPr>
                <w:rFonts w:cs="Arial"/>
                <w:sz w:val="20"/>
                <w:lang w:eastAsia="en-GB"/>
              </w:rPr>
              <w:t>-</w:t>
            </w:r>
            <w:r w:rsidRPr="008B4EF4">
              <w:rPr>
                <w:rFonts w:cs="Arial"/>
                <w:sz w:val="20"/>
                <w:lang w:eastAsia="en-GB"/>
              </w:rPr>
              <w:t xml:space="preserve"> 146</w:t>
            </w:r>
          </w:p>
        </w:tc>
        <w:tc>
          <w:tcPr>
            <w:tcW w:w="2552" w:type="dxa"/>
            <w:vAlign w:val="center"/>
          </w:tcPr>
          <w:p w14:paraId="73E38471" w14:textId="50073341" w:rsidR="00B86574" w:rsidRPr="00AB5E3A" w:rsidRDefault="00B86574" w:rsidP="00B86574">
            <w:pPr>
              <w:spacing w:line="240" w:lineRule="auto"/>
              <w:jc w:val="center"/>
              <w:rPr>
                <w:rFonts w:cs="Arial"/>
                <w:sz w:val="20"/>
                <w:lang w:eastAsia="en-GB"/>
              </w:rPr>
            </w:pPr>
            <w:r>
              <w:rPr>
                <w:rFonts w:cs="Arial"/>
                <w:sz w:val="20"/>
                <w:lang w:eastAsia="en-GB"/>
              </w:rPr>
              <w:t>N/A</w:t>
            </w:r>
          </w:p>
        </w:tc>
        <w:tc>
          <w:tcPr>
            <w:tcW w:w="4678" w:type="dxa"/>
            <w:vAlign w:val="bottom"/>
          </w:tcPr>
          <w:p w14:paraId="7A5CDC95" w14:textId="77777777" w:rsidR="00B86574" w:rsidRPr="003E29BB" w:rsidRDefault="00B86574" w:rsidP="00B86574">
            <w:pPr>
              <w:spacing w:line="240" w:lineRule="auto"/>
              <w:jc w:val="left"/>
              <w:rPr>
                <w:rFonts w:ascii="Calibri" w:hAnsi="Calibri" w:cs="Calibri"/>
                <w:sz w:val="20"/>
              </w:rPr>
            </w:pPr>
          </w:p>
        </w:tc>
      </w:tr>
      <w:tr w:rsidR="00B86574" w14:paraId="6A32CBAC" w14:textId="77777777" w:rsidTr="00B86574">
        <w:trPr>
          <w:trHeight w:val="454"/>
        </w:trPr>
        <w:tc>
          <w:tcPr>
            <w:tcW w:w="2399" w:type="dxa"/>
            <w:vAlign w:val="center"/>
          </w:tcPr>
          <w:p w14:paraId="571ECB6F" w14:textId="38BA871D" w:rsidR="00B86574" w:rsidRPr="00AB5E3A" w:rsidRDefault="00B86574" w:rsidP="00B86574">
            <w:pPr>
              <w:spacing w:line="276" w:lineRule="auto"/>
              <w:jc w:val="left"/>
              <w:rPr>
                <w:rFonts w:cs="Arial"/>
                <w:b/>
                <w:sz w:val="20"/>
                <w:lang w:eastAsia="en-GB"/>
              </w:rPr>
            </w:pPr>
            <w:r w:rsidRPr="00AB5E3A">
              <w:rPr>
                <w:rFonts w:cs="Arial"/>
                <w:b/>
                <w:sz w:val="20"/>
                <w:lang w:eastAsia="en-GB"/>
              </w:rPr>
              <w:lastRenderedPageBreak/>
              <w:t>Sodium fluid</w:t>
            </w:r>
          </w:p>
        </w:tc>
        <w:tc>
          <w:tcPr>
            <w:tcW w:w="1141" w:type="dxa"/>
            <w:vAlign w:val="center"/>
          </w:tcPr>
          <w:p w14:paraId="536F4102" w14:textId="66DE3009" w:rsidR="00B86574" w:rsidRPr="00AB5E3A" w:rsidRDefault="00B86574" w:rsidP="00B86574">
            <w:pPr>
              <w:spacing w:line="276" w:lineRule="auto"/>
              <w:jc w:val="center"/>
              <w:rPr>
                <w:rFonts w:cs="Arial"/>
                <w:sz w:val="20"/>
                <w:lang w:eastAsia="en-GB"/>
              </w:rPr>
            </w:pPr>
            <w:r w:rsidRPr="00AB5E3A">
              <w:rPr>
                <w:rFonts w:cs="Arial"/>
                <w:sz w:val="20"/>
                <w:lang w:eastAsia="en-GB"/>
              </w:rPr>
              <w:t>U3</w:t>
            </w:r>
          </w:p>
        </w:tc>
        <w:tc>
          <w:tcPr>
            <w:tcW w:w="1136" w:type="dxa"/>
            <w:vAlign w:val="center"/>
          </w:tcPr>
          <w:p w14:paraId="6E1DC1D7" w14:textId="74E5B490"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06A24653" w14:textId="7C95A82D"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A70A350" w14:textId="4387AA75" w:rsidR="00B86574" w:rsidRPr="00AB5E3A" w:rsidRDefault="00B86574" w:rsidP="00B86574">
            <w:pPr>
              <w:spacing w:line="276" w:lineRule="auto"/>
              <w:jc w:val="center"/>
              <w:rPr>
                <w:rFonts w:cs="Arial"/>
                <w:sz w:val="20"/>
                <w:lang w:eastAsia="en-GB"/>
              </w:rPr>
            </w:pPr>
            <w:r w:rsidRPr="00AB5E3A">
              <w:rPr>
                <w:rFonts w:cs="Arial"/>
                <w:sz w:val="20"/>
                <w:lang w:eastAsia="en-GB"/>
              </w:rPr>
              <w:t>mmol/L</w:t>
            </w:r>
          </w:p>
        </w:tc>
        <w:tc>
          <w:tcPr>
            <w:tcW w:w="2552" w:type="dxa"/>
            <w:vAlign w:val="center"/>
          </w:tcPr>
          <w:p w14:paraId="6E3600A3" w14:textId="46A32A43"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4678" w:type="dxa"/>
            <w:vAlign w:val="bottom"/>
          </w:tcPr>
          <w:p w14:paraId="28C35F7B" w14:textId="7C992B6C" w:rsidR="00B86574" w:rsidRPr="003E29BB" w:rsidRDefault="00B86574" w:rsidP="00B86574">
            <w:pPr>
              <w:spacing w:line="240" w:lineRule="auto"/>
              <w:jc w:val="left"/>
              <w:rPr>
                <w:rFonts w:ascii="Calibri" w:hAnsi="Calibri" w:cs="Calibri"/>
                <w:sz w:val="20"/>
              </w:rPr>
            </w:pPr>
            <w:r w:rsidRPr="00AB5E3A">
              <w:rPr>
                <w:rFonts w:ascii="Calibri" w:hAnsi="Calibri" w:cs="Calibri"/>
                <w:sz w:val="18"/>
              </w:rPr>
              <w:t> </w:t>
            </w:r>
          </w:p>
        </w:tc>
      </w:tr>
      <w:tr w:rsidR="00B86574" w14:paraId="622FFC94" w14:textId="77777777" w:rsidTr="00B86574">
        <w:trPr>
          <w:trHeight w:val="454"/>
        </w:trPr>
        <w:tc>
          <w:tcPr>
            <w:tcW w:w="2399" w:type="dxa"/>
            <w:vAlign w:val="center"/>
          </w:tcPr>
          <w:p w14:paraId="40059F4B" w14:textId="1B23BB55" w:rsidR="00B86574" w:rsidRPr="00AB5E3A" w:rsidRDefault="00B86574" w:rsidP="00B86574">
            <w:pPr>
              <w:spacing w:line="276" w:lineRule="auto"/>
              <w:jc w:val="left"/>
              <w:rPr>
                <w:rFonts w:cs="Arial"/>
                <w:b/>
                <w:sz w:val="20"/>
                <w:lang w:eastAsia="en-GB"/>
              </w:rPr>
            </w:pPr>
            <w:r w:rsidRPr="00AB5E3A">
              <w:rPr>
                <w:rFonts w:cs="Arial"/>
                <w:b/>
                <w:sz w:val="20"/>
                <w:lang w:eastAsia="en-GB"/>
              </w:rPr>
              <w:t>Sodium spot urine</w:t>
            </w:r>
          </w:p>
        </w:tc>
        <w:tc>
          <w:tcPr>
            <w:tcW w:w="1141" w:type="dxa"/>
            <w:vAlign w:val="center"/>
          </w:tcPr>
          <w:p w14:paraId="32BCDE0F" w14:textId="44D67156" w:rsidR="00B86574" w:rsidRPr="00AB5E3A" w:rsidRDefault="00B86574" w:rsidP="00B86574">
            <w:pPr>
              <w:spacing w:line="276" w:lineRule="auto"/>
              <w:jc w:val="center"/>
              <w:rPr>
                <w:rFonts w:cs="Arial"/>
                <w:sz w:val="20"/>
                <w:lang w:eastAsia="en-GB"/>
              </w:rPr>
            </w:pPr>
            <w:r w:rsidRPr="00AB5E3A">
              <w:rPr>
                <w:rFonts w:cs="Arial"/>
                <w:sz w:val="20"/>
                <w:lang w:eastAsia="en-GB"/>
              </w:rPr>
              <w:t>U3</w:t>
            </w:r>
          </w:p>
        </w:tc>
        <w:tc>
          <w:tcPr>
            <w:tcW w:w="1136" w:type="dxa"/>
            <w:vAlign w:val="center"/>
          </w:tcPr>
          <w:p w14:paraId="129FA8D0" w14:textId="71C6D8B1" w:rsidR="00B86574" w:rsidRPr="00AB5E3A" w:rsidRDefault="00B86574" w:rsidP="00B86574">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121BF25B" w14:textId="5C404958"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52D48C7" w14:textId="1C68611E" w:rsidR="00B86574" w:rsidRPr="00AB5E3A" w:rsidRDefault="00B86574" w:rsidP="00B86574">
            <w:pPr>
              <w:spacing w:line="276" w:lineRule="auto"/>
              <w:jc w:val="center"/>
              <w:rPr>
                <w:rFonts w:cs="Arial"/>
                <w:sz w:val="20"/>
                <w:lang w:eastAsia="en-GB"/>
              </w:rPr>
            </w:pPr>
            <w:r w:rsidRPr="00AB5E3A">
              <w:rPr>
                <w:rFonts w:cs="Arial"/>
                <w:sz w:val="20"/>
                <w:lang w:eastAsia="en-GB"/>
              </w:rPr>
              <w:t>mmol/L</w:t>
            </w:r>
          </w:p>
        </w:tc>
        <w:tc>
          <w:tcPr>
            <w:tcW w:w="2552" w:type="dxa"/>
            <w:vAlign w:val="center"/>
          </w:tcPr>
          <w:p w14:paraId="454DCB37" w14:textId="6B628D7E"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4678" w:type="dxa"/>
            <w:vAlign w:val="bottom"/>
          </w:tcPr>
          <w:p w14:paraId="5479DD6A" w14:textId="3EDB138F" w:rsidR="00B86574" w:rsidRPr="00B86574" w:rsidRDefault="00B86574" w:rsidP="00B86574">
            <w:pPr>
              <w:spacing w:line="240" w:lineRule="auto"/>
              <w:jc w:val="left"/>
              <w:rPr>
                <w:rFonts w:ascii="Calibri" w:hAnsi="Calibri" w:cs="Calibri"/>
                <w:sz w:val="20"/>
              </w:rPr>
            </w:pPr>
            <w:r w:rsidRPr="00B86574">
              <w:rPr>
                <w:rFonts w:ascii="Calibri" w:hAnsi="Calibri" w:cs="Calibri"/>
                <w:sz w:val="20"/>
                <w:lang w:eastAsia="en-GB"/>
              </w:rPr>
              <w:t> </w:t>
            </w:r>
            <w:r w:rsidRPr="00B86574">
              <w:rPr>
                <w:rFonts w:cs="Arial"/>
                <w:sz w:val="20"/>
                <w:lang w:eastAsia="en-GB"/>
              </w:rPr>
              <w:t>Concurrent serum sodium is required to interpret.</w:t>
            </w:r>
          </w:p>
        </w:tc>
      </w:tr>
      <w:tr w:rsidR="00B86574" w14:paraId="50B768FA" w14:textId="77777777" w:rsidTr="00B86574">
        <w:trPr>
          <w:trHeight w:val="454"/>
        </w:trPr>
        <w:tc>
          <w:tcPr>
            <w:tcW w:w="2399" w:type="dxa"/>
            <w:vAlign w:val="center"/>
          </w:tcPr>
          <w:p w14:paraId="7CE93812" w14:textId="77777777" w:rsidR="00B86574" w:rsidRDefault="00B86574" w:rsidP="00B86574">
            <w:pPr>
              <w:spacing w:line="276" w:lineRule="auto"/>
              <w:jc w:val="left"/>
              <w:rPr>
                <w:rFonts w:cs="Arial"/>
                <w:b/>
                <w:sz w:val="20"/>
                <w:lang w:eastAsia="en-GB"/>
              </w:rPr>
            </w:pPr>
            <w:r w:rsidRPr="00AB5E3A">
              <w:rPr>
                <w:rFonts w:cs="Arial"/>
                <w:b/>
                <w:sz w:val="20"/>
                <w:lang w:eastAsia="en-GB"/>
              </w:rPr>
              <w:t xml:space="preserve">Steroid profile </w:t>
            </w:r>
          </w:p>
          <w:p w14:paraId="333D330D" w14:textId="48303836" w:rsidR="00B86574" w:rsidRPr="00AB5E3A" w:rsidRDefault="00B86574" w:rsidP="00B86574">
            <w:pPr>
              <w:spacing w:line="276" w:lineRule="auto"/>
              <w:jc w:val="left"/>
              <w:rPr>
                <w:rFonts w:cs="Arial"/>
                <w:b/>
                <w:sz w:val="20"/>
                <w:lang w:eastAsia="en-GB"/>
              </w:rPr>
            </w:pPr>
            <w:r w:rsidRPr="00AB5E3A">
              <w:rPr>
                <w:rFonts w:cs="Arial"/>
                <w:b/>
                <w:sz w:val="20"/>
                <w:lang w:eastAsia="en-GB"/>
              </w:rPr>
              <w:t>(early morning urine)</w:t>
            </w:r>
          </w:p>
        </w:tc>
        <w:tc>
          <w:tcPr>
            <w:tcW w:w="1141" w:type="dxa"/>
            <w:vAlign w:val="center"/>
          </w:tcPr>
          <w:p w14:paraId="4DDC5582" w14:textId="501259FD" w:rsidR="00B86574" w:rsidRPr="00AB5E3A" w:rsidRDefault="00B86574" w:rsidP="00B86574">
            <w:pPr>
              <w:spacing w:line="276" w:lineRule="auto"/>
              <w:jc w:val="center"/>
              <w:rPr>
                <w:rFonts w:cs="Arial"/>
                <w:sz w:val="20"/>
                <w:lang w:eastAsia="en-GB"/>
              </w:rPr>
            </w:pPr>
            <w:r w:rsidRPr="00AB5E3A">
              <w:rPr>
                <w:rFonts w:cs="Arial"/>
                <w:sz w:val="20"/>
                <w:lang w:eastAsia="en-GB"/>
              </w:rPr>
              <w:t>U2</w:t>
            </w:r>
          </w:p>
        </w:tc>
        <w:tc>
          <w:tcPr>
            <w:tcW w:w="1136" w:type="dxa"/>
            <w:vAlign w:val="center"/>
          </w:tcPr>
          <w:p w14:paraId="18C949A0" w14:textId="6B130E8E" w:rsidR="00B86574" w:rsidRPr="00AB5E3A" w:rsidRDefault="00B86574" w:rsidP="00B86574">
            <w:pPr>
              <w:spacing w:line="240" w:lineRule="auto"/>
              <w:jc w:val="center"/>
              <w:rPr>
                <w:rFonts w:cs="Arial"/>
                <w:sz w:val="20"/>
                <w:lang w:eastAsia="en-GB"/>
              </w:rPr>
            </w:pPr>
            <w:r w:rsidRPr="00AB5E3A">
              <w:rPr>
                <w:rFonts w:cs="Arial"/>
                <w:sz w:val="20"/>
                <w:lang w:eastAsia="en-GB"/>
              </w:rPr>
              <w:t>20ml</w:t>
            </w:r>
          </w:p>
        </w:tc>
        <w:tc>
          <w:tcPr>
            <w:tcW w:w="1291" w:type="dxa"/>
            <w:vAlign w:val="center"/>
          </w:tcPr>
          <w:p w14:paraId="7D1A3A17" w14:textId="55BAA4D0" w:rsidR="00B86574" w:rsidRPr="00AB5E3A" w:rsidRDefault="00B86574" w:rsidP="00B86574">
            <w:pPr>
              <w:spacing w:line="240" w:lineRule="auto"/>
              <w:jc w:val="center"/>
              <w:rPr>
                <w:rFonts w:cs="Arial"/>
                <w:sz w:val="20"/>
                <w:lang w:eastAsia="en-GB"/>
              </w:rPr>
            </w:pPr>
            <w:r w:rsidRPr="00AB5E3A">
              <w:rPr>
                <w:rFonts w:cs="Arial"/>
                <w:sz w:val="20"/>
                <w:lang w:eastAsia="en-GB"/>
              </w:rPr>
              <w:t>12</w:t>
            </w:r>
            <w:r>
              <w:rPr>
                <w:rFonts w:cs="Arial"/>
                <w:sz w:val="20"/>
                <w:lang w:eastAsia="en-GB"/>
              </w:rPr>
              <w:t xml:space="preserve"> days</w:t>
            </w:r>
          </w:p>
        </w:tc>
        <w:tc>
          <w:tcPr>
            <w:tcW w:w="2680" w:type="dxa"/>
            <w:vAlign w:val="center"/>
          </w:tcPr>
          <w:p w14:paraId="723382AF" w14:textId="4BB5A441" w:rsidR="00B86574" w:rsidRPr="00AB5E3A" w:rsidRDefault="00B86574" w:rsidP="00B86574">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08FB2D0D" w14:textId="3F3D4CC0" w:rsidR="00B86574" w:rsidRPr="00AB5E3A" w:rsidRDefault="00B86574" w:rsidP="00B86574">
            <w:pPr>
              <w:spacing w:line="240" w:lineRule="auto"/>
              <w:jc w:val="center"/>
              <w:rPr>
                <w:rFonts w:cs="Arial"/>
                <w:bCs/>
                <w:sz w:val="18"/>
                <w:lang w:eastAsia="en-GB"/>
              </w:rPr>
            </w:pPr>
            <w:r w:rsidRPr="00AB5E3A">
              <w:rPr>
                <w:rFonts w:cs="Arial"/>
                <w:bCs/>
                <w:sz w:val="18"/>
                <w:lang w:eastAsia="en-GB"/>
              </w:rPr>
              <w:t>HSL</w:t>
            </w:r>
            <w:r>
              <w:rPr>
                <w:rFonts w:cs="Arial"/>
                <w:bCs/>
                <w:sz w:val="18"/>
                <w:lang w:eastAsia="en-GB"/>
              </w:rPr>
              <w:t xml:space="preserve">, </w:t>
            </w:r>
            <w:r w:rsidRPr="00AB5E3A">
              <w:rPr>
                <w:rFonts w:cs="Arial"/>
                <w:bCs/>
                <w:sz w:val="18"/>
                <w:lang w:eastAsia="en-GB"/>
              </w:rPr>
              <w:t>Special Biochemistry</w:t>
            </w:r>
          </w:p>
          <w:p w14:paraId="26FBF3F6"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UCLH NHS Foundation Trust</w:t>
            </w:r>
          </w:p>
          <w:p w14:paraId="3D295701" w14:textId="1F6EF355" w:rsidR="00B86574" w:rsidRPr="00AB5E3A" w:rsidRDefault="00B86574" w:rsidP="00B86574">
            <w:pPr>
              <w:spacing w:line="240" w:lineRule="auto"/>
              <w:jc w:val="center"/>
              <w:rPr>
                <w:rFonts w:cs="Arial"/>
                <w:sz w:val="20"/>
                <w:lang w:eastAsia="en-GB"/>
              </w:rPr>
            </w:pPr>
            <w:r w:rsidRPr="00AB5E3A">
              <w:rPr>
                <w:rFonts w:cs="Arial"/>
                <w:bCs/>
                <w:sz w:val="18"/>
                <w:lang w:eastAsia="en-GB"/>
              </w:rPr>
              <w:t>60 Whitfield Street</w:t>
            </w:r>
            <w:r>
              <w:rPr>
                <w:rFonts w:cs="Arial"/>
                <w:bCs/>
                <w:sz w:val="18"/>
                <w:lang w:eastAsia="en-GB"/>
              </w:rPr>
              <w:t xml:space="preserve">, </w:t>
            </w:r>
            <w:r w:rsidRPr="00AB5E3A">
              <w:rPr>
                <w:rFonts w:cs="Arial"/>
                <w:bCs/>
                <w:sz w:val="18"/>
                <w:lang w:eastAsia="en-GB"/>
              </w:rPr>
              <w:t>London W1T 4EU</w:t>
            </w:r>
            <w:r>
              <w:rPr>
                <w:rFonts w:cs="Arial"/>
                <w:bCs/>
                <w:sz w:val="18"/>
                <w:lang w:eastAsia="en-GB"/>
              </w:rPr>
              <w:t xml:space="preserve">, </w:t>
            </w:r>
            <w:r w:rsidRPr="00AB5E3A">
              <w:rPr>
                <w:rFonts w:cs="Arial"/>
                <w:bCs/>
                <w:sz w:val="18"/>
                <w:lang w:eastAsia="en-GB"/>
              </w:rPr>
              <w:t>Tel: 020 7380 9405</w:t>
            </w:r>
          </w:p>
        </w:tc>
        <w:tc>
          <w:tcPr>
            <w:tcW w:w="4678" w:type="dxa"/>
            <w:vAlign w:val="center"/>
          </w:tcPr>
          <w:p w14:paraId="75FB9CB3" w14:textId="3D5EFAFC" w:rsidR="00B86574" w:rsidRPr="00B86574" w:rsidRDefault="00B86574" w:rsidP="00B86574">
            <w:pPr>
              <w:spacing w:line="240" w:lineRule="auto"/>
              <w:jc w:val="left"/>
              <w:rPr>
                <w:rFonts w:ascii="Calibri" w:hAnsi="Calibri" w:cs="Calibri"/>
                <w:sz w:val="20"/>
              </w:rPr>
            </w:pPr>
            <w:r w:rsidRPr="00B86574">
              <w:rPr>
                <w:rFonts w:ascii="Calibri" w:hAnsi="Calibri" w:cs="Calibri"/>
                <w:sz w:val="20"/>
                <w:lang w:eastAsia="en-GB"/>
              </w:rPr>
              <w:t> </w:t>
            </w:r>
            <w:r w:rsidRPr="00B86574">
              <w:rPr>
                <w:rFonts w:cs="Arial"/>
                <w:sz w:val="20"/>
              </w:rPr>
              <w:t xml:space="preserve">Neonatal samples must be 3 days </w:t>
            </w:r>
            <w:proofErr w:type="spellStart"/>
            <w:r w:rsidRPr="00B86574">
              <w:rPr>
                <w:rFonts w:cs="Arial"/>
                <w:sz w:val="20"/>
              </w:rPr>
              <w:t>post natal</w:t>
            </w:r>
            <w:proofErr w:type="spellEnd"/>
          </w:p>
        </w:tc>
      </w:tr>
      <w:tr w:rsidR="00B86574" w14:paraId="0375BA9C" w14:textId="77777777" w:rsidTr="00B86574">
        <w:trPr>
          <w:trHeight w:val="454"/>
        </w:trPr>
        <w:tc>
          <w:tcPr>
            <w:tcW w:w="2399" w:type="dxa"/>
            <w:vAlign w:val="center"/>
          </w:tcPr>
          <w:p w14:paraId="77A80D5B" w14:textId="5684A998" w:rsidR="00B86574" w:rsidRPr="00AB5E3A" w:rsidRDefault="00B86574" w:rsidP="00B86574">
            <w:pPr>
              <w:spacing w:line="276" w:lineRule="auto"/>
              <w:jc w:val="left"/>
              <w:rPr>
                <w:rFonts w:cs="Arial"/>
                <w:b/>
                <w:sz w:val="20"/>
                <w:lang w:eastAsia="en-GB"/>
              </w:rPr>
            </w:pPr>
            <w:r w:rsidRPr="00AB5E3A">
              <w:rPr>
                <w:rFonts w:cs="Arial"/>
                <w:b/>
                <w:sz w:val="20"/>
                <w:lang w:eastAsia="en-GB"/>
              </w:rPr>
              <w:t>Stone analysis</w:t>
            </w:r>
          </w:p>
        </w:tc>
        <w:tc>
          <w:tcPr>
            <w:tcW w:w="1141" w:type="dxa"/>
            <w:vAlign w:val="center"/>
          </w:tcPr>
          <w:p w14:paraId="05155AC4" w14:textId="3A6B0B87" w:rsidR="00B86574" w:rsidRPr="00AB5E3A" w:rsidRDefault="00B86574" w:rsidP="00B86574">
            <w:pPr>
              <w:spacing w:line="276" w:lineRule="auto"/>
              <w:jc w:val="center"/>
              <w:rPr>
                <w:rFonts w:cs="Arial"/>
                <w:sz w:val="20"/>
                <w:lang w:eastAsia="en-GB"/>
              </w:rPr>
            </w:pPr>
            <w:r w:rsidRPr="00AB5E3A">
              <w:rPr>
                <w:rFonts w:cs="Arial"/>
                <w:sz w:val="20"/>
                <w:lang w:eastAsia="en-GB"/>
              </w:rPr>
              <w:t>U3</w:t>
            </w:r>
          </w:p>
        </w:tc>
        <w:tc>
          <w:tcPr>
            <w:tcW w:w="1136" w:type="dxa"/>
            <w:vAlign w:val="center"/>
          </w:tcPr>
          <w:p w14:paraId="1F47CAAD" w14:textId="37A615AE"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20370E8A" w14:textId="3E6EBE3F" w:rsidR="00B86574" w:rsidRPr="00AB5E3A" w:rsidRDefault="00B86574" w:rsidP="00B86574">
            <w:pPr>
              <w:spacing w:line="240" w:lineRule="auto"/>
              <w:jc w:val="center"/>
              <w:rPr>
                <w:rFonts w:cs="Arial"/>
                <w:sz w:val="20"/>
                <w:lang w:eastAsia="en-GB"/>
              </w:rPr>
            </w:pPr>
            <w:r w:rsidRPr="00AB5E3A">
              <w:rPr>
                <w:rFonts w:cs="Arial"/>
                <w:sz w:val="20"/>
                <w:lang w:eastAsia="en-GB"/>
              </w:rPr>
              <w:t>8</w:t>
            </w:r>
            <w:r>
              <w:rPr>
                <w:rFonts w:cs="Arial"/>
                <w:sz w:val="20"/>
                <w:lang w:eastAsia="en-GB"/>
              </w:rPr>
              <w:t xml:space="preserve"> days</w:t>
            </w:r>
          </w:p>
        </w:tc>
        <w:tc>
          <w:tcPr>
            <w:tcW w:w="2680" w:type="dxa"/>
            <w:vAlign w:val="center"/>
          </w:tcPr>
          <w:p w14:paraId="7B3586BE" w14:textId="3A1FF0B2" w:rsidR="00B86574" w:rsidRPr="00AB5E3A" w:rsidRDefault="00B86574" w:rsidP="00B86574">
            <w:pPr>
              <w:spacing w:line="276" w:lineRule="auto"/>
              <w:jc w:val="center"/>
              <w:rPr>
                <w:rFonts w:cs="Arial"/>
                <w:sz w:val="20"/>
                <w:lang w:eastAsia="en-GB"/>
              </w:rPr>
            </w:pPr>
            <w:r w:rsidRPr="00AB5E3A">
              <w:rPr>
                <w:rFonts w:cs="Arial"/>
                <w:sz w:val="20"/>
                <w:lang w:eastAsia="en-GB"/>
              </w:rPr>
              <w:t>See report</w:t>
            </w:r>
          </w:p>
        </w:tc>
        <w:tc>
          <w:tcPr>
            <w:tcW w:w="2552" w:type="dxa"/>
            <w:vAlign w:val="center"/>
          </w:tcPr>
          <w:p w14:paraId="2277409B"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HSL</w:t>
            </w:r>
            <w:r>
              <w:rPr>
                <w:rFonts w:cs="Arial"/>
                <w:bCs/>
                <w:sz w:val="18"/>
                <w:lang w:eastAsia="en-GB"/>
              </w:rPr>
              <w:t xml:space="preserve">, </w:t>
            </w:r>
            <w:r w:rsidRPr="00AB5E3A">
              <w:rPr>
                <w:rFonts w:cs="Arial"/>
                <w:bCs/>
                <w:sz w:val="18"/>
                <w:lang w:eastAsia="en-GB"/>
              </w:rPr>
              <w:t>Special Biochemistry</w:t>
            </w:r>
          </w:p>
          <w:p w14:paraId="53F650C6"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UCLH NHS Foundation Trust</w:t>
            </w:r>
          </w:p>
          <w:p w14:paraId="4F7F1338" w14:textId="2B85AD4C" w:rsidR="00B86574" w:rsidRPr="00AB5E3A" w:rsidRDefault="00B86574" w:rsidP="00B86574">
            <w:pPr>
              <w:spacing w:line="240" w:lineRule="auto"/>
              <w:jc w:val="center"/>
              <w:rPr>
                <w:rFonts w:cs="Arial"/>
                <w:bCs/>
                <w:sz w:val="18"/>
                <w:lang w:eastAsia="en-GB"/>
              </w:rPr>
            </w:pPr>
            <w:r w:rsidRPr="00AB5E3A">
              <w:rPr>
                <w:rFonts w:cs="Arial"/>
                <w:bCs/>
                <w:sz w:val="18"/>
                <w:lang w:eastAsia="en-GB"/>
              </w:rPr>
              <w:t>60 Whitfield Street</w:t>
            </w:r>
            <w:r>
              <w:rPr>
                <w:rFonts w:cs="Arial"/>
                <w:bCs/>
                <w:sz w:val="18"/>
                <w:lang w:eastAsia="en-GB"/>
              </w:rPr>
              <w:t xml:space="preserve">, </w:t>
            </w:r>
            <w:r w:rsidRPr="00AB5E3A">
              <w:rPr>
                <w:rFonts w:cs="Arial"/>
                <w:bCs/>
                <w:sz w:val="18"/>
                <w:lang w:eastAsia="en-GB"/>
              </w:rPr>
              <w:t>London W1T 4EU</w:t>
            </w:r>
            <w:r>
              <w:rPr>
                <w:rFonts w:cs="Arial"/>
                <w:bCs/>
                <w:sz w:val="18"/>
                <w:lang w:eastAsia="en-GB"/>
              </w:rPr>
              <w:t xml:space="preserve">, </w:t>
            </w:r>
            <w:r w:rsidRPr="00AB5E3A">
              <w:rPr>
                <w:rFonts w:cs="Arial"/>
                <w:bCs/>
                <w:sz w:val="18"/>
                <w:lang w:eastAsia="en-GB"/>
              </w:rPr>
              <w:t>Tel: 020 7380 9405</w:t>
            </w:r>
          </w:p>
        </w:tc>
        <w:tc>
          <w:tcPr>
            <w:tcW w:w="4678" w:type="dxa"/>
            <w:vAlign w:val="bottom"/>
          </w:tcPr>
          <w:p w14:paraId="59113045" w14:textId="4076F960" w:rsidR="00B86574" w:rsidRPr="00B86574" w:rsidRDefault="00B86574" w:rsidP="00B86574">
            <w:pPr>
              <w:spacing w:line="240" w:lineRule="auto"/>
              <w:jc w:val="left"/>
              <w:rPr>
                <w:rFonts w:ascii="Calibri" w:hAnsi="Calibri" w:cs="Calibri"/>
                <w:sz w:val="20"/>
                <w:lang w:eastAsia="en-GB"/>
              </w:rPr>
            </w:pPr>
            <w:r w:rsidRPr="00B86574">
              <w:rPr>
                <w:rFonts w:ascii="Calibri" w:hAnsi="Calibri" w:cs="Calibri"/>
                <w:sz w:val="20"/>
                <w:lang w:eastAsia="en-GB"/>
              </w:rPr>
              <w:t> </w:t>
            </w:r>
          </w:p>
        </w:tc>
      </w:tr>
      <w:tr w:rsidR="00B86574" w14:paraId="72D685C0" w14:textId="77777777" w:rsidTr="00B86574">
        <w:trPr>
          <w:trHeight w:val="454"/>
        </w:trPr>
        <w:tc>
          <w:tcPr>
            <w:tcW w:w="2399" w:type="dxa"/>
            <w:vAlign w:val="center"/>
          </w:tcPr>
          <w:p w14:paraId="063893A5" w14:textId="2AD60499" w:rsidR="00B86574" w:rsidRPr="00AB5E3A" w:rsidRDefault="00B86574" w:rsidP="00B86574">
            <w:pPr>
              <w:spacing w:line="276" w:lineRule="auto"/>
              <w:jc w:val="left"/>
              <w:rPr>
                <w:rFonts w:cs="Arial"/>
                <w:b/>
                <w:sz w:val="20"/>
                <w:lang w:eastAsia="en-GB"/>
              </w:rPr>
            </w:pPr>
            <w:bookmarkStart w:id="4096" w:name="CHEMT"/>
            <w:r w:rsidRPr="00AB5E3A">
              <w:rPr>
                <w:rFonts w:cs="Arial"/>
                <w:b/>
                <w:sz w:val="20"/>
                <w:lang w:eastAsia="en-GB"/>
              </w:rPr>
              <w:t>Testosterone</w:t>
            </w:r>
            <w:bookmarkEnd w:id="4096"/>
          </w:p>
        </w:tc>
        <w:tc>
          <w:tcPr>
            <w:tcW w:w="1141" w:type="dxa"/>
            <w:vAlign w:val="center"/>
          </w:tcPr>
          <w:p w14:paraId="4384DBAF" w14:textId="6F7B2025"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AECB1FF" w14:textId="618D1EFB" w:rsidR="00B86574" w:rsidRPr="00AB5E3A" w:rsidRDefault="00B86574" w:rsidP="00B86574">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45757348" w14:textId="370D0337"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3897AA5" w14:textId="55030810" w:rsidR="00B86574" w:rsidRPr="00AB5E3A" w:rsidRDefault="00B86574" w:rsidP="00B86574">
            <w:pPr>
              <w:spacing w:line="276" w:lineRule="auto"/>
              <w:jc w:val="center"/>
              <w:rPr>
                <w:rFonts w:cs="Arial"/>
                <w:sz w:val="20"/>
                <w:lang w:eastAsia="en-GB"/>
              </w:rPr>
            </w:pPr>
            <w:r w:rsidRPr="00AB5E3A">
              <w:rPr>
                <w:rFonts w:cs="Arial"/>
                <w:sz w:val="20"/>
                <w:lang w:eastAsia="en-GB"/>
              </w:rPr>
              <w:t>F</w:t>
            </w:r>
            <w:r>
              <w:rPr>
                <w:rFonts w:cs="Arial"/>
                <w:sz w:val="20"/>
                <w:lang w:eastAsia="en-GB"/>
              </w:rPr>
              <w:t>emale</w:t>
            </w:r>
            <w:r w:rsidRPr="00AB5E3A">
              <w:rPr>
                <w:rFonts w:cs="Arial"/>
                <w:sz w:val="20"/>
                <w:lang w:eastAsia="en-GB"/>
              </w:rPr>
              <w:t xml:space="preserve">: 0.4 </w:t>
            </w:r>
            <w:r>
              <w:rPr>
                <w:rFonts w:cs="Arial"/>
                <w:sz w:val="20"/>
                <w:lang w:eastAsia="en-GB"/>
              </w:rPr>
              <w:t>-</w:t>
            </w:r>
            <w:r w:rsidRPr="00AB5E3A">
              <w:rPr>
                <w:rFonts w:cs="Arial"/>
                <w:sz w:val="20"/>
                <w:lang w:eastAsia="en-GB"/>
              </w:rPr>
              <w:t xml:space="preserve"> 2.0nmol/L</w:t>
            </w:r>
          </w:p>
          <w:p w14:paraId="45D45D5C" w14:textId="294CEC95" w:rsidR="00B86574" w:rsidRPr="00AB5E3A" w:rsidRDefault="00B86574" w:rsidP="00B86574">
            <w:pPr>
              <w:spacing w:line="276" w:lineRule="auto"/>
              <w:jc w:val="center"/>
              <w:rPr>
                <w:rFonts w:cs="Arial"/>
                <w:sz w:val="20"/>
                <w:lang w:eastAsia="en-GB"/>
              </w:rPr>
            </w:pPr>
            <w:r w:rsidRPr="00AB5E3A">
              <w:rPr>
                <w:rFonts w:cs="Arial"/>
                <w:sz w:val="20"/>
                <w:lang w:eastAsia="en-GB"/>
              </w:rPr>
              <w:t>M</w:t>
            </w:r>
            <w:r>
              <w:rPr>
                <w:rFonts w:cs="Arial"/>
                <w:sz w:val="20"/>
                <w:lang w:eastAsia="en-GB"/>
              </w:rPr>
              <w:t>ale</w:t>
            </w:r>
            <w:r w:rsidRPr="00AB5E3A">
              <w:rPr>
                <w:rFonts w:cs="Arial"/>
                <w:sz w:val="20"/>
                <w:lang w:eastAsia="en-GB"/>
              </w:rPr>
              <w:t xml:space="preserve">: 8 </w:t>
            </w:r>
            <w:r>
              <w:rPr>
                <w:rFonts w:cs="Arial"/>
                <w:sz w:val="20"/>
                <w:lang w:eastAsia="en-GB"/>
              </w:rPr>
              <w:t>-</w:t>
            </w:r>
            <w:r w:rsidRPr="00AB5E3A">
              <w:rPr>
                <w:rFonts w:cs="Arial"/>
                <w:sz w:val="20"/>
                <w:lang w:eastAsia="en-GB"/>
              </w:rPr>
              <w:t xml:space="preserve"> 32nmol/L</w:t>
            </w:r>
          </w:p>
        </w:tc>
        <w:tc>
          <w:tcPr>
            <w:tcW w:w="2552" w:type="dxa"/>
            <w:vAlign w:val="center"/>
          </w:tcPr>
          <w:p w14:paraId="7F0E61D8" w14:textId="76B48630" w:rsidR="00B86574" w:rsidRPr="00AB5E3A" w:rsidRDefault="00B86574" w:rsidP="00B86574">
            <w:pPr>
              <w:spacing w:line="276" w:lineRule="auto"/>
              <w:jc w:val="center"/>
              <w:rPr>
                <w:rFonts w:cs="Arial"/>
                <w:bCs/>
                <w:sz w:val="18"/>
                <w:lang w:eastAsia="en-GB"/>
              </w:rPr>
            </w:pPr>
            <w:r w:rsidRPr="00AB5E3A">
              <w:rPr>
                <w:rFonts w:cs="Arial"/>
                <w:sz w:val="20"/>
                <w:lang w:eastAsia="en-GB"/>
              </w:rPr>
              <w:t>N/A</w:t>
            </w:r>
          </w:p>
        </w:tc>
        <w:tc>
          <w:tcPr>
            <w:tcW w:w="4678" w:type="dxa"/>
            <w:vAlign w:val="bottom"/>
          </w:tcPr>
          <w:p w14:paraId="068CE03E" w14:textId="77777777" w:rsidR="00B86574" w:rsidRPr="00B86574" w:rsidRDefault="00B86574" w:rsidP="00B86574">
            <w:pPr>
              <w:pStyle w:val="NormalWeb"/>
              <w:spacing w:before="0" w:beforeAutospacing="0" w:after="0" w:afterAutospacing="0"/>
              <w:rPr>
                <w:rFonts w:ascii="Arial" w:hAnsi="Arial" w:cs="Arial"/>
                <w:sz w:val="20"/>
                <w:szCs w:val="20"/>
              </w:rPr>
            </w:pPr>
            <w:r w:rsidRPr="00B86574">
              <w:rPr>
                <w:rFonts w:ascii="Arial" w:hAnsi="Arial" w:cs="Arial"/>
                <w:sz w:val="20"/>
                <w:szCs w:val="20"/>
              </w:rPr>
              <w:t>Samples should ideally be collected early morning between 9 and 10 am in males.</w:t>
            </w:r>
          </w:p>
          <w:p w14:paraId="65CC89FC" w14:textId="6C27D75F" w:rsidR="00B86574" w:rsidRPr="00B86574" w:rsidRDefault="00B86574" w:rsidP="00B86574">
            <w:pPr>
              <w:spacing w:line="240" w:lineRule="auto"/>
              <w:jc w:val="left"/>
              <w:rPr>
                <w:rFonts w:ascii="Calibri" w:hAnsi="Calibri" w:cs="Calibri"/>
                <w:sz w:val="20"/>
                <w:lang w:eastAsia="en-GB"/>
              </w:rPr>
            </w:pPr>
            <w:r w:rsidRPr="00B86574">
              <w:rPr>
                <w:rFonts w:cs="Arial"/>
                <w:sz w:val="20"/>
              </w:rPr>
              <w:t xml:space="preserve">Free Androgen Index is calculated from Testosterone &amp; SHBG </w:t>
            </w:r>
            <w:r w:rsidRPr="00B86574">
              <w:rPr>
                <w:rStyle w:val="Heading2Char"/>
                <w:rFonts w:cs="Arial"/>
                <w:b w:val="0"/>
                <w:bCs w:val="0"/>
                <w:iCs w:val="0"/>
                <w:sz w:val="20"/>
                <w:szCs w:val="20"/>
              </w:rPr>
              <w:t>(Calculated)</w:t>
            </w:r>
            <w:hyperlink w:anchor="_*2_Calculated_parameters" w:history="1">
              <w:r w:rsidR="003468EB" w:rsidRPr="003468EB">
                <w:rPr>
                  <w:rStyle w:val="Hyperlink"/>
                  <w:rFonts w:cs="Arial"/>
                  <w:sz w:val="20"/>
                  <w:lang w:eastAsia="en-GB"/>
                </w:rPr>
                <w:t>*</w:t>
              </w:r>
              <w:r w:rsidR="003468EB" w:rsidRPr="003468EB">
                <w:rPr>
                  <w:rStyle w:val="Hyperlink"/>
                  <w:rFonts w:cs="Arial"/>
                  <w:sz w:val="20"/>
                  <w:vertAlign w:val="superscript"/>
                  <w:lang w:eastAsia="en-GB"/>
                </w:rPr>
                <w:t>2</w:t>
              </w:r>
            </w:hyperlink>
            <w:hyperlink w:anchor="calculated_parameters" w:history="1"/>
          </w:p>
        </w:tc>
      </w:tr>
      <w:tr w:rsidR="00B86574" w14:paraId="494E2FF2" w14:textId="77777777" w:rsidTr="00B86574">
        <w:trPr>
          <w:trHeight w:val="454"/>
        </w:trPr>
        <w:tc>
          <w:tcPr>
            <w:tcW w:w="2399" w:type="dxa"/>
            <w:vAlign w:val="center"/>
          </w:tcPr>
          <w:p w14:paraId="605E7443" w14:textId="57922D61" w:rsidR="00B86574" w:rsidRPr="00AB5E3A" w:rsidRDefault="00B86574" w:rsidP="00B86574">
            <w:pPr>
              <w:spacing w:line="276" w:lineRule="auto"/>
              <w:jc w:val="left"/>
              <w:rPr>
                <w:rFonts w:cs="Arial"/>
                <w:b/>
                <w:sz w:val="20"/>
                <w:lang w:eastAsia="en-GB"/>
              </w:rPr>
            </w:pPr>
            <w:r w:rsidRPr="00AB5E3A">
              <w:rPr>
                <w:rFonts w:cs="Arial"/>
                <w:b/>
                <w:sz w:val="20"/>
                <w:lang w:eastAsia="en-GB"/>
              </w:rPr>
              <w:t>Theophylline (aminophylline)</w:t>
            </w:r>
          </w:p>
        </w:tc>
        <w:tc>
          <w:tcPr>
            <w:tcW w:w="1141" w:type="dxa"/>
            <w:vAlign w:val="center"/>
          </w:tcPr>
          <w:p w14:paraId="229F05C9" w14:textId="1DE3D39B"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9ADA285" w14:textId="4839B454"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2540B27E" w14:textId="546A008A"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3E0C4E03" w14:textId="56A5E7A9" w:rsidR="00B86574" w:rsidRPr="00AB5E3A" w:rsidRDefault="00B86574" w:rsidP="00B86574">
            <w:pPr>
              <w:spacing w:line="276" w:lineRule="auto"/>
              <w:jc w:val="center"/>
              <w:rPr>
                <w:rFonts w:cs="Arial"/>
                <w:sz w:val="20"/>
                <w:lang w:eastAsia="en-GB"/>
              </w:rPr>
            </w:pPr>
            <w:r w:rsidRPr="00AB5E3A">
              <w:rPr>
                <w:rFonts w:cs="Arial"/>
                <w:sz w:val="20"/>
                <w:lang w:eastAsia="en-GB"/>
              </w:rPr>
              <w:t>10- 20 mg/L</w:t>
            </w:r>
          </w:p>
        </w:tc>
        <w:tc>
          <w:tcPr>
            <w:tcW w:w="2552" w:type="dxa"/>
            <w:vAlign w:val="center"/>
          </w:tcPr>
          <w:p w14:paraId="79199271" w14:textId="35B510E4"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bottom"/>
          </w:tcPr>
          <w:p w14:paraId="6513F295" w14:textId="463DD497" w:rsidR="00B86574" w:rsidRPr="00B86574" w:rsidRDefault="00B86574" w:rsidP="00B86574">
            <w:pPr>
              <w:pStyle w:val="NormalWeb"/>
              <w:spacing w:before="0" w:beforeAutospacing="0" w:after="0" w:afterAutospacing="0"/>
              <w:rPr>
                <w:rFonts w:ascii="Arial" w:hAnsi="Arial" w:cs="Arial"/>
                <w:sz w:val="20"/>
                <w:szCs w:val="20"/>
              </w:rPr>
            </w:pPr>
            <w:r w:rsidRPr="00B86574">
              <w:rPr>
                <w:rFonts w:ascii="Arial" w:hAnsi="Arial" w:cs="Arial"/>
                <w:sz w:val="20"/>
                <w:szCs w:val="20"/>
              </w:rPr>
              <w:t>The blood samples MUST be taken at the correct time relative to the dose of drug. Slow release preparations 8hrs post dose others before next dose. IV infusion at 6 &amp; 18 hours.</w:t>
            </w:r>
          </w:p>
        </w:tc>
      </w:tr>
      <w:tr w:rsidR="00B86574" w14:paraId="518F392D" w14:textId="77777777" w:rsidTr="00B86574">
        <w:trPr>
          <w:trHeight w:val="454"/>
        </w:trPr>
        <w:tc>
          <w:tcPr>
            <w:tcW w:w="2399" w:type="dxa"/>
            <w:vAlign w:val="center"/>
          </w:tcPr>
          <w:p w14:paraId="049DCCBC" w14:textId="184B9E25" w:rsidR="00B86574" w:rsidRPr="00AB5E3A" w:rsidRDefault="00B86574" w:rsidP="00B86574">
            <w:pPr>
              <w:spacing w:line="276" w:lineRule="auto"/>
              <w:jc w:val="left"/>
              <w:rPr>
                <w:rFonts w:cs="Arial"/>
                <w:b/>
                <w:sz w:val="20"/>
                <w:lang w:eastAsia="en-GB"/>
              </w:rPr>
            </w:pPr>
            <w:r w:rsidRPr="00AB5E3A">
              <w:rPr>
                <w:rFonts w:cs="Arial"/>
                <w:b/>
                <w:sz w:val="20"/>
                <w:lang w:eastAsia="en-GB"/>
              </w:rPr>
              <w:t>TSH</w:t>
            </w:r>
          </w:p>
        </w:tc>
        <w:tc>
          <w:tcPr>
            <w:tcW w:w="1141" w:type="dxa"/>
            <w:vAlign w:val="center"/>
          </w:tcPr>
          <w:p w14:paraId="34C3F927" w14:textId="27FE9FE6"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D3A1120" w14:textId="6E4905B5" w:rsidR="00B86574" w:rsidRPr="00AB5E3A" w:rsidRDefault="00B86574" w:rsidP="00B86574">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17AFEF2A" w14:textId="53DDDB2A"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376DF5F" w14:textId="23B60EC2" w:rsidR="00B86574" w:rsidRPr="00AB5E3A" w:rsidRDefault="00B86574" w:rsidP="00B86574">
            <w:pPr>
              <w:spacing w:line="276" w:lineRule="auto"/>
              <w:jc w:val="center"/>
              <w:rPr>
                <w:rFonts w:cs="Arial"/>
                <w:sz w:val="20"/>
                <w:lang w:eastAsia="en-GB"/>
              </w:rPr>
            </w:pPr>
            <w:r w:rsidRPr="00AB5E3A">
              <w:rPr>
                <w:rFonts w:cs="Arial"/>
                <w:sz w:val="20"/>
                <w:lang w:eastAsia="en-GB"/>
              </w:rPr>
              <w:t xml:space="preserve">0.35 - 5.0 </w:t>
            </w:r>
            <w:proofErr w:type="spellStart"/>
            <w:r w:rsidRPr="00AB5E3A">
              <w:rPr>
                <w:rFonts w:cs="Arial"/>
                <w:sz w:val="20"/>
                <w:lang w:eastAsia="en-GB"/>
              </w:rPr>
              <w:t>mU</w:t>
            </w:r>
            <w:proofErr w:type="spellEnd"/>
            <w:r w:rsidRPr="00AB5E3A">
              <w:rPr>
                <w:rFonts w:cs="Arial"/>
                <w:sz w:val="20"/>
                <w:lang w:eastAsia="en-GB"/>
              </w:rPr>
              <w:t>/L</w:t>
            </w:r>
          </w:p>
        </w:tc>
        <w:tc>
          <w:tcPr>
            <w:tcW w:w="2552" w:type="dxa"/>
            <w:vAlign w:val="center"/>
          </w:tcPr>
          <w:p w14:paraId="1264136F" w14:textId="1A60E194"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bottom"/>
          </w:tcPr>
          <w:p w14:paraId="244A4D96" w14:textId="7A972FE3" w:rsidR="00B86574" w:rsidRPr="00B86574" w:rsidRDefault="00B86574" w:rsidP="00B86574">
            <w:pPr>
              <w:pStyle w:val="NormalWeb"/>
              <w:rPr>
                <w:rFonts w:ascii="Arial" w:hAnsi="Arial" w:cs="Arial"/>
                <w:sz w:val="20"/>
                <w:szCs w:val="20"/>
              </w:rPr>
            </w:pPr>
            <w:r w:rsidRPr="00B86574">
              <w:rPr>
                <w:rFonts w:ascii="Arial" w:hAnsi="Arial" w:cs="Arial"/>
                <w:sz w:val="20"/>
                <w:szCs w:val="20"/>
              </w:rPr>
              <w:t xml:space="preserve">No specific patient </w:t>
            </w:r>
            <w:proofErr w:type="spellStart"/>
            <w:r w:rsidRPr="00B86574">
              <w:rPr>
                <w:rFonts w:ascii="Arial" w:hAnsi="Arial" w:cs="Arial"/>
                <w:sz w:val="20"/>
                <w:szCs w:val="20"/>
              </w:rPr>
              <w:t>preparation.TSH</w:t>
            </w:r>
            <w:proofErr w:type="spellEnd"/>
            <w:r w:rsidRPr="00B86574">
              <w:rPr>
                <w:rFonts w:ascii="Arial" w:hAnsi="Arial" w:cs="Arial"/>
                <w:sz w:val="20"/>
                <w:szCs w:val="20"/>
              </w:rPr>
              <w:t xml:space="preserve"> is used as a 1st line screening test and Free T4 is automatically measured if TSH level is abnormal.</w:t>
            </w:r>
          </w:p>
        </w:tc>
      </w:tr>
      <w:tr w:rsidR="00B86574" w14:paraId="7B5039AE" w14:textId="77777777" w:rsidTr="00B86574">
        <w:trPr>
          <w:trHeight w:val="454"/>
        </w:trPr>
        <w:tc>
          <w:tcPr>
            <w:tcW w:w="2399" w:type="dxa"/>
            <w:vAlign w:val="center"/>
          </w:tcPr>
          <w:p w14:paraId="3659A744" w14:textId="75D0A301" w:rsidR="00B86574" w:rsidRPr="00AB5E3A" w:rsidRDefault="00B86574" w:rsidP="00B86574">
            <w:pPr>
              <w:spacing w:line="276" w:lineRule="auto"/>
              <w:jc w:val="left"/>
              <w:rPr>
                <w:rFonts w:cs="Arial"/>
                <w:b/>
                <w:sz w:val="20"/>
                <w:lang w:eastAsia="en-GB"/>
              </w:rPr>
            </w:pPr>
            <w:r w:rsidRPr="00AB5E3A">
              <w:rPr>
                <w:rFonts w:cs="Arial"/>
                <w:b/>
                <w:sz w:val="20"/>
                <w:lang w:eastAsia="en-GB"/>
              </w:rPr>
              <w:t>Thyroxine – FT4</w:t>
            </w:r>
          </w:p>
        </w:tc>
        <w:tc>
          <w:tcPr>
            <w:tcW w:w="1141" w:type="dxa"/>
            <w:vAlign w:val="center"/>
          </w:tcPr>
          <w:p w14:paraId="2872B34C" w14:textId="600A53D3"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3552B0C" w14:textId="073EA63D" w:rsidR="00B86574" w:rsidRPr="00AB5E3A" w:rsidRDefault="00B86574" w:rsidP="00B86574">
            <w:pPr>
              <w:spacing w:line="240" w:lineRule="auto"/>
              <w:jc w:val="center"/>
              <w:rPr>
                <w:rFonts w:cs="Arial"/>
                <w:sz w:val="20"/>
                <w:lang w:eastAsia="en-GB"/>
              </w:rPr>
            </w:pPr>
            <w:r w:rsidRPr="00AB5E3A">
              <w:rPr>
                <w:rFonts w:cs="Arial"/>
                <w:sz w:val="20"/>
                <w:lang w:eastAsia="en-GB"/>
              </w:rPr>
              <w:t>0.75ml</w:t>
            </w:r>
          </w:p>
        </w:tc>
        <w:tc>
          <w:tcPr>
            <w:tcW w:w="1291" w:type="dxa"/>
            <w:vAlign w:val="center"/>
          </w:tcPr>
          <w:p w14:paraId="05614D4B" w14:textId="7B3F6344"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00DEF93C" w14:textId="237F4617" w:rsidR="00B86574" w:rsidRPr="00AB5E3A" w:rsidRDefault="00B86574" w:rsidP="00B86574">
            <w:pPr>
              <w:spacing w:line="276" w:lineRule="auto"/>
              <w:jc w:val="center"/>
              <w:rPr>
                <w:rFonts w:cs="Arial"/>
                <w:sz w:val="20"/>
                <w:lang w:eastAsia="en-GB"/>
              </w:rPr>
            </w:pPr>
            <w:r w:rsidRPr="00AB5E3A">
              <w:rPr>
                <w:rFonts w:cs="Arial"/>
                <w:sz w:val="20"/>
                <w:lang w:eastAsia="en-GB"/>
              </w:rPr>
              <w:t xml:space="preserve">9 </w:t>
            </w:r>
            <w:r>
              <w:rPr>
                <w:rFonts w:cs="Arial"/>
                <w:sz w:val="20"/>
                <w:lang w:eastAsia="en-GB"/>
              </w:rPr>
              <w:t>-</w:t>
            </w:r>
            <w:r w:rsidRPr="00AB5E3A">
              <w:rPr>
                <w:rFonts w:cs="Arial"/>
                <w:sz w:val="20"/>
                <w:lang w:eastAsia="en-GB"/>
              </w:rPr>
              <w:t xml:space="preserve"> 20 </w:t>
            </w:r>
            <w:proofErr w:type="spellStart"/>
            <w:r w:rsidRPr="00AB5E3A">
              <w:rPr>
                <w:rFonts w:cs="Arial"/>
                <w:sz w:val="20"/>
                <w:lang w:eastAsia="en-GB"/>
              </w:rPr>
              <w:t>pmol</w:t>
            </w:r>
            <w:proofErr w:type="spellEnd"/>
            <w:r w:rsidRPr="00AB5E3A">
              <w:rPr>
                <w:rFonts w:cs="Arial"/>
                <w:sz w:val="20"/>
                <w:lang w:eastAsia="en-GB"/>
              </w:rPr>
              <w:t>/L</w:t>
            </w:r>
          </w:p>
        </w:tc>
        <w:tc>
          <w:tcPr>
            <w:tcW w:w="2552" w:type="dxa"/>
            <w:vAlign w:val="center"/>
          </w:tcPr>
          <w:p w14:paraId="050C351D" w14:textId="6CAEFB4F"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bottom"/>
          </w:tcPr>
          <w:p w14:paraId="0FEBEDEE" w14:textId="15150EC1" w:rsidR="00B86574" w:rsidRPr="00B86574" w:rsidRDefault="00B86574" w:rsidP="00B86574">
            <w:pPr>
              <w:spacing w:line="240" w:lineRule="auto"/>
              <w:jc w:val="left"/>
              <w:rPr>
                <w:rFonts w:cs="Arial"/>
                <w:bCs/>
                <w:sz w:val="20"/>
                <w:lang w:eastAsia="en-GB"/>
              </w:rPr>
            </w:pPr>
            <w:r w:rsidRPr="00B86574">
              <w:rPr>
                <w:rFonts w:cs="Arial"/>
                <w:bCs/>
                <w:sz w:val="20"/>
                <w:lang w:eastAsia="en-GB"/>
              </w:rPr>
              <w:t>No specific patient preparation.</w:t>
            </w:r>
          </w:p>
          <w:p w14:paraId="69136A0C" w14:textId="77777777" w:rsidR="00B86574" w:rsidRPr="00B86574" w:rsidRDefault="00B86574" w:rsidP="00B86574">
            <w:pPr>
              <w:spacing w:line="240" w:lineRule="auto"/>
              <w:jc w:val="left"/>
              <w:rPr>
                <w:rFonts w:cs="Arial"/>
                <w:sz w:val="20"/>
              </w:rPr>
            </w:pPr>
            <w:r w:rsidRPr="00B86574">
              <w:rPr>
                <w:rFonts w:cs="Arial"/>
                <w:sz w:val="20"/>
              </w:rPr>
              <w:t>Free T4 is automatically measured if TSH level is abnormal</w:t>
            </w:r>
          </w:p>
          <w:p w14:paraId="405E437F" w14:textId="378C01D0" w:rsidR="00B86574" w:rsidRPr="00B86574" w:rsidRDefault="00B86574" w:rsidP="00B86574">
            <w:pPr>
              <w:spacing w:line="240" w:lineRule="auto"/>
              <w:jc w:val="left"/>
              <w:rPr>
                <w:rFonts w:cs="Arial"/>
                <w:sz w:val="20"/>
              </w:rPr>
            </w:pPr>
            <w:r w:rsidRPr="00B86574">
              <w:rPr>
                <w:rFonts w:cs="Arial"/>
                <w:sz w:val="20"/>
              </w:rPr>
              <w:t>If pituitary dysfunction (secondary hypothyroidism) is suspected TSH and FT4 should be measured.</w:t>
            </w:r>
          </w:p>
        </w:tc>
      </w:tr>
      <w:tr w:rsidR="00B86574" w14:paraId="1D873DFA" w14:textId="77777777" w:rsidTr="00B86574">
        <w:trPr>
          <w:trHeight w:val="454"/>
        </w:trPr>
        <w:tc>
          <w:tcPr>
            <w:tcW w:w="2399" w:type="dxa"/>
            <w:vAlign w:val="center"/>
          </w:tcPr>
          <w:p w14:paraId="33E0862B" w14:textId="68615578" w:rsidR="00B86574" w:rsidRPr="00AB5E3A" w:rsidRDefault="00B86574" w:rsidP="00B86574">
            <w:pPr>
              <w:spacing w:line="276" w:lineRule="auto"/>
              <w:jc w:val="left"/>
              <w:rPr>
                <w:rFonts w:cs="Arial"/>
                <w:b/>
                <w:sz w:val="20"/>
                <w:lang w:eastAsia="en-GB"/>
              </w:rPr>
            </w:pPr>
            <w:r w:rsidRPr="00AB5E3A">
              <w:rPr>
                <w:rFonts w:cs="Arial"/>
                <w:b/>
                <w:sz w:val="20"/>
                <w:lang w:eastAsia="en-GB"/>
              </w:rPr>
              <w:t>Tri-iodothyronine (FT3)</w:t>
            </w:r>
          </w:p>
        </w:tc>
        <w:tc>
          <w:tcPr>
            <w:tcW w:w="1141" w:type="dxa"/>
            <w:vAlign w:val="center"/>
          </w:tcPr>
          <w:p w14:paraId="4787F62A" w14:textId="7918B887"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5FB7B3B" w14:textId="446C0E60" w:rsidR="00B86574" w:rsidRPr="00AB5E3A" w:rsidRDefault="00B86574" w:rsidP="00B86574">
            <w:pPr>
              <w:spacing w:line="240" w:lineRule="auto"/>
              <w:jc w:val="center"/>
              <w:rPr>
                <w:rFonts w:cs="Arial"/>
                <w:sz w:val="20"/>
                <w:lang w:eastAsia="en-GB"/>
              </w:rPr>
            </w:pPr>
            <w:r w:rsidRPr="00AB5E3A">
              <w:rPr>
                <w:rFonts w:cs="Arial"/>
                <w:sz w:val="20"/>
                <w:lang w:eastAsia="en-GB"/>
              </w:rPr>
              <w:t>0.75ml</w:t>
            </w:r>
          </w:p>
        </w:tc>
        <w:tc>
          <w:tcPr>
            <w:tcW w:w="1291" w:type="dxa"/>
            <w:vAlign w:val="center"/>
          </w:tcPr>
          <w:p w14:paraId="5BB35555" w14:textId="0070521E" w:rsidR="00B86574" w:rsidRPr="00AB5E3A" w:rsidRDefault="00B86574" w:rsidP="00B86574">
            <w:pPr>
              <w:spacing w:line="240" w:lineRule="auto"/>
              <w:jc w:val="center"/>
              <w:rPr>
                <w:rFonts w:cs="Arial"/>
                <w:sz w:val="20"/>
                <w:lang w:eastAsia="en-GB"/>
              </w:rPr>
            </w:pPr>
            <w:r w:rsidRPr="00751EAF">
              <w:rPr>
                <w:rFonts w:cs="Arial"/>
                <w:color w:val="0000FF"/>
                <w:sz w:val="20"/>
                <w:lang w:eastAsia="en-GB"/>
              </w:rPr>
              <w:t>24 hours</w:t>
            </w:r>
          </w:p>
        </w:tc>
        <w:tc>
          <w:tcPr>
            <w:tcW w:w="2680" w:type="dxa"/>
            <w:vAlign w:val="center"/>
          </w:tcPr>
          <w:p w14:paraId="09DD81FD" w14:textId="6865BE8B" w:rsidR="00B86574" w:rsidRPr="00AB5E3A" w:rsidRDefault="00B86574" w:rsidP="00B86574">
            <w:pPr>
              <w:spacing w:line="276" w:lineRule="auto"/>
              <w:jc w:val="center"/>
              <w:rPr>
                <w:rFonts w:cs="Arial"/>
                <w:sz w:val="20"/>
                <w:lang w:eastAsia="en-GB"/>
              </w:rPr>
            </w:pPr>
            <w:r w:rsidRPr="00AB5E3A">
              <w:rPr>
                <w:rFonts w:cs="Arial"/>
                <w:sz w:val="20"/>
                <w:lang w:eastAsia="en-GB"/>
              </w:rPr>
              <w:t xml:space="preserve">2.5 </w:t>
            </w:r>
            <w:r>
              <w:rPr>
                <w:rFonts w:cs="Arial"/>
                <w:sz w:val="20"/>
                <w:lang w:eastAsia="en-GB"/>
              </w:rPr>
              <w:t>-</w:t>
            </w:r>
            <w:r w:rsidRPr="00AB5E3A">
              <w:rPr>
                <w:rFonts w:cs="Arial"/>
                <w:sz w:val="20"/>
                <w:lang w:eastAsia="en-GB"/>
              </w:rPr>
              <w:t xml:space="preserve"> 5.7 </w:t>
            </w:r>
            <w:proofErr w:type="spellStart"/>
            <w:r w:rsidRPr="00AB5E3A">
              <w:rPr>
                <w:rFonts w:cs="Arial"/>
                <w:sz w:val="20"/>
                <w:lang w:eastAsia="en-GB"/>
              </w:rPr>
              <w:t>pmol</w:t>
            </w:r>
            <w:proofErr w:type="spellEnd"/>
            <w:r w:rsidRPr="00AB5E3A">
              <w:rPr>
                <w:rFonts w:cs="Arial"/>
                <w:sz w:val="20"/>
                <w:lang w:eastAsia="en-GB"/>
              </w:rPr>
              <w:t>/L</w:t>
            </w:r>
          </w:p>
        </w:tc>
        <w:tc>
          <w:tcPr>
            <w:tcW w:w="2552" w:type="dxa"/>
            <w:vAlign w:val="center"/>
          </w:tcPr>
          <w:p w14:paraId="11D06DCD" w14:textId="726C4A6E"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04110F5E" w14:textId="374EF591" w:rsidR="00B86574" w:rsidRPr="00B86574" w:rsidRDefault="00B86574" w:rsidP="00B86574">
            <w:pPr>
              <w:spacing w:line="240" w:lineRule="auto"/>
              <w:jc w:val="left"/>
              <w:rPr>
                <w:rFonts w:ascii="Calibri" w:hAnsi="Calibri" w:cs="Calibri"/>
                <w:sz w:val="20"/>
                <w:lang w:eastAsia="en-GB"/>
              </w:rPr>
            </w:pPr>
            <w:r w:rsidRPr="00B86574">
              <w:rPr>
                <w:rFonts w:cs="Arial"/>
                <w:bCs/>
                <w:sz w:val="20"/>
                <w:lang w:eastAsia="en-GB"/>
              </w:rPr>
              <w:t>No specific patient preparation.</w:t>
            </w:r>
            <w:r w:rsidRPr="00B86574">
              <w:rPr>
                <w:rFonts w:ascii="Calibri" w:hAnsi="Calibri" w:cs="Calibri"/>
                <w:sz w:val="20"/>
                <w:lang w:eastAsia="en-GB"/>
              </w:rPr>
              <w:t> </w:t>
            </w:r>
          </w:p>
        </w:tc>
      </w:tr>
      <w:tr w:rsidR="00B86574" w14:paraId="6096D31D" w14:textId="77777777" w:rsidTr="00B86574">
        <w:trPr>
          <w:trHeight w:val="454"/>
        </w:trPr>
        <w:tc>
          <w:tcPr>
            <w:tcW w:w="2399" w:type="dxa"/>
            <w:vAlign w:val="center"/>
          </w:tcPr>
          <w:p w14:paraId="78F2E916" w14:textId="152DD974" w:rsidR="00B86574" w:rsidRPr="00AB5E3A" w:rsidRDefault="00B86574" w:rsidP="00B86574">
            <w:pPr>
              <w:spacing w:line="276" w:lineRule="auto"/>
              <w:jc w:val="left"/>
              <w:rPr>
                <w:rFonts w:cs="Arial"/>
                <w:b/>
                <w:sz w:val="20"/>
                <w:lang w:eastAsia="en-GB"/>
              </w:rPr>
            </w:pPr>
            <w:r w:rsidRPr="00AB5E3A">
              <w:rPr>
                <w:rFonts w:cs="Arial"/>
                <w:b/>
                <w:sz w:val="20"/>
                <w:lang w:eastAsia="en-GB"/>
              </w:rPr>
              <w:t>Transferrin</w:t>
            </w:r>
          </w:p>
        </w:tc>
        <w:tc>
          <w:tcPr>
            <w:tcW w:w="1141" w:type="dxa"/>
            <w:vAlign w:val="center"/>
          </w:tcPr>
          <w:p w14:paraId="19E4DEC4" w14:textId="1AFBE96C"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7C42BCB9" w14:textId="4D368324"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274EF5E7" w14:textId="46F8390D" w:rsidR="00B86574" w:rsidRPr="00751EAF" w:rsidRDefault="00B86574" w:rsidP="00B86574">
            <w:pPr>
              <w:spacing w:line="240" w:lineRule="auto"/>
              <w:jc w:val="center"/>
              <w:rPr>
                <w:rFonts w:cs="Arial"/>
                <w:color w:val="0000FF"/>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B3C5997" w14:textId="52206190" w:rsidR="00B86574" w:rsidRPr="00AB5E3A" w:rsidRDefault="00B86574" w:rsidP="00B86574">
            <w:pPr>
              <w:spacing w:line="276" w:lineRule="auto"/>
              <w:jc w:val="center"/>
              <w:rPr>
                <w:rFonts w:cs="Arial"/>
                <w:sz w:val="20"/>
                <w:lang w:eastAsia="en-GB"/>
              </w:rPr>
            </w:pPr>
            <w:r w:rsidRPr="00AB5E3A">
              <w:rPr>
                <w:rFonts w:cs="Arial"/>
                <w:sz w:val="20"/>
                <w:lang w:eastAsia="en-GB"/>
              </w:rPr>
              <w:t xml:space="preserve">2.1 </w:t>
            </w:r>
            <w:r>
              <w:rPr>
                <w:rFonts w:cs="Arial"/>
                <w:sz w:val="20"/>
                <w:lang w:eastAsia="en-GB"/>
              </w:rPr>
              <w:t>-</w:t>
            </w:r>
            <w:r w:rsidRPr="00AB5E3A">
              <w:rPr>
                <w:rFonts w:cs="Arial"/>
                <w:sz w:val="20"/>
                <w:lang w:eastAsia="en-GB"/>
              </w:rPr>
              <w:t xml:space="preserve"> 3.6g/L</w:t>
            </w:r>
          </w:p>
        </w:tc>
        <w:tc>
          <w:tcPr>
            <w:tcW w:w="2552" w:type="dxa"/>
            <w:vAlign w:val="center"/>
          </w:tcPr>
          <w:p w14:paraId="7545B1F2" w14:textId="0C16F5CA"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0DC884AF" w14:textId="6B2F8195" w:rsidR="00B86574" w:rsidRPr="00B86574" w:rsidRDefault="00B86574" w:rsidP="00B86574">
            <w:pPr>
              <w:spacing w:line="240" w:lineRule="auto"/>
              <w:jc w:val="left"/>
              <w:rPr>
                <w:rFonts w:ascii="Calibri" w:hAnsi="Calibri" w:cs="Calibri"/>
                <w:sz w:val="20"/>
                <w:lang w:eastAsia="en-GB"/>
              </w:rPr>
            </w:pPr>
            <w:r w:rsidRPr="00B86574">
              <w:rPr>
                <w:rFonts w:cs="Arial"/>
                <w:bCs/>
                <w:sz w:val="20"/>
                <w:lang w:eastAsia="en-GB"/>
              </w:rPr>
              <w:t>No specific patient preparation.</w:t>
            </w:r>
          </w:p>
        </w:tc>
      </w:tr>
      <w:tr w:rsidR="00B86574" w14:paraId="42D5263E" w14:textId="77777777" w:rsidTr="00B86574">
        <w:trPr>
          <w:trHeight w:val="454"/>
        </w:trPr>
        <w:tc>
          <w:tcPr>
            <w:tcW w:w="2399" w:type="dxa"/>
            <w:vAlign w:val="center"/>
          </w:tcPr>
          <w:p w14:paraId="0628EE18" w14:textId="488D0B2D" w:rsidR="00B86574" w:rsidRPr="00AB5E3A" w:rsidRDefault="00B86574" w:rsidP="00B86574">
            <w:pPr>
              <w:spacing w:line="276" w:lineRule="auto"/>
              <w:jc w:val="left"/>
              <w:rPr>
                <w:rFonts w:cs="Arial"/>
                <w:b/>
                <w:sz w:val="20"/>
                <w:lang w:eastAsia="en-GB"/>
              </w:rPr>
            </w:pPr>
            <w:r w:rsidRPr="00AB5E3A">
              <w:rPr>
                <w:rFonts w:cs="Arial"/>
                <w:b/>
                <w:sz w:val="20"/>
                <w:lang w:eastAsia="en-GB"/>
              </w:rPr>
              <w:lastRenderedPageBreak/>
              <w:t xml:space="preserve">Transferrin </w:t>
            </w:r>
            <w:r>
              <w:rPr>
                <w:rFonts w:cs="Arial"/>
                <w:b/>
                <w:sz w:val="20"/>
                <w:lang w:eastAsia="en-GB"/>
              </w:rPr>
              <w:t>s</w:t>
            </w:r>
            <w:r w:rsidRPr="00AB5E3A">
              <w:rPr>
                <w:rFonts w:cs="Arial"/>
                <w:b/>
                <w:sz w:val="20"/>
                <w:lang w:eastAsia="en-GB"/>
              </w:rPr>
              <w:t>aturation</w:t>
            </w:r>
          </w:p>
          <w:p w14:paraId="116359BA" w14:textId="58349017" w:rsidR="00B86574" w:rsidRPr="00AB5E3A" w:rsidRDefault="00B86574" w:rsidP="00B86574">
            <w:pPr>
              <w:spacing w:line="276" w:lineRule="auto"/>
              <w:jc w:val="left"/>
              <w:rPr>
                <w:rFonts w:cs="Arial"/>
                <w:b/>
                <w:sz w:val="20"/>
                <w:lang w:eastAsia="en-GB"/>
              </w:rPr>
            </w:pPr>
            <w:bookmarkStart w:id="4097" w:name="_Toc428821085"/>
            <w:bookmarkStart w:id="4098" w:name="_Toc429637783"/>
            <w:bookmarkStart w:id="4099" w:name="_Toc449596001"/>
            <w:bookmarkStart w:id="4100" w:name="_Toc449596832"/>
            <w:bookmarkStart w:id="4101" w:name="_Toc449602930"/>
            <w:bookmarkStart w:id="4102" w:name="_Toc471373330"/>
            <w:bookmarkStart w:id="4103" w:name="_Toc169010539"/>
            <w:bookmarkStart w:id="4104" w:name="_Toc169011794"/>
            <w:bookmarkStart w:id="4105" w:name="_Toc169012556"/>
            <w:bookmarkStart w:id="4106" w:name="_Toc169079311"/>
            <w:bookmarkStart w:id="4107" w:name="_Toc169081803"/>
            <w:bookmarkStart w:id="4108" w:name="_Toc169084429"/>
            <w:bookmarkStart w:id="4109" w:name="_Toc169084791"/>
            <w:bookmarkStart w:id="4110" w:name="_Toc169095066"/>
            <w:bookmarkStart w:id="4111" w:name="_Toc169096601"/>
            <w:bookmarkStart w:id="4112" w:name="_Toc169096778"/>
            <w:bookmarkStart w:id="4113" w:name="_Toc169097132"/>
            <w:bookmarkStart w:id="4114" w:name="_Toc169097309"/>
            <w:bookmarkStart w:id="4115" w:name="_Toc169097486"/>
            <w:bookmarkStart w:id="4116" w:name="_Toc169097663"/>
            <w:bookmarkStart w:id="4117" w:name="_Toc169097840"/>
            <w:r w:rsidRPr="00AB5E3A">
              <w:rPr>
                <w:rStyle w:val="Heading2Char"/>
                <w:rFonts w:cs="Arial"/>
                <w:b w:val="0"/>
                <w:bCs w:val="0"/>
                <w:iCs w:val="0"/>
                <w:sz w:val="16"/>
                <w:szCs w:val="20"/>
                <w:lang w:eastAsia="en-GB"/>
              </w:rPr>
              <w:t>(Calculated)</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r w:rsidR="003468EB">
              <w:rPr>
                <w:rFonts w:cs="Arial"/>
                <w:sz w:val="20"/>
                <w:lang w:eastAsia="en-GB"/>
              </w:rPr>
              <w:fldChar w:fldCharType="begin"/>
            </w:r>
            <w:r w:rsidR="003468EB">
              <w:rPr>
                <w:rFonts w:cs="Arial"/>
                <w:sz w:val="20"/>
                <w:lang w:eastAsia="en-GB"/>
              </w:rPr>
              <w:instrText xml:space="preserve"> HYPERLINK  \l "_*2_Calculated_parameters" </w:instrText>
            </w:r>
            <w:r w:rsidR="003468EB">
              <w:rPr>
                <w:rFonts w:cs="Arial"/>
                <w:sz w:val="20"/>
                <w:lang w:eastAsia="en-GB"/>
              </w:rPr>
              <w:fldChar w:fldCharType="separate"/>
            </w:r>
            <w:r w:rsidR="003468EB" w:rsidRPr="003468EB">
              <w:rPr>
                <w:rStyle w:val="Hyperlink"/>
                <w:rFonts w:cs="Arial"/>
                <w:sz w:val="20"/>
                <w:lang w:eastAsia="en-GB"/>
              </w:rPr>
              <w:t>*</w:t>
            </w:r>
            <w:r w:rsidR="003468EB" w:rsidRPr="003468EB">
              <w:rPr>
                <w:rStyle w:val="Hyperlink"/>
                <w:rFonts w:cs="Arial"/>
                <w:sz w:val="20"/>
                <w:vertAlign w:val="superscript"/>
                <w:lang w:eastAsia="en-GB"/>
              </w:rPr>
              <w:t>2</w:t>
            </w:r>
            <w:r w:rsidR="003468EB">
              <w:rPr>
                <w:rFonts w:cs="Arial"/>
                <w:sz w:val="20"/>
                <w:lang w:eastAsia="en-GB"/>
              </w:rPr>
              <w:fldChar w:fldCharType="end"/>
            </w:r>
          </w:p>
        </w:tc>
        <w:tc>
          <w:tcPr>
            <w:tcW w:w="1141" w:type="dxa"/>
            <w:vAlign w:val="center"/>
          </w:tcPr>
          <w:p w14:paraId="2B7601AC" w14:textId="7D9EED1F"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692AF9CD" w14:textId="54FBC3DC"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30BE10E7" w14:textId="40D6C947"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069B492F" w14:textId="65E5C69F" w:rsidR="00B86574" w:rsidRPr="00AB5E3A" w:rsidRDefault="00B86574" w:rsidP="00B86574">
            <w:pPr>
              <w:spacing w:line="276" w:lineRule="auto"/>
              <w:jc w:val="center"/>
              <w:rPr>
                <w:rFonts w:cs="Arial"/>
                <w:sz w:val="20"/>
                <w:lang w:eastAsia="en-GB"/>
              </w:rPr>
            </w:pPr>
            <w:r w:rsidRPr="00AB5E3A">
              <w:rPr>
                <w:rFonts w:cs="Arial"/>
                <w:sz w:val="20"/>
                <w:lang w:eastAsia="en-GB"/>
              </w:rPr>
              <w:t>20</w:t>
            </w:r>
            <w:r>
              <w:rPr>
                <w:rFonts w:cs="Arial"/>
                <w:sz w:val="20"/>
                <w:lang w:eastAsia="en-GB"/>
              </w:rPr>
              <w:t xml:space="preserve"> </w:t>
            </w:r>
            <w:r w:rsidRPr="00AB5E3A">
              <w:rPr>
                <w:rFonts w:cs="Arial"/>
                <w:sz w:val="20"/>
                <w:lang w:eastAsia="en-GB"/>
              </w:rPr>
              <w:t>-</w:t>
            </w:r>
            <w:r>
              <w:rPr>
                <w:rFonts w:cs="Arial"/>
                <w:sz w:val="20"/>
                <w:lang w:eastAsia="en-GB"/>
              </w:rPr>
              <w:t xml:space="preserve"> </w:t>
            </w:r>
            <w:r w:rsidRPr="00AB5E3A">
              <w:rPr>
                <w:rFonts w:cs="Arial"/>
                <w:sz w:val="20"/>
                <w:lang w:eastAsia="en-GB"/>
              </w:rPr>
              <w:t>40%</w:t>
            </w:r>
          </w:p>
        </w:tc>
        <w:tc>
          <w:tcPr>
            <w:tcW w:w="2552" w:type="dxa"/>
            <w:vAlign w:val="center"/>
          </w:tcPr>
          <w:p w14:paraId="0E534CB2" w14:textId="17B6E46B"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2CB1FA1E" w14:textId="7C38BDCE" w:rsidR="00B86574" w:rsidRPr="00B86574" w:rsidRDefault="00B86574" w:rsidP="00B86574">
            <w:pPr>
              <w:spacing w:line="240" w:lineRule="auto"/>
              <w:jc w:val="left"/>
              <w:rPr>
                <w:rFonts w:ascii="Calibri" w:hAnsi="Calibri" w:cs="Calibri"/>
                <w:sz w:val="20"/>
                <w:lang w:eastAsia="en-GB"/>
              </w:rPr>
            </w:pPr>
            <w:r w:rsidRPr="00B86574">
              <w:rPr>
                <w:rFonts w:cs="Arial"/>
                <w:bCs/>
                <w:sz w:val="20"/>
                <w:lang w:eastAsia="en-GB"/>
              </w:rPr>
              <w:t>No specific patient preparation.</w:t>
            </w:r>
          </w:p>
        </w:tc>
      </w:tr>
      <w:tr w:rsidR="00B86574" w14:paraId="05FD0756" w14:textId="77777777" w:rsidTr="00B86574">
        <w:trPr>
          <w:trHeight w:val="454"/>
        </w:trPr>
        <w:tc>
          <w:tcPr>
            <w:tcW w:w="2399" w:type="dxa"/>
            <w:vAlign w:val="center"/>
          </w:tcPr>
          <w:p w14:paraId="08705C96" w14:textId="77777777" w:rsidR="00B86574" w:rsidRDefault="00B86574" w:rsidP="00B86574">
            <w:pPr>
              <w:spacing w:line="276" w:lineRule="auto"/>
              <w:jc w:val="left"/>
              <w:rPr>
                <w:rFonts w:cs="Arial"/>
                <w:b/>
                <w:sz w:val="20"/>
                <w:lang w:eastAsia="en-GB"/>
              </w:rPr>
            </w:pPr>
            <w:r w:rsidRPr="00AB5E3A">
              <w:rPr>
                <w:rFonts w:cs="Arial"/>
                <w:b/>
                <w:sz w:val="20"/>
                <w:lang w:eastAsia="en-GB"/>
              </w:rPr>
              <w:t xml:space="preserve">Troponin I </w:t>
            </w:r>
          </w:p>
          <w:p w14:paraId="229E6CC6" w14:textId="5D43ADD3" w:rsidR="00B86574" w:rsidRPr="00AB5E3A" w:rsidRDefault="00B86574" w:rsidP="00B86574">
            <w:pPr>
              <w:spacing w:line="276" w:lineRule="auto"/>
              <w:jc w:val="left"/>
              <w:rPr>
                <w:rFonts w:cs="Arial"/>
                <w:b/>
                <w:sz w:val="20"/>
                <w:lang w:eastAsia="en-GB"/>
              </w:rPr>
            </w:pPr>
            <w:r w:rsidRPr="00AB5E3A">
              <w:rPr>
                <w:rFonts w:cs="Arial"/>
                <w:b/>
                <w:sz w:val="20"/>
                <w:lang w:eastAsia="en-GB"/>
              </w:rPr>
              <w:t>(high sensitivity)</w:t>
            </w:r>
          </w:p>
        </w:tc>
        <w:tc>
          <w:tcPr>
            <w:tcW w:w="1141" w:type="dxa"/>
            <w:vAlign w:val="center"/>
          </w:tcPr>
          <w:p w14:paraId="32BFBC86" w14:textId="7AC3FF0E"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00B03D4C" w14:textId="4C1CBA44" w:rsidR="00B86574" w:rsidRPr="00AB5E3A" w:rsidRDefault="00B86574" w:rsidP="00B86574">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042C2D35" w14:textId="05104C16"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2DCEFE42" w14:textId="1B2FD9EE" w:rsidR="00B86574" w:rsidRPr="00AB5E3A" w:rsidRDefault="00B86574" w:rsidP="00B86574">
            <w:pPr>
              <w:spacing w:line="276" w:lineRule="auto"/>
              <w:jc w:val="center"/>
              <w:rPr>
                <w:rFonts w:cs="Arial"/>
                <w:sz w:val="20"/>
                <w:lang w:eastAsia="en-GB"/>
              </w:rPr>
            </w:pPr>
            <w:r w:rsidRPr="00AB5E3A">
              <w:rPr>
                <w:rFonts w:cs="Arial"/>
                <w:sz w:val="20"/>
                <w:lang w:eastAsia="en-GB"/>
              </w:rPr>
              <w:t>Refer to cardiology chest pain algorithm</w:t>
            </w:r>
          </w:p>
        </w:tc>
        <w:tc>
          <w:tcPr>
            <w:tcW w:w="2552" w:type="dxa"/>
            <w:vAlign w:val="center"/>
          </w:tcPr>
          <w:p w14:paraId="78FCEB32" w14:textId="15C84393"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19D7C714" w14:textId="7DA69F43" w:rsidR="00B86574" w:rsidRPr="00B86574" w:rsidRDefault="00B86574" w:rsidP="00B86574">
            <w:pPr>
              <w:spacing w:line="240" w:lineRule="auto"/>
              <w:jc w:val="left"/>
              <w:rPr>
                <w:rFonts w:ascii="Calibri" w:hAnsi="Calibri" w:cs="Calibri"/>
                <w:sz w:val="20"/>
                <w:lang w:eastAsia="en-GB"/>
              </w:rPr>
            </w:pPr>
            <w:r w:rsidRPr="00B86574">
              <w:rPr>
                <w:rFonts w:cs="Arial"/>
                <w:sz w:val="20"/>
                <w:lang w:eastAsia="en-GB"/>
              </w:rPr>
              <w:t>Not suitable for primary care.</w:t>
            </w:r>
          </w:p>
        </w:tc>
      </w:tr>
      <w:tr w:rsidR="00B86574" w14:paraId="0B69FA29" w14:textId="77777777" w:rsidTr="00B86574">
        <w:trPr>
          <w:trHeight w:val="454"/>
        </w:trPr>
        <w:tc>
          <w:tcPr>
            <w:tcW w:w="2399" w:type="dxa"/>
            <w:vAlign w:val="center"/>
          </w:tcPr>
          <w:p w14:paraId="59160D93" w14:textId="4BC1FCF6" w:rsidR="00B86574" w:rsidRPr="00AB5E3A" w:rsidRDefault="00B86574" w:rsidP="00B86574">
            <w:pPr>
              <w:spacing w:line="276" w:lineRule="auto"/>
              <w:jc w:val="left"/>
              <w:rPr>
                <w:rFonts w:cs="Arial"/>
                <w:b/>
                <w:sz w:val="20"/>
                <w:lang w:eastAsia="en-GB"/>
              </w:rPr>
            </w:pPr>
            <w:r w:rsidRPr="00AB5E3A">
              <w:rPr>
                <w:rFonts w:cs="Arial"/>
                <w:b/>
                <w:sz w:val="20"/>
                <w:lang w:eastAsia="en-GB"/>
              </w:rPr>
              <w:t>Tryptase</w:t>
            </w:r>
          </w:p>
        </w:tc>
        <w:tc>
          <w:tcPr>
            <w:tcW w:w="1141" w:type="dxa"/>
            <w:vAlign w:val="center"/>
          </w:tcPr>
          <w:p w14:paraId="3E13AC73" w14:textId="6C1234AB" w:rsidR="00B86574" w:rsidRPr="00AB5E3A" w:rsidRDefault="00B86574" w:rsidP="00B86574">
            <w:pPr>
              <w:spacing w:line="276" w:lineRule="auto"/>
              <w:jc w:val="center"/>
              <w:rPr>
                <w:rFonts w:cs="Arial"/>
                <w:sz w:val="20"/>
                <w:lang w:eastAsia="en-GB"/>
              </w:rPr>
            </w:pPr>
            <w:r w:rsidRPr="00AB5E3A">
              <w:rPr>
                <w:rFonts w:cs="Arial"/>
                <w:sz w:val="20"/>
                <w:lang w:eastAsia="en-GB"/>
              </w:rPr>
              <w:t>BE</w:t>
            </w:r>
          </w:p>
        </w:tc>
        <w:tc>
          <w:tcPr>
            <w:tcW w:w="1136" w:type="dxa"/>
            <w:vAlign w:val="center"/>
          </w:tcPr>
          <w:p w14:paraId="13CB8EC6" w14:textId="117B7305" w:rsidR="00B86574" w:rsidRPr="00AB5E3A" w:rsidRDefault="00B86574" w:rsidP="00B86574">
            <w:pPr>
              <w:spacing w:line="240" w:lineRule="auto"/>
              <w:jc w:val="center"/>
              <w:rPr>
                <w:rFonts w:cs="Arial"/>
                <w:sz w:val="20"/>
                <w:lang w:eastAsia="en-GB"/>
              </w:rPr>
            </w:pPr>
            <w:r w:rsidRPr="00AB5E3A">
              <w:rPr>
                <w:rFonts w:cs="Arial"/>
                <w:sz w:val="20"/>
                <w:lang w:eastAsia="en-GB"/>
              </w:rPr>
              <w:t>0.3ml</w:t>
            </w:r>
          </w:p>
        </w:tc>
        <w:tc>
          <w:tcPr>
            <w:tcW w:w="1291" w:type="dxa"/>
            <w:vAlign w:val="center"/>
          </w:tcPr>
          <w:p w14:paraId="0330F0FD" w14:textId="0B6B607F" w:rsidR="00B86574" w:rsidRPr="00AB5E3A" w:rsidRDefault="00B86574" w:rsidP="00B86574">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0799D016" w14:textId="1AE151F6" w:rsidR="00B86574" w:rsidRPr="00AB5E3A" w:rsidRDefault="00B86574" w:rsidP="00B86574">
            <w:pPr>
              <w:spacing w:line="276" w:lineRule="auto"/>
              <w:jc w:val="center"/>
              <w:rPr>
                <w:rFonts w:cs="Arial"/>
                <w:sz w:val="20"/>
                <w:lang w:eastAsia="en-GB"/>
              </w:rPr>
            </w:pPr>
            <w:r w:rsidRPr="00AB5E3A">
              <w:rPr>
                <w:rFonts w:cs="Arial"/>
                <w:sz w:val="20"/>
                <w:lang w:eastAsia="en-GB"/>
              </w:rPr>
              <w:t>2</w:t>
            </w:r>
            <w:r>
              <w:rPr>
                <w:rFonts w:cs="Arial"/>
                <w:sz w:val="20"/>
                <w:lang w:eastAsia="en-GB"/>
              </w:rPr>
              <w:t xml:space="preserve"> </w:t>
            </w:r>
            <w:r w:rsidRPr="00AB5E3A">
              <w:rPr>
                <w:rFonts w:cs="Arial"/>
                <w:sz w:val="20"/>
                <w:lang w:eastAsia="en-GB"/>
              </w:rPr>
              <w:t>-</w:t>
            </w:r>
            <w:r>
              <w:rPr>
                <w:rFonts w:cs="Arial"/>
                <w:sz w:val="20"/>
                <w:lang w:eastAsia="en-GB"/>
              </w:rPr>
              <w:t xml:space="preserve"> </w:t>
            </w:r>
            <w:r w:rsidRPr="00AB5E3A">
              <w:rPr>
                <w:rFonts w:cs="Arial"/>
                <w:sz w:val="20"/>
                <w:lang w:eastAsia="en-GB"/>
              </w:rPr>
              <w:t xml:space="preserve">14 </w:t>
            </w:r>
            <w:proofErr w:type="spellStart"/>
            <w:r w:rsidRPr="00AB5E3A">
              <w:rPr>
                <w:rFonts w:cs="Arial"/>
                <w:sz w:val="20"/>
                <w:lang w:eastAsia="en-GB"/>
              </w:rPr>
              <w:t>μg</w:t>
            </w:r>
            <w:proofErr w:type="spellEnd"/>
            <w:r w:rsidRPr="00AB5E3A">
              <w:rPr>
                <w:rFonts w:cs="Arial"/>
                <w:sz w:val="20"/>
                <w:lang w:eastAsia="en-GB"/>
              </w:rPr>
              <w:t>/L</w:t>
            </w:r>
          </w:p>
        </w:tc>
        <w:tc>
          <w:tcPr>
            <w:tcW w:w="2552" w:type="dxa"/>
            <w:vAlign w:val="center"/>
          </w:tcPr>
          <w:p w14:paraId="0FCC00AD" w14:textId="3557D0A0" w:rsidR="00B86574" w:rsidRPr="00AB5E3A" w:rsidRDefault="00B86574" w:rsidP="00B86574">
            <w:pPr>
              <w:tabs>
                <w:tab w:val="center" w:pos="4320"/>
                <w:tab w:val="right" w:pos="8640"/>
              </w:tabs>
              <w:spacing w:line="240" w:lineRule="auto"/>
              <w:jc w:val="center"/>
              <w:rPr>
                <w:rFonts w:cs="Arial"/>
                <w:bCs/>
                <w:sz w:val="18"/>
                <w:lang w:eastAsia="en-GB"/>
              </w:rPr>
            </w:pPr>
            <w:r w:rsidRPr="00AB5E3A">
              <w:rPr>
                <w:rFonts w:cs="Arial"/>
                <w:bCs/>
                <w:sz w:val="18"/>
                <w:lang w:eastAsia="en-GB"/>
              </w:rPr>
              <w:t>Department of Immunology</w:t>
            </w:r>
            <w:r>
              <w:rPr>
                <w:rFonts w:cs="Arial"/>
                <w:bCs/>
                <w:sz w:val="18"/>
                <w:lang w:eastAsia="en-GB"/>
              </w:rPr>
              <w:t xml:space="preserve">, </w:t>
            </w:r>
            <w:r w:rsidRPr="00AB5E3A">
              <w:rPr>
                <w:rFonts w:cs="Arial"/>
                <w:bCs/>
                <w:sz w:val="18"/>
                <w:lang w:eastAsia="en-GB"/>
              </w:rPr>
              <w:t>PO Box 894</w:t>
            </w:r>
            <w:r>
              <w:rPr>
                <w:rFonts w:cs="Arial"/>
                <w:bCs/>
                <w:sz w:val="18"/>
                <w:lang w:eastAsia="en-GB"/>
              </w:rPr>
              <w:t xml:space="preserve">, </w:t>
            </w:r>
            <w:r w:rsidRPr="00AB5E3A">
              <w:rPr>
                <w:rFonts w:cs="Arial"/>
                <w:bCs/>
                <w:sz w:val="18"/>
                <w:lang w:eastAsia="en-GB"/>
              </w:rPr>
              <w:t>Sheffield</w:t>
            </w:r>
            <w:r>
              <w:rPr>
                <w:rFonts w:cs="Arial"/>
                <w:bCs/>
                <w:sz w:val="18"/>
                <w:lang w:eastAsia="en-GB"/>
              </w:rPr>
              <w:t xml:space="preserve">, </w:t>
            </w:r>
            <w:r w:rsidRPr="00AB5E3A">
              <w:rPr>
                <w:rFonts w:cs="Arial"/>
                <w:bCs/>
                <w:sz w:val="18"/>
                <w:lang w:eastAsia="en-GB"/>
              </w:rPr>
              <w:t>S5 7YT</w:t>
            </w:r>
          </w:p>
          <w:p w14:paraId="32D09BFC" w14:textId="20429C21" w:rsidR="00B86574" w:rsidRPr="00AB5E3A" w:rsidRDefault="00B86574" w:rsidP="00B86574">
            <w:pPr>
              <w:spacing w:line="240" w:lineRule="auto"/>
              <w:jc w:val="center"/>
              <w:rPr>
                <w:rFonts w:cs="Arial"/>
                <w:sz w:val="20"/>
                <w:lang w:eastAsia="en-GB"/>
              </w:rPr>
            </w:pPr>
            <w:r w:rsidRPr="00AB5E3A">
              <w:rPr>
                <w:rFonts w:cs="Arial"/>
                <w:bCs/>
                <w:sz w:val="18"/>
                <w:lang w:eastAsia="en-GB"/>
              </w:rPr>
              <w:t>Tel: 0114 271 5552</w:t>
            </w:r>
          </w:p>
        </w:tc>
        <w:tc>
          <w:tcPr>
            <w:tcW w:w="4678" w:type="dxa"/>
            <w:vAlign w:val="center"/>
          </w:tcPr>
          <w:p w14:paraId="07FCE1AA" w14:textId="58037CDC" w:rsidR="00B86574" w:rsidRPr="00B86574" w:rsidRDefault="00B86574" w:rsidP="00B86574">
            <w:pPr>
              <w:spacing w:line="240" w:lineRule="auto"/>
              <w:jc w:val="left"/>
              <w:rPr>
                <w:rFonts w:ascii="Calibri" w:hAnsi="Calibri" w:cs="Calibri"/>
                <w:sz w:val="20"/>
                <w:lang w:eastAsia="en-GB"/>
              </w:rPr>
            </w:pPr>
            <w:r w:rsidRPr="00B86574">
              <w:rPr>
                <w:rFonts w:cs="Arial"/>
                <w:sz w:val="20"/>
                <w:lang w:eastAsia="en-GB"/>
              </w:rPr>
              <w:t xml:space="preserve">Additional samples should be taken </w:t>
            </w:r>
            <w:r w:rsidRPr="00B86574">
              <w:rPr>
                <w:rFonts w:cs="Arial"/>
                <w:sz w:val="20"/>
              </w:rPr>
              <w:t>at 3hr &amp; 24hr.</w:t>
            </w:r>
          </w:p>
        </w:tc>
      </w:tr>
      <w:tr w:rsidR="00B86574" w14:paraId="16AFEF44" w14:textId="77777777" w:rsidTr="00B86574">
        <w:trPr>
          <w:trHeight w:val="454"/>
        </w:trPr>
        <w:tc>
          <w:tcPr>
            <w:tcW w:w="2399" w:type="dxa"/>
            <w:vAlign w:val="center"/>
          </w:tcPr>
          <w:p w14:paraId="10194CE5" w14:textId="78078B29" w:rsidR="00B86574" w:rsidRPr="00AB5E3A" w:rsidRDefault="00B86574" w:rsidP="00B86574">
            <w:pPr>
              <w:spacing w:line="276" w:lineRule="auto"/>
              <w:jc w:val="left"/>
              <w:rPr>
                <w:rFonts w:cs="Arial"/>
                <w:b/>
                <w:sz w:val="20"/>
                <w:lang w:eastAsia="en-GB"/>
              </w:rPr>
            </w:pPr>
            <w:r w:rsidRPr="00AB5E3A">
              <w:rPr>
                <w:rFonts w:cs="Arial"/>
                <w:b/>
                <w:sz w:val="20"/>
                <w:lang w:eastAsia="en-GB"/>
              </w:rPr>
              <w:t>Triglyceride</w:t>
            </w:r>
          </w:p>
        </w:tc>
        <w:tc>
          <w:tcPr>
            <w:tcW w:w="1141" w:type="dxa"/>
            <w:vAlign w:val="center"/>
          </w:tcPr>
          <w:p w14:paraId="35A79BDF" w14:textId="5472A9DE"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7A139A11" w14:textId="4DEB7ACC"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5D0A7922" w14:textId="00D95A56"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5D5EA09" w14:textId="772D17B3" w:rsidR="00B86574" w:rsidRPr="00AB5E3A" w:rsidRDefault="00B86574" w:rsidP="00B86574">
            <w:pPr>
              <w:spacing w:line="276" w:lineRule="auto"/>
              <w:jc w:val="center"/>
              <w:rPr>
                <w:rFonts w:cs="Arial"/>
                <w:sz w:val="20"/>
                <w:lang w:eastAsia="en-GB"/>
              </w:rPr>
            </w:pPr>
            <w:r w:rsidRPr="00AB5E3A">
              <w:rPr>
                <w:rFonts w:cs="Arial"/>
                <w:sz w:val="20"/>
                <w:lang w:eastAsia="en-GB"/>
              </w:rPr>
              <w:t>&lt;1.7 mmol/L</w:t>
            </w:r>
          </w:p>
        </w:tc>
        <w:tc>
          <w:tcPr>
            <w:tcW w:w="2552" w:type="dxa"/>
            <w:vAlign w:val="center"/>
          </w:tcPr>
          <w:p w14:paraId="2A804F8F" w14:textId="17F31D86"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bottom"/>
          </w:tcPr>
          <w:p w14:paraId="1778F732" w14:textId="18D9FC09" w:rsidR="00B86574" w:rsidRPr="00B86574" w:rsidRDefault="00B86574" w:rsidP="00B86574">
            <w:pPr>
              <w:spacing w:line="240" w:lineRule="auto"/>
              <w:jc w:val="left"/>
              <w:rPr>
                <w:rFonts w:ascii="Calibri" w:hAnsi="Calibri" w:cs="Calibri"/>
                <w:sz w:val="20"/>
                <w:lang w:eastAsia="en-GB"/>
              </w:rPr>
            </w:pPr>
            <w:r w:rsidRPr="00B86574">
              <w:rPr>
                <w:rFonts w:cs="Arial"/>
                <w:sz w:val="20"/>
              </w:rPr>
              <w:t>Patients must fast for 12 hours prior to blood collection (for follow up tests diabetic patients may not need to fast, but levels may be increased as a result of recent food intake).</w:t>
            </w:r>
          </w:p>
        </w:tc>
      </w:tr>
      <w:tr w:rsidR="00B86574" w14:paraId="131D65DC" w14:textId="77777777" w:rsidTr="00B86574">
        <w:trPr>
          <w:trHeight w:val="454"/>
        </w:trPr>
        <w:tc>
          <w:tcPr>
            <w:tcW w:w="2399" w:type="dxa"/>
            <w:vAlign w:val="center"/>
          </w:tcPr>
          <w:p w14:paraId="2F2DA540" w14:textId="69D95BB9" w:rsidR="00B86574" w:rsidRPr="00AB5E3A" w:rsidRDefault="00B86574" w:rsidP="00B86574">
            <w:pPr>
              <w:spacing w:line="276" w:lineRule="auto"/>
              <w:jc w:val="left"/>
              <w:rPr>
                <w:rFonts w:cs="Arial"/>
                <w:b/>
                <w:sz w:val="20"/>
                <w:lang w:eastAsia="en-GB"/>
              </w:rPr>
            </w:pPr>
            <w:bookmarkStart w:id="4118" w:name="_Toc429637784"/>
            <w:bookmarkStart w:id="4119" w:name="_Toc449596002"/>
            <w:bookmarkStart w:id="4120" w:name="_Toc449596833"/>
            <w:bookmarkStart w:id="4121" w:name="_Toc449602931"/>
            <w:bookmarkStart w:id="4122" w:name="_Toc471373331"/>
            <w:bookmarkStart w:id="4123" w:name="_Toc169010540"/>
            <w:bookmarkStart w:id="4124" w:name="_Toc169011795"/>
            <w:bookmarkStart w:id="4125" w:name="_Toc169012557"/>
            <w:bookmarkStart w:id="4126" w:name="_Toc169079312"/>
            <w:bookmarkStart w:id="4127" w:name="_Toc169081804"/>
            <w:bookmarkStart w:id="4128" w:name="_Toc169084430"/>
            <w:bookmarkStart w:id="4129" w:name="_Toc169084792"/>
            <w:bookmarkStart w:id="4130" w:name="_Toc169095067"/>
            <w:bookmarkStart w:id="4131" w:name="_Toc169096602"/>
            <w:bookmarkStart w:id="4132" w:name="_Toc169096779"/>
            <w:bookmarkStart w:id="4133" w:name="_Toc169097133"/>
            <w:bookmarkStart w:id="4134" w:name="_Toc169097310"/>
            <w:bookmarkStart w:id="4135" w:name="_Toc169097487"/>
            <w:bookmarkStart w:id="4136" w:name="_Toc169097664"/>
            <w:bookmarkStart w:id="4137" w:name="_Toc169097841"/>
            <w:r w:rsidRPr="00AB5E3A">
              <w:rPr>
                <w:rStyle w:val="Heading2Char"/>
                <w:sz w:val="20"/>
                <w:szCs w:val="20"/>
              </w:rPr>
              <w:t>U</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r w:rsidRPr="00AB5E3A">
              <w:rPr>
                <w:rFonts w:cs="Arial"/>
                <w:b/>
                <w:sz w:val="20"/>
                <w:lang w:eastAsia="en-GB"/>
              </w:rPr>
              <w:t>rate</w:t>
            </w:r>
          </w:p>
        </w:tc>
        <w:tc>
          <w:tcPr>
            <w:tcW w:w="1141" w:type="dxa"/>
            <w:vAlign w:val="center"/>
          </w:tcPr>
          <w:p w14:paraId="05295A13" w14:textId="52A0A7E4"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1E714BDE" w14:textId="7855ADF1"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7B7849A1" w14:textId="7BAAEA6B"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130E35BA" w14:textId="77777777" w:rsidR="00B86574" w:rsidRPr="00354033" w:rsidRDefault="00B86574" w:rsidP="00B86574">
            <w:pPr>
              <w:spacing w:line="276" w:lineRule="auto"/>
              <w:jc w:val="center"/>
              <w:rPr>
                <w:rFonts w:cs="Arial"/>
                <w:color w:val="0000FF"/>
                <w:sz w:val="20"/>
                <w:lang w:eastAsia="en-GB"/>
              </w:rPr>
            </w:pPr>
            <w:r w:rsidRPr="00354033">
              <w:rPr>
                <w:rFonts w:cs="Arial"/>
                <w:color w:val="0000FF"/>
                <w:sz w:val="20"/>
                <w:lang w:eastAsia="en-GB"/>
              </w:rPr>
              <w:t xml:space="preserve">Male 220 </w:t>
            </w:r>
            <w:r>
              <w:rPr>
                <w:rFonts w:cs="Arial"/>
                <w:color w:val="0000FF"/>
                <w:sz w:val="20"/>
                <w:lang w:eastAsia="en-GB"/>
              </w:rPr>
              <w:t>–</w:t>
            </w:r>
            <w:r w:rsidRPr="00354033">
              <w:rPr>
                <w:rFonts w:cs="Arial"/>
                <w:color w:val="0000FF"/>
                <w:sz w:val="20"/>
                <w:lang w:eastAsia="en-GB"/>
              </w:rPr>
              <w:t xml:space="preserve"> 450</w:t>
            </w:r>
            <w:r>
              <w:rPr>
                <w:rFonts w:cs="Arial"/>
                <w:color w:val="0000FF"/>
                <w:sz w:val="20"/>
                <w:lang w:eastAsia="en-GB"/>
              </w:rPr>
              <w:t xml:space="preserve"> </w:t>
            </w:r>
            <w:proofErr w:type="spellStart"/>
            <w:r>
              <w:rPr>
                <w:rFonts w:cs="Arial"/>
                <w:color w:val="0000FF"/>
                <w:sz w:val="20"/>
                <w:lang w:eastAsia="en-GB"/>
              </w:rPr>
              <w:t>umol</w:t>
            </w:r>
            <w:proofErr w:type="spellEnd"/>
            <w:r>
              <w:rPr>
                <w:rFonts w:cs="Arial"/>
                <w:color w:val="0000FF"/>
                <w:sz w:val="20"/>
                <w:lang w:eastAsia="en-GB"/>
              </w:rPr>
              <w:t>/L</w:t>
            </w:r>
          </w:p>
          <w:p w14:paraId="50AD985A" w14:textId="232FED26" w:rsidR="00B86574" w:rsidRPr="00AB5E3A" w:rsidRDefault="00B86574" w:rsidP="00B86574">
            <w:pPr>
              <w:spacing w:line="276" w:lineRule="auto"/>
              <w:jc w:val="center"/>
              <w:rPr>
                <w:rFonts w:cs="Arial"/>
                <w:sz w:val="20"/>
                <w:lang w:eastAsia="en-GB"/>
              </w:rPr>
            </w:pPr>
            <w:r w:rsidRPr="00354033">
              <w:rPr>
                <w:rFonts w:cs="Arial"/>
                <w:color w:val="0000FF"/>
                <w:sz w:val="20"/>
                <w:lang w:eastAsia="en-GB"/>
              </w:rPr>
              <w:t xml:space="preserve">Female </w:t>
            </w:r>
            <w:r>
              <w:rPr>
                <w:rFonts w:cs="Arial"/>
                <w:color w:val="0000FF"/>
                <w:sz w:val="20"/>
                <w:lang w:eastAsia="en-GB"/>
              </w:rPr>
              <w:t xml:space="preserve">150 -370 </w:t>
            </w:r>
            <w:proofErr w:type="spellStart"/>
            <w:r>
              <w:rPr>
                <w:rFonts w:cs="Arial"/>
                <w:color w:val="0000FF"/>
                <w:sz w:val="20"/>
                <w:lang w:eastAsia="en-GB"/>
              </w:rPr>
              <w:t>umol</w:t>
            </w:r>
            <w:proofErr w:type="spellEnd"/>
            <w:r>
              <w:rPr>
                <w:rFonts w:cs="Arial"/>
                <w:color w:val="0000FF"/>
                <w:sz w:val="20"/>
                <w:lang w:eastAsia="en-GB"/>
              </w:rPr>
              <w:t>/L</w:t>
            </w:r>
          </w:p>
        </w:tc>
        <w:tc>
          <w:tcPr>
            <w:tcW w:w="2552" w:type="dxa"/>
            <w:vAlign w:val="center"/>
          </w:tcPr>
          <w:p w14:paraId="2EBAA012" w14:textId="00A996B6"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489B912E" w14:textId="27D67A67" w:rsidR="00B86574" w:rsidRPr="00B86574" w:rsidRDefault="00B86574" w:rsidP="00B86574">
            <w:pPr>
              <w:spacing w:line="240" w:lineRule="auto"/>
              <w:jc w:val="left"/>
              <w:rPr>
                <w:rFonts w:ascii="Calibri" w:hAnsi="Calibri" w:cs="Calibri"/>
                <w:sz w:val="20"/>
                <w:lang w:eastAsia="en-GB"/>
              </w:rPr>
            </w:pPr>
            <w:r w:rsidRPr="00B86574">
              <w:rPr>
                <w:rFonts w:cs="Arial"/>
                <w:bCs/>
                <w:sz w:val="20"/>
                <w:lang w:eastAsia="en-GB"/>
              </w:rPr>
              <w:t>No specific patient preparation.</w:t>
            </w:r>
          </w:p>
        </w:tc>
      </w:tr>
      <w:tr w:rsidR="00B86574" w14:paraId="7883DAE3" w14:textId="77777777" w:rsidTr="00B86574">
        <w:trPr>
          <w:trHeight w:val="454"/>
        </w:trPr>
        <w:tc>
          <w:tcPr>
            <w:tcW w:w="2399" w:type="dxa"/>
            <w:vAlign w:val="center"/>
          </w:tcPr>
          <w:p w14:paraId="3794F6BE" w14:textId="7DD42129" w:rsidR="00B86574" w:rsidRPr="00AB5E3A" w:rsidRDefault="00B86574" w:rsidP="00B86574">
            <w:pPr>
              <w:spacing w:line="276" w:lineRule="auto"/>
              <w:jc w:val="left"/>
              <w:rPr>
                <w:rStyle w:val="Heading2Char"/>
                <w:sz w:val="20"/>
                <w:szCs w:val="20"/>
              </w:rPr>
            </w:pPr>
            <w:r w:rsidRPr="00AB5E3A">
              <w:rPr>
                <w:rFonts w:cs="Arial"/>
                <w:b/>
                <w:sz w:val="20"/>
                <w:lang w:eastAsia="en-GB"/>
              </w:rPr>
              <w:t xml:space="preserve">Urate </w:t>
            </w: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68CAAF5D" w14:textId="0FDE5764" w:rsidR="00B86574" w:rsidRPr="00AB5E3A" w:rsidRDefault="00B86574" w:rsidP="00B86574">
            <w:pPr>
              <w:spacing w:line="276" w:lineRule="auto"/>
              <w:jc w:val="center"/>
              <w:rPr>
                <w:rFonts w:cs="Arial"/>
                <w:sz w:val="20"/>
                <w:lang w:eastAsia="en-GB"/>
              </w:rPr>
            </w:pPr>
            <w:r w:rsidRPr="00AB5E3A">
              <w:rPr>
                <w:rFonts w:cs="Arial"/>
                <w:sz w:val="20"/>
                <w:lang w:eastAsia="en-GB"/>
              </w:rPr>
              <w:t>U2</w:t>
            </w:r>
          </w:p>
        </w:tc>
        <w:tc>
          <w:tcPr>
            <w:tcW w:w="1136" w:type="dxa"/>
            <w:vAlign w:val="center"/>
          </w:tcPr>
          <w:p w14:paraId="42B6628B" w14:textId="5FCB4F4C"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69EF4D94" w14:textId="15AE0AC0" w:rsidR="00B86574" w:rsidRPr="00AB5E3A" w:rsidRDefault="00B86574" w:rsidP="00B86574">
            <w:pPr>
              <w:spacing w:line="240" w:lineRule="auto"/>
              <w:jc w:val="center"/>
              <w:rPr>
                <w:rFonts w:cs="Arial"/>
                <w:sz w:val="20"/>
                <w:lang w:eastAsia="en-GB"/>
              </w:rPr>
            </w:pPr>
            <w:r w:rsidRPr="00AB5E3A">
              <w:rPr>
                <w:rFonts w:cs="Arial"/>
                <w:sz w:val="20"/>
                <w:lang w:eastAsia="en-GB"/>
              </w:rPr>
              <w:t>2 days</w:t>
            </w:r>
          </w:p>
        </w:tc>
        <w:tc>
          <w:tcPr>
            <w:tcW w:w="2680" w:type="dxa"/>
            <w:vAlign w:val="center"/>
          </w:tcPr>
          <w:p w14:paraId="1C8013DD" w14:textId="565B389E" w:rsidR="00B86574" w:rsidRPr="00354033" w:rsidRDefault="00B86574" w:rsidP="00B86574">
            <w:pPr>
              <w:spacing w:line="276" w:lineRule="auto"/>
              <w:jc w:val="center"/>
              <w:rPr>
                <w:rFonts w:cs="Arial"/>
                <w:color w:val="0000FF"/>
                <w:sz w:val="20"/>
                <w:lang w:eastAsia="en-GB"/>
              </w:rPr>
            </w:pPr>
            <w:r w:rsidRPr="00AB5E3A">
              <w:rPr>
                <w:rFonts w:cs="Arial"/>
                <w:sz w:val="20"/>
                <w:lang w:eastAsia="en-GB"/>
              </w:rPr>
              <w:t xml:space="preserve">1.5 </w:t>
            </w:r>
            <w:r>
              <w:rPr>
                <w:rFonts w:cs="Arial"/>
                <w:sz w:val="20"/>
                <w:lang w:eastAsia="en-GB"/>
              </w:rPr>
              <w:t>-</w:t>
            </w:r>
            <w:r w:rsidRPr="00AB5E3A">
              <w:rPr>
                <w:rFonts w:cs="Arial"/>
                <w:sz w:val="20"/>
                <w:lang w:eastAsia="en-GB"/>
              </w:rPr>
              <w:t xml:space="preserve"> 4.5 mmol/24hr</w:t>
            </w:r>
          </w:p>
        </w:tc>
        <w:tc>
          <w:tcPr>
            <w:tcW w:w="2552" w:type="dxa"/>
            <w:vAlign w:val="center"/>
          </w:tcPr>
          <w:p w14:paraId="7886CABE" w14:textId="1D436DCB"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bottom"/>
          </w:tcPr>
          <w:p w14:paraId="661CC379" w14:textId="6A2290EA" w:rsidR="00B86574" w:rsidRPr="00B86574" w:rsidRDefault="00B86574" w:rsidP="00B86574">
            <w:pPr>
              <w:spacing w:line="240" w:lineRule="auto"/>
              <w:jc w:val="left"/>
              <w:rPr>
                <w:rFonts w:ascii="Calibri" w:hAnsi="Calibri" w:cs="Calibri"/>
                <w:sz w:val="20"/>
                <w:lang w:eastAsia="en-GB"/>
              </w:rPr>
            </w:pPr>
            <w:r w:rsidRPr="00B86574">
              <w:rPr>
                <w:rFonts w:cs="Arial"/>
                <w:bCs/>
                <w:sz w:val="20"/>
                <w:lang w:eastAsia="en-GB"/>
              </w:rPr>
              <w:t>No specific patient preparation.</w:t>
            </w:r>
          </w:p>
        </w:tc>
      </w:tr>
      <w:tr w:rsidR="00B86574" w14:paraId="0DB0A008" w14:textId="77777777" w:rsidTr="00B86574">
        <w:trPr>
          <w:trHeight w:val="454"/>
        </w:trPr>
        <w:tc>
          <w:tcPr>
            <w:tcW w:w="2399" w:type="dxa"/>
            <w:vAlign w:val="center"/>
          </w:tcPr>
          <w:p w14:paraId="49966E50" w14:textId="4BF80FD3" w:rsidR="00B86574" w:rsidRPr="00AB5E3A" w:rsidRDefault="00B86574" w:rsidP="00B86574">
            <w:pPr>
              <w:spacing w:line="276" w:lineRule="auto"/>
              <w:jc w:val="left"/>
              <w:rPr>
                <w:rFonts w:cs="Arial"/>
                <w:b/>
                <w:sz w:val="20"/>
                <w:lang w:eastAsia="en-GB"/>
              </w:rPr>
            </w:pPr>
            <w:r w:rsidRPr="00AB5E3A">
              <w:rPr>
                <w:rFonts w:cs="Arial"/>
                <w:b/>
                <w:sz w:val="20"/>
                <w:lang w:eastAsia="en-GB"/>
              </w:rPr>
              <w:t>Urate stone</w:t>
            </w:r>
          </w:p>
        </w:tc>
        <w:tc>
          <w:tcPr>
            <w:tcW w:w="1141" w:type="dxa"/>
            <w:vAlign w:val="center"/>
          </w:tcPr>
          <w:p w14:paraId="2B12DEF6" w14:textId="0683DEFB" w:rsidR="00B86574" w:rsidRPr="00AB5E3A" w:rsidRDefault="00B86574" w:rsidP="00B86574">
            <w:pPr>
              <w:spacing w:line="276" w:lineRule="auto"/>
              <w:jc w:val="center"/>
              <w:rPr>
                <w:rFonts w:cs="Arial"/>
                <w:sz w:val="20"/>
                <w:lang w:eastAsia="en-GB"/>
              </w:rPr>
            </w:pPr>
            <w:r w:rsidRPr="00AB5E3A">
              <w:rPr>
                <w:rFonts w:cs="Arial"/>
                <w:sz w:val="20"/>
                <w:lang w:eastAsia="en-GB"/>
              </w:rPr>
              <w:t>U3 </w:t>
            </w:r>
          </w:p>
        </w:tc>
        <w:tc>
          <w:tcPr>
            <w:tcW w:w="1136" w:type="dxa"/>
            <w:vAlign w:val="center"/>
          </w:tcPr>
          <w:p w14:paraId="0E004C6D" w14:textId="0C0E080C"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3C80A8E5" w14:textId="7BCD0AA7" w:rsidR="00B86574" w:rsidRPr="00AB5E3A" w:rsidRDefault="00B86574" w:rsidP="00B86574">
            <w:pPr>
              <w:spacing w:line="240" w:lineRule="auto"/>
              <w:jc w:val="center"/>
              <w:rPr>
                <w:rFonts w:cs="Arial"/>
                <w:sz w:val="20"/>
                <w:lang w:eastAsia="en-GB"/>
              </w:rPr>
            </w:pPr>
            <w:r w:rsidRPr="00AB5E3A">
              <w:rPr>
                <w:rFonts w:cs="Arial"/>
                <w:sz w:val="20"/>
                <w:lang w:eastAsia="en-GB"/>
              </w:rPr>
              <w:t>8</w:t>
            </w:r>
            <w:r>
              <w:rPr>
                <w:rFonts w:cs="Arial"/>
                <w:sz w:val="20"/>
                <w:lang w:eastAsia="en-GB"/>
              </w:rPr>
              <w:t xml:space="preserve"> days</w:t>
            </w:r>
          </w:p>
        </w:tc>
        <w:tc>
          <w:tcPr>
            <w:tcW w:w="2680" w:type="dxa"/>
            <w:vAlign w:val="center"/>
          </w:tcPr>
          <w:p w14:paraId="2EDC34FB" w14:textId="00ED9945" w:rsidR="00B86574" w:rsidRPr="00AB5E3A" w:rsidRDefault="00B86574" w:rsidP="00B86574">
            <w:pPr>
              <w:spacing w:line="276" w:lineRule="auto"/>
              <w:jc w:val="center"/>
              <w:rPr>
                <w:rFonts w:cs="Arial"/>
                <w:sz w:val="20"/>
                <w:lang w:eastAsia="en-GB"/>
              </w:rPr>
            </w:pPr>
            <w:r>
              <w:rPr>
                <w:rFonts w:cs="Arial"/>
                <w:sz w:val="20"/>
                <w:lang w:eastAsia="en-GB"/>
              </w:rPr>
              <w:t>S</w:t>
            </w:r>
            <w:r w:rsidRPr="00AB5E3A">
              <w:rPr>
                <w:rFonts w:cs="Arial"/>
                <w:sz w:val="20"/>
                <w:lang w:eastAsia="en-GB"/>
              </w:rPr>
              <w:t>ee report</w:t>
            </w:r>
          </w:p>
        </w:tc>
        <w:tc>
          <w:tcPr>
            <w:tcW w:w="2552" w:type="dxa"/>
            <w:vAlign w:val="center"/>
          </w:tcPr>
          <w:p w14:paraId="319AC3F2"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HSL</w:t>
            </w:r>
            <w:r>
              <w:rPr>
                <w:rFonts w:cs="Arial"/>
                <w:bCs/>
                <w:sz w:val="18"/>
                <w:lang w:eastAsia="en-GB"/>
              </w:rPr>
              <w:t xml:space="preserve">, </w:t>
            </w:r>
            <w:r w:rsidRPr="00AB5E3A">
              <w:rPr>
                <w:rFonts w:cs="Arial"/>
                <w:bCs/>
                <w:sz w:val="18"/>
                <w:lang w:eastAsia="en-GB"/>
              </w:rPr>
              <w:t>Special Biochemistry</w:t>
            </w:r>
          </w:p>
          <w:p w14:paraId="195BDB48"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UCLH NHS Foundation Trust</w:t>
            </w:r>
            <w:r>
              <w:rPr>
                <w:rFonts w:cs="Arial"/>
                <w:bCs/>
                <w:sz w:val="18"/>
                <w:lang w:eastAsia="en-GB"/>
              </w:rPr>
              <w:t xml:space="preserve">’ </w:t>
            </w:r>
            <w:r w:rsidRPr="00AB5E3A">
              <w:rPr>
                <w:rFonts w:cs="Arial"/>
                <w:bCs/>
                <w:sz w:val="18"/>
                <w:lang w:eastAsia="en-GB"/>
              </w:rPr>
              <w:t>60 Whitfield Street</w:t>
            </w:r>
            <w:r>
              <w:rPr>
                <w:rFonts w:cs="Arial"/>
                <w:bCs/>
                <w:sz w:val="18"/>
                <w:lang w:eastAsia="en-GB"/>
              </w:rPr>
              <w:t xml:space="preserve">, </w:t>
            </w:r>
            <w:r w:rsidRPr="00AB5E3A">
              <w:rPr>
                <w:rFonts w:cs="Arial"/>
                <w:bCs/>
                <w:sz w:val="18"/>
                <w:lang w:eastAsia="en-GB"/>
              </w:rPr>
              <w:t>London W1T 4EU</w:t>
            </w:r>
          </w:p>
          <w:p w14:paraId="50E94837" w14:textId="73F80DC1" w:rsidR="00B86574" w:rsidRPr="00AB5E3A" w:rsidRDefault="00B86574" w:rsidP="00B86574">
            <w:pPr>
              <w:spacing w:line="240" w:lineRule="auto"/>
              <w:jc w:val="center"/>
              <w:rPr>
                <w:rFonts w:cs="Arial"/>
                <w:sz w:val="20"/>
                <w:lang w:eastAsia="en-GB"/>
              </w:rPr>
            </w:pPr>
            <w:r w:rsidRPr="00AB5E3A">
              <w:rPr>
                <w:rFonts w:cs="Arial"/>
                <w:bCs/>
                <w:sz w:val="18"/>
                <w:lang w:eastAsia="en-GB"/>
              </w:rPr>
              <w:t>Tel: 020 7380 9405</w:t>
            </w:r>
          </w:p>
        </w:tc>
        <w:tc>
          <w:tcPr>
            <w:tcW w:w="4678" w:type="dxa"/>
            <w:vAlign w:val="center"/>
          </w:tcPr>
          <w:p w14:paraId="20844751" w14:textId="0E349296" w:rsidR="00B86574" w:rsidRPr="00B86574" w:rsidRDefault="00B86574" w:rsidP="00B86574">
            <w:pPr>
              <w:spacing w:line="240" w:lineRule="auto"/>
              <w:jc w:val="left"/>
              <w:rPr>
                <w:rFonts w:cs="Arial"/>
                <w:sz w:val="20"/>
                <w:lang w:eastAsia="en-GB"/>
              </w:rPr>
            </w:pPr>
            <w:r w:rsidRPr="00B86574">
              <w:rPr>
                <w:rFonts w:cs="Arial"/>
                <w:sz w:val="20"/>
                <w:lang w:eastAsia="en-GB"/>
              </w:rPr>
              <w:t> </w:t>
            </w:r>
          </w:p>
        </w:tc>
      </w:tr>
      <w:tr w:rsidR="00B86574" w14:paraId="3BD98120" w14:textId="77777777" w:rsidTr="00B86574">
        <w:trPr>
          <w:trHeight w:val="454"/>
        </w:trPr>
        <w:tc>
          <w:tcPr>
            <w:tcW w:w="2399" w:type="dxa"/>
            <w:vAlign w:val="center"/>
          </w:tcPr>
          <w:p w14:paraId="4F973423" w14:textId="223B6997" w:rsidR="00B86574" w:rsidRPr="00AB5E3A" w:rsidRDefault="00B86574" w:rsidP="00B86574">
            <w:pPr>
              <w:spacing w:line="276" w:lineRule="auto"/>
              <w:jc w:val="left"/>
              <w:rPr>
                <w:rFonts w:cs="Arial"/>
                <w:b/>
                <w:sz w:val="20"/>
                <w:lang w:eastAsia="en-GB"/>
              </w:rPr>
            </w:pPr>
            <w:r w:rsidRPr="00AB5E3A">
              <w:rPr>
                <w:rFonts w:cs="Arial"/>
                <w:b/>
                <w:sz w:val="20"/>
                <w:lang w:eastAsia="en-GB"/>
              </w:rPr>
              <w:t>Urea</w:t>
            </w:r>
          </w:p>
        </w:tc>
        <w:tc>
          <w:tcPr>
            <w:tcW w:w="1141" w:type="dxa"/>
            <w:vAlign w:val="center"/>
          </w:tcPr>
          <w:p w14:paraId="76B7F44F" w14:textId="5C4E8BD6"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0A24737D" w14:textId="4C57839B"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336F2E65" w14:textId="39F834AC"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4B53A412" w14:textId="3BB77AB8" w:rsidR="00B86574" w:rsidRPr="00AB5E3A" w:rsidRDefault="00B86574" w:rsidP="00B86574">
            <w:pPr>
              <w:spacing w:line="276" w:lineRule="auto"/>
              <w:jc w:val="center"/>
              <w:rPr>
                <w:rFonts w:cs="Arial"/>
                <w:sz w:val="20"/>
                <w:lang w:eastAsia="en-GB"/>
              </w:rPr>
            </w:pPr>
            <w:r w:rsidRPr="00AB5E3A">
              <w:rPr>
                <w:rFonts w:cs="Arial"/>
                <w:sz w:val="20"/>
                <w:lang w:eastAsia="en-GB"/>
              </w:rPr>
              <w:t>2.5 -</w:t>
            </w:r>
            <w:r>
              <w:rPr>
                <w:rFonts w:cs="Arial"/>
                <w:sz w:val="20"/>
                <w:lang w:eastAsia="en-GB"/>
              </w:rPr>
              <w:t xml:space="preserve"> </w:t>
            </w:r>
            <w:r w:rsidRPr="00AB5E3A">
              <w:rPr>
                <w:rFonts w:cs="Arial"/>
                <w:sz w:val="20"/>
                <w:lang w:eastAsia="en-GB"/>
              </w:rPr>
              <w:t>7.8 mmol/L</w:t>
            </w:r>
          </w:p>
        </w:tc>
        <w:tc>
          <w:tcPr>
            <w:tcW w:w="2552" w:type="dxa"/>
            <w:vAlign w:val="center"/>
          </w:tcPr>
          <w:p w14:paraId="62CA1609" w14:textId="41865C3C" w:rsidR="00B86574" w:rsidRPr="00AB5E3A" w:rsidRDefault="00B86574" w:rsidP="00B86574">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7DBC4CC1" w14:textId="4B1E567F" w:rsidR="00B86574" w:rsidRPr="00B86574" w:rsidRDefault="00B86574" w:rsidP="00B86574">
            <w:pPr>
              <w:spacing w:line="240" w:lineRule="auto"/>
              <w:jc w:val="left"/>
              <w:rPr>
                <w:rFonts w:cs="Arial"/>
                <w:sz w:val="20"/>
                <w:lang w:eastAsia="en-GB"/>
              </w:rPr>
            </w:pPr>
            <w:r w:rsidRPr="00B86574">
              <w:rPr>
                <w:rFonts w:cs="Arial"/>
                <w:bCs/>
                <w:sz w:val="20"/>
                <w:lang w:eastAsia="en-GB"/>
              </w:rPr>
              <w:t>No specific patient preparation.</w:t>
            </w:r>
          </w:p>
        </w:tc>
      </w:tr>
      <w:tr w:rsidR="00B86574" w14:paraId="31E7D6C2" w14:textId="77777777" w:rsidTr="00B86574">
        <w:trPr>
          <w:trHeight w:val="454"/>
        </w:trPr>
        <w:tc>
          <w:tcPr>
            <w:tcW w:w="2399" w:type="dxa"/>
            <w:vAlign w:val="center"/>
          </w:tcPr>
          <w:p w14:paraId="45F087AC" w14:textId="22BDA457" w:rsidR="00B86574" w:rsidRPr="00AB5E3A" w:rsidRDefault="00B86574" w:rsidP="00B86574">
            <w:pPr>
              <w:spacing w:line="276" w:lineRule="auto"/>
              <w:jc w:val="left"/>
              <w:rPr>
                <w:rFonts w:cs="Arial"/>
                <w:b/>
                <w:sz w:val="20"/>
                <w:lang w:eastAsia="en-GB"/>
              </w:rPr>
            </w:pPr>
            <w:r w:rsidRPr="00AB5E3A">
              <w:rPr>
                <w:rFonts w:cs="Arial"/>
                <w:b/>
                <w:sz w:val="20"/>
                <w:lang w:eastAsia="en-GB"/>
              </w:rPr>
              <w:t xml:space="preserve">Urea </w:t>
            </w: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3791B4C4" w14:textId="32C88977" w:rsidR="00B86574" w:rsidRPr="00AB5E3A" w:rsidRDefault="00B86574" w:rsidP="00B86574">
            <w:pPr>
              <w:spacing w:line="276" w:lineRule="auto"/>
              <w:jc w:val="center"/>
              <w:rPr>
                <w:rFonts w:cs="Arial"/>
                <w:sz w:val="20"/>
                <w:lang w:eastAsia="en-GB"/>
              </w:rPr>
            </w:pPr>
            <w:r w:rsidRPr="00AB5E3A">
              <w:rPr>
                <w:rFonts w:cs="Arial"/>
                <w:sz w:val="20"/>
                <w:lang w:eastAsia="en-GB"/>
              </w:rPr>
              <w:t>U2</w:t>
            </w:r>
          </w:p>
        </w:tc>
        <w:tc>
          <w:tcPr>
            <w:tcW w:w="1136" w:type="dxa"/>
            <w:vAlign w:val="center"/>
          </w:tcPr>
          <w:p w14:paraId="6BD09087" w14:textId="524E56FF"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3B457644" w14:textId="41357AAF"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72D6E5D8" w14:textId="62283649" w:rsidR="00B86574" w:rsidRPr="00AB5E3A" w:rsidRDefault="00B86574" w:rsidP="00B86574">
            <w:pPr>
              <w:spacing w:line="276" w:lineRule="auto"/>
              <w:jc w:val="center"/>
              <w:rPr>
                <w:rFonts w:cs="Arial"/>
                <w:sz w:val="20"/>
                <w:lang w:eastAsia="en-GB"/>
              </w:rPr>
            </w:pPr>
            <w:r w:rsidRPr="00AB5E3A">
              <w:rPr>
                <w:rFonts w:cs="Arial"/>
                <w:sz w:val="20"/>
                <w:lang w:eastAsia="en-GB"/>
              </w:rPr>
              <w:t xml:space="preserve">428 </w:t>
            </w:r>
            <w:r>
              <w:rPr>
                <w:rFonts w:cs="Arial"/>
                <w:sz w:val="20"/>
                <w:lang w:eastAsia="en-GB"/>
              </w:rPr>
              <w:t>-</w:t>
            </w:r>
            <w:r w:rsidRPr="00AB5E3A">
              <w:rPr>
                <w:rFonts w:cs="Arial"/>
                <w:sz w:val="20"/>
                <w:lang w:eastAsia="en-GB"/>
              </w:rPr>
              <w:t xml:space="preserve"> 714 mmol/24hr</w:t>
            </w:r>
          </w:p>
        </w:tc>
        <w:tc>
          <w:tcPr>
            <w:tcW w:w="2552" w:type="dxa"/>
            <w:vAlign w:val="center"/>
          </w:tcPr>
          <w:p w14:paraId="393C72D3" w14:textId="3F900147"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5F0DDD18" w14:textId="65E918C8" w:rsidR="00B86574" w:rsidRPr="00B86574" w:rsidRDefault="00B86574" w:rsidP="00B86574">
            <w:pPr>
              <w:spacing w:line="240" w:lineRule="auto"/>
              <w:jc w:val="left"/>
              <w:rPr>
                <w:rFonts w:cs="Arial"/>
                <w:sz w:val="20"/>
                <w:lang w:eastAsia="en-GB"/>
              </w:rPr>
            </w:pPr>
            <w:r w:rsidRPr="00B86574">
              <w:rPr>
                <w:rFonts w:cs="Arial"/>
                <w:bCs/>
                <w:sz w:val="20"/>
                <w:lang w:eastAsia="en-GB"/>
              </w:rPr>
              <w:t>No specific patient preparation.</w:t>
            </w:r>
          </w:p>
        </w:tc>
      </w:tr>
      <w:tr w:rsidR="00B86574" w14:paraId="319D8C5F" w14:textId="77777777" w:rsidTr="00B86574">
        <w:trPr>
          <w:trHeight w:val="454"/>
        </w:trPr>
        <w:tc>
          <w:tcPr>
            <w:tcW w:w="2399" w:type="dxa"/>
            <w:vAlign w:val="center"/>
          </w:tcPr>
          <w:p w14:paraId="0A1194AD" w14:textId="041EDCB3" w:rsidR="00B86574" w:rsidRPr="00AB5E3A" w:rsidRDefault="00B86574" w:rsidP="00B86574">
            <w:pPr>
              <w:spacing w:line="276" w:lineRule="auto"/>
              <w:jc w:val="left"/>
              <w:rPr>
                <w:rFonts w:cs="Arial"/>
                <w:b/>
                <w:sz w:val="20"/>
                <w:lang w:eastAsia="en-GB"/>
              </w:rPr>
            </w:pPr>
            <w:r w:rsidRPr="00AB5E3A">
              <w:rPr>
                <w:rFonts w:cs="Arial"/>
                <w:b/>
                <w:sz w:val="20"/>
                <w:lang w:eastAsia="en-GB"/>
              </w:rPr>
              <w:t>Urea spot urine</w:t>
            </w:r>
          </w:p>
        </w:tc>
        <w:tc>
          <w:tcPr>
            <w:tcW w:w="1141" w:type="dxa"/>
            <w:vAlign w:val="center"/>
          </w:tcPr>
          <w:p w14:paraId="5F8169F1" w14:textId="2F057DBE" w:rsidR="00B86574" w:rsidRPr="00AB5E3A" w:rsidRDefault="00B86574" w:rsidP="00B86574">
            <w:pPr>
              <w:spacing w:line="276" w:lineRule="auto"/>
              <w:jc w:val="center"/>
              <w:rPr>
                <w:rFonts w:cs="Arial"/>
                <w:sz w:val="20"/>
                <w:lang w:eastAsia="en-GB"/>
              </w:rPr>
            </w:pPr>
            <w:r w:rsidRPr="00AB5E3A">
              <w:rPr>
                <w:rFonts w:cs="Arial"/>
                <w:sz w:val="20"/>
                <w:lang w:eastAsia="en-GB"/>
              </w:rPr>
              <w:t>U3</w:t>
            </w:r>
          </w:p>
        </w:tc>
        <w:tc>
          <w:tcPr>
            <w:tcW w:w="1136" w:type="dxa"/>
            <w:vAlign w:val="center"/>
          </w:tcPr>
          <w:p w14:paraId="02CA2C21" w14:textId="00B5BD24" w:rsidR="00B86574" w:rsidRPr="00AB5E3A" w:rsidRDefault="00B86574" w:rsidP="00B86574">
            <w:pPr>
              <w:spacing w:line="240" w:lineRule="auto"/>
              <w:jc w:val="center"/>
              <w:rPr>
                <w:rFonts w:cs="Arial"/>
                <w:sz w:val="20"/>
                <w:lang w:eastAsia="en-GB"/>
              </w:rPr>
            </w:pPr>
            <w:r w:rsidRPr="00AB5E3A">
              <w:rPr>
                <w:rFonts w:cs="Arial"/>
                <w:sz w:val="20"/>
                <w:lang w:eastAsia="en-GB"/>
              </w:rPr>
              <w:t>5ml</w:t>
            </w:r>
          </w:p>
        </w:tc>
        <w:tc>
          <w:tcPr>
            <w:tcW w:w="1291" w:type="dxa"/>
            <w:vAlign w:val="center"/>
          </w:tcPr>
          <w:p w14:paraId="210B9ED8" w14:textId="2FD0666A"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5D9886E" w14:textId="5DC73E89" w:rsidR="00B86574" w:rsidRPr="00AB5E3A" w:rsidRDefault="00B86574" w:rsidP="00B86574">
            <w:pPr>
              <w:spacing w:line="276" w:lineRule="auto"/>
              <w:jc w:val="center"/>
              <w:rPr>
                <w:rFonts w:cs="Arial"/>
                <w:sz w:val="20"/>
                <w:lang w:eastAsia="en-GB"/>
              </w:rPr>
            </w:pPr>
            <w:r w:rsidRPr="00AB5E3A">
              <w:rPr>
                <w:rFonts w:cs="Arial"/>
                <w:sz w:val="20"/>
                <w:lang w:eastAsia="en-GB"/>
              </w:rPr>
              <w:t>mmol/L</w:t>
            </w:r>
          </w:p>
        </w:tc>
        <w:tc>
          <w:tcPr>
            <w:tcW w:w="2552" w:type="dxa"/>
            <w:vAlign w:val="center"/>
          </w:tcPr>
          <w:p w14:paraId="1553CB24" w14:textId="3FB6EDD4"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4AA4DC20" w14:textId="3A6897E8" w:rsidR="00B86574" w:rsidRPr="00B86574" w:rsidRDefault="00B86574" w:rsidP="00B86574">
            <w:pPr>
              <w:spacing w:line="240" w:lineRule="auto"/>
              <w:jc w:val="left"/>
              <w:rPr>
                <w:rFonts w:cs="Arial"/>
                <w:sz w:val="20"/>
                <w:lang w:eastAsia="en-GB"/>
              </w:rPr>
            </w:pPr>
            <w:r w:rsidRPr="00B86574">
              <w:rPr>
                <w:rFonts w:cs="Arial"/>
                <w:bCs/>
                <w:sz w:val="20"/>
                <w:lang w:eastAsia="en-GB"/>
              </w:rPr>
              <w:t>No specific patient preparation.</w:t>
            </w:r>
          </w:p>
        </w:tc>
      </w:tr>
      <w:tr w:rsidR="00B86574" w14:paraId="7C054C5B" w14:textId="77777777" w:rsidTr="00B86574">
        <w:trPr>
          <w:trHeight w:val="454"/>
        </w:trPr>
        <w:tc>
          <w:tcPr>
            <w:tcW w:w="2399" w:type="dxa"/>
            <w:vAlign w:val="center"/>
          </w:tcPr>
          <w:p w14:paraId="314F9A37" w14:textId="62EEE75F" w:rsidR="00B86574" w:rsidRPr="00AB5E3A" w:rsidRDefault="00B86574" w:rsidP="00B86574">
            <w:pPr>
              <w:spacing w:line="276" w:lineRule="auto"/>
              <w:jc w:val="left"/>
              <w:rPr>
                <w:rFonts w:cs="Arial"/>
                <w:b/>
                <w:sz w:val="20"/>
                <w:lang w:eastAsia="en-GB"/>
              </w:rPr>
            </w:pPr>
            <w:r w:rsidRPr="00AB5E3A">
              <w:rPr>
                <w:rFonts w:cs="Arial"/>
                <w:b/>
                <w:sz w:val="20"/>
                <w:lang w:eastAsia="en-GB"/>
              </w:rPr>
              <w:t xml:space="preserve">Uric acid </w:t>
            </w: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55DBF97C" w14:textId="65491E5D" w:rsidR="00B86574" w:rsidRPr="00AB5E3A" w:rsidRDefault="00B86574" w:rsidP="00B86574">
            <w:pPr>
              <w:spacing w:line="276" w:lineRule="auto"/>
              <w:jc w:val="center"/>
              <w:rPr>
                <w:rFonts w:cs="Arial"/>
                <w:sz w:val="20"/>
                <w:lang w:eastAsia="en-GB"/>
              </w:rPr>
            </w:pPr>
            <w:r w:rsidRPr="00AB5E3A">
              <w:rPr>
                <w:rFonts w:cs="Arial"/>
                <w:sz w:val="20"/>
                <w:lang w:eastAsia="en-GB"/>
              </w:rPr>
              <w:t>U2</w:t>
            </w:r>
          </w:p>
        </w:tc>
        <w:tc>
          <w:tcPr>
            <w:tcW w:w="1136" w:type="dxa"/>
            <w:vAlign w:val="center"/>
          </w:tcPr>
          <w:p w14:paraId="72FEEB27" w14:textId="411EC102"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38902098" w14:textId="53DF40CB" w:rsidR="00B86574" w:rsidRPr="00AB5E3A" w:rsidRDefault="00B86574" w:rsidP="00B86574">
            <w:pPr>
              <w:spacing w:line="240" w:lineRule="auto"/>
              <w:jc w:val="center"/>
              <w:rPr>
                <w:rFonts w:cs="Arial"/>
                <w:sz w:val="20"/>
                <w:lang w:eastAsia="en-GB"/>
              </w:rPr>
            </w:pPr>
            <w:r w:rsidRPr="00AB5E3A">
              <w:rPr>
                <w:rFonts w:cs="Arial"/>
                <w:sz w:val="20"/>
                <w:lang w:eastAsia="en-GB"/>
              </w:rPr>
              <w:t>2 days</w:t>
            </w:r>
          </w:p>
        </w:tc>
        <w:tc>
          <w:tcPr>
            <w:tcW w:w="2680" w:type="dxa"/>
            <w:vAlign w:val="center"/>
          </w:tcPr>
          <w:p w14:paraId="0C3F3094" w14:textId="51FFD176" w:rsidR="00B86574" w:rsidRPr="00AB5E3A" w:rsidRDefault="00B86574" w:rsidP="00B86574">
            <w:pPr>
              <w:spacing w:line="276" w:lineRule="auto"/>
              <w:jc w:val="center"/>
              <w:rPr>
                <w:rFonts w:cs="Arial"/>
                <w:sz w:val="20"/>
                <w:lang w:eastAsia="en-GB"/>
              </w:rPr>
            </w:pPr>
            <w:r w:rsidRPr="00AB5E3A">
              <w:rPr>
                <w:rFonts w:cs="Arial"/>
                <w:sz w:val="20"/>
                <w:lang w:eastAsia="en-GB"/>
              </w:rPr>
              <w:t xml:space="preserve">1.5 </w:t>
            </w:r>
            <w:r>
              <w:rPr>
                <w:rFonts w:cs="Arial"/>
                <w:sz w:val="20"/>
                <w:lang w:eastAsia="en-GB"/>
              </w:rPr>
              <w:t>-</w:t>
            </w:r>
            <w:r w:rsidRPr="00AB5E3A">
              <w:rPr>
                <w:rFonts w:cs="Arial"/>
                <w:sz w:val="20"/>
                <w:lang w:eastAsia="en-GB"/>
              </w:rPr>
              <w:t xml:space="preserve"> 4.5 mmol/24hr</w:t>
            </w:r>
          </w:p>
        </w:tc>
        <w:tc>
          <w:tcPr>
            <w:tcW w:w="2552" w:type="dxa"/>
            <w:vAlign w:val="center"/>
          </w:tcPr>
          <w:p w14:paraId="6F374A92" w14:textId="530458C4"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3734B4B5" w14:textId="599884A8" w:rsidR="00B86574" w:rsidRPr="00B86574" w:rsidRDefault="00B86574" w:rsidP="00B86574">
            <w:pPr>
              <w:spacing w:line="240" w:lineRule="auto"/>
              <w:jc w:val="left"/>
              <w:rPr>
                <w:rFonts w:cs="Arial"/>
                <w:sz w:val="20"/>
                <w:lang w:eastAsia="en-GB"/>
              </w:rPr>
            </w:pPr>
            <w:r w:rsidRPr="00B86574">
              <w:rPr>
                <w:rFonts w:cs="Arial"/>
                <w:bCs/>
                <w:sz w:val="20"/>
                <w:lang w:eastAsia="en-GB"/>
              </w:rPr>
              <w:t>No specific patient preparation.</w:t>
            </w:r>
          </w:p>
        </w:tc>
      </w:tr>
      <w:tr w:rsidR="00B86574" w14:paraId="448C8002" w14:textId="77777777" w:rsidTr="00B86574">
        <w:trPr>
          <w:trHeight w:val="454"/>
        </w:trPr>
        <w:tc>
          <w:tcPr>
            <w:tcW w:w="2399" w:type="dxa"/>
            <w:vAlign w:val="center"/>
          </w:tcPr>
          <w:p w14:paraId="11564992" w14:textId="033D77EF" w:rsidR="00B86574" w:rsidRPr="00AB5E3A" w:rsidRDefault="00B86574" w:rsidP="00B86574">
            <w:pPr>
              <w:spacing w:line="276" w:lineRule="auto"/>
              <w:jc w:val="left"/>
              <w:rPr>
                <w:rFonts w:cs="Arial"/>
                <w:b/>
                <w:sz w:val="20"/>
                <w:lang w:eastAsia="en-GB"/>
              </w:rPr>
            </w:pPr>
            <w:r w:rsidRPr="00AB5E3A">
              <w:rPr>
                <w:rFonts w:cs="Arial"/>
                <w:b/>
                <w:sz w:val="20"/>
                <w:lang w:eastAsia="en-GB"/>
              </w:rPr>
              <w:t xml:space="preserve">Urine </w:t>
            </w:r>
            <w:r>
              <w:rPr>
                <w:rFonts w:cs="Arial"/>
                <w:b/>
                <w:sz w:val="20"/>
                <w:lang w:eastAsia="en-GB"/>
              </w:rPr>
              <w:t>a</w:t>
            </w:r>
            <w:r w:rsidRPr="00AB5E3A">
              <w:rPr>
                <w:rFonts w:cs="Arial"/>
                <w:b/>
                <w:sz w:val="20"/>
                <w:lang w:eastAsia="en-GB"/>
              </w:rPr>
              <w:t>lbumin/</w:t>
            </w:r>
            <w:r>
              <w:rPr>
                <w:rFonts w:cs="Arial"/>
                <w:b/>
                <w:sz w:val="20"/>
                <w:lang w:eastAsia="en-GB"/>
              </w:rPr>
              <w:t>c</w:t>
            </w:r>
            <w:r w:rsidRPr="00AB5E3A">
              <w:rPr>
                <w:rFonts w:cs="Arial"/>
                <w:b/>
                <w:sz w:val="20"/>
                <w:lang w:eastAsia="en-GB"/>
              </w:rPr>
              <w:t xml:space="preserve">reatinine </w:t>
            </w:r>
            <w:r>
              <w:rPr>
                <w:rFonts w:cs="Arial"/>
                <w:b/>
                <w:sz w:val="20"/>
                <w:lang w:eastAsia="en-GB"/>
              </w:rPr>
              <w:t>r</w:t>
            </w:r>
            <w:r w:rsidRPr="00AB5E3A">
              <w:rPr>
                <w:rFonts w:cs="Arial"/>
                <w:b/>
                <w:sz w:val="20"/>
                <w:lang w:eastAsia="en-GB"/>
              </w:rPr>
              <w:t>atio</w:t>
            </w:r>
            <w:bookmarkStart w:id="4138" w:name="_Toc428821087"/>
            <w:bookmarkStart w:id="4139" w:name="_Toc429637785"/>
            <w:bookmarkStart w:id="4140" w:name="_Toc449596003"/>
            <w:bookmarkStart w:id="4141" w:name="_Toc449596834"/>
            <w:bookmarkStart w:id="4142" w:name="_Toc449602932"/>
            <w:bookmarkStart w:id="4143" w:name="_Toc471373332"/>
            <w:bookmarkStart w:id="4144" w:name="_Toc169010541"/>
            <w:bookmarkStart w:id="4145" w:name="_Toc169011796"/>
            <w:bookmarkStart w:id="4146" w:name="_Toc169012558"/>
            <w:bookmarkStart w:id="4147" w:name="_Toc169079313"/>
            <w:bookmarkStart w:id="4148" w:name="_Toc169081805"/>
            <w:bookmarkStart w:id="4149" w:name="_Toc169084431"/>
            <w:bookmarkStart w:id="4150" w:name="_Toc169084793"/>
            <w:r>
              <w:rPr>
                <w:rFonts w:cs="Arial"/>
                <w:b/>
                <w:sz w:val="20"/>
                <w:lang w:eastAsia="en-GB"/>
              </w:rPr>
              <w:t xml:space="preserve"> </w:t>
            </w:r>
            <w:r w:rsidRPr="00AB5E3A">
              <w:rPr>
                <w:rStyle w:val="Heading2Char"/>
                <w:rFonts w:cs="Arial"/>
                <w:b w:val="0"/>
                <w:bCs w:val="0"/>
                <w:iCs w:val="0"/>
                <w:sz w:val="16"/>
                <w:szCs w:val="20"/>
                <w:lang w:eastAsia="en-GB"/>
              </w:rPr>
              <w:t>(Calculated)</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r w:rsidR="003468EB">
              <w:rPr>
                <w:rFonts w:cs="Arial"/>
                <w:sz w:val="20"/>
                <w:lang w:eastAsia="en-GB"/>
              </w:rPr>
              <w:fldChar w:fldCharType="begin"/>
            </w:r>
            <w:r w:rsidR="003468EB">
              <w:rPr>
                <w:rFonts w:cs="Arial"/>
                <w:sz w:val="20"/>
                <w:lang w:eastAsia="en-GB"/>
              </w:rPr>
              <w:instrText xml:space="preserve"> HYPERLINK  \l "_*2_Calculated_parameters" </w:instrText>
            </w:r>
            <w:r w:rsidR="003468EB">
              <w:rPr>
                <w:rFonts w:cs="Arial"/>
                <w:sz w:val="20"/>
                <w:lang w:eastAsia="en-GB"/>
              </w:rPr>
              <w:fldChar w:fldCharType="separate"/>
            </w:r>
            <w:r w:rsidR="003468EB" w:rsidRPr="003468EB">
              <w:rPr>
                <w:rStyle w:val="Hyperlink"/>
                <w:rFonts w:cs="Arial"/>
                <w:sz w:val="20"/>
                <w:lang w:eastAsia="en-GB"/>
              </w:rPr>
              <w:t>*</w:t>
            </w:r>
            <w:r w:rsidR="003468EB" w:rsidRPr="003468EB">
              <w:rPr>
                <w:rStyle w:val="Hyperlink"/>
                <w:rFonts w:cs="Arial"/>
                <w:sz w:val="20"/>
                <w:vertAlign w:val="superscript"/>
                <w:lang w:eastAsia="en-GB"/>
              </w:rPr>
              <w:t>2</w:t>
            </w:r>
            <w:r w:rsidR="003468EB">
              <w:rPr>
                <w:rFonts w:cs="Arial"/>
                <w:sz w:val="20"/>
                <w:lang w:eastAsia="en-GB"/>
              </w:rPr>
              <w:fldChar w:fldCharType="end"/>
            </w:r>
          </w:p>
        </w:tc>
        <w:tc>
          <w:tcPr>
            <w:tcW w:w="1141" w:type="dxa"/>
            <w:vAlign w:val="center"/>
          </w:tcPr>
          <w:p w14:paraId="365130D2" w14:textId="5CE2FC75" w:rsidR="00B86574" w:rsidRPr="00AB5E3A" w:rsidRDefault="00B86574" w:rsidP="00B86574">
            <w:pPr>
              <w:spacing w:line="276" w:lineRule="auto"/>
              <w:jc w:val="center"/>
              <w:rPr>
                <w:rFonts w:cs="Arial"/>
                <w:sz w:val="20"/>
                <w:lang w:eastAsia="en-GB"/>
              </w:rPr>
            </w:pPr>
            <w:r w:rsidRPr="00AB5E3A">
              <w:rPr>
                <w:rFonts w:cs="Arial"/>
                <w:sz w:val="20"/>
                <w:lang w:eastAsia="en-GB"/>
              </w:rPr>
              <w:t>U3</w:t>
            </w:r>
          </w:p>
        </w:tc>
        <w:tc>
          <w:tcPr>
            <w:tcW w:w="1136" w:type="dxa"/>
            <w:vAlign w:val="center"/>
          </w:tcPr>
          <w:p w14:paraId="63CAA667" w14:textId="0AFC0952" w:rsidR="00B86574" w:rsidRPr="00AB5E3A" w:rsidRDefault="00B86574" w:rsidP="00B86574">
            <w:pPr>
              <w:spacing w:line="240" w:lineRule="auto"/>
              <w:jc w:val="center"/>
              <w:rPr>
                <w:rFonts w:cs="Arial"/>
                <w:sz w:val="20"/>
                <w:lang w:eastAsia="en-GB"/>
              </w:rPr>
            </w:pPr>
            <w:r w:rsidRPr="00AB5E3A">
              <w:rPr>
                <w:rFonts w:cs="Arial"/>
                <w:sz w:val="20"/>
                <w:lang w:eastAsia="en-GB"/>
              </w:rPr>
              <w:t>1ml</w:t>
            </w:r>
          </w:p>
        </w:tc>
        <w:tc>
          <w:tcPr>
            <w:tcW w:w="1291" w:type="dxa"/>
            <w:vAlign w:val="center"/>
          </w:tcPr>
          <w:p w14:paraId="705EAD82" w14:textId="3DFAF964" w:rsidR="00B86574" w:rsidRPr="00AB5E3A" w:rsidRDefault="00B86574" w:rsidP="00B86574">
            <w:pPr>
              <w:spacing w:line="240" w:lineRule="auto"/>
              <w:jc w:val="center"/>
              <w:rPr>
                <w:rFonts w:cs="Arial"/>
                <w:sz w:val="20"/>
                <w:lang w:eastAsia="en-GB"/>
              </w:rPr>
            </w:pPr>
            <w:r w:rsidRPr="00AB5E3A">
              <w:rPr>
                <w:rFonts w:cs="Arial"/>
                <w:sz w:val="20"/>
                <w:lang w:eastAsia="en-GB"/>
              </w:rPr>
              <w:t>24</w:t>
            </w:r>
            <w:r>
              <w:rPr>
                <w:rFonts w:cs="Arial"/>
                <w:sz w:val="20"/>
                <w:lang w:eastAsia="en-GB"/>
              </w:rPr>
              <w:t xml:space="preserve"> hours</w:t>
            </w:r>
          </w:p>
        </w:tc>
        <w:tc>
          <w:tcPr>
            <w:tcW w:w="2680" w:type="dxa"/>
            <w:vAlign w:val="center"/>
          </w:tcPr>
          <w:p w14:paraId="7B334A3C" w14:textId="1346909C" w:rsidR="00B86574" w:rsidRPr="00B86574" w:rsidRDefault="00B86574" w:rsidP="00B86574">
            <w:pPr>
              <w:spacing w:line="276" w:lineRule="auto"/>
              <w:jc w:val="center"/>
              <w:rPr>
                <w:rFonts w:cs="Arial"/>
                <w:sz w:val="20"/>
                <w:lang w:eastAsia="en-GB"/>
              </w:rPr>
            </w:pPr>
            <w:r w:rsidRPr="00B86574">
              <w:rPr>
                <w:rFonts w:cs="Arial"/>
                <w:sz w:val="20"/>
              </w:rPr>
              <w:t>See report</w:t>
            </w:r>
          </w:p>
        </w:tc>
        <w:tc>
          <w:tcPr>
            <w:tcW w:w="2552" w:type="dxa"/>
            <w:vAlign w:val="center"/>
          </w:tcPr>
          <w:p w14:paraId="79B3E34B" w14:textId="15266C52"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0523AC0F" w14:textId="4B261804" w:rsidR="00B86574" w:rsidRPr="00B86574" w:rsidRDefault="00B86574" w:rsidP="00B86574">
            <w:pPr>
              <w:spacing w:line="240" w:lineRule="auto"/>
              <w:jc w:val="left"/>
              <w:rPr>
                <w:rFonts w:cs="Arial"/>
                <w:sz w:val="20"/>
                <w:lang w:eastAsia="en-GB"/>
              </w:rPr>
            </w:pPr>
            <w:r w:rsidRPr="00B86574">
              <w:rPr>
                <w:rFonts w:cs="Arial"/>
                <w:bCs/>
                <w:sz w:val="20"/>
                <w:lang w:eastAsia="en-GB"/>
              </w:rPr>
              <w:t>Early Morning Urine (EMU) required</w:t>
            </w:r>
          </w:p>
        </w:tc>
      </w:tr>
      <w:tr w:rsidR="00B86574" w14:paraId="44D9BE66" w14:textId="77777777" w:rsidTr="00B86574">
        <w:trPr>
          <w:trHeight w:val="454"/>
        </w:trPr>
        <w:tc>
          <w:tcPr>
            <w:tcW w:w="2399" w:type="dxa"/>
            <w:vAlign w:val="center"/>
          </w:tcPr>
          <w:p w14:paraId="091BE596" w14:textId="3E3D4FCF" w:rsidR="00B86574" w:rsidRPr="00AB5E3A" w:rsidRDefault="00B86574" w:rsidP="00B86574">
            <w:pPr>
              <w:spacing w:line="276" w:lineRule="auto"/>
              <w:jc w:val="left"/>
              <w:rPr>
                <w:rFonts w:cs="Arial"/>
                <w:b/>
                <w:sz w:val="20"/>
                <w:lang w:eastAsia="en-GB"/>
              </w:rPr>
            </w:pPr>
            <w:r w:rsidRPr="00AB5E3A">
              <w:rPr>
                <w:rFonts w:cs="Arial"/>
                <w:b/>
                <w:sz w:val="20"/>
                <w:lang w:eastAsia="en-GB"/>
              </w:rPr>
              <w:lastRenderedPageBreak/>
              <w:t>Urine cortisol excretion</w:t>
            </w:r>
          </w:p>
        </w:tc>
        <w:tc>
          <w:tcPr>
            <w:tcW w:w="1141" w:type="dxa"/>
            <w:vAlign w:val="center"/>
          </w:tcPr>
          <w:p w14:paraId="0E4366C4" w14:textId="512B95EF" w:rsidR="00B86574" w:rsidRPr="00AB5E3A" w:rsidRDefault="00B86574" w:rsidP="00B86574">
            <w:pPr>
              <w:spacing w:line="276" w:lineRule="auto"/>
              <w:jc w:val="center"/>
              <w:rPr>
                <w:rFonts w:cs="Arial"/>
                <w:sz w:val="20"/>
                <w:lang w:eastAsia="en-GB"/>
              </w:rPr>
            </w:pPr>
            <w:r w:rsidRPr="00AB5E3A">
              <w:rPr>
                <w:rFonts w:cs="Arial"/>
                <w:sz w:val="20"/>
                <w:lang w:eastAsia="en-GB"/>
              </w:rPr>
              <w:t>U2</w:t>
            </w:r>
          </w:p>
        </w:tc>
        <w:tc>
          <w:tcPr>
            <w:tcW w:w="1136" w:type="dxa"/>
            <w:vAlign w:val="center"/>
          </w:tcPr>
          <w:p w14:paraId="4ACA1451" w14:textId="1023D495"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457A3A39" w14:textId="6C88E6F9" w:rsidR="00B86574" w:rsidRPr="00AB5E3A" w:rsidRDefault="00B86574" w:rsidP="00B86574">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7D186B87" w14:textId="77DD3056" w:rsidR="00B86574" w:rsidRPr="00B86574" w:rsidRDefault="00B86574" w:rsidP="00B86574">
            <w:pPr>
              <w:spacing w:line="276" w:lineRule="auto"/>
              <w:jc w:val="center"/>
              <w:rPr>
                <w:rFonts w:cs="Arial"/>
                <w:sz w:val="20"/>
              </w:rPr>
            </w:pPr>
            <w:r w:rsidRPr="00AB5E3A">
              <w:rPr>
                <w:rFonts w:cs="Arial"/>
                <w:sz w:val="20"/>
                <w:lang w:eastAsia="en-GB"/>
              </w:rPr>
              <w:t>40 – 340 nmol/24hr</w:t>
            </w:r>
          </w:p>
        </w:tc>
        <w:tc>
          <w:tcPr>
            <w:tcW w:w="2552" w:type="dxa"/>
            <w:vAlign w:val="center"/>
          </w:tcPr>
          <w:p w14:paraId="7B944E0C" w14:textId="77777777" w:rsidR="00B86574" w:rsidRPr="00AB5E3A" w:rsidRDefault="00B86574" w:rsidP="00B86574">
            <w:pPr>
              <w:spacing w:line="240" w:lineRule="auto"/>
              <w:jc w:val="center"/>
              <w:rPr>
                <w:rFonts w:cs="Arial"/>
                <w:bCs/>
                <w:sz w:val="18"/>
                <w:lang w:eastAsia="en-GB"/>
              </w:rPr>
            </w:pPr>
            <w:proofErr w:type="spellStart"/>
            <w:r w:rsidRPr="00AB5E3A">
              <w:rPr>
                <w:rFonts w:cs="Arial"/>
                <w:bCs/>
                <w:sz w:val="18"/>
                <w:lang w:eastAsia="en-GB"/>
              </w:rPr>
              <w:t>ViaPath</w:t>
            </w:r>
            <w:proofErr w:type="spellEnd"/>
            <w:r>
              <w:rPr>
                <w:rFonts w:cs="Arial"/>
                <w:bCs/>
                <w:sz w:val="18"/>
                <w:lang w:eastAsia="en-GB"/>
              </w:rPr>
              <w:t xml:space="preserve">, </w:t>
            </w:r>
            <w:r w:rsidRPr="00AB5E3A">
              <w:rPr>
                <w:rFonts w:cs="Arial"/>
                <w:bCs/>
                <w:sz w:val="18"/>
                <w:lang w:eastAsia="en-GB"/>
              </w:rPr>
              <w:t>Dept of Clinical Biochemistry</w:t>
            </w:r>
            <w:r>
              <w:rPr>
                <w:rFonts w:cs="Arial"/>
                <w:bCs/>
                <w:sz w:val="18"/>
                <w:lang w:eastAsia="en-GB"/>
              </w:rPr>
              <w:t xml:space="preserve">, </w:t>
            </w:r>
            <w:r w:rsidRPr="00AB5E3A">
              <w:rPr>
                <w:rFonts w:cs="Arial"/>
                <w:bCs/>
                <w:sz w:val="18"/>
                <w:lang w:eastAsia="en-GB"/>
              </w:rPr>
              <w:t>King’s College Hospital</w:t>
            </w:r>
            <w:r>
              <w:rPr>
                <w:rFonts w:cs="Arial"/>
                <w:bCs/>
                <w:sz w:val="18"/>
                <w:lang w:eastAsia="en-GB"/>
              </w:rPr>
              <w:t xml:space="preserve">, </w:t>
            </w:r>
            <w:r w:rsidRPr="00AB5E3A">
              <w:rPr>
                <w:rFonts w:cs="Arial"/>
                <w:bCs/>
                <w:sz w:val="18"/>
                <w:lang w:eastAsia="en-GB"/>
              </w:rPr>
              <w:t>Denmark Hill</w:t>
            </w:r>
          </w:p>
          <w:p w14:paraId="0383177A" w14:textId="77777777" w:rsidR="00B86574" w:rsidRPr="00AB5E3A" w:rsidRDefault="00B86574" w:rsidP="00B86574">
            <w:pPr>
              <w:pStyle w:val="Header"/>
              <w:spacing w:line="240" w:lineRule="auto"/>
              <w:jc w:val="center"/>
              <w:rPr>
                <w:rFonts w:cs="Arial"/>
                <w:bCs/>
                <w:sz w:val="18"/>
                <w:lang w:eastAsia="en-GB"/>
              </w:rPr>
            </w:pPr>
            <w:r w:rsidRPr="00AB5E3A">
              <w:rPr>
                <w:rFonts w:cs="Arial"/>
                <w:bCs/>
                <w:sz w:val="18"/>
                <w:lang w:eastAsia="en-GB"/>
              </w:rPr>
              <w:t>London SE5 9RS</w:t>
            </w:r>
          </w:p>
          <w:p w14:paraId="57285333" w14:textId="77777777" w:rsidR="00B86574" w:rsidRPr="00AB5E3A" w:rsidRDefault="00B86574" w:rsidP="00B86574">
            <w:pPr>
              <w:pStyle w:val="Header"/>
              <w:spacing w:line="240" w:lineRule="auto"/>
              <w:jc w:val="center"/>
              <w:rPr>
                <w:rFonts w:cs="Arial"/>
                <w:bCs/>
                <w:sz w:val="18"/>
                <w:lang w:eastAsia="en-GB"/>
              </w:rPr>
            </w:pPr>
            <w:r w:rsidRPr="00AB5E3A">
              <w:rPr>
                <w:rFonts w:cs="Arial"/>
                <w:bCs/>
                <w:sz w:val="18"/>
                <w:lang w:eastAsia="en-GB"/>
              </w:rPr>
              <w:t>Blood sciences central reception</w:t>
            </w:r>
          </w:p>
          <w:p w14:paraId="2CE21D8B" w14:textId="410CA7FD" w:rsidR="00B86574" w:rsidRPr="00AB5E3A" w:rsidRDefault="00B86574" w:rsidP="00B86574">
            <w:pPr>
              <w:spacing w:line="240" w:lineRule="auto"/>
              <w:jc w:val="center"/>
              <w:rPr>
                <w:rFonts w:cs="Arial"/>
                <w:sz w:val="20"/>
                <w:lang w:eastAsia="en-GB"/>
              </w:rPr>
            </w:pPr>
            <w:r w:rsidRPr="00AB5E3A">
              <w:rPr>
                <w:rFonts w:cs="Arial"/>
                <w:bCs/>
                <w:sz w:val="18"/>
                <w:lang w:eastAsia="en-GB"/>
              </w:rPr>
              <w:t>0203 299 3576</w:t>
            </w:r>
          </w:p>
        </w:tc>
        <w:tc>
          <w:tcPr>
            <w:tcW w:w="4678" w:type="dxa"/>
            <w:vAlign w:val="center"/>
          </w:tcPr>
          <w:p w14:paraId="79942EF1" w14:textId="1D95744C" w:rsidR="00B86574" w:rsidRPr="00B86574" w:rsidRDefault="00B86574" w:rsidP="00B86574">
            <w:pPr>
              <w:spacing w:line="240" w:lineRule="auto"/>
              <w:jc w:val="left"/>
              <w:rPr>
                <w:rFonts w:cs="Arial"/>
                <w:bCs/>
                <w:sz w:val="20"/>
                <w:lang w:eastAsia="en-GB"/>
              </w:rPr>
            </w:pPr>
            <w:r w:rsidRPr="00B86574">
              <w:rPr>
                <w:rFonts w:cs="Arial"/>
                <w:sz w:val="20"/>
                <w:lang w:eastAsia="en-GB"/>
              </w:rPr>
              <w:t> </w:t>
            </w:r>
            <w:r w:rsidRPr="00B86574">
              <w:rPr>
                <w:rFonts w:cs="Arial"/>
                <w:bCs/>
                <w:sz w:val="20"/>
                <w:lang w:eastAsia="en-GB"/>
              </w:rPr>
              <w:t>No specific patient preparation. Ensure complete 24-hour collection.</w:t>
            </w:r>
          </w:p>
        </w:tc>
      </w:tr>
      <w:tr w:rsidR="00B86574" w14:paraId="054BCC6F" w14:textId="77777777" w:rsidTr="00B86574">
        <w:trPr>
          <w:trHeight w:val="454"/>
        </w:trPr>
        <w:tc>
          <w:tcPr>
            <w:tcW w:w="2399" w:type="dxa"/>
            <w:vAlign w:val="center"/>
          </w:tcPr>
          <w:p w14:paraId="5A914FF9" w14:textId="77777777" w:rsidR="00B86574" w:rsidRDefault="00B86574" w:rsidP="00B86574">
            <w:pPr>
              <w:spacing w:line="276" w:lineRule="auto"/>
              <w:jc w:val="left"/>
              <w:rPr>
                <w:rFonts w:cs="Arial"/>
                <w:b/>
                <w:sz w:val="20"/>
                <w:lang w:eastAsia="en-GB"/>
              </w:rPr>
            </w:pPr>
            <w:r w:rsidRPr="00AB5E3A">
              <w:rPr>
                <w:rFonts w:cs="Arial"/>
                <w:b/>
                <w:sz w:val="20"/>
                <w:lang w:eastAsia="en-GB"/>
              </w:rPr>
              <w:t xml:space="preserve">Urine magnesium </w:t>
            </w:r>
          </w:p>
          <w:p w14:paraId="0A4CD416" w14:textId="39D5CFCA" w:rsidR="00B86574" w:rsidRPr="00AB5E3A" w:rsidRDefault="00B86574" w:rsidP="00B86574">
            <w:pPr>
              <w:spacing w:line="276" w:lineRule="auto"/>
              <w:jc w:val="left"/>
              <w:rPr>
                <w:rFonts w:cs="Arial"/>
                <w:b/>
                <w:sz w:val="20"/>
                <w:lang w:eastAsia="en-GB"/>
              </w:rPr>
            </w:pPr>
            <w:r>
              <w:rPr>
                <w:rFonts w:cs="Arial"/>
                <w:b/>
                <w:sz w:val="20"/>
                <w:lang w:eastAsia="en-GB"/>
              </w:rPr>
              <w:t>(</w:t>
            </w:r>
            <w:r w:rsidRPr="00AB5E3A">
              <w:rPr>
                <w:rFonts w:cs="Arial"/>
                <w:b/>
                <w:sz w:val="20"/>
                <w:lang w:eastAsia="en-GB"/>
              </w:rPr>
              <w:t>24h urine</w:t>
            </w:r>
            <w:r>
              <w:rPr>
                <w:rFonts w:cs="Arial"/>
                <w:b/>
                <w:sz w:val="20"/>
                <w:lang w:eastAsia="en-GB"/>
              </w:rPr>
              <w:t>)</w:t>
            </w:r>
          </w:p>
        </w:tc>
        <w:tc>
          <w:tcPr>
            <w:tcW w:w="1141" w:type="dxa"/>
            <w:vAlign w:val="center"/>
          </w:tcPr>
          <w:p w14:paraId="4070FA7A" w14:textId="2486DD89" w:rsidR="00B86574" w:rsidRPr="00AB5E3A" w:rsidRDefault="00B86574" w:rsidP="00B86574">
            <w:pPr>
              <w:spacing w:line="276" w:lineRule="auto"/>
              <w:jc w:val="center"/>
              <w:rPr>
                <w:rFonts w:cs="Arial"/>
                <w:sz w:val="20"/>
                <w:lang w:eastAsia="en-GB"/>
              </w:rPr>
            </w:pPr>
            <w:r w:rsidRPr="00AB5E3A">
              <w:rPr>
                <w:rFonts w:cs="Arial"/>
                <w:sz w:val="20"/>
                <w:lang w:eastAsia="en-GB"/>
              </w:rPr>
              <w:t>U2</w:t>
            </w:r>
          </w:p>
        </w:tc>
        <w:tc>
          <w:tcPr>
            <w:tcW w:w="1136" w:type="dxa"/>
            <w:vAlign w:val="center"/>
          </w:tcPr>
          <w:p w14:paraId="4945F3C9" w14:textId="64ED945A"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1BA63B37" w14:textId="09613AC2" w:rsidR="00B86574" w:rsidRPr="00AB5E3A" w:rsidRDefault="00B86574" w:rsidP="00B86574">
            <w:pPr>
              <w:spacing w:line="240" w:lineRule="auto"/>
              <w:jc w:val="center"/>
              <w:rPr>
                <w:rFonts w:cs="Arial"/>
                <w:sz w:val="20"/>
                <w:lang w:eastAsia="en-GB"/>
              </w:rPr>
            </w:pPr>
            <w:r w:rsidRPr="00AB5E3A">
              <w:rPr>
                <w:rFonts w:cs="Arial"/>
                <w:sz w:val="20"/>
                <w:lang w:eastAsia="en-GB"/>
              </w:rPr>
              <w:t>2 days</w:t>
            </w:r>
          </w:p>
        </w:tc>
        <w:tc>
          <w:tcPr>
            <w:tcW w:w="2680" w:type="dxa"/>
            <w:vAlign w:val="center"/>
          </w:tcPr>
          <w:p w14:paraId="533A749C" w14:textId="7217D3D4" w:rsidR="00B86574" w:rsidRPr="00B86574" w:rsidRDefault="00B86574" w:rsidP="00B86574">
            <w:pPr>
              <w:spacing w:line="276" w:lineRule="auto"/>
              <w:jc w:val="center"/>
              <w:rPr>
                <w:rFonts w:cs="Arial"/>
                <w:sz w:val="20"/>
              </w:rPr>
            </w:pPr>
            <w:r w:rsidRPr="00AB5E3A">
              <w:rPr>
                <w:rFonts w:cs="Arial"/>
                <w:sz w:val="20"/>
                <w:lang w:eastAsia="en-GB"/>
              </w:rPr>
              <w:t>2.4 – 6.5 mmol/24hr</w:t>
            </w:r>
          </w:p>
        </w:tc>
        <w:tc>
          <w:tcPr>
            <w:tcW w:w="2552" w:type="dxa"/>
            <w:vAlign w:val="center"/>
          </w:tcPr>
          <w:p w14:paraId="04987764" w14:textId="1726646E"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4678" w:type="dxa"/>
            <w:vAlign w:val="center"/>
          </w:tcPr>
          <w:p w14:paraId="6828EE53" w14:textId="36E77F8B" w:rsidR="00B86574" w:rsidRPr="00B86574" w:rsidRDefault="00B86574" w:rsidP="00B86574">
            <w:pPr>
              <w:spacing w:line="240" w:lineRule="auto"/>
              <w:jc w:val="left"/>
              <w:rPr>
                <w:rFonts w:cs="Arial"/>
                <w:bCs/>
                <w:sz w:val="20"/>
                <w:lang w:eastAsia="en-GB"/>
              </w:rPr>
            </w:pPr>
            <w:r w:rsidRPr="00B86574">
              <w:rPr>
                <w:rFonts w:cs="Arial"/>
                <w:sz w:val="20"/>
                <w:lang w:eastAsia="en-GB"/>
              </w:rPr>
              <w:t> </w:t>
            </w:r>
            <w:r w:rsidRPr="00B86574">
              <w:rPr>
                <w:rFonts w:cs="Arial"/>
                <w:bCs/>
                <w:sz w:val="20"/>
                <w:lang w:eastAsia="en-GB"/>
              </w:rPr>
              <w:t>No specific patient preparation.</w:t>
            </w:r>
          </w:p>
        </w:tc>
      </w:tr>
      <w:tr w:rsidR="00B86574" w14:paraId="17221FC9" w14:textId="77777777" w:rsidTr="00B86574">
        <w:trPr>
          <w:trHeight w:val="454"/>
        </w:trPr>
        <w:tc>
          <w:tcPr>
            <w:tcW w:w="2399" w:type="dxa"/>
            <w:vAlign w:val="center"/>
          </w:tcPr>
          <w:p w14:paraId="1B9C4061" w14:textId="132A2F93" w:rsidR="00B86574" w:rsidRPr="00AB5E3A" w:rsidRDefault="00B86574" w:rsidP="00B86574">
            <w:pPr>
              <w:spacing w:line="276" w:lineRule="auto"/>
              <w:jc w:val="left"/>
              <w:rPr>
                <w:rFonts w:cs="Arial"/>
                <w:b/>
                <w:sz w:val="20"/>
                <w:lang w:eastAsia="en-GB"/>
              </w:rPr>
            </w:pPr>
            <w:r w:rsidRPr="00AB5E3A">
              <w:rPr>
                <w:rFonts w:cs="Arial"/>
                <w:b/>
                <w:sz w:val="20"/>
                <w:lang w:eastAsia="en-GB"/>
              </w:rPr>
              <w:t>Urine mercury</w:t>
            </w:r>
          </w:p>
        </w:tc>
        <w:tc>
          <w:tcPr>
            <w:tcW w:w="1141" w:type="dxa"/>
            <w:vAlign w:val="center"/>
          </w:tcPr>
          <w:p w14:paraId="545E79A4" w14:textId="546FCDCD" w:rsidR="00B86574" w:rsidRPr="00AB5E3A" w:rsidRDefault="00B86574" w:rsidP="00B86574">
            <w:pPr>
              <w:spacing w:line="276" w:lineRule="auto"/>
              <w:jc w:val="center"/>
              <w:rPr>
                <w:rFonts w:cs="Arial"/>
                <w:sz w:val="20"/>
                <w:lang w:eastAsia="en-GB"/>
              </w:rPr>
            </w:pPr>
            <w:r w:rsidRPr="00AB5E3A">
              <w:rPr>
                <w:rFonts w:cs="Arial"/>
                <w:sz w:val="20"/>
                <w:lang w:eastAsia="en-GB"/>
              </w:rPr>
              <w:t>U2</w:t>
            </w:r>
          </w:p>
        </w:tc>
        <w:tc>
          <w:tcPr>
            <w:tcW w:w="1136" w:type="dxa"/>
            <w:vAlign w:val="center"/>
          </w:tcPr>
          <w:p w14:paraId="476D6F74" w14:textId="6037228A" w:rsidR="00B86574" w:rsidRPr="00AB5E3A" w:rsidRDefault="00B86574" w:rsidP="00B86574">
            <w:pPr>
              <w:spacing w:line="240" w:lineRule="auto"/>
              <w:jc w:val="center"/>
              <w:rPr>
                <w:rFonts w:cs="Arial"/>
                <w:sz w:val="20"/>
                <w:lang w:eastAsia="en-GB"/>
              </w:rPr>
            </w:pPr>
            <w:r w:rsidRPr="00AB5E3A">
              <w:rPr>
                <w:rFonts w:cs="Arial"/>
                <w:sz w:val="20"/>
                <w:lang w:eastAsia="en-GB"/>
              </w:rPr>
              <w:t>N/A</w:t>
            </w:r>
          </w:p>
        </w:tc>
        <w:tc>
          <w:tcPr>
            <w:tcW w:w="1291" w:type="dxa"/>
            <w:vAlign w:val="center"/>
          </w:tcPr>
          <w:p w14:paraId="4C599E0A" w14:textId="10593505" w:rsidR="00B86574" w:rsidRPr="00AB5E3A" w:rsidRDefault="00B86574" w:rsidP="00B86574">
            <w:pPr>
              <w:spacing w:line="240" w:lineRule="auto"/>
              <w:jc w:val="center"/>
              <w:rPr>
                <w:rFonts w:cs="Arial"/>
                <w:sz w:val="20"/>
                <w:lang w:eastAsia="en-GB"/>
              </w:rPr>
            </w:pPr>
            <w:r w:rsidRPr="00AB5E3A">
              <w:rPr>
                <w:rFonts w:cs="Arial"/>
                <w:sz w:val="20"/>
                <w:lang w:eastAsia="en-GB"/>
              </w:rPr>
              <w:t>12</w:t>
            </w:r>
            <w:r>
              <w:rPr>
                <w:rFonts w:cs="Arial"/>
                <w:sz w:val="20"/>
                <w:lang w:eastAsia="en-GB"/>
              </w:rPr>
              <w:t xml:space="preserve"> days</w:t>
            </w:r>
          </w:p>
        </w:tc>
        <w:tc>
          <w:tcPr>
            <w:tcW w:w="2680" w:type="dxa"/>
            <w:vAlign w:val="center"/>
          </w:tcPr>
          <w:p w14:paraId="2510CADD" w14:textId="0E5AB8CC" w:rsidR="00B86574" w:rsidRPr="00AB5E3A" w:rsidRDefault="00B86574" w:rsidP="00B86574">
            <w:pPr>
              <w:spacing w:line="276" w:lineRule="auto"/>
              <w:jc w:val="center"/>
              <w:rPr>
                <w:rFonts w:cs="Arial"/>
                <w:sz w:val="20"/>
                <w:lang w:eastAsia="en-GB"/>
              </w:rPr>
            </w:pPr>
            <w:r w:rsidRPr="00AB5E3A">
              <w:rPr>
                <w:rFonts w:cs="Arial"/>
                <w:sz w:val="20"/>
                <w:lang w:eastAsia="en-GB"/>
              </w:rPr>
              <w:t>&lt; 50nmol/24 hr</w:t>
            </w:r>
          </w:p>
        </w:tc>
        <w:tc>
          <w:tcPr>
            <w:tcW w:w="2552" w:type="dxa"/>
            <w:vAlign w:val="center"/>
          </w:tcPr>
          <w:p w14:paraId="49701305"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Dept. of Medical Biochemistry</w:t>
            </w:r>
          </w:p>
          <w:p w14:paraId="6B968766"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University Hospital of Wales</w:t>
            </w:r>
          </w:p>
          <w:p w14:paraId="08D53311"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Heath Park</w:t>
            </w:r>
            <w:r>
              <w:rPr>
                <w:rFonts w:cs="Arial"/>
                <w:bCs/>
                <w:sz w:val="18"/>
                <w:lang w:eastAsia="en-GB"/>
              </w:rPr>
              <w:t xml:space="preserve">, </w:t>
            </w:r>
            <w:r w:rsidRPr="00AB5E3A">
              <w:rPr>
                <w:rFonts w:cs="Arial"/>
                <w:bCs/>
                <w:sz w:val="18"/>
                <w:lang w:eastAsia="en-GB"/>
              </w:rPr>
              <w:t>Cardiff</w:t>
            </w:r>
            <w:r>
              <w:rPr>
                <w:rFonts w:cs="Arial"/>
                <w:bCs/>
                <w:sz w:val="18"/>
                <w:lang w:eastAsia="en-GB"/>
              </w:rPr>
              <w:t xml:space="preserve">, </w:t>
            </w:r>
            <w:r w:rsidRPr="00AB5E3A">
              <w:rPr>
                <w:rFonts w:cs="Arial"/>
                <w:bCs/>
                <w:sz w:val="18"/>
                <w:lang w:eastAsia="en-GB"/>
              </w:rPr>
              <w:t>CF14 4XW</w:t>
            </w:r>
          </w:p>
          <w:p w14:paraId="7614D2F0" w14:textId="77777777" w:rsidR="00B86574" w:rsidRPr="00AB5E3A" w:rsidRDefault="00B86574" w:rsidP="00B86574">
            <w:pPr>
              <w:spacing w:line="240" w:lineRule="auto"/>
              <w:jc w:val="center"/>
              <w:rPr>
                <w:rFonts w:cs="Arial"/>
                <w:bCs/>
                <w:sz w:val="18"/>
                <w:lang w:eastAsia="en-GB"/>
              </w:rPr>
            </w:pPr>
            <w:r w:rsidRPr="00AB5E3A">
              <w:rPr>
                <w:rFonts w:cs="Arial"/>
                <w:bCs/>
                <w:sz w:val="18"/>
                <w:lang w:eastAsia="en-GB"/>
              </w:rPr>
              <w:t>Tel: 02920 748 370</w:t>
            </w:r>
          </w:p>
          <w:p w14:paraId="104342F9" w14:textId="17ED3122" w:rsidR="00B86574" w:rsidRPr="00AB5E3A" w:rsidRDefault="00B86574" w:rsidP="00B86574">
            <w:pPr>
              <w:spacing w:line="240" w:lineRule="auto"/>
              <w:jc w:val="center"/>
              <w:rPr>
                <w:rFonts w:cs="Arial"/>
                <w:sz w:val="20"/>
                <w:lang w:eastAsia="en-GB"/>
              </w:rPr>
            </w:pPr>
            <w:r w:rsidRPr="00AB5E3A">
              <w:rPr>
                <w:rFonts w:cs="Arial"/>
                <w:bCs/>
                <w:sz w:val="18"/>
                <w:lang w:eastAsia="en-GB"/>
              </w:rPr>
              <w:t>02920 742805</w:t>
            </w:r>
          </w:p>
        </w:tc>
        <w:tc>
          <w:tcPr>
            <w:tcW w:w="4678" w:type="dxa"/>
            <w:vAlign w:val="center"/>
          </w:tcPr>
          <w:p w14:paraId="7F6D1741" w14:textId="0182A738" w:rsidR="00B86574" w:rsidRPr="00B86574" w:rsidRDefault="00B86574" w:rsidP="00B86574">
            <w:pPr>
              <w:spacing w:line="240" w:lineRule="auto"/>
              <w:jc w:val="left"/>
              <w:rPr>
                <w:rFonts w:cs="Arial"/>
                <w:sz w:val="20"/>
                <w:lang w:eastAsia="en-GB"/>
              </w:rPr>
            </w:pPr>
            <w:r w:rsidRPr="00B86574">
              <w:rPr>
                <w:rFonts w:cs="Arial"/>
                <w:sz w:val="20"/>
                <w:lang w:eastAsia="en-GB"/>
              </w:rPr>
              <w:t> </w:t>
            </w:r>
            <w:r w:rsidRPr="00B86574">
              <w:rPr>
                <w:rFonts w:cs="Arial"/>
                <w:bCs/>
                <w:sz w:val="20"/>
                <w:lang w:eastAsia="en-GB"/>
              </w:rPr>
              <w:t>No specific patient preparation.</w:t>
            </w:r>
          </w:p>
        </w:tc>
      </w:tr>
      <w:tr w:rsidR="00B86574" w14:paraId="14821FFC" w14:textId="77777777" w:rsidTr="00B86574">
        <w:trPr>
          <w:trHeight w:val="454"/>
        </w:trPr>
        <w:tc>
          <w:tcPr>
            <w:tcW w:w="2399" w:type="dxa"/>
            <w:vAlign w:val="center"/>
          </w:tcPr>
          <w:p w14:paraId="0B80CD65" w14:textId="77F47BF3" w:rsidR="00B86574" w:rsidRPr="00B86574" w:rsidRDefault="00B86574" w:rsidP="00B86574">
            <w:pPr>
              <w:spacing w:line="276" w:lineRule="auto"/>
              <w:jc w:val="left"/>
              <w:rPr>
                <w:rFonts w:cs="Arial"/>
                <w:b/>
                <w:sz w:val="20"/>
                <w:lang w:eastAsia="en-GB"/>
              </w:rPr>
            </w:pPr>
            <w:r w:rsidRPr="00B86574">
              <w:rPr>
                <w:rFonts w:cs="Arial"/>
                <w:b/>
                <w:sz w:val="20"/>
                <w:lang w:eastAsia="en-GB"/>
              </w:rPr>
              <w:t>Valproate (Epilim)</w:t>
            </w:r>
          </w:p>
        </w:tc>
        <w:tc>
          <w:tcPr>
            <w:tcW w:w="1141" w:type="dxa"/>
            <w:vAlign w:val="center"/>
          </w:tcPr>
          <w:p w14:paraId="675445B9" w14:textId="4A16BBF1"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2703C697" w14:textId="6534E0C5"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56E65669" w14:textId="27B57D7C"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Pr>
                <w:rFonts w:cs="Arial"/>
                <w:sz w:val="20"/>
                <w:lang w:eastAsia="en-GB"/>
              </w:rPr>
              <w:t>ours</w:t>
            </w:r>
          </w:p>
        </w:tc>
        <w:tc>
          <w:tcPr>
            <w:tcW w:w="2680" w:type="dxa"/>
            <w:vAlign w:val="center"/>
          </w:tcPr>
          <w:p w14:paraId="5D8DE5E4" w14:textId="0FCF93F1" w:rsidR="00B86574" w:rsidRPr="00AB5E3A" w:rsidRDefault="00B86574" w:rsidP="00B86574">
            <w:pPr>
              <w:spacing w:line="276" w:lineRule="auto"/>
              <w:jc w:val="center"/>
              <w:rPr>
                <w:rFonts w:cs="Arial"/>
                <w:sz w:val="20"/>
                <w:lang w:eastAsia="en-GB"/>
              </w:rPr>
            </w:pPr>
            <w:r w:rsidRPr="002D4326">
              <w:rPr>
                <w:rFonts w:cs="Arial"/>
                <w:sz w:val="18"/>
                <w:szCs w:val="18"/>
                <w:lang w:eastAsia="en-GB"/>
              </w:rPr>
              <w:t>mg/L</w:t>
            </w:r>
          </w:p>
        </w:tc>
        <w:tc>
          <w:tcPr>
            <w:tcW w:w="2552" w:type="dxa"/>
            <w:vAlign w:val="center"/>
          </w:tcPr>
          <w:p w14:paraId="27B93D50" w14:textId="769789A9" w:rsidR="00B86574" w:rsidRPr="00AB5E3A" w:rsidRDefault="00B86574" w:rsidP="00B86574">
            <w:pPr>
              <w:spacing w:line="276" w:lineRule="auto"/>
              <w:jc w:val="center"/>
              <w:rPr>
                <w:rFonts w:cs="Arial"/>
                <w:bCs/>
                <w:sz w:val="18"/>
                <w:lang w:eastAsia="en-GB"/>
              </w:rPr>
            </w:pPr>
            <w:r w:rsidRPr="00AB5E3A">
              <w:rPr>
                <w:rFonts w:cs="Arial"/>
                <w:sz w:val="20"/>
                <w:lang w:eastAsia="en-GB"/>
              </w:rPr>
              <w:t>N/A</w:t>
            </w:r>
          </w:p>
        </w:tc>
        <w:tc>
          <w:tcPr>
            <w:tcW w:w="4678" w:type="dxa"/>
            <w:vAlign w:val="center"/>
          </w:tcPr>
          <w:p w14:paraId="5C0E7C80" w14:textId="700AFE8C" w:rsidR="00B86574" w:rsidRPr="00B86574" w:rsidRDefault="00B86574" w:rsidP="00B86574">
            <w:pPr>
              <w:pStyle w:val="NormalWeb"/>
              <w:spacing w:before="0" w:beforeAutospacing="0" w:after="0" w:afterAutospacing="0"/>
              <w:rPr>
                <w:rFonts w:ascii="Arial" w:hAnsi="Arial" w:cs="Arial"/>
                <w:sz w:val="20"/>
                <w:szCs w:val="20"/>
              </w:rPr>
            </w:pPr>
            <w:r w:rsidRPr="00B86574">
              <w:rPr>
                <w:rFonts w:ascii="Arial" w:hAnsi="Arial" w:cs="Arial"/>
                <w:sz w:val="20"/>
                <w:szCs w:val="20"/>
              </w:rPr>
              <w:t xml:space="preserve">Samples should be </w:t>
            </w:r>
            <w:r w:rsidRPr="00B86574">
              <w:rPr>
                <w:rFonts w:ascii="Arial" w:hAnsi="Arial" w:cs="Arial"/>
                <w:sz w:val="20"/>
                <w:szCs w:val="20"/>
                <w:lang w:val="en-US" w:eastAsia="en-US"/>
              </w:rPr>
              <w:t>collected before next dose (trough)</w:t>
            </w:r>
            <w:r w:rsidRPr="00B86574">
              <w:rPr>
                <w:rFonts w:ascii="Arial" w:hAnsi="Arial" w:cs="Arial"/>
                <w:sz w:val="20"/>
                <w:szCs w:val="20"/>
              </w:rPr>
              <w:t>. Note: Blood levels have a very poor correlation with clinical effect.</w:t>
            </w:r>
          </w:p>
          <w:p w14:paraId="0871E59B" w14:textId="4857112D" w:rsidR="00B86574" w:rsidRPr="00B86574" w:rsidRDefault="00B86574" w:rsidP="00B86574">
            <w:pPr>
              <w:spacing w:line="240" w:lineRule="auto"/>
              <w:rPr>
                <w:rFonts w:cs="Arial"/>
                <w:sz w:val="20"/>
                <w:lang w:eastAsia="en-GB"/>
              </w:rPr>
            </w:pPr>
            <w:r w:rsidRPr="00B86574">
              <w:rPr>
                <w:rFonts w:cs="Arial"/>
                <w:sz w:val="20"/>
                <w:lang w:eastAsia="en-GB"/>
              </w:rPr>
              <w:t>Studies have shown that blood levels have a very poor correlation with clinical effect. The therapeutic range can be misleading as patients may be well controlled at concentrations below or above the range. Therefore, following recommendation from Pathology Harmony, reference range for valproate is not reported.</w:t>
            </w:r>
          </w:p>
        </w:tc>
      </w:tr>
      <w:tr w:rsidR="00B86574" w14:paraId="5CD5DBB2" w14:textId="77777777" w:rsidTr="00B86574">
        <w:trPr>
          <w:trHeight w:val="454"/>
        </w:trPr>
        <w:tc>
          <w:tcPr>
            <w:tcW w:w="2399" w:type="dxa"/>
            <w:vAlign w:val="center"/>
          </w:tcPr>
          <w:p w14:paraId="353C18C6" w14:textId="15C8BD3B" w:rsidR="00B86574" w:rsidRPr="00B86574" w:rsidRDefault="00B86574" w:rsidP="00B86574">
            <w:pPr>
              <w:spacing w:line="276" w:lineRule="auto"/>
              <w:jc w:val="left"/>
              <w:rPr>
                <w:rFonts w:cs="Arial"/>
                <w:b/>
                <w:sz w:val="20"/>
                <w:lang w:eastAsia="en-GB"/>
              </w:rPr>
            </w:pPr>
            <w:r w:rsidRPr="00AB5E3A">
              <w:rPr>
                <w:rFonts w:cs="Arial"/>
                <w:b/>
                <w:sz w:val="20"/>
                <w:lang w:eastAsia="en-GB"/>
              </w:rPr>
              <w:t>Vancomycin (</w:t>
            </w:r>
            <w:r>
              <w:rPr>
                <w:rFonts w:cs="Arial"/>
                <w:b/>
                <w:sz w:val="20"/>
                <w:lang w:eastAsia="en-GB"/>
              </w:rPr>
              <w:t>p</w:t>
            </w:r>
            <w:r w:rsidRPr="00AB5E3A">
              <w:rPr>
                <w:rFonts w:cs="Arial"/>
                <w:b/>
                <w:sz w:val="20"/>
                <w:lang w:eastAsia="en-GB"/>
              </w:rPr>
              <w:t>re-</w:t>
            </w:r>
            <w:r>
              <w:rPr>
                <w:rFonts w:cs="Arial"/>
                <w:b/>
                <w:sz w:val="20"/>
                <w:lang w:eastAsia="en-GB"/>
              </w:rPr>
              <w:t>d</w:t>
            </w:r>
            <w:r w:rsidRPr="00AB5E3A">
              <w:rPr>
                <w:rFonts w:cs="Arial"/>
                <w:b/>
                <w:sz w:val="20"/>
                <w:lang w:eastAsia="en-GB"/>
              </w:rPr>
              <w:t>ose)</w:t>
            </w:r>
          </w:p>
        </w:tc>
        <w:tc>
          <w:tcPr>
            <w:tcW w:w="1141" w:type="dxa"/>
            <w:vAlign w:val="center"/>
          </w:tcPr>
          <w:p w14:paraId="5D8F3B72" w14:textId="3B1B0897"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5AE8643F" w14:textId="17255EE0"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205AAAF1" w14:textId="3E41139C"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sidR="004966C3">
              <w:rPr>
                <w:rFonts w:cs="Arial"/>
                <w:sz w:val="20"/>
                <w:lang w:eastAsia="en-GB"/>
              </w:rPr>
              <w:t>ours</w:t>
            </w:r>
          </w:p>
        </w:tc>
        <w:tc>
          <w:tcPr>
            <w:tcW w:w="2680" w:type="dxa"/>
            <w:vAlign w:val="center"/>
          </w:tcPr>
          <w:p w14:paraId="515CA229" w14:textId="0EA5527D" w:rsidR="00B86574" w:rsidRPr="002D4326" w:rsidRDefault="00B86574" w:rsidP="00B86574">
            <w:pPr>
              <w:spacing w:line="276" w:lineRule="auto"/>
              <w:jc w:val="center"/>
              <w:rPr>
                <w:rFonts w:cs="Arial"/>
                <w:sz w:val="18"/>
                <w:szCs w:val="18"/>
                <w:lang w:eastAsia="en-GB"/>
              </w:rPr>
            </w:pPr>
            <w:r w:rsidRPr="00AB5E3A">
              <w:rPr>
                <w:rFonts w:cs="Arial"/>
                <w:sz w:val="20"/>
                <w:lang w:eastAsia="en-GB"/>
              </w:rPr>
              <w:t xml:space="preserve">5 </w:t>
            </w:r>
            <w:r>
              <w:rPr>
                <w:rFonts w:cs="Arial"/>
                <w:sz w:val="20"/>
                <w:lang w:eastAsia="en-GB"/>
              </w:rPr>
              <w:t>-</w:t>
            </w:r>
            <w:r w:rsidRPr="00AB5E3A">
              <w:rPr>
                <w:rFonts w:cs="Arial"/>
                <w:sz w:val="20"/>
                <w:lang w:eastAsia="en-GB"/>
              </w:rPr>
              <w:t xml:space="preserve"> 15 mg/L</w:t>
            </w:r>
          </w:p>
        </w:tc>
        <w:tc>
          <w:tcPr>
            <w:tcW w:w="2552" w:type="dxa"/>
            <w:vAlign w:val="center"/>
          </w:tcPr>
          <w:p w14:paraId="69C5EB17" w14:textId="07853EBD"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1DC49834" w14:textId="503E49F8" w:rsidR="00B86574" w:rsidRPr="004966C3" w:rsidRDefault="00B86574" w:rsidP="004966C3">
            <w:pPr>
              <w:spacing w:line="240" w:lineRule="auto"/>
              <w:jc w:val="left"/>
              <w:rPr>
                <w:rFonts w:cs="Arial"/>
                <w:sz w:val="20"/>
                <w:lang w:eastAsia="en-GB"/>
              </w:rPr>
            </w:pPr>
            <w:r w:rsidRPr="004966C3">
              <w:rPr>
                <w:rFonts w:cs="Arial"/>
                <w:sz w:val="20"/>
                <w:lang w:eastAsia="en-GB"/>
              </w:rPr>
              <w:t>PRE</w:t>
            </w:r>
            <w:r w:rsidR="004966C3">
              <w:rPr>
                <w:rFonts w:cs="Arial"/>
                <w:sz w:val="20"/>
                <w:lang w:eastAsia="en-GB"/>
              </w:rPr>
              <w:t>-</w:t>
            </w:r>
            <w:r w:rsidRPr="004966C3">
              <w:rPr>
                <w:rFonts w:cs="Arial"/>
                <w:sz w:val="20"/>
                <w:lang w:eastAsia="en-GB"/>
              </w:rPr>
              <w:t>immediately before next dose</w:t>
            </w:r>
          </w:p>
          <w:p w14:paraId="68D8B648" w14:textId="77777777" w:rsidR="00B86574" w:rsidRPr="004966C3" w:rsidRDefault="00B86574" w:rsidP="004966C3">
            <w:pPr>
              <w:pStyle w:val="NormalWeb"/>
              <w:spacing w:before="0" w:beforeAutospacing="0" w:after="0" w:afterAutospacing="0"/>
              <w:rPr>
                <w:rFonts w:ascii="Arial" w:hAnsi="Arial" w:cs="Arial"/>
                <w:sz w:val="20"/>
                <w:szCs w:val="20"/>
              </w:rPr>
            </w:pPr>
          </w:p>
        </w:tc>
      </w:tr>
      <w:tr w:rsidR="00B86574" w14:paraId="66B68190" w14:textId="77777777" w:rsidTr="00B86574">
        <w:trPr>
          <w:trHeight w:val="454"/>
        </w:trPr>
        <w:tc>
          <w:tcPr>
            <w:tcW w:w="2399" w:type="dxa"/>
            <w:vAlign w:val="center"/>
          </w:tcPr>
          <w:p w14:paraId="17CC00B4" w14:textId="0B267849" w:rsidR="00B86574" w:rsidRPr="00B86574" w:rsidRDefault="00B86574" w:rsidP="00B86574">
            <w:pPr>
              <w:spacing w:line="276" w:lineRule="auto"/>
              <w:jc w:val="left"/>
              <w:rPr>
                <w:rFonts w:cs="Arial"/>
                <w:b/>
                <w:sz w:val="20"/>
                <w:lang w:eastAsia="en-GB"/>
              </w:rPr>
            </w:pPr>
            <w:r w:rsidRPr="00AB5E3A">
              <w:rPr>
                <w:rFonts w:cs="Arial"/>
                <w:b/>
                <w:sz w:val="20"/>
                <w:lang w:eastAsia="en-GB"/>
              </w:rPr>
              <w:t>Vancomycin (</w:t>
            </w:r>
            <w:r>
              <w:rPr>
                <w:rFonts w:cs="Arial"/>
                <w:b/>
                <w:sz w:val="20"/>
                <w:lang w:eastAsia="en-GB"/>
              </w:rPr>
              <w:t>p</w:t>
            </w:r>
            <w:r w:rsidRPr="00AB5E3A">
              <w:rPr>
                <w:rFonts w:cs="Arial"/>
                <w:b/>
                <w:sz w:val="20"/>
                <w:lang w:eastAsia="en-GB"/>
              </w:rPr>
              <w:t>ost</w:t>
            </w:r>
            <w:r>
              <w:rPr>
                <w:rFonts w:cs="Arial"/>
                <w:b/>
                <w:sz w:val="20"/>
                <w:lang w:eastAsia="en-GB"/>
              </w:rPr>
              <w:t>-d</w:t>
            </w:r>
            <w:r w:rsidRPr="00AB5E3A">
              <w:rPr>
                <w:rFonts w:cs="Arial"/>
                <w:b/>
                <w:sz w:val="20"/>
                <w:lang w:eastAsia="en-GB"/>
              </w:rPr>
              <w:t>ose)</w:t>
            </w:r>
          </w:p>
        </w:tc>
        <w:tc>
          <w:tcPr>
            <w:tcW w:w="1141" w:type="dxa"/>
            <w:vAlign w:val="center"/>
          </w:tcPr>
          <w:p w14:paraId="0843B38A" w14:textId="680203C0"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284B66D0" w14:textId="3056C0EE" w:rsidR="00B86574" w:rsidRPr="00AB5E3A" w:rsidRDefault="00B86574" w:rsidP="00B86574">
            <w:pPr>
              <w:spacing w:line="240" w:lineRule="auto"/>
              <w:jc w:val="center"/>
              <w:rPr>
                <w:rFonts w:cs="Arial"/>
                <w:sz w:val="20"/>
                <w:lang w:eastAsia="en-GB"/>
              </w:rPr>
            </w:pPr>
            <w:r w:rsidRPr="00AB5E3A">
              <w:rPr>
                <w:rFonts w:cs="Arial"/>
                <w:sz w:val="20"/>
                <w:lang w:eastAsia="en-GB"/>
              </w:rPr>
              <w:t>0.25ml</w:t>
            </w:r>
          </w:p>
        </w:tc>
        <w:tc>
          <w:tcPr>
            <w:tcW w:w="1291" w:type="dxa"/>
            <w:vAlign w:val="center"/>
          </w:tcPr>
          <w:p w14:paraId="6FB3FD72" w14:textId="4365E137"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sidR="004966C3">
              <w:rPr>
                <w:rFonts w:cs="Arial"/>
                <w:sz w:val="20"/>
                <w:lang w:eastAsia="en-GB"/>
              </w:rPr>
              <w:t>ours</w:t>
            </w:r>
          </w:p>
        </w:tc>
        <w:tc>
          <w:tcPr>
            <w:tcW w:w="2680" w:type="dxa"/>
            <w:vAlign w:val="center"/>
          </w:tcPr>
          <w:p w14:paraId="670EEDFB" w14:textId="5C9B3EBF" w:rsidR="00B86574" w:rsidRPr="002D4326" w:rsidRDefault="00B86574" w:rsidP="00B86574">
            <w:pPr>
              <w:spacing w:line="276" w:lineRule="auto"/>
              <w:jc w:val="center"/>
              <w:rPr>
                <w:rFonts w:cs="Arial"/>
                <w:sz w:val="18"/>
                <w:szCs w:val="18"/>
                <w:lang w:eastAsia="en-GB"/>
              </w:rPr>
            </w:pPr>
            <w:r w:rsidRPr="00AB5E3A">
              <w:rPr>
                <w:rFonts w:cs="Arial"/>
                <w:sz w:val="20"/>
                <w:lang w:eastAsia="en-GB"/>
              </w:rPr>
              <w:t xml:space="preserve">18 </w:t>
            </w:r>
            <w:r>
              <w:rPr>
                <w:rFonts w:cs="Arial"/>
                <w:sz w:val="20"/>
                <w:lang w:eastAsia="en-GB"/>
              </w:rPr>
              <w:t>-</w:t>
            </w:r>
            <w:r w:rsidRPr="00AB5E3A">
              <w:rPr>
                <w:rFonts w:cs="Arial"/>
                <w:sz w:val="20"/>
                <w:lang w:eastAsia="en-GB"/>
              </w:rPr>
              <w:t xml:space="preserve"> 26 mg/L</w:t>
            </w:r>
          </w:p>
        </w:tc>
        <w:tc>
          <w:tcPr>
            <w:tcW w:w="2552" w:type="dxa"/>
            <w:vAlign w:val="center"/>
          </w:tcPr>
          <w:p w14:paraId="42CCA1DB" w14:textId="601D0088" w:rsidR="00B86574" w:rsidRPr="00AB5E3A" w:rsidRDefault="00B86574" w:rsidP="00B86574">
            <w:pPr>
              <w:spacing w:line="276" w:lineRule="auto"/>
              <w:jc w:val="center"/>
              <w:rPr>
                <w:rFonts w:cs="Arial"/>
                <w:sz w:val="20"/>
                <w:lang w:eastAsia="en-GB"/>
              </w:rPr>
            </w:pPr>
            <w:r w:rsidRPr="00AB5E3A">
              <w:rPr>
                <w:rFonts w:cs="Arial"/>
                <w:sz w:val="20"/>
                <w:lang w:eastAsia="en-GB"/>
              </w:rPr>
              <w:t>N/A</w:t>
            </w:r>
          </w:p>
        </w:tc>
        <w:tc>
          <w:tcPr>
            <w:tcW w:w="4678" w:type="dxa"/>
            <w:vAlign w:val="center"/>
          </w:tcPr>
          <w:p w14:paraId="3F6A2913" w14:textId="343E000B" w:rsidR="00B86574" w:rsidRPr="004966C3" w:rsidRDefault="00B86574" w:rsidP="004966C3">
            <w:pPr>
              <w:pStyle w:val="NormalWeb"/>
              <w:spacing w:before="0" w:beforeAutospacing="0" w:after="0" w:afterAutospacing="0"/>
              <w:rPr>
                <w:rFonts w:ascii="Arial" w:hAnsi="Arial" w:cs="Arial"/>
                <w:sz w:val="20"/>
                <w:szCs w:val="20"/>
              </w:rPr>
            </w:pPr>
            <w:r w:rsidRPr="004966C3">
              <w:rPr>
                <w:rFonts w:ascii="Arial" w:hAnsi="Arial" w:cs="Arial"/>
                <w:sz w:val="20"/>
                <w:szCs w:val="20"/>
              </w:rPr>
              <w:t>POST</w:t>
            </w:r>
            <w:r w:rsidR="004966C3">
              <w:rPr>
                <w:rFonts w:ascii="Arial" w:hAnsi="Arial" w:cs="Arial"/>
                <w:sz w:val="20"/>
                <w:szCs w:val="20"/>
              </w:rPr>
              <w:t>-</w:t>
            </w:r>
            <w:r w:rsidRPr="004966C3">
              <w:rPr>
                <w:rFonts w:ascii="Arial" w:hAnsi="Arial" w:cs="Arial"/>
                <w:sz w:val="20"/>
                <w:szCs w:val="20"/>
              </w:rPr>
              <w:t>2 hours post dose</w:t>
            </w:r>
          </w:p>
        </w:tc>
      </w:tr>
      <w:tr w:rsidR="00B86574" w14:paraId="785991ED" w14:textId="77777777" w:rsidTr="00B86574">
        <w:trPr>
          <w:trHeight w:val="454"/>
        </w:trPr>
        <w:tc>
          <w:tcPr>
            <w:tcW w:w="2399" w:type="dxa"/>
            <w:vAlign w:val="center"/>
          </w:tcPr>
          <w:p w14:paraId="3EBCA636" w14:textId="1F403C64" w:rsidR="00B86574" w:rsidRPr="00AB5E3A" w:rsidRDefault="00B86574" w:rsidP="00B86574">
            <w:pPr>
              <w:spacing w:line="276" w:lineRule="auto"/>
              <w:jc w:val="left"/>
              <w:rPr>
                <w:rFonts w:cs="Arial"/>
                <w:b/>
                <w:sz w:val="20"/>
                <w:lang w:eastAsia="en-GB"/>
              </w:rPr>
            </w:pPr>
            <w:r w:rsidRPr="00751EAF">
              <w:rPr>
                <w:rFonts w:cs="Arial"/>
                <w:b/>
                <w:color w:val="0000FF"/>
                <w:sz w:val="20"/>
                <w:lang w:eastAsia="en-GB"/>
              </w:rPr>
              <w:t>Vit B1, B2, B3 &amp; B6</w:t>
            </w:r>
          </w:p>
        </w:tc>
        <w:tc>
          <w:tcPr>
            <w:tcW w:w="1141" w:type="dxa"/>
            <w:vAlign w:val="center"/>
          </w:tcPr>
          <w:p w14:paraId="664142FA" w14:textId="7E599593" w:rsidR="00B86574" w:rsidRPr="00AB5E3A" w:rsidRDefault="00B86574" w:rsidP="00B86574">
            <w:pPr>
              <w:spacing w:line="276" w:lineRule="auto"/>
              <w:jc w:val="center"/>
              <w:rPr>
                <w:rFonts w:cs="Arial"/>
                <w:sz w:val="20"/>
                <w:lang w:eastAsia="en-GB"/>
              </w:rPr>
            </w:pPr>
            <w:r w:rsidRPr="00751EAF">
              <w:rPr>
                <w:rFonts w:cs="Arial"/>
                <w:color w:val="0000FF"/>
                <w:sz w:val="20"/>
                <w:lang w:eastAsia="en-GB"/>
              </w:rPr>
              <w:t>BE</w:t>
            </w:r>
          </w:p>
        </w:tc>
        <w:tc>
          <w:tcPr>
            <w:tcW w:w="1136" w:type="dxa"/>
            <w:vAlign w:val="center"/>
          </w:tcPr>
          <w:p w14:paraId="70B35718" w14:textId="4DCC3305" w:rsidR="00B86574" w:rsidRPr="00AB5E3A" w:rsidRDefault="00B86574" w:rsidP="00B86574">
            <w:pPr>
              <w:spacing w:line="240" w:lineRule="auto"/>
              <w:jc w:val="center"/>
              <w:rPr>
                <w:rFonts w:cs="Arial"/>
                <w:sz w:val="20"/>
                <w:lang w:eastAsia="en-GB"/>
              </w:rPr>
            </w:pPr>
            <w:r w:rsidRPr="00751EAF">
              <w:rPr>
                <w:rFonts w:cs="Arial"/>
                <w:color w:val="0000FF"/>
                <w:sz w:val="20"/>
                <w:lang w:eastAsia="en-GB"/>
              </w:rPr>
              <w:t>4ml</w:t>
            </w:r>
          </w:p>
        </w:tc>
        <w:tc>
          <w:tcPr>
            <w:tcW w:w="1291" w:type="dxa"/>
            <w:vAlign w:val="center"/>
          </w:tcPr>
          <w:p w14:paraId="2B21319A" w14:textId="367DE215" w:rsidR="00B86574" w:rsidRPr="00AB5E3A" w:rsidRDefault="00B86574" w:rsidP="00B86574">
            <w:pPr>
              <w:spacing w:line="240" w:lineRule="auto"/>
              <w:jc w:val="center"/>
              <w:rPr>
                <w:rFonts w:cs="Arial"/>
                <w:sz w:val="20"/>
                <w:lang w:eastAsia="en-GB"/>
              </w:rPr>
            </w:pPr>
            <w:r w:rsidRPr="00751EAF">
              <w:rPr>
                <w:rFonts w:cs="Arial"/>
                <w:color w:val="0000FF"/>
                <w:sz w:val="20"/>
                <w:lang w:eastAsia="en-GB"/>
              </w:rPr>
              <w:t>5</w:t>
            </w:r>
            <w:r w:rsidR="004966C3">
              <w:rPr>
                <w:rFonts w:cs="Arial"/>
                <w:color w:val="0000FF"/>
                <w:sz w:val="20"/>
                <w:lang w:eastAsia="en-GB"/>
              </w:rPr>
              <w:t xml:space="preserve"> </w:t>
            </w:r>
            <w:r w:rsidRPr="00751EAF">
              <w:rPr>
                <w:rFonts w:cs="Arial"/>
                <w:color w:val="0000FF"/>
                <w:sz w:val="20"/>
                <w:lang w:eastAsia="en-GB"/>
              </w:rPr>
              <w:t>days</w:t>
            </w:r>
          </w:p>
        </w:tc>
        <w:tc>
          <w:tcPr>
            <w:tcW w:w="2680" w:type="dxa"/>
            <w:vAlign w:val="center"/>
          </w:tcPr>
          <w:p w14:paraId="33789A6B" w14:textId="58011C1E" w:rsidR="00B86574" w:rsidRPr="00AB5E3A" w:rsidRDefault="00B86574" w:rsidP="00B86574">
            <w:pPr>
              <w:spacing w:line="276" w:lineRule="auto"/>
              <w:jc w:val="center"/>
              <w:rPr>
                <w:rFonts w:cs="Arial"/>
                <w:sz w:val="20"/>
                <w:lang w:eastAsia="en-GB"/>
              </w:rPr>
            </w:pPr>
            <w:r w:rsidRPr="00751EAF">
              <w:rPr>
                <w:rFonts w:cs="Arial"/>
                <w:color w:val="0000FF"/>
                <w:sz w:val="20"/>
                <w:lang w:eastAsia="en-GB"/>
              </w:rPr>
              <w:t>As in the report</w:t>
            </w:r>
          </w:p>
        </w:tc>
        <w:tc>
          <w:tcPr>
            <w:tcW w:w="2552" w:type="dxa"/>
            <w:vAlign w:val="center"/>
          </w:tcPr>
          <w:p w14:paraId="34C8BA90" w14:textId="3EAAADF0" w:rsidR="00B86574" w:rsidRPr="004966C3" w:rsidRDefault="004966C3" w:rsidP="004966C3">
            <w:pPr>
              <w:spacing w:line="240" w:lineRule="auto"/>
              <w:jc w:val="center"/>
              <w:rPr>
                <w:rFonts w:cs="Arial"/>
                <w:color w:val="0000FF"/>
                <w:sz w:val="20"/>
                <w:lang w:eastAsia="en-GB"/>
              </w:rPr>
            </w:pPr>
            <w:proofErr w:type="spellStart"/>
            <w:r w:rsidRPr="004966C3">
              <w:rPr>
                <w:rFonts w:cs="Arial"/>
                <w:bCs/>
                <w:color w:val="0000FF"/>
                <w:sz w:val="18"/>
                <w:lang w:eastAsia="en-GB"/>
              </w:rPr>
              <w:t>ViaPath</w:t>
            </w:r>
            <w:proofErr w:type="spellEnd"/>
            <w:r w:rsidRPr="004966C3">
              <w:rPr>
                <w:rFonts w:cs="Arial"/>
                <w:bCs/>
                <w:color w:val="0000FF"/>
                <w:sz w:val="18"/>
                <w:lang w:eastAsia="en-GB"/>
              </w:rPr>
              <w:t>, Dept of Clinical Biochemistry, King’s College Hospital, Denmark Hill, London SE5 9RS, Tel: 0203 299 3576</w:t>
            </w:r>
          </w:p>
        </w:tc>
        <w:tc>
          <w:tcPr>
            <w:tcW w:w="4678" w:type="dxa"/>
            <w:vAlign w:val="center"/>
          </w:tcPr>
          <w:p w14:paraId="13A9E8ED" w14:textId="512562F0" w:rsidR="00B86574" w:rsidRPr="004966C3" w:rsidRDefault="00B86574" w:rsidP="004966C3">
            <w:pPr>
              <w:pStyle w:val="NormalWeb"/>
              <w:spacing w:before="0" w:beforeAutospacing="0" w:after="0" w:afterAutospacing="0"/>
              <w:rPr>
                <w:rFonts w:ascii="Arial" w:hAnsi="Arial" w:cs="Arial"/>
                <w:sz w:val="20"/>
                <w:szCs w:val="20"/>
              </w:rPr>
            </w:pPr>
            <w:r w:rsidRPr="004966C3">
              <w:rPr>
                <w:rFonts w:ascii="Arial" w:hAnsi="Arial" w:cs="Arial"/>
                <w:color w:val="0000FF"/>
                <w:sz w:val="20"/>
                <w:szCs w:val="20"/>
              </w:rPr>
              <w:t xml:space="preserve">Protected from light and freeze on ice. </w:t>
            </w:r>
          </w:p>
        </w:tc>
      </w:tr>
      <w:tr w:rsidR="00B86574" w14:paraId="2DC4AB7C" w14:textId="77777777" w:rsidTr="004966C3">
        <w:trPr>
          <w:trHeight w:val="1191"/>
        </w:trPr>
        <w:tc>
          <w:tcPr>
            <w:tcW w:w="2399" w:type="dxa"/>
            <w:vAlign w:val="center"/>
          </w:tcPr>
          <w:p w14:paraId="6EC6DDFA" w14:textId="6CF3880A" w:rsidR="00B86574" w:rsidRPr="00751EAF" w:rsidRDefault="00B86574" w:rsidP="00B86574">
            <w:pPr>
              <w:spacing w:line="276" w:lineRule="auto"/>
              <w:jc w:val="left"/>
              <w:rPr>
                <w:rFonts w:cs="Arial"/>
                <w:b/>
                <w:color w:val="0000FF"/>
                <w:sz w:val="20"/>
                <w:lang w:eastAsia="en-GB"/>
              </w:rPr>
            </w:pPr>
            <w:r w:rsidRPr="00AB5E3A">
              <w:rPr>
                <w:rFonts w:cs="Arial"/>
                <w:b/>
                <w:sz w:val="20"/>
                <w:lang w:eastAsia="en-GB"/>
              </w:rPr>
              <w:lastRenderedPageBreak/>
              <w:t>VIP (fasting)</w:t>
            </w:r>
          </w:p>
        </w:tc>
        <w:tc>
          <w:tcPr>
            <w:tcW w:w="1141" w:type="dxa"/>
            <w:vAlign w:val="center"/>
          </w:tcPr>
          <w:p w14:paraId="36541FF1" w14:textId="77777777" w:rsidR="00B86574" w:rsidRDefault="00B86574" w:rsidP="00B86574">
            <w:pPr>
              <w:spacing w:line="276" w:lineRule="auto"/>
              <w:jc w:val="center"/>
              <w:rPr>
                <w:rFonts w:cs="Arial"/>
                <w:sz w:val="20"/>
                <w:lang w:eastAsia="en-GB"/>
              </w:rPr>
            </w:pPr>
            <w:r w:rsidRPr="00AB5E3A">
              <w:rPr>
                <w:rFonts w:cs="Arial"/>
                <w:sz w:val="20"/>
                <w:lang w:eastAsia="en-GB"/>
              </w:rPr>
              <w:t>BE</w:t>
            </w:r>
          </w:p>
          <w:p w14:paraId="25F4A631" w14:textId="77777777" w:rsidR="004966C3" w:rsidRDefault="004966C3" w:rsidP="00B86574">
            <w:pPr>
              <w:spacing w:line="276" w:lineRule="auto"/>
              <w:jc w:val="center"/>
              <w:rPr>
                <w:rFonts w:cs="Arial"/>
                <w:color w:val="0000FF"/>
                <w:sz w:val="20"/>
                <w:lang w:eastAsia="en-GB"/>
              </w:rPr>
            </w:pPr>
          </w:p>
          <w:p w14:paraId="5E3EA0DA" w14:textId="352C3659" w:rsidR="004966C3" w:rsidRPr="00751EAF" w:rsidRDefault="004966C3" w:rsidP="00B86574">
            <w:pPr>
              <w:spacing w:line="276" w:lineRule="auto"/>
              <w:jc w:val="center"/>
              <w:rPr>
                <w:rFonts w:cs="Arial"/>
                <w:color w:val="0000FF"/>
                <w:sz w:val="20"/>
                <w:lang w:eastAsia="en-GB"/>
              </w:rPr>
            </w:pPr>
            <w:r>
              <w:rPr>
                <w:rFonts w:cs="Arial"/>
                <w:color w:val="0000FF"/>
                <w:sz w:val="20"/>
                <w:lang w:eastAsia="en-GB"/>
              </w:rPr>
              <w:t>SR</w:t>
            </w:r>
          </w:p>
        </w:tc>
        <w:tc>
          <w:tcPr>
            <w:tcW w:w="1136" w:type="dxa"/>
            <w:vAlign w:val="center"/>
          </w:tcPr>
          <w:p w14:paraId="23ADADBA" w14:textId="62B847A1" w:rsidR="00B86574" w:rsidRPr="00751EAF" w:rsidRDefault="00B86574" w:rsidP="00B86574">
            <w:pPr>
              <w:spacing w:line="240" w:lineRule="auto"/>
              <w:jc w:val="center"/>
              <w:rPr>
                <w:rFonts w:cs="Arial"/>
                <w:color w:val="0000FF"/>
                <w:sz w:val="20"/>
                <w:lang w:eastAsia="en-GB"/>
              </w:rPr>
            </w:pPr>
            <w:r w:rsidRPr="00AB5E3A">
              <w:rPr>
                <w:rFonts w:cs="Arial"/>
                <w:sz w:val="20"/>
                <w:lang w:eastAsia="en-GB"/>
              </w:rPr>
              <w:t>5ml</w:t>
            </w:r>
          </w:p>
        </w:tc>
        <w:tc>
          <w:tcPr>
            <w:tcW w:w="1291" w:type="dxa"/>
            <w:vAlign w:val="center"/>
          </w:tcPr>
          <w:p w14:paraId="58EE8CF0" w14:textId="3F9475DC" w:rsidR="00B86574" w:rsidRPr="00751EAF" w:rsidRDefault="00B86574" w:rsidP="00B86574">
            <w:pPr>
              <w:spacing w:line="240" w:lineRule="auto"/>
              <w:jc w:val="center"/>
              <w:rPr>
                <w:rFonts w:cs="Arial"/>
                <w:color w:val="0000FF"/>
                <w:sz w:val="20"/>
                <w:lang w:eastAsia="en-GB"/>
              </w:rPr>
            </w:pPr>
            <w:r w:rsidRPr="00AB5E3A">
              <w:rPr>
                <w:rFonts w:cs="Arial"/>
                <w:sz w:val="20"/>
                <w:lang w:eastAsia="en-GB"/>
              </w:rPr>
              <w:t>25</w:t>
            </w:r>
            <w:r w:rsidR="004966C3">
              <w:rPr>
                <w:rFonts w:cs="Arial"/>
                <w:sz w:val="20"/>
                <w:lang w:eastAsia="en-GB"/>
              </w:rPr>
              <w:t xml:space="preserve"> days</w:t>
            </w:r>
          </w:p>
        </w:tc>
        <w:tc>
          <w:tcPr>
            <w:tcW w:w="2680" w:type="dxa"/>
            <w:vAlign w:val="center"/>
          </w:tcPr>
          <w:p w14:paraId="52A1C142" w14:textId="021FDB3F" w:rsidR="00B86574" w:rsidRPr="00751EAF" w:rsidRDefault="00B86574" w:rsidP="00B86574">
            <w:pPr>
              <w:spacing w:line="276" w:lineRule="auto"/>
              <w:jc w:val="center"/>
              <w:rPr>
                <w:rFonts w:cs="Arial"/>
                <w:color w:val="0000FF"/>
                <w:sz w:val="20"/>
                <w:lang w:eastAsia="en-GB"/>
              </w:rPr>
            </w:pPr>
            <w:r w:rsidRPr="00AB5E3A">
              <w:rPr>
                <w:rFonts w:cs="Arial"/>
                <w:sz w:val="20"/>
                <w:lang w:eastAsia="en-GB"/>
              </w:rPr>
              <w:t xml:space="preserve">&lt;30 </w:t>
            </w:r>
            <w:proofErr w:type="spellStart"/>
            <w:r w:rsidRPr="00AB5E3A">
              <w:rPr>
                <w:rFonts w:cs="Arial"/>
                <w:sz w:val="20"/>
                <w:lang w:eastAsia="en-GB"/>
              </w:rPr>
              <w:t>pmol</w:t>
            </w:r>
            <w:proofErr w:type="spellEnd"/>
            <w:r w:rsidRPr="00AB5E3A">
              <w:rPr>
                <w:rFonts w:cs="Arial"/>
                <w:sz w:val="20"/>
                <w:lang w:eastAsia="en-GB"/>
              </w:rPr>
              <w:t>/L</w:t>
            </w:r>
          </w:p>
        </w:tc>
        <w:tc>
          <w:tcPr>
            <w:tcW w:w="2552" w:type="dxa"/>
            <w:vAlign w:val="center"/>
          </w:tcPr>
          <w:p w14:paraId="1B2AA175" w14:textId="77777777" w:rsidR="00B86574" w:rsidRPr="00AB5E3A" w:rsidRDefault="00B86574" w:rsidP="004966C3">
            <w:pPr>
              <w:spacing w:line="240" w:lineRule="auto"/>
              <w:jc w:val="center"/>
              <w:rPr>
                <w:rFonts w:cs="Arial"/>
                <w:bCs/>
                <w:sz w:val="18"/>
                <w:lang w:eastAsia="en-GB"/>
              </w:rPr>
            </w:pPr>
            <w:r w:rsidRPr="00AB5E3A">
              <w:rPr>
                <w:rFonts w:cs="Arial"/>
                <w:bCs/>
                <w:sz w:val="18"/>
                <w:lang w:eastAsia="en-GB"/>
              </w:rPr>
              <w:t>The SAS Laboratories</w:t>
            </w:r>
          </w:p>
          <w:p w14:paraId="227FD44D" w14:textId="78E24253" w:rsidR="00B86574" w:rsidRPr="00751EAF" w:rsidRDefault="00B86574" w:rsidP="004966C3">
            <w:pPr>
              <w:spacing w:line="240" w:lineRule="auto"/>
              <w:jc w:val="center"/>
              <w:rPr>
                <w:rFonts w:cs="Arial"/>
                <w:bCs/>
                <w:color w:val="0000FF"/>
                <w:szCs w:val="22"/>
                <w:lang w:eastAsia="en-GB"/>
              </w:rPr>
            </w:pPr>
            <w:r w:rsidRPr="00AB5E3A">
              <w:rPr>
                <w:rFonts w:cs="Arial"/>
                <w:bCs/>
                <w:sz w:val="18"/>
                <w:lang w:eastAsia="en-GB"/>
              </w:rPr>
              <w:t>Clinical Biochemistry and Medical Oncology</w:t>
            </w:r>
            <w:r w:rsidR="004966C3">
              <w:rPr>
                <w:rFonts w:cs="Arial"/>
                <w:bCs/>
                <w:sz w:val="18"/>
                <w:lang w:eastAsia="en-GB"/>
              </w:rPr>
              <w:t xml:space="preserve">, </w:t>
            </w:r>
            <w:r w:rsidRPr="00AB5E3A">
              <w:rPr>
                <w:rFonts w:cs="Arial"/>
                <w:bCs/>
                <w:sz w:val="18"/>
                <w:lang w:eastAsia="en-GB"/>
              </w:rPr>
              <w:t>Charing Cross Hospital</w:t>
            </w:r>
            <w:r w:rsidR="004966C3">
              <w:rPr>
                <w:rFonts w:cs="Arial"/>
                <w:bCs/>
                <w:sz w:val="18"/>
                <w:lang w:eastAsia="en-GB"/>
              </w:rPr>
              <w:t xml:space="preserve">, </w:t>
            </w:r>
            <w:r w:rsidRPr="00AB5E3A">
              <w:rPr>
                <w:rFonts w:cs="Arial"/>
                <w:bCs/>
                <w:sz w:val="18"/>
                <w:lang w:eastAsia="en-GB"/>
              </w:rPr>
              <w:t>London W6 8RF</w:t>
            </w:r>
            <w:r w:rsidR="004966C3">
              <w:rPr>
                <w:rFonts w:cs="Arial"/>
                <w:bCs/>
                <w:sz w:val="18"/>
                <w:lang w:eastAsia="en-GB"/>
              </w:rPr>
              <w:t>,</w:t>
            </w:r>
            <w:r w:rsidR="003468EB">
              <w:rPr>
                <w:rFonts w:cs="Arial"/>
                <w:bCs/>
                <w:sz w:val="18"/>
                <w:lang w:eastAsia="en-GB"/>
              </w:rPr>
              <w:t xml:space="preserve"> </w:t>
            </w:r>
            <w:r w:rsidRPr="00AB5E3A">
              <w:rPr>
                <w:rFonts w:cs="Arial"/>
                <w:bCs/>
                <w:sz w:val="18"/>
                <w:lang w:eastAsia="en-GB"/>
              </w:rPr>
              <w:t xml:space="preserve">Tel: 02033311 </w:t>
            </w:r>
            <w:r w:rsidR="004966C3">
              <w:rPr>
                <w:rFonts w:cs="Arial"/>
                <w:bCs/>
                <w:sz w:val="18"/>
                <w:lang w:eastAsia="en-GB"/>
              </w:rPr>
              <w:t>1</w:t>
            </w:r>
            <w:r w:rsidRPr="00AB5E3A">
              <w:rPr>
                <w:rFonts w:cs="Arial"/>
                <w:bCs/>
                <w:sz w:val="18"/>
                <w:lang w:eastAsia="en-GB"/>
              </w:rPr>
              <w:t>468</w:t>
            </w:r>
            <w:r w:rsidR="004966C3">
              <w:rPr>
                <w:rFonts w:cs="Arial"/>
                <w:bCs/>
                <w:sz w:val="18"/>
                <w:lang w:eastAsia="en-GB"/>
              </w:rPr>
              <w:t>/1234</w:t>
            </w:r>
          </w:p>
        </w:tc>
        <w:tc>
          <w:tcPr>
            <w:tcW w:w="4678" w:type="dxa"/>
            <w:vAlign w:val="center"/>
          </w:tcPr>
          <w:p w14:paraId="1D0040DA" w14:textId="49947711" w:rsidR="00B86574" w:rsidRPr="004966C3" w:rsidRDefault="00B86574" w:rsidP="004966C3">
            <w:pPr>
              <w:pStyle w:val="NormalWeb"/>
              <w:spacing w:before="0" w:beforeAutospacing="0" w:after="0" w:afterAutospacing="0"/>
              <w:rPr>
                <w:rFonts w:ascii="Arial" w:hAnsi="Arial" w:cs="Arial"/>
                <w:color w:val="0000FF"/>
                <w:sz w:val="20"/>
                <w:szCs w:val="20"/>
              </w:rPr>
            </w:pPr>
            <w:r w:rsidRPr="004966C3">
              <w:rPr>
                <w:rFonts w:ascii="Arial" w:hAnsi="Arial" w:cs="Arial"/>
                <w:sz w:val="20"/>
                <w:szCs w:val="20"/>
              </w:rPr>
              <w:t xml:space="preserve">Patient should be </w:t>
            </w:r>
            <w:r w:rsidRPr="004966C3">
              <w:rPr>
                <w:rFonts w:ascii="Arial" w:hAnsi="Arial" w:cs="Arial"/>
                <w:b/>
                <w:bCs/>
                <w:sz w:val="20"/>
                <w:szCs w:val="20"/>
              </w:rPr>
              <w:t>fasting</w:t>
            </w:r>
            <w:r w:rsidRPr="004966C3">
              <w:rPr>
                <w:rFonts w:ascii="Arial" w:hAnsi="Arial" w:cs="Arial"/>
                <w:sz w:val="20"/>
                <w:szCs w:val="20"/>
              </w:rPr>
              <w:t>. Samples should be brought to the laboratory immediately.</w:t>
            </w:r>
          </w:p>
        </w:tc>
      </w:tr>
      <w:tr w:rsidR="00B86574" w14:paraId="0373FA73" w14:textId="77777777" w:rsidTr="004966C3">
        <w:trPr>
          <w:trHeight w:val="1191"/>
        </w:trPr>
        <w:tc>
          <w:tcPr>
            <w:tcW w:w="2399" w:type="dxa"/>
            <w:vAlign w:val="center"/>
          </w:tcPr>
          <w:p w14:paraId="46DA6B3F" w14:textId="135BC4C7" w:rsidR="00B86574" w:rsidRPr="00AB5E3A" w:rsidRDefault="00B86574" w:rsidP="00B86574">
            <w:pPr>
              <w:spacing w:line="276" w:lineRule="auto"/>
              <w:jc w:val="left"/>
              <w:rPr>
                <w:rFonts w:cs="Arial"/>
                <w:b/>
                <w:sz w:val="20"/>
                <w:lang w:eastAsia="en-GB"/>
              </w:rPr>
            </w:pPr>
            <w:r w:rsidRPr="00AB5E3A">
              <w:rPr>
                <w:rFonts w:cs="Arial"/>
                <w:b/>
                <w:sz w:val="20"/>
                <w:lang w:eastAsia="en-GB"/>
              </w:rPr>
              <w:t>Vit A</w:t>
            </w:r>
          </w:p>
        </w:tc>
        <w:tc>
          <w:tcPr>
            <w:tcW w:w="1141" w:type="dxa"/>
            <w:vAlign w:val="center"/>
          </w:tcPr>
          <w:p w14:paraId="23556C7C" w14:textId="1BE9115F" w:rsidR="00B86574" w:rsidRDefault="00B86574" w:rsidP="00B86574">
            <w:pPr>
              <w:spacing w:line="276" w:lineRule="auto"/>
              <w:jc w:val="center"/>
              <w:rPr>
                <w:rFonts w:cs="Arial"/>
                <w:sz w:val="20"/>
                <w:lang w:eastAsia="en-GB"/>
              </w:rPr>
            </w:pPr>
            <w:r w:rsidRPr="00AB5E3A">
              <w:rPr>
                <w:rFonts w:cs="Arial"/>
                <w:sz w:val="20"/>
                <w:lang w:eastAsia="en-GB"/>
              </w:rPr>
              <w:t>BY</w:t>
            </w:r>
          </w:p>
          <w:p w14:paraId="574C362A" w14:textId="77777777" w:rsidR="004966C3" w:rsidRDefault="004966C3" w:rsidP="00B86574">
            <w:pPr>
              <w:spacing w:line="276" w:lineRule="auto"/>
              <w:jc w:val="center"/>
              <w:rPr>
                <w:rFonts w:cs="Arial"/>
                <w:sz w:val="20"/>
                <w:lang w:eastAsia="en-GB"/>
              </w:rPr>
            </w:pPr>
          </w:p>
          <w:p w14:paraId="44512C20" w14:textId="7E158DAD" w:rsidR="004966C3" w:rsidRPr="00AB5E3A" w:rsidRDefault="004966C3" w:rsidP="00B86574">
            <w:pPr>
              <w:spacing w:line="276" w:lineRule="auto"/>
              <w:jc w:val="center"/>
              <w:rPr>
                <w:rFonts w:cs="Arial"/>
                <w:sz w:val="20"/>
                <w:lang w:eastAsia="en-GB"/>
              </w:rPr>
            </w:pPr>
            <w:r>
              <w:rPr>
                <w:rFonts w:cs="Arial"/>
                <w:sz w:val="20"/>
                <w:lang w:eastAsia="en-GB"/>
              </w:rPr>
              <w:t>SR</w:t>
            </w:r>
          </w:p>
        </w:tc>
        <w:tc>
          <w:tcPr>
            <w:tcW w:w="1136" w:type="dxa"/>
            <w:vAlign w:val="center"/>
          </w:tcPr>
          <w:p w14:paraId="7916921A" w14:textId="79F8B6C4" w:rsidR="00B86574" w:rsidRPr="00AB5E3A" w:rsidRDefault="00B86574" w:rsidP="00B86574">
            <w:pPr>
              <w:spacing w:line="240" w:lineRule="auto"/>
              <w:jc w:val="center"/>
              <w:rPr>
                <w:rFonts w:cs="Arial"/>
                <w:sz w:val="20"/>
                <w:lang w:eastAsia="en-GB"/>
              </w:rPr>
            </w:pPr>
            <w:r w:rsidRPr="00AB5E3A">
              <w:rPr>
                <w:rFonts w:cs="Arial"/>
                <w:sz w:val="20"/>
                <w:lang w:eastAsia="en-GB"/>
              </w:rPr>
              <w:t>4ml</w:t>
            </w:r>
          </w:p>
        </w:tc>
        <w:tc>
          <w:tcPr>
            <w:tcW w:w="1291" w:type="dxa"/>
            <w:vAlign w:val="center"/>
          </w:tcPr>
          <w:p w14:paraId="71EFDE69" w14:textId="3C73750F" w:rsidR="00B86574" w:rsidRPr="00AB5E3A" w:rsidRDefault="00B86574" w:rsidP="00B86574">
            <w:pPr>
              <w:spacing w:line="240" w:lineRule="auto"/>
              <w:jc w:val="center"/>
              <w:rPr>
                <w:rFonts w:cs="Arial"/>
                <w:sz w:val="20"/>
                <w:lang w:eastAsia="en-GB"/>
              </w:rPr>
            </w:pPr>
            <w:r w:rsidRPr="00AB5E3A">
              <w:rPr>
                <w:rFonts w:cs="Arial"/>
                <w:sz w:val="20"/>
                <w:lang w:eastAsia="en-GB"/>
              </w:rPr>
              <w:t>17</w:t>
            </w:r>
            <w:r w:rsidR="004966C3">
              <w:rPr>
                <w:rFonts w:cs="Arial"/>
                <w:sz w:val="20"/>
                <w:lang w:eastAsia="en-GB"/>
              </w:rPr>
              <w:t xml:space="preserve"> days</w:t>
            </w:r>
          </w:p>
        </w:tc>
        <w:tc>
          <w:tcPr>
            <w:tcW w:w="2680" w:type="dxa"/>
            <w:vAlign w:val="center"/>
          </w:tcPr>
          <w:p w14:paraId="1A3462CD" w14:textId="7125C62E" w:rsidR="00B86574" w:rsidRPr="00AB5E3A" w:rsidRDefault="00B86574" w:rsidP="00B86574">
            <w:pPr>
              <w:spacing w:line="276" w:lineRule="auto"/>
              <w:jc w:val="center"/>
              <w:rPr>
                <w:rFonts w:cs="Arial"/>
                <w:sz w:val="20"/>
                <w:lang w:eastAsia="en-GB"/>
              </w:rPr>
            </w:pPr>
            <w:r w:rsidRPr="00AB5E3A">
              <w:rPr>
                <w:rFonts w:cs="Arial"/>
                <w:sz w:val="20"/>
                <w:lang w:eastAsia="en-GB"/>
              </w:rPr>
              <w:t xml:space="preserve">1.05 - 2.27 </w:t>
            </w:r>
            <w:proofErr w:type="spellStart"/>
            <w:r w:rsidRPr="00AB5E3A">
              <w:rPr>
                <w:rFonts w:cs="Arial"/>
                <w:sz w:val="20"/>
                <w:lang w:eastAsia="en-GB"/>
              </w:rPr>
              <w:t>umol</w:t>
            </w:r>
            <w:proofErr w:type="spellEnd"/>
            <w:r w:rsidRPr="00AB5E3A">
              <w:rPr>
                <w:rFonts w:cs="Arial"/>
                <w:sz w:val="20"/>
                <w:lang w:eastAsia="en-GB"/>
              </w:rPr>
              <w:t>/L</w:t>
            </w:r>
          </w:p>
        </w:tc>
        <w:tc>
          <w:tcPr>
            <w:tcW w:w="2552" w:type="dxa"/>
            <w:vAlign w:val="center"/>
          </w:tcPr>
          <w:p w14:paraId="5130C2A7" w14:textId="77777777" w:rsidR="00B86574" w:rsidRPr="00AB5E3A" w:rsidRDefault="00B86574" w:rsidP="004966C3">
            <w:pPr>
              <w:spacing w:line="240" w:lineRule="auto"/>
              <w:jc w:val="center"/>
              <w:rPr>
                <w:rFonts w:cs="Arial"/>
                <w:bCs/>
                <w:sz w:val="18"/>
                <w:lang w:eastAsia="en-GB"/>
              </w:rPr>
            </w:pPr>
            <w:r w:rsidRPr="00AB5E3A">
              <w:rPr>
                <w:rFonts w:cs="Arial"/>
                <w:bCs/>
                <w:sz w:val="18"/>
                <w:lang w:eastAsia="en-GB"/>
              </w:rPr>
              <w:t>Dept. of Neuroimmunology</w:t>
            </w:r>
          </w:p>
          <w:p w14:paraId="15CCE612" w14:textId="3F44777E" w:rsidR="00B86574" w:rsidRPr="00AB5E3A" w:rsidRDefault="00B86574" w:rsidP="004966C3">
            <w:pPr>
              <w:spacing w:line="240" w:lineRule="auto"/>
              <w:jc w:val="center"/>
              <w:rPr>
                <w:rFonts w:cs="Arial"/>
                <w:bCs/>
                <w:sz w:val="18"/>
                <w:lang w:eastAsia="en-GB"/>
              </w:rPr>
            </w:pPr>
            <w:r w:rsidRPr="00AB5E3A">
              <w:rPr>
                <w:rFonts w:cs="Arial"/>
                <w:bCs/>
                <w:sz w:val="18"/>
                <w:lang w:eastAsia="en-GB"/>
              </w:rPr>
              <w:t>National Hospital for Neurology</w:t>
            </w:r>
            <w:r w:rsidR="004966C3">
              <w:rPr>
                <w:rFonts w:cs="Arial"/>
                <w:bCs/>
                <w:sz w:val="18"/>
                <w:lang w:eastAsia="en-GB"/>
              </w:rPr>
              <w:t xml:space="preserve">, </w:t>
            </w:r>
            <w:r w:rsidRPr="00AB5E3A">
              <w:rPr>
                <w:rFonts w:cs="Arial"/>
                <w:bCs/>
                <w:sz w:val="18"/>
                <w:lang w:eastAsia="en-GB"/>
              </w:rPr>
              <w:t>Queens Square, London WC1N 3BG</w:t>
            </w:r>
          </w:p>
          <w:p w14:paraId="66BF014D" w14:textId="70A301F3" w:rsidR="00B86574" w:rsidRPr="00AB5E3A" w:rsidRDefault="00B86574" w:rsidP="004966C3">
            <w:pPr>
              <w:spacing w:line="240" w:lineRule="auto"/>
              <w:jc w:val="center"/>
              <w:rPr>
                <w:rFonts w:cs="Arial"/>
                <w:bCs/>
                <w:sz w:val="18"/>
                <w:lang w:eastAsia="en-GB"/>
              </w:rPr>
            </w:pPr>
            <w:r w:rsidRPr="00AB5E3A">
              <w:rPr>
                <w:rFonts w:cs="Arial"/>
                <w:bCs/>
                <w:sz w:val="18"/>
                <w:lang w:eastAsia="en-GB"/>
              </w:rPr>
              <w:t>Tel: 0207 898870 Ext 3813/4</w:t>
            </w:r>
          </w:p>
        </w:tc>
        <w:tc>
          <w:tcPr>
            <w:tcW w:w="4678" w:type="dxa"/>
            <w:vAlign w:val="center"/>
          </w:tcPr>
          <w:p w14:paraId="48A1D4F8" w14:textId="60A0B7CC" w:rsidR="00B86574" w:rsidRPr="004966C3" w:rsidRDefault="00B86574" w:rsidP="004966C3">
            <w:pPr>
              <w:pStyle w:val="NormalWeb"/>
              <w:spacing w:before="0" w:beforeAutospacing="0" w:after="0" w:afterAutospacing="0"/>
              <w:rPr>
                <w:rFonts w:ascii="Arial" w:hAnsi="Arial" w:cs="Arial"/>
                <w:sz w:val="20"/>
                <w:szCs w:val="20"/>
              </w:rPr>
            </w:pPr>
            <w:r w:rsidRPr="004966C3">
              <w:rPr>
                <w:rFonts w:ascii="Arial" w:hAnsi="Arial" w:cs="Arial"/>
                <w:sz w:val="20"/>
                <w:szCs w:val="20"/>
              </w:rPr>
              <w:t>Protect sample from light and bring to the laboratory immediately.</w:t>
            </w:r>
          </w:p>
        </w:tc>
      </w:tr>
      <w:tr w:rsidR="00B86574" w14:paraId="21A94353" w14:textId="77777777" w:rsidTr="00B86574">
        <w:trPr>
          <w:trHeight w:val="454"/>
        </w:trPr>
        <w:tc>
          <w:tcPr>
            <w:tcW w:w="2399" w:type="dxa"/>
            <w:vAlign w:val="center"/>
          </w:tcPr>
          <w:p w14:paraId="7DC1649B" w14:textId="758890A7" w:rsidR="00B86574" w:rsidRPr="00AB5E3A" w:rsidRDefault="00B86574" w:rsidP="00B86574">
            <w:pPr>
              <w:spacing w:line="276" w:lineRule="auto"/>
              <w:jc w:val="left"/>
              <w:rPr>
                <w:rFonts w:cs="Arial"/>
                <w:b/>
                <w:sz w:val="20"/>
                <w:lang w:eastAsia="en-GB"/>
              </w:rPr>
            </w:pPr>
            <w:r w:rsidRPr="00AB5E3A">
              <w:rPr>
                <w:rFonts w:cs="Arial"/>
                <w:b/>
                <w:sz w:val="20"/>
                <w:lang w:eastAsia="en-GB"/>
              </w:rPr>
              <w:t xml:space="preserve">Vit D (25 Hydroxy </w:t>
            </w:r>
            <w:proofErr w:type="spellStart"/>
            <w:r w:rsidRPr="00AB5E3A">
              <w:rPr>
                <w:rFonts w:cs="Arial"/>
                <w:b/>
                <w:sz w:val="20"/>
                <w:lang w:eastAsia="en-GB"/>
              </w:rPr>
              <w:t>cholecalicferol</w:t>
            </w:r>
            <w:proofErr w:type="spellEnd"/>
            <w:r w:rsidRPr="00AB5E3A">
              <w:rPr>
                <w:rFonts w:cs="Arial"/>
                <w:b/>
                <w:sz w:val="20"/>
                <w:lang w:eastAsia="en-GB"/>
              </w:rPr>
              <w:t>)</w:t>
            </w:r>
          </w:p>
        </w:tc>
        <w:tc>
          <w:tcPr>
            <w:tcW w:w="1141" w:type="dxa"/>
            <w:vAlign w:val="center"/>
          </w:tcPr>
          <w:p w14:paraId="7F3D8990" w14:textId="13225E24" w:rsidR="00B86574" w:rsidRPr="00AB5E3A" w:rsidRDefault="00B86574" w:rsidP="00B86574">
            <w:pPr>
              <w:spacing w:line="276" w:lineRule="auto"/>
              <w:jc w:val="center"/>
              <w:rPr>
                <w:rFonts w:cs="Arial"/>
                <w:sz w:val="20"/>
                <w:lang w:eastAsia="en-GB"/>
              </w:rPr>
            </w:pPr>
            <w:r w:rsidRPr="00AB5E3A">
              <w:rPr>
                <w:rFonts w:cs="Arial"/>
                <w:sz w:val="20"/>
                <w:lang w:eastAsia="en-GB"/>
              </w:rPr>
              <w:t>BY</w:t>
            </w:r>
          </w:p>
        </w:tc>
        <w:tc>
          <w:tcPr>
            <w:tcW w:w="1136" w:type="dxa"/>
            <w:vAlign w:val="center"/>
          </w:tcPr>
          <w:p w14:paraId="76D351DE" w14:textId="28824E24" w:rsidR="00B86574" w:rsidRPr="00AB5E3A" w:rsidRDefault="00B86574" w:rsidP="00B86574">
            <w:pPr>
              <w:spacing w:line="240" w:lineRule="auto"/>
              <w:jc w:val="center"/>
              <w:rPr>
                <w:rFonts w:cs="Arial"/>
                <w:sz w:val="20"/>
                <w:lang w:eastAsia="en-GB"/>
              </w:rPr>
            </w:pPr>
            <w:r w:rsidRPr="00AB5E3A">
              <w:rPr>
                <w:rFonts w:cs="Arial"/>
                <w:sz w:val="20"/>
                <w:lang w:eastAsia="en-GB"/>
              </w:rPr>
              <w:t>0.5ml</w:t>
            </w:r>
          </w:p>
        </w:tc>
        <w:tc>
          <w:tcPr>
            <w:tcW w:w="1291" w:type="dxa"/>
            <w:vAlign w:val="center"/>
          </w:tcPr>
          <w:p w14:paraId="23F8BBE5" w14:textId="184C6446" w:rsidR="00B86574" w:rsidRPr="00AB5E3A" w:rsidRDefault="00B86574" w:rsidP="00B86574">
            <w:pPr>
              <w:spacing w:line="240" w:lineRule="auto"/>
              <w:jc w:val="center"/>
              <w:rPr>
                <w:rFonts w:cs="Arial"/>
                <w:sz w:val="20"/>
                <w:lang w:eastAsia="en-GB"/>
              </w:rPr>
            </w:pPr>
            <w:r w:rsidRPr="00AB5E3A">
              <w:rPr>
                <w:rFonts w:cs="Arial"/>
                <w:sz w:val="20"/>
                <w:lang w:eastAsia="en-GB"/>
              </w:rPr>
              <w:t>24 h</w:t>
            </w:r>
            <w:r w:rsidR="004966C3">
              <w:rPr>
                <w:rFonts w:cs="Arial"/>
                <w:sz w:val="20"/>
                <w:lang w:eastAsia="en-GB"/>
              </w:rPr>
              <w:t>ours</w:t>
            </w:r>
          </w:p>
        </w:tc>
        <w:tc>
          <w:tcPr>
            <w:tcW w:w="2680" w:type="dxa"/>
            <w:vAlign w:val="center"/>
          </w:tcPr>
          <w:p w14:paraId="184CF89D" w14:textId="576E899F" w:rsidR="00B86574" w:rsidRPr="00AB5E3A" w:rsidRDefault="00B86574" w:rsidP="00B86574">
            <w:pPr>
              <w:spacing w:line="276" w:lineRule="auto"/>
              <w:jc w:val="center"/>
              <w:rPr>
                <w:rFonts w:cs="Arial"/>
                <w:sz w:val="20"/>
                <w:lang w:eastAsia="en-GB"/>
              </w:rPr>
            </w:pPr>
            <w:r w:rsidRPr="00AB5E3A">
              <w:rPr>
                <w:rFonts w:cs="Arial"/>
                <w:sz w:val="20"/>
                <w:lang w:eastAsia="en-GB"/>
              </w:rPr>
              <w:t>50 - 150 nmol/L</w:t>
            </w:r>
          </w:p>
        </w:tc>
        <w:tc>
          <w:tcPr>
            <w:tcW w:w="2552" w:type="dxa"/>
            <w:vAlign w:val="center"/>
          </w:tcPr>
          <w:p w14:paraId="5BEA7042" w14:textId="46A28E8D" w:rsidR="00B86574" w:rsidRPr="00AB5E3A" w:rsidRDefault="00B86574" w:rsidP="004966C3">
            <w:pPr>
              <w:spacing w:line="240" w:lineRule="auto"/>
              <w:jc w:val="center"/>
              <w:rPr>
                <w:rFonts w:cs="Arial"/>
                <w:bCs/>
                <w:sz w:val="18"/>
                <w:lang w:eastAsia="en-GB"/>
              </w:rPr>
            </w:pPr>
            <w:r w:rsidRPr="00AB5E3A">
              <w:rPr>
                <w:rFonts w:cs="Arial"/>
                <w:sz w:val="20"/>
                <w:lang w:eastAsia="en-GB"/>
              </w:rPr>
              <w:t>N/A</w:t>
            </w:r>
          </w:p>
        </w:tc>
        <w:tc>
          <w:tcPr>
            <w:tcW w:w="4678" w:type="dxa"/>
            <w:vAlign w:val="center"/>
          </w:tcPr>
          <w:p w14:paraId="4BE169EB" w14:textId="21C6BC21" w:rsidR="00B86574" w:rsidRPr="004966C3" w:rsidRDefault="00B86574" w:rsidP="004966C3">
            <w:pPr>
              <w:pStyle w:val="NormalWeb"/>
              <w:spacing w:before="0" w:beforeAutospacing="0" w:after="0" w:afterAutospacing="0"/>
              <w:rPr>
                <w:rFonts w:ascii="Arial" w:hAnsi="Arial" w:cs="Arial"/>
                <w:sz w:val="20"/>
                <w:szCs w:val="20"/>
              </w:rPr>
            </w:pPr>
            <w:r w:rsidRPr="004966C3">
              <w:rPr>
                <w:rFonts w:ascii="Arial" w:hAnsi="Arial" w:cs="Arial"/>
                <w:bCs/>
                <w:sz w:val="20"/>
                <w:szCs w:val="20"/>
              </w:rPr>
              <w:t>No specific patient preparation.</w:t>
            </w:r>
          </w:p>
        </w:tc>
      </w:tr>
      <w:tr w:rsidR="00B86574" w14:paraId="3EB9C0A5" w14:textId="77777777" w:rsidTr="004966C3">
        <w:trPr>
          <w:trHeight w:val="1191"/>
        </w:trPr>
        <w:tc>
          <w:tcPr>
            <w:tcW w:w="2399" w:type="dxa"/>
            <w:vAlign w:val="center"/>
          </w:tcPr>
          <w:p w14:paraId="08DAA734" w14:textId="7720446B" w:rsidR="00B86574" w:rsidRPr="00AB5E3A" w:rsidRDefault="00B86574" w:rsidP="00B86574">
            <w:pPr>
              <w:spacing w:line="276" w:lineRule="auto"/>
              <w:jc w:val="left"/>
              <w:rPr>
                <w:rFonts w:cs="Arial"/>
                <w:b/>
                <w:sz w:val="20"/>
                <w:lang w:eastAsia="en-GB"/>
              </w:rPr>
            </w:pPr>
            <w:r w:rsidRPr="00AB5E3A">
              <w:rPr>
                <w:rFonts w:cs="Arial"/>
                <w:b/>
                <w:sz w:val="20"/>
                <w:lang w:eastAsia="en-GB"/>
              </w:rPr>
              <w:t>Vit E</w:t>
            </w:r>
          </w:p>
        </w:tc>
        <w:tc>
          <w:tcPr>
            <w:tcW w:w="1141" w:type="dxa"/>
            <w:vAlign w:val="center"/>
          </w:tcPr>
          <w:p w14:paraId="2BEDABD7" w14:textId="77777777" w:rsidR="00B86574" w:rsidRPr="00AB5E3A" w:rsidRDefault="00B86574" w:rsidP="00B86574">
            <w:pPr>
              <w:spacing w:line="276" w:lineRule="auto"/>
              <w:jc w:val="center"/>
              <w:rPr>
                <w:rFonts w:cs="Arial"/>
                <w:sz w:val="20"/>
                <w:lang w:eastAsia="en-GB"/>
              </w:rPr>
            </w:pPr>
            <w:r w:rsidRPr="00AB5E3A">
              <w:rPr>
                <w:rFonts w:cs="Arial"/>
                <w:sz w:val="20"/>
                <w:lang w:eastAsia="en-GB"/>
              </w:rPr>
              <w:t>BY</w:t>
            </w:r>
          </w:p>
          <w:p w14:paraId="474D294B" w14:textId="57E63165" w:rsidR="00B86574" w:rsidRPr="00AB5E3A" w:rsidRDefault="00B86574" w:rsidP="00B86574">
            <w:pPr>
              <w:spacing w:line="276" w:lineRule="auto"/>
              <w:jc w:val="center"/>
              <w:rPr>
                <w:rFonts w:cs="Arial"/>
                <w:sz w:val="20"/>
                <w:lang w:eastAsia="en-GB"/>
              </w:rPr>
            </w:pPr>
            <w:r w:rsidRPr="00AB5E3A">
              <w:rPr>
                <w:rFonts w:cs="Arial"/>
                <w:sz w:val="20"/>
                <w:lang w:eastAsia="en-GB"/>
              </w:rPr>
              <w:t>SR</w:t>
            </w:r>
          </w:p>
        </w:tc>
        <w:tc>
          <w:tcPr>
            <w:tcW w:w="1136" w:type="dxa"/>
            <w:vAlign w:val="center"/>
          </w:tcPr>
          <w:p w14:paraId="7635ECF2" w14:textId="3501C4D0" w:rsidR="00B86574" w:rsidRPr="00AB5E3A" w:rsidRDefault="00B86574" w:rsidP="00B86574">
            <w:pPr>
              <w:spacing w:line="240" w:lineRule="auto"/>
              <w:jc w:val="center"/>
              <w:rPr>
                <w:rFonts w:cs="Arial"/>
                <w:sz w:val="20"/>
                <w:lang w:eastAsia="en-GB"/>
              </w:rPr>
            </w:pPr>
            <w:r w:rsidRPr="00AB5E3A">
              <w:rPr>
                <w:rFonts w:cs="Arial"/>
                <w:sz w:val="20"/>
                <w:lang w:eastAsia="en-GB"/>
              </w:rPr>
              <w:t>4ml</w:t>
            </w:r>
          </w:p>
        </w:tc>
        <w:tc>
          <w:tcPr>
            <w:tcW w:w="1291" w:type="dxa"/>
            <w:vAlign w:val="center"/>
          </w:tcPr>
          <w:p w14:paraId="0DD003CB" w14:textId="1FE8203A" w:rsidR="00B86574" w:rsidRPr="00AB5E3A" w:rsidRDefault="00B86574" w:rsidP="00B86574">
            <w:pPr>
              <w:spacing w:line="240" w:lineRule="auto"/>
              <w:jc w:val="center"/>
              <w:rPr>
                <w:rFonts w:cs="Arial"/>
                <w:sz w:val="20"/>
                <w:lang w:eastAsia="en-GB"/>
              </w:rPr>
            </w:pPr>
            <w:r w:rsidRPr="00AB5E3A">
              <w:rPr>
                <w:rFonts w:cs="Arial"/>
                <w:sz w:val="20"/>
                <w:lang w:eastAsia="en-GB"/>
              </w:rPr>
              <w:t>SA</w:t>
            </w:r>
          </w:p>
        </w:tc>
        <w:tc>
          <w:tcPr>
            <w:tcW w:w="2680" w:type="dxa"/>
            <w:vAlign w:val="center"/>
          </w:tcPr>
          <w:p w14:paraId="002E2A3D" w14:textId="602C13C8" w:rsidR="00B86574" w:rsidRPr="00AB5E3A" w:rsidRDefault="00B86574" w:rsidP="00B86574">
            <w:pPr>
              <w:spacing w:line="276" w:lineRule="auto"/>
              <w:jc w:val="center"/>
              <w:rPr>
                <w:rFonts w:cs="Arial"/>
                <w:sz w:val="20"/>
                <w:lang w:eastAsia="en-GB"/>
              </w:rPr>
            </w:pPr>
            <w:r w:rsidRPr="00AB5E3A">
              <w:rPr>
                <w:rFonts w:cs="Arial"/>
                <w:sz w:val="20"/>
                <w:lang w:eastAsia="en-GB"/>
              </w:rPr>
              <w:t xml:space="preserve">11.5 - 46.4 </w:t>
            </w:r>
            <w:proofErr w:type="spellStart"/>
            <w:r w:rsidRPr="00AB5E3A">
              <w:rPr>
                <w:rFonts w:cs="Arial"/>
                <w:sz w:val="20"/>
                <w:lang w:eastAsia="en-GB"/>
              </w:rPr>
              <w:t>umol</w:t>
            </w:r>
            <w:proofErr w:type="spellEnd"/>
            <w:r w:rsidRPr="00AB5E3A">
              <w:rPr>
                <w:rFonts w:cs="Arial"/>
                <w:sz w:val="20"/>
                <w:lang w:eastAsia="en-GB"/>
              </w:rPr>
              <w:t>/L</w:t>
            </w:r>
          </w:p>
        </w:tc>
        <w:tc>
          <w:tcPr>
            <w:tcW w:w="2552" w:type="dxa"/>
            <w:vAlign w:val="center"/>
          </w:tcPr>
          <w:p w14:paraId="6FF8AE7B" w14:textId="77777777" w:rsidR="00B86574" w:rsidRPr="00AB5E3A" w:rsidRDefault="00B86574" w:rsidP="004966C3">
            <w:pPr>
              <w:spacing w:line="240" w:lineRule="auto"/>
              <w:jc w:val="center"/>
              <w:rPr>
                <w:rFonts w:cs="Arial"/>
                <w:bCs/>
                <w:sz w:val="18"/>
                <w:lang w:eastAsia="en-GB"/>
              </w:rPr>
            </w:pPr>
            <w:r w:rsidRPr="00AB5E3A">
              <w:rPr>
                <w:rFonts w:cs="Arial"/>
                <w:bCs/>
                <w:sz w:val="18"/>
                <w:lang w:eastAsia="en-GB"/>
              </w:rPr>
              <w:t>Dept. of Neuroimmunology</w:t>
            </w:r>
            <w:r>
              <w:rPr>
                <w:rFonts w:cs="Arial"/>
                <w:bCs/>
                <w:sz w:val="18"/>
                <w:lang w:eastAsia="en-GB"/>
              </w:rPr>
              <w:t xml:space="preserve">, </w:t>
            </w:r>
            <w:r w:rsidRPr="00AB5E3A">
              <w:rPr>
                <w:rFonts w:cs="Arial"/>
                <w:bCs/>
                <w:sz w:val="18"/>
                <w:lang w:eastAsia="en-GB"/>
              </w:rPr>
              <w:t>National Hospital for Neurology</w:t>
            </w:r>
            <w:r>
              <w:rPr>
                <w:rFonts w:cs="Arial"/>
                <w:bCs/>
                <w:sz w:val="18"/>
                <w:lang w:eastAsia="en-GB"/>
              </w:rPr>
              <w:t xml:space="preserve">, </w:t>
            </w:r>
            <w:r w:rsidRPr="00AB5E3A">
              <w:rPr>
                <w:rFonts w:cs="Arial"/>
                <w:bCs/>
                <w:sz w:val="18"/>
                <w:lang w:eastAsia="en-GB"/>
              </w:rPr>
              <w:t>Queens Square, London WC1N 3BG</w:t>
            </w:r>
          </w:p>
          <w:p w14:paraId="06170F13" w14:textId="324A8E7C" w:rsidR="00B86574" w:rsidRPr="00AB5E3A" w:rsidRDefault="00B86574" w:rsidP="004966C3">
            <w:pPr>
              <w:spacing w:line="240" w:lineRule="auto"/>
              <w:jc w:val="center"/>
              <w:rPr>
                <w:rFonts w:cs="Arial"/>
                <w:sz w:val="20"/>
                <w:lang w:eastAsia="en-GB"/>
              </w:rPr>
            </w:pPr>
            <w:r w:rsidRPr="00AB5E3A">
              <w:rPr>
                <w:rFonts w:cs="Arial"/>
                <w:bCs/>
                <w:sz w:val="18"/>
                <w:lang w:eastAsia="en-GB"/>
              </w:rPr>
              <w:t>Tel: 0207 898870 Ext 3813/4</w:t>
            </w:r>
          </w:p>
        </w:tc>
        <w:tc>
          <w:tcPr>
            <w:tcW w:w="4678" w:type="dxa"/>
            <w:vAlign w:val="center"/>
          </w:tcPr>
          <w:p w14:paraId="3DAA0620" w14:textId="7148F0CD" w:rsidR="00B86574" w:rsidRPr="004966C3" w:rsidRDefault="00B86574" w:rsidP="004966C3">
            <w:pPr>
              <w:pStyle w:val="NormalWeb"/>
              <w:spacing w:before="0" w:beforeAutospacing="0" w:after="0" w:afterAutospacing="0"/>
              <w:rPr>
                <w:rFonts w:ascii="Arial" w:hAnsi="Arial" w:cs="Arial"/>
                <w:sz w:val="20"/>
                <w:szCs w:val="20"/>
              </w:rPr>
            </w:pPr>
            <w:r w:rsidRPr="004966C3">
              <w:rPr>
                <w:rFonts w:ascii="Arial" w:hAnsi="Arial" w:cs="Arial"/>
                <w:sz w:val="20"/>
                <w:szCs w:val="20"/>
              </w:rPr>
              <w:t>Protect sample from light and bring to the laboratory immediately.</w:t>
            </w:r>
          </w:p>
        </w:tc>
      </w:tr>
      <w:tr w:rsidR="004966C3" w14:paraId="7EEB9583" w14:textId="77777777" w:rsidTr="004966C3">
        <w:trPr>
          <w:trHeight w:val="1191"/>
        </w:trPr>
        <w:tc>
          <w:tcPr>
            <w:tcW w:w="2399" w:type="dxa"/>
            <w:vAlign w:val="center"/>
          </w:tcPr>
          <w:p w14:paraId="34D62B32" w14:textId="6D45E6F5" w:rsidR="004966C3" w:rsidRPr="004966C3" w:rsidRDefault="004966C3" w:rsidP="004966C3">
            <w:pPr>
              <w:rPr>
                <w:b/>
                <w:sz w:val="20"/>
                <w:lang w:eastAsia="en-GB"/>
              </w:rPr>
            </w:pPr>
            <w:bookmarkStart w:id="4151" w:name="_Toc169010543"/>
            <w:bookmarkStart w:id="4152" w:name="_Toc169011798"/>
            <w:bookmarkStart w:id="4153" w:name="_Toc169012560"/>
            <w:bookmarkStart w:id="4154" w:name="_Toc169079315"/>
            <w:bookmarkStart w:id="4155" w:name="_Toc169081807"/>
            <w:bookmarkStart w:id="4156" w:name="_Toc169084433"/>
            <w:bookmarkStart w:id="4157" w:name="_Toc169084795"/>
            <w:bookmarkStart w:id="4158" w:name="_Toc169095068"/>
            <w:bookmarkStart w:id="4159" w:name="_Toc169096603"/>
            <w:bookmarkStart w:id="4160" w:name="_Toc169096780"/>
            <w:bookmarkStart w:id="4161" w:name="_Toc169097134"/>
            <w:bookmarkStart w:id="4162" w:name="_Toc169097311"/>
            <w:bookmarkStart w:id="4163" w:name="_Toc169097488"/>
            <w:bookmarkStart w:id="4164" w:name="_Toc169097665"/>
            <w:bookmarkStart w:id="4165" w:name="_Toc169097842"/>
            <w:r w:rsidRPr="004966C3">
              <w:rPr>
                <w:rStyle w:val="Heading2Char"/>
                <w:sz w:val="20"/>
                <w:szCs w:val="20"/>
              </w:rPr>
              <w:t>Z</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r w:rsidRPr="004966C3">
              <w:rPr>
                <w:b/>
                <w:sz w:val="20"/>
                <w:lang w:eastAsia="en-GB"/>
              </w:rPr>
              <w:t>inc</w:t>
            </w:r>
          </w:p>
        </w:tc>
        <w:tc>
          <w:tcPr>
            <w:tcW w:w="1141" w:type="dxa"/>
            <w:vAlign w:val="center"/>
          </w:tcPr>
          <w:p w14:paraId="4C9BB06F" w14:textId="77777777" w:rsidR="004966C3" w:rsidRDefault="004966C3" w:rsidP="004966C3">
            <w:pPr>
              <w:spacing w:line="276" w:lineRule="auto"/>
              <w:jc w:val="center"/>
              <w:rPr>
                <w:rFonts w:cs="Arial"/>
                <w:sz w:val="20"/>
                <w:lang w:eastAsia="en-GB"/>
              </w:rPr>
            </w:pPr>
            <w:r w:rsidRPr="00AB5E3A">
              <w:rPr>
                <w:rFonts w:cs="Arial"/>
                <w:sz w:val="20"/>
                <w:lang w:eastAsia="en-GB"/>
              </w:rPr>
              <w:t>BB</w:t>
            </w:r>
          </w:p>
          <w:p w14:paraId="3BBA804D" w14:textId="77777777" w:rsidR="004966C3" w:rsidRDefault="004966C3" w:rsidP="004966C3">
            <w:pPr>
              <w:spacing w:line="276" w:lineRule="auto"/>
              <w:jc w:val="center"/>
              <w:rPr>
                <w:rFonts w:cs="Arial"/>
                <w:sz w:val="20"/>
                <w:lang w:eastAsia="en-GB"/>
              </w:rPr>
            </w:pPr>
          </w:p>
          <w:p w14:paraId="1743E699" w14:textId="284C4CDD" w:rsidR="004966C3" w:rsidRPr="00AB5E3A" w:rsidRDefault="004966C3" w:rsidP="004966C3">
            <w:pPr>
              <w:spacing w:line="276" w:lineRule="auto"/>
              <w:jc w:val="center"/>
              <w:rPr>
                <w:rFonts w:cs="Arial"/>
                <w:sz w:val="20"/>
                <w:lang w:eastAsia="en-GB"/>
              </w:rPr>
            </w:pPr>
            <w:r>
              <w:rPr>
                <w:rFonts w:cs="Arial"/>
                <w:sz w:val="20"/>
                <w:lang w:eastAsia="en-GB"/>
              </w:rPr>
              <w:t>SR</w:t>
            </w:r>
          </w:p>
        </w:tc>
        <w:tc>
          <w:tcPr>
            <w:tcW w:w="1136" w:type="dxa"/>
            <w:vAlign w:val="center"/>
          </w:tcPr>
          <w:p w14:paraId="22F22F5C" w14:textId="5CA203B9" w:rsidR="004966C3" w:rsidRPr="00AB5E3A" w:rsidRDefault="004966C3" w:rsidP="004966C3">
            <w:pPr>
              <w:spacing w:line="240" w:lineRule="auto"/>
              <w:jc w:val="center"/>
              <w:rPr>
                <w:rFonts w:cs="Arial"/>
                <w:sz w:val="20"/>
                <w:lang w:eastAsia="en-GB"/>
              </w:rPr>
            </w:pPr>
            <w:r w:rsidRPr="00AB5E3A">
              <w:rPr>
                <w:rFonts w:cs="Arial"/>
                <w:sz w:val="20"/>
                <w:lang w:eastAsia="en-GB"/>
              </w:rPr>
              <w:t>2.0ml</w:t>
            </w:r>
          </w:p>
        </w:tc>
        <w:tc>
          <w:tcPr>
            <w:tcW w:w="1291" w:type="dxa"/>
            <w:vAlign w:val="center"/>
          </w:tcPr>
          <w:p w14:paraId="400FA39B" w14:textId="6B9A049B" w:rsidR="004966C3" w:rsidRPr="00AB5E3A" w:rsidRDefault="004966C3" w:rsidP="004966C3">
            <w:pPr>
              <w:spacing w:line="240" w:lineRule="auto"/>
              <w:jc w:val="center"/>
              <w:rPr>
                <w:rFonts w:cs="Arial"/>
                <w:sz w:val="20"/>
                <w:lang w:eastAsia="en-GB"/>
              </w:rPr>
            </w:pPr>
            <w:r w:rsidRPr="00AB5E3A">
              <w:rPr>
                <w:rFonts w:cs="Arial"/>
                <w:sz w:val="20"/>
                <w:lang w:eastAsia="en-GB"/>
              </w:rPr>
              <w:t>12</w:t>
            </w:r>
            <w:r>
              <w:rPr>
                <w:rFonts w:cs="Arial"/>
                <w:sz w:val="20"/>
                <w:lang w:eastAsia="en-GB"/>
              </w:rPr>
              <w:t xml:space="preserve"> days</w:t>
            </w:r>
          </w:p>
        </w:tc>
        <w:tc>
          <w:tcPr>
            <w:tcW w:w="2680" w:type="dxa"/>
            <w:vAlign w:val="center"/>
          </w:tcPr>
          <w:p w14:paraId="33043A37" w14:textId="78D4EA16" w:rsidR="004966C3" w:rsidRPr="00AB5E3A" w:rsidRDefault="004966C3" w:rsidP="004966C3">
            <w:pPr>
              <w:spacing w:line="276" w:lineRule="auto"/>
              <w:jc w:val="center"/>
              <w:rPr>
                <w:rFonts w:cs="Arial"/>
                <w:sz w:val="20"/>
                <w:lang w:eastAsia="en-GB"/>
              </w:rPr>
            </w:pPr>
            <w:r w:rsidRPr="00AB5E3A">
              <w:rPr>
                <w:rFonts w:cs="Arial"/>
                <w:sz w:val="20"/>
                <w:lang w:eastAsia="en-GB"/>
              </w:rPr>
              <w:t>8</w:t>
            </w:r>
            <w:r>
              <w:rPr>
                <w:rFonts w:cs="Arial"/>
                <w:sz w:val="20"/>
                <w:lang w:eastAsia="en-GB"/>
              </w:rPr>
              <w:t xml:space="preserve"> </w:t>
            </w:r>
            <w:r w:rsidRPr="00AB5E3A">
              <w:rPr>
                <w:rFonts w:cs="Arial"/>
                <w:sz w:val="20"/>
                <w:lang w:eastAsia="en-GB"/>
              </w:rPr>
              <w:t>-</w:t>
            </w:r>
            <w:r>
              <w:rPr>
                <w:rFonts w:cs="Arial"/>
                <w:sz w:val="20"/>
                <w:lang w:eastAsia="en-GB"/>
              </w:rPr>
              <w:t xml:space="preserve"> </w:t>
            </w:r>
            <w:r w:rsidRPr="00AB5E3A">
              <w:rPr>
                <w:rFonts w:cs="Arial"/>
                <w:sz w:val="20"/>
                <w:lang w:eastAsia="en-GB"/>
              </w:rPr>
              <w:t>17 mmol/L</w:t>
            </w:r>
          </w:p>
        </w:tc>
        <w:tc>
          <w:tcPr>
            <w:tcW w:w="2552" w:type="dxa"/>
            <w:vAlign w:val="center"/>
          </w:tcPr>
          <w:p w14:paraId="04F1F6BA" w14:textId="77777777" w:rsidR="004966C3" w:rsidRPr="00AB5E3A" w:rsidRDefault="004966C3" w:rsidP="004966C3">
            <w:pPr>
              <w:spacing w:line="240" w:lineRule="auto"/>
              <w:jc w:val="center"/>
              <w:rPr>
                <w:rFonts w:cs="Arial"/>
                <w:bCs/>
                <w:sz w:val="18"/>
                <w:lang w:eastAsia="en-GB"/>
              </w:rPr>
            </w:pPr>
            <w:r w:rsidRPr="00AB5E3A">
              <w:rPr>
                <w:rFonts w:cs="Arial"/>
                <w:bCs/>
                <w:sz w:val="18"/>
                <w:lang w:eastAsia="en-GB"/>
              </w:rPr>
              <w:t>Dept. of Medical Biochemistry</w:t>
            </w:r>
          </w:p>
          <w:p w14:paraId="51930221" w14:textId="77777777" w:rsidR="004966C3" w:rsidRPr="00AB5E3A" w:rsidRDefault="004966C3" w:rsidP="004966C3">
            <w:pPr>
              <w:spacing w:line="240" w:lineRule="auto"/>
              <w:jc w:val="center"/>
              <w:rPr>
                <w:rFonts w:cs="Arial"/>
                <w:bCs/>
                <w:sz w:val="18"/>
                <w:lang w:eastAsia="en-GB"/>
              </w:rPr>
            </w:pPr>
            <w:r w:rsidRPr="00AB5E3A">
              <w:rPr>
                <w:rFonts w:cs="Arial"/>
                <w:bCs/>
                <w:sz w:val="18"/>
                <w:lang w:eastAsia="en-GB"/>
              </w:rPr>
              <w:t>University Hospital of Wales</w:t>
            </w:r>
          </w:p>
          <w:p w14:paraId="6738BF10" w14:textId="2732247A" w:rsidR="004966C3" w:rsidRPr="00AB5E3A" w:rsidRDefault="004966C3" w:rsidP="004966C3">
            <w:pPr>
              <w:spacing w:line="240" w:lineRule="auto"/>
              <w:jc w:val="center"/>
              <w:rPr>
                <w:rFonts w:cs="Arial"/>
                <w:bCs/>
                <w:sz w:val="18"/>
                <w:lang w:eastAsia="en-GB"/>
              </w:rPr>
            </w:pPr>
            <w:r w:rsidRPr="00AB5E3A">
              <w:rPr>
                <w:rFonts w:cs="Arial"/>
                <w:bCs/>
                <w:sz w:val="18"/>
                <w:lang w:eastAsia="en-GB"/>
              </w:rPr>
              <w:t>Heath Park</w:t>
            </w:r>
            <w:r>
              <w:rPr>
                <w:rFonts w:cs="Arial"/>
                <w:bCs/>
                <w:sz w:val="18"/>
                <w:lang w:eastAsia="en-GB"/>
              </w:rPr>
              <w:t xml:space="preserve">, </w:t>
            </w:r>
            <w:r w:rsidRPr="00AB5E3A">
              <w:rPr>
                <w:rFonts w:cs="Arial"/>
                <w:bCs/>
                <w:sz w:val="18"/>
                <w:lang w:eastAsia="en-GB"/>
              </w:rPr>
              <w:t>Cardiff</w:t>
            </w:r>
            <w:r>
              <w:rPr>
                <w:rFonts w:cs="Arial"/>
                <w:bCs/>
                <w:sz w:val="18"/>
                <w:lang w:eastAsia="en-GB"/>
              </w:rPr>
              <w:t xml:space="preserve">, </w:t>
            </w:r>
            <w:r w:rsidRPr="00AB5E3A">
              <w:rPr>
                <w:rFonts w:cs="Arial"/>
                <w:bCs/>
                <w:sz w:val="18"/>
                <w:lang w:eastAsia="en-GB"/>
              </w:rPr>
              <w:t>CF14 4XW</w:t>
            </w:r>
            <w:r>
              <w:rPr>
                <w:rFonts w:cs="Arial"/>
                <w:bCs/>
                <w:sz w:val="18"/>
                <w:lang w:eastAsia="en-GB"/>
              </w:rPr>
              <w:t xml:space="preserve">, </w:t>
            </w:r>
            <w:r w:rsidRPr="00AB5E3A">
              <w:rPr>
                <w:rFonts w:cs="Arial"/>
                <w:bCs/>
                <w:sz w:val="18"/>
                <w:lang w:eastAsia="en-GB"/>
              </w:rPr>
              <w:t>Tel: 02920 748 370</w:t>
            </w:r>
          </w:p>
          <w:p w14:paraId="443A1FB4" w14:textId="0706BDA1" w:rsidR="004966C3" w:rsidRPr="00AB5E3A" w:rsidRDefault="004966C3" w:rsidP="004966C3">
            <w:pPr>
              <w:spacing w:line="240" w:lineRule="auto"/>
              <w:jc w:val="center"/>
              <w:rPr>
                <w:rFonts w:cs="Arial"/>
                <w:bCs/>
                <w:sz w:val="18"/>
                <w:lang w:eastAsia="en-GB"/>
              </w:rPr>
            </w:pPr>
            <w:r w:rsidRPr="00AB5E3A">
              <w:rPr>
                <w:rFonts w:cs="Arial"/>
                <w:bCs/>
                <w:sz w:val="18"/>
                <w:lang w:eastAsia="en-GB"/>
              </w:rPr>
              <w:t>02920 742805</w:t>
            </w:r>
          </w:p>
        </w:tc>
        <w:tc>
          <w:tcPr>
            <w:tcW w:w="4678" w:type="dxa"/>
            <w:vAlign w:val="center"/>
          </w:tcPr>
          <w:p w14:paraId="04DF206D" w14:textId="28A583C9" w:rsidR="004966C3" w:rsidRPr="004966C3" w:rsidRDefault="004966C3" w:rsidP="004966C3">
            <w:pPr>
              <w:pStyle w:val="NormalWeb"/>
              <w:spacing w:before="0" w:beforeAutospacing="0" w:after="0" w:afterAutospacing="0"/>
              <w:rPr>
                <w:rFonts w:ascii="Arial" w:hAnsi="Arial" w:cs="Arial"/>
                <w:sz w:val="20"/>
                <w:szCs w:val="20"/>
              </w:rPr>
            </w:pPr>
            <w:r w:rsidRPr="004966C3">
              <w:rPr>
                <w:rFonts w:ascii="Arial" w:hAnsi="Arial" w:cs="Arial"/>
                <w:sz w:val="20"/>
              </w:rPr>
              <w:t> Bring sample to the laboratory immediately.</w:t>
            </w:r>
          </w:p>
        </w:tc>
      </w:tr>
      <w:tr w:rsidR="004966C3" w14:paraId="4CDA03D6" w14:textId="77777777" w:rsidTr="00B86574">
        <w:trPr>
          <w:trHeight w:val="454"/>
        </w:trPr>
        <w:tc>
          <w:tcPr>
            <w:tcW w:w="2399" w:type="dxa"/>
            <w:vAlign w:val="center"/>
          </w:tcPr>
          <w:p w14:paraId="4FE1984B" w14:textId="5A2C4282" w:rsidR="004966C3" w:rsidRPr="004966C3" w:rsidRDefault="004966C3" w:rsidP="004966C3">
            <w:pPr>
              <w:spacing w:line="276" w:lineRule="auto"/>
              <w:jc w:val="left"/>
              <w:rPr>
                <w:rFonts w:cs="Arial"/>
                <w:b/>
                <w:sz w:val="20"/>
                <w:lang w:eastAsia="en-GB"/>
              </w:rPr>
            </w:pPr>
            <w:bookmarkStart w:id="4166" w:name="_Toc429637788"/>
            <w:bookmarkStart w:id="4167" w:name="_Toc449596006"/>
            <w:bookmarkStart w:id="4168" w:name="_Toc449596837"/>
            <w:bookmarkStart w:id="4169" w:name="_Toc449602935"/>
            <w:bookmarkStart w:id="4170" w:name="_Toc471373335"/>
            <w:bookmarkStart w:id="4171" w:name="_Toc169010544"/>
            <w:bookmarkStart w:id="4172" w:name="_Toc169011799"/>
            <w:bookmarkStart w:id="4173" w:name="_Toc169012561"/>
            <w:bookmarkStart w:id="4174" w:name="_Toc169079316"/>
            <w:bookmarkStart w:id="4175" w:name="_Toc169081808"/>
            <w:bookmarkStart w:id="4176" w:name="_Toc169084434"/>
            <w:bookmarkStart w:id="4177" w:name="_Toc169084796"/>
            <w:r w:rsidRPr="004966C3">
              <w:rPr>
                <w:b/>
                <w:sz w:val="20"/>
                <w:lang w:eastAsia="en-GB"/>
              </w:rPr>
              <w:t>5 HIAA (24h urine)</w:t>
            </w:r>
            <w:bookmarkEnd w:id="4166"/>
            <w:bookmarkEnd w:id="4167"/>
            <w:bookmarkEnd w:id="4168"/>
            <w:bookmarkEnd w:id="4169"/>
            <w:bookmarkEnd w:id="4170"/>
            <w:bookmarkEnd w:id="4171"/>
            <w:bookmarkEnd w:id="4172"/>
            <w:bookmarkEnd w:id="4173"/>
            <w:bookmarkEnd w:id="4174"/>
            <w:bookmarkEnd w:id="4175"/>
            <w:bookmarkEnd w:id="4176"/>
            <w:bookmarkEnd w:id="4177"/>
          </w:p>
        </w:tc>
        <w:tc>
          <w:tcPr>
            <w:tcW w:w="1141" w:type="dxa"/>
            <w:vAlign w:val="center"/>
          </w:tcPr>
          <w:p w14:paraId="1C9C5FCC" w14:textId="289F1A4E" w:rsidR="004966C3" w:rsidRPr="00AB5E3A" w:rsidRDefault="004966C3" w:rsidP="004966C3">
            <w:pPr>
              <w:spacing w:line="276" w:lineRule="auto"/>
              <w:jc w:val="center"/>
              <w:rPr>
                <w:rFonts w:cs="Arial"/>
                <w:sz w:val="20"/>
                <w:lang w:eastAsia="en-GB"/>
              </w:rPr>
            </w:pPr>
            <w:r w:rsidRPr="00AB5E3A">
              <w:rPr>
                <w:rFonts w:cs="Arial"/>
                <w:sz w:val="20"/>
                <w:lang w:eastAsia="en-GB"/>
              </w:rPr>
              <w:t>UI</w:t>
            </w:r>
          </w:p>
        </w:tc>
        <w:tc>
          <w:tcPr>
            <w:tcW w:w="1136" w:type="dxa"/>
            <w:vAlign w:val="center"/>
          </w:tcPr>
          <w:p w14:paraId="3613D3D3" w14:textId="7AC0E625" w:rsidR="004966C3" w:rsidRPr="00AB5E3A" w:rsidRDefault="004966C3" w:rsidP="004966C3">
            <w:pPr>
              <w:spacing w:line="240" w:lineRule="auto"/>
              <w:jc w:val="center"/>
              <w:rPr>
                <w:rFonts w:cs="Arial"/>
                <w:sz w:val="20"/>
                <w:lang w:eastAsia="en-GB"/>
              </w:rPr>
            </w:pPr>
            <w:r w:rsidRPr="00AB5E3A">
              <w:rPr>
                <w:rFonts w:cs="Arial"/>
                <w:sz w:val="20"/>
                <w:lang w:eastAsia="en-GB"/>
              </w:rPr>
              <w:t>N/A</w:t>
            </w:r>
          </w:p>
        </w:tc>
        <w:tc>
          <w:tcPr>
            <w:tcW w:w="1291" w:type="dxa"/>
            <w:vAlign w:val="center"/>
          </w:tcPr>
          <w:p w14:paraId="31B220C4" w14:textId="51790DBC" w:rsidR="004966C3" w:rsidRPr="00AB5E3A" w:rsidRDefault="004966C3" w:rsidP="004966C3">
            <w:pPr>
              <w:spacing w:line="240" w:lineRule="auto"/>
              <w:jc w:val="center"/>
              <w:rPr>
                <w:rFonts w:cs="Arial"/>
                <w:sz w:val="20"/>
                <w:lang w:eastAsia="en-GB"/>
              </w:rPr>
            </w:pPr>
            <w:r w:rsidRPr="00AB5E3A">
              <w:rPr>
                <w:rFonts w:cs="Arial"/>
                <w:sz w:val="20"/>
                <w:lang w:eastAsia="en-GB"/>
              </w:rPr>
              <w:t>10</w:t>
            </w:r>
            <w:r>
              <w:rPr>
                <w:rFonts w:cs="Arial"/>
                <w:sz w:val="20"/>
                <w:lang w:eastAsia="en-GB"/>
              </w:rPr>
              <w:t xml:space="preserve"> days</w:t>
            </w:r>
          </w:p>
        </w:tc>
        <w:tc>
          <w:tcPr>
            <w:tcW w:w="2680" w:type="dxa"/>
            <w:vAlign w:val="center"/>
          </w:tcPr>
          <w:p w14:paraId="199FD440" w14:textId="133D295B" w:rsidR="004966C3" w:rsidRPr="00AB5E3A" w:rsidRDefault="004966C3" w:rsidP="004966C3">
            <w:pPr>
              <w:spacing w:line="276" w:lineRule="auto"/>
              <w:jc w:val="center"/>
              <w:rPr>
                <w:rFonts w:cs="Arial"/>
                <w:sz w:val="20"/>
                <w:lang w:eastAsia="en-GB"/>
              </w:rPr>
            </w:pPr>
            <w:r w:rsidRPr="00AB5E3A">
              <w:rPr>
                <w:rFonts w:cs="Arial"/>
                <w:sz w:val="20"/>
                <w:lang w:eastAsia="en-GB"/>
              </w:rPr>
              <w:t>10 – 50 mmol/24hr</w:t>
            </w:r>
          </w:p>
        </w:tc>
        <w:tc>
          <w:tcPr>
            <w:tcW w:w="2552" w:type="dxa"/>
            <w:vAlign w:val="center"/>
          </w:tcPr>
          <w:p w14:paraId="2C6834DE" w14:textId="77777777" w:rsidR="004966C3" w:rsidRPr="00AB5E3A" w:rsidRDefault="004966C3" w:rsidP="004966C3">
            <w:pPr>
              <w:spacing w:line="240" w:lineRule="auto"/>
              <w:jc w:val="center"/>
              <w:rPr>
                <w:rFonts w:cs="Arial"/>
                <w:bCs/>
                <w:sz w:val="18"/>
                <w:lang w:eastAsia="en-GB"/>
              </w:rPr>
            </w:pPr>
            <w:r w:rsidRPr="00AB5E3A">
              <w:rPr>
                <w:rFonts w:cs="Arial"/>
                <w:bCs/>
                <w:sz w:val="18"/>
                <w:lang w:eastAsia="en-GB"/>
              </w:rPr>
              <w:t>Clinical Biochemistry Dept.</w:t>
            </w:r>
          </w:p>
          <w:p w14:paraId="34C0F3F4" w14:textId="77777777" w:rsidR="004966C3" w:rsidRPr="00AB5E3A" w:rsidRDefault="004966C3" w:rsidP="004966C3">
            <w:pPr>
              <w:spacing w:line="240" w:lineRule="auto"/>
              <w:jc w:val="center"/>
              <w:rPr>
                <w:rFonts w:cs="Arial"/>
                <w:bCs/>
                <w:sz w:val="18"/>
                <w:lang w:eastAsia="en-GB"/>
              </w:rPr>
            </w:pPr>
            <w:r w:rsidRPr="00AB5E3A">
              <w:rPr>
                <w:rFonts w:cs="Arial"/>
                <w:bCs/>
                <w:sz w:val="18"/>
                <w:lang w:eastAsia="en-GB"/>
              </w:rPr>
              <w:t>Broomfield Hospital</w:t>
            </w:r>
          </w:p>
          <w:p w14:paraId="695BA02B" w14:textId="77777777" w:rsidR="004966C3" w:rsidRPr="00AB5E3A" w:rsidRDefault="004966C3" w:rsidP="004966C3">
            <w:pPr>
              <w:spacing w:line="240" w:lineRule="auto"/>
              <w:jc w:val="center"/>
              <w:rPr>
                <w:rFonts w:cs="Arial"/>
                <w:bCs/>
                <w:sz w:val="18"/>
                <w:lang w:eastAsia="en-GB"/>
              </w:rPr>
            </w:pPr>
            <w:r w:rsidRPr="00AB5E3A">
              <w:rPr>
                <w:rFonts w:cs="Arial"/>
                <w:bCs/>
                <w:sz w:val="18"/>
                <w:lang w:eastAsia="en-GB"/>
              </w:rPr>
              <w:t>Chelmsford</w:t>
            </w:r>
            <w:r>
              <w:rPr>
                <w:rFonts w:cs="Arial"/>
                <w:bCs/>
                <w:sz w:val="18"/>
                <w:lang w:eastAsia="en-GB"/>
              </w:rPr>
              <w:t xml:space="preserve">, </w:t>
            </w:r>
            <w:r w:rsidRPr="00AB5E3A">
              <w:rPr>
                <w:rFonts w:cs="Arial"/>
                <w:bCs/>
                <w:sz w:val="18"/>
                <w:lang w:eastAsia="en-GB"/>
              </w:rPr>
              <w:t>Essex CM1 7ET</w:t>
            </w:r>
          </w:p>
          <w:p w14:paraId="239E54F2" w14:textId="7B1C8B3A" w:rsidR="004966C3" w:rsidRPr="00AB5E3A" w:rsidRDefault="004966C3" w:rsidP="004966C3">
            <w:pPr>
              <w:spacing w:line="240" w:lineRule="auto"/>
              <w:jc w:val="center"/>
              <w:rPr>
                <w:rFonts w:cs="Arial"/>
                <w:bCs/>
                <w:sz w:val="18"/>
                <w:lang w:eastAsia="en-GB"/>
              </w:rPr>
            </w:pPr>
            <w:r w:rsidRPr="00AB5E3A">
              <w:rPr>
                <w:rFonts w:cs="Arial"/>
                <w:bCs/>
                <w:sz w:val="18"/>
                <w:lang w:eastAsia="en-GB"/>
              </w:rPr>
              <w:t>Tel: 01245 514162/514154</w:t>
            </w:r>
          </w:p>
        </w:tc>
        <w:tc>
          <w:tcPr>
            <w:tcW w:w="4678" w:type="dxa"/>
            <w:vAlign w:val="center"/>
          </w:tcPr>
          <w:p w14:paraId="111628B5" w14:textId="5AE5FE33" w:rsidR="004966C3" w:rsidRPr="004966C3" w:rsidRDefault="004966C3" w:rsidP="004966C3">
            <w:pPr>
              <w:spacing w:line="240" w:lineRule="auto"/>
              <w:jc w:val="left"/>
              <w:rPr>
                <w:rFonts w:cs="Arial"/>
                <w:sz w:val="20"/>
              </w:rPr>
            </w:pPr>
            <w:r w:rsidRPr="004966C3">
              <w:rPr>
                <w:rFonts w:cs="Arial"/>
                <w:sz w:val="20"/>
              </w:rPr>
              <w:t>Foods rich in serotonin may affect the 5-HIAA assay and cause false positives.  The following foods should be avoided for 24 hours before the collection begins, and during the collection itself:</w:t>
            </w:r>
          </w:p>
          <w:p w14:paraId="0C2D9C83" w14:textId="40EE7B92" w:rsidR="004966C3" w:rsidRPr="004966C3" w:rsidRDefault="004966C3" w:rsidP="004966C3">
            <w:pPr>
              <w:pStyle w:val="NormalWeb"/>
              <w:spacing w:before="0" w:beforeAutospacing="0" w:after="0" w:afterAutospacing="0"/>
              <w:rPr>
                <w:rFonts w:ascii="Arial" w:hAnsi="Arial" w:cs="Arial"/>
                <w:sz w:val="20"/>
                <w:szCs w:val="20"/>
              </w:rPr>
            </w:pPr>
            <w:r w:rsidRPr="004966C3">
              <w:rPr>
                <w:rFonts w:ascii="Arial" w:hAnsi="Arial" w:cs="Arial"/>
                <w:sz w:val="20"/>
                <w:szCs w:val="20"/>
              </w:rPr>
              <w:t>Banana, tomato, avocado, plums, walnut, aubergine and chocolate. Drugs which may affect the result include; Reserpine (</w:t>
            </w:r>
            <w:proofErr w:type="spellStart"/>
            <w:r w:rsidRPr="004966C3">
              <w:rPr>
                <w:rFonts w:ascii="Arial" w:hAnsi="Arial" w:cs="Arial"/>
                <w:sz w:val="20"/>
                <w:szCs w:val="20"/>
              </w:rPr>
              <w:t>serpasil</w:t>
            </w:r>
            <w:proofErr w:type="spellEnd"/>
            <w:r w:rsidRPr="004966C3">
              <w:rPr>
                <w:rFonts w:ascii="Arial" w:hAnsi="Arial" w:cs="Arial"/>
                <w:sz w:val="20"/>
                <w:szCs w:val="20"/>
              </w:rPr>
              <w:t xml:space="preserve">) and </w:t>
            </w:r>
            <w:proofErr w:type="spellStart"/>
            <w:r w:rsidRPr="004966C3">
              <w:rPr>
                <w:rFonts w:ascii="Arial" w:hAnsi="Arial" w:cs="Arial"/>
                <w:sz w:val="20"/>
                <w:szCs w:val="20"/>
              </w:rPr>
              <w:t>me</w:t>
            </w:r>
            <w:r>
              <w:rPr>
                <w:rFonts w:ascii="Arial" w:hAnsi="Arial" w:cs="Arial"/>
                <w:sz w:val="20"/>
                <w:szCs w:val="20"/>
              </w:rPr>
              <w:t>phe</w:t>
            </w:r>
            <w:r w:rsidRPr="004966C3">
              <w:rPr>
                <w:rFonts w:ascii="Arial" w:hAnsi="Arial" w:cs="Arial"/>
                <w:sz w:val="20"/>
                <w:szCs w:val="20"/>
              </w:rPr>
              <w:t>nesin</w:t>
            </w:r>
            <w:proofErr w:type="spellEnd"/>
            <w:r w:rsidRPr="004966C3">
              <w:rPr>
                <w:rFonts w:ascii="Arial" w:hAnsi="Arial" w:cs="Arial"/>
                <w:sz w:val="20"/>
                <w:szCs w:val="20"/>
              </w:rPr>
              <w:t xml:space="preserve"> carb</w:t>
            </w:r>
            <w:r w:rsidRPr="004966C3">
              <w:rPr>
                <w:rFonts w:ascii="Arial" w:hAnsi="Arial" w:cs="Arial"/>
                <w:color w:val="0000FF"/>
                <w:sz w:val="20"/>
                <w:szCs w:val="20"/>
              </w:rPr>
              <w:t>a</w:t>
            </w:r>
            <w:r w:rsidRPr="004966C3">
              <w:rPr>
                <w:rFonts w:ascii="Arial" w:hAnsi="Arial" w:cs="Arial"/>
                <w:sz w:val="20"/>
                <w:szCs w:val="20"/>
              </w:rPr>
              <w:t>mate.</w:t>
            </w:r>
          </w:p>
        </w:tc>
      </w:tr>
      <w:tr w:rsidR="004966C3" w14:paraId="298EC18D" w14:textId="77777777" w:rsidTr="00493334">
        <w:trPr>
          <w:trHeight w:val="454"/>
        </w:trPr>
        <w:tc>
          <w:tcPr>
            <w:tcW w:w="2399" w:type="dxa"/>
            <w:vAlign w:val="center"/>
          </w:tcPr>
          <w:p w14:paraId="2761FEA3" w14:textId="4BB3E724" w:rsidR="004966C3" w:rsidRPr="004966C3" w:rsidRDefault="004966C3" w:rsidP="004966C3">
            <w:pPr>
              <w:spacing w:line="276" w:lineRule="auto"/>
              <w:jc w:val="left"/>
              <w:rPr>
                <w:rFonts w:cs="Arial"/>
                <w:b/>
                <w:sz w:val="20"/>
                <w:lang w:eastAsia="en-GB"/>
              </w:rPr>
            </w:pPr>
            <w:bookmarkStart w:id="4178" w:name="_Toc169010545"/>
            <w:bookmarkStart w:id="4179" w:name="_Toc169011800"/>
            <w:bookmarkStart w:id="4180" w:name="_Toc169012562"/>
            <w:bookmarkStart w:id="4181" w:name="_Toc169079317"/>
            <w:bookmarkStart w:id="4182" w:name="_Toc169081809"/>
            <w:bookmarkStart w:id="4183" w:name="_Toc169084435"/>
            <w:bookmarkStart w:id="4184" w:name="_Toc169084797"/>
            <w:bookmarkStart w:id="4185" w:name="_Toc429637789"/>
            <w:bookmarkStart w:id="4186" w:name="_Toc449596007"/>
            <w:bookmarkStart w:id="4187" w:name="_Toc449596838"/>
            <w:bookmarkStart w:id="4188" w:name="_Toc449602936"/>
            <w:bookmarkStart w:id="4189" w:name="_Toc471373336"/>
            <w:r w:rsidRPr="004966C3">
              <w:rPr>
                <w:b/>
                <w:sz w:val="20"/>
                <w:lang w:eastAsia="en-GB"/>
              </w:rPr>
              <w:lastRenderedPageBreak/>
              <w:t>17 Hydroxy progesterone (17OHP)</w:t>
            </w:r>
            <w:bookmarkEnd w:id="4178"/>
            <w:bookmarkEnd w:id="4179"/>
            <w:bookmarkEnd w:id="4180"/>
            <w:bookmarkEnd w:id="4181"/>
            <w:bookmarkEnd w:id="4182"/>
            <w:bookmarkEnd w:id="4183"/>
            <w:bookmarkEnd w:id="4184"/>
            <w:bookmarkEnd w:id="4185"/>
            <w:bookmarkEnd w:id="4186"/>
            <w:bookmarkEnd w:id="4187"/>
            <w:bookmarkEnd w:id="4188"/>
            <w:bookmarkEnd w:id="4189"/>
          </w:p>
        </w:tc>
        <w:tc>
          <w:tcPr>
            <w:tcW w:w="1141" w:type="dxa"/>
            <w:vAlign w:val="center"/>
          </w:tcPr>
          <w:p w14:paraId="75727F90" w14:textId="22760C45" w:rsidR="004966C3" w:rsidRPr="00AB5E3A" w:rsidRDefault="004966C3" w:rsidP="004966C3">
            <w:pPr>
              <w:spacing w:line="276" w:lineRule="auto"/>
              <w:jc w:val="center"/>
              <w:rPr>
                <w:rFonts w:cs="Arial"/>
                <w:sz w:val="20"/>
                <w:lang w:eastAsia="en-GB"/>
              </w:rPr>
            </w:pPr>
            <w:r w:rsidRPr="00AB5E3A">
              <w:rPr>
                <w:rFonts w:cs="Arial"/>
                <w:sz w:val="20"/>
                <w:lang w:eastAsia="en-GB"/>
              </w:rPr>
              <w:t>BY</w:t>
            </w:r>
          </w:p>
        </w:tc>
        <w:tc>
          <w:tcPr>
            <w:tcW w:w="1136" w:type="dxa"/>
            <w:vAlign w:val="center"/>
          </w:tcPr>
          <w:p w14:paraId="4494BB09" w14:textId="25C189FD" w:rsidR="004966C3" w:rsidRPr="00AB5E3A" w:rsidRDefault="004966C3" w:rsidP="004966C3">
            <w:pPr>
              <w:spacing w:line="240" w:lineRule="auto"/>
              <w:jc w:val="center"/>
              <w:rPr>
                <w:rFonts w:cs="Arial"/>
                <w:sz w:val="20"/>
                <w:lang w:eastAsia="en-GB"/>
              </w:rPr>
            </w:pPr>
            <w:r w:rsidRPr="00AB5E3A">
              <w:rPr>
                <w:rFonts w:cs="Arial"/>
                <w:sz w:val="20"/>
                <w:lang w:eastAsia="en-GB"/>
              </w:rPr>
              <w:t>4ml</w:t>
            </w:r>
          </w:p>
        </w:tc>
        <w:tc>
          <w:tcPr>
            <w:tcW w:w="1291" w:type="dxa"/>
            <w:vAlign w:val="center"/>
          </w:tcPr>
          <w:p w14:paraId="18D82EB3" w14:textId="0CD76E01" w:rsidR="004966C3" w:rsidRPr="00AB5E3A" w:rsidRDefault="004966C3" w:rsidP="004966C3">
            <w:pPr>
              <w:spacing w:line="240" w:lineRule="auto"/>
              <w:jc w:val="center"/>
              <w:rPr>
                <w:rFonts w:cs="Arial"/>
                <w:sz w:val="20"/>
                <w:lang w:eastAsia="en-GB"/>
              </w:rPr>
            </w:pPr>
            <w:r w:rsidRPr="00AB5E3A">
              <w:rPr>
                <w:rFonts w:cs="Arial"/>
                <w:sz w:val="20"/>
                <w:lang w:eastAsia="en-GB"/>
              </w:rPr>
              <w:t>10</w:t>
            </w:r>
          </w:p>
        </w:tc>
        <w:tc>
          <w:tcPr>
            <w:tcW w:w="2680" w:type="dxa"/>
            <w:vAlign w:val="center"/>
          </w:tcPr>
          <w:p w14:paraId="3884481E" w14:textId="5437B9DD" w:rsidR="004966C3" w:rsidRPr="00AB5E3A" w:rsidRDefault="004966C3" w:rsidP="004966C3">
            <w:pPr>
              <w:spacing w:line="276" w:lineRule="auto"/>
              <w:jc w:val="center"/>
              <w:rPr>
                <w:rFonts w:cs="Arial"/>
                <w:sz w:val="20"/>
                <w:lang w:eastAsia="en-GB"/>
              </w:rPr>
            </w:pPr>
            <w:r w:rsidRPr="00AB5E3A">
              <w:rPr>
                <w:rFonts w:cs="Arial"/>
                <w:sz w:val="20"/>
                <w:lang w:eastAsia="en-GB"/>
              </w:rPr>
              <w:t>1.0 – 10.0 nmol/L</w:t>
            </w:r>
          </w:p>
        </w:tc>
        <w:tc>
          <w:tcPr>
            <w:tcW w:w="2552" w:type="dxa"/>
            <w:vAlign w:val="center"/>
          </w:tcPr>
          <w:p w14:paraId="0A1300A9" w14:textId="77777777" w:rsidR="004966C3" w:rsidRPr="00AB5E3A" w:rsidRDefault="004966C3" w:rsidP="004966C3">
            <w:pPr>
              <w:spacing w:line="240" w:lineRule="auto"/>
              <w:jc w:val="center"/>
              <w:rPr>
                <w:rFonts w:cs="Arial"/>
                <w:bCs/>
                <w:sz w:val="18"/>
                <w:lang w:eastAsia="en-GB"/>
              </w:rPr>
            </w:pPr>
            <w:proofErr w:type="spellStart"/>
            <w:r w:rsidRPr="00AB5E3A">
              <w:rPr>
                <w:rFonts w:cs="Arial"/>
                <w:bCs/>
                <w:sz w:val="18"/>
                <w:lang w:eastAsia="en-GB"/>
              </w:rPr>
              <w:t>Barts</w:t>
            </w:r>
            <w:proofErr w:type="spellEnd"/>
            <w:r w:rsidRPr="00AB5E3A">
              <w:rPr>
                <w:rFonts w:cs="Arial"/>
                <w:bCs/>
                <w:sz w:val="18"/>
                <w:lang w:eastAsia="en-GB"/>
              </w:rPr>
              <w:t xml:space="preserve"> Health</w:t>
            </w:r>
            <w:r>
              <w:rPr>
                <w:rFonts w:cs="Arial"/>
                <w:bCs/>
                <w:sz w:val="18"/>
                <w:lang w:eastAsia="en-GB"/>
              </w:rPr>
              <w:t xml:space="preserve"> </w:t>
            </w:r>
            <w:r w:rsidRPr="00AB5E3A">
              <w:rPr>
                <w:rFonts w:cs="Arial"/>
                <w:bCs/>
                <w:sz w:val="18"/>
                <w:lang w:eastAsia="en-GB"/>
              </w:rPr>
              <w:t>4th Floor Clinical Biochemistry</w:t>
            </w:r>
            <w:r>
              <w:rPr>
                <w:rFonts w:cs="Arial"/>
                <w:bCs/>
                <w:sz w:val="18"/>
                <w:lang w:eastAsia="en-GB"/>
              </w:rPr>
              <w:t xml:space="preserve">, </w:t>
            </w:r>
            <w:r w:rsidRPr="00AB5E3A">
              <w:rPr>
                <w:rFonts w:cs="Arial"/>
                <w:bCs/>
                <w:sz w:val="18"/>
                <w:lang w:eastAsia="en-GB"/>
              </w:rPr>
              <w:t>Pathology and Pharmacy Building</w:t>
            </w:r>
            <w:r>
              <w:rPr>
                <w:rFonts w:cs="Arial"/>
                <w:bCs/>
                <w:sz w:val="18"/>
                <w:lang w:eastAsia="en-GB"/>
              </w:rPr>
              <w:t xml:space="preserve">, </w:t>
            </w:r>
            <w:r w:rsidRPr="00AB5E3A">
              <w:rPr>
                <w:rFonts w:cs="Arial"/>
                <w:bCs/>
                <w:sz w:val="18"/>
                <w:lang w:eastAsia="en-GB"/>
              </w:rPr>
              <w:t>80 Newark Street</w:t>
            </w:r>
            <w:r>
              <w:rPr>
                <w:rFonts w:cs="Arial"/>
                <w:bCs/>
                <w:sz w:val="18"/>
                <w:lang w:eastAsia="en-GB"/>
              </w:rPr>
              <w:t xml:space="preserve">, </w:t>
            </w:r>
            <w:r w:rsidRPr="00AB5E3A">
              <w:rPr>
                <w:rFonts w:cs="Arial"/>
                <w:bCs/>
                <w:sz w:val="18"/>
                <w:lang w:eastAsia="en-GB"/>
              </w:rPr>
              <w:t>Royal London Hospital</w:t>
            </w:r>
          </w:p>
          <w:p w14:paraId="160D0EF7" w14:textId="77777777" w:rsidR="004966C3" w:rsidRPr="00AB5E3A" w:rsidRDefault="004966C3" w:rsidP="004966C3">
            <w:pPr>
              <w:spacing w:line="240" w:lineRule="auto"/>
              <w:jc w:val="center"/>
              <w:rPr>
                <w:rFonts w:cs="Arial"/>
                <w:bCs/>
                <w:sz w:val="18"/>
                <w:lang w:eastAsia="en-GB"/>
              </w:rPr>
            </w:pPr>
            <w:r w:rsidRPr="00AB5E3A">
              <w:rPr>
                <w:rFonts w:cs="Arial"/>
                <w:bCs/>
                <w:sz w:val="18"/>
                <w:lang w:eastAsia="en-GB"/>
              </w:rPr>
              <w:t>Whitechapel London E1 2ES</w:t>
            </w:r>
          </w:p>
          <w:p w14:paraId="45CF7E7D" w14:textId="0E03DCB8" w:rsidR="004966C3" w:rsidRPr="00AB5E3A" w:rsidRDefault="004966C3" w:rsidP="004966C3">
            <w:pPr>
              <w:spacing w:line="240" w:lineRule="auto"/>
              <w:jc w:val="center"/>
              <w:rPr>
                <w:rFonts w:cs="Arial"/>
                <w:bCs/>
                <w:sz w:val="18"/>
                <w:lang w:eastAsia="en-GB"/>
              </w:rPr>
            </w:pPr>
            <w:r w:rsidRPr="00AB5E3A">
              <w:rPr>
                <w:rFonts w:cs="Arial"/>
                <w:bCs/>
                <w:sz w:val="18"/>
                <w:lang w:eastAsia="en-GB"/>
              </w:rPr>
              <w:t>Tel: 020 3246 0385</w:t>
            </w:r>
          </w:p>
        </w:tc>
        <w:tc>
          <w:tcPr>
            <w:tcW w:w="4678" w:type="dxa"/>
            <w:vAlign w:val="bottom"/>
          </w:tcPr>
          <w:p w14:paraId="44346836" w14:textId="4FB72259" w:rsidR="004966C3" w:rsidRPr="004966C3" w:rsidRDefault="004966C3" w:rsidP="004966C3">
            <w:pPr>
              <w:pStyle w:val="NormalWeb"/>
              <w:spacing w:before="0" w:beforeAutospacing="0" w:after="0" w:afterAutospacing="0"/>
              <w:rPr>
                <w:rFonts w:ascii="Arial" w:hAnsi="Arial" w:cs="Arial"/>
                <w:sz w:val="20"/>
                <w:szCs w:val="20"/>
              </w:rPr>
            </w:pPr>
            <w:r w:rsidRPr="004966C3">
              <w:rPr>
                <w:rFonts w:ascii="Arial" w:hAnsi="Arial" w:cs="Arial"/>
                <w:sz w:val="20"/>
                <w:szCs w:val="20"/>
              </w:rPr>
              <w:t xml:space="preserve">In those below 1 year old a plain sample tube should be used which can be collected from the laboratory. Take blood before emergency administration of corticosteroids and preferably early morning. Samples should not be taken in </w:t>
            </w:r>
            <w:proofErr w:type="spellStart"/>
            <w:r w:rsidRPr="004966C3">
              <w:rPr>
                <w:rFonts w:ascii="Arial" w:hAnsi="Arial" w:cs="Arial"/>
                <w:sz w:val="20"/>
                <w:szCs w:val="20"/>
              </w:rPr>
              <w:t>newborn</w:t>
            </w:r>
            <w:proofErr w:type="spellEnd"/>
            <w:r w:rsidRPr="004966C3">
              <w:rPr>
                <w:rFonts w:ascii="Arial" w:hAnsi="Arial" w:cs="Arial"/>
                <w:sz w:val="20"/>
                <w:szCs w:val="20"/>
              </w:rPr>
              <w:t xml:space="preserve"> infants until at least 72 hours after birth.</w:t>
            </w:r>
            <w:r w:rsidRPr="004966C3">
              <w:rPr>
                <w:rFonts w:ascii="Arial" w:hAnsi="Arial" w:cs="Arial"/>
                <w:sz w:val="20"/>
                <w:szCs w:val="20"/>
              </w:rPr>
              <w:br/>
              <w:t>Blood should be taken basal and at 30 minutes and 60 minutes following </w:t>
            </w:r>
            <w:proofErr w:type="spellStart"/>
            <w:r w:rsidRPr="004966C3">
              <w:rPr>
                <w:rFonts w:ascii="Arial" w:hAnsi="Arial" w:cs="Arial"/>
                <w:sz w:val="20"/>
                <w:szCs w:val="20"/>
              </w:rPr>
              <w:t>Synacthen</w:t>
            </w:r>
            <w:proofErr w:type="spellEnd"/>
            <w:r w:rsidRPr="004966C3">
              <w:rPr>
                <w:rFonts w:ascii="Arial" w:hAnsi="Arial" w:cs="Arial"/>
                <w:sz w:val="20"/>
                <w:szCs w:val="20"/>
              </w:rPr>
              <w:t>.</w:t>
            </w:r>
          </w:p>
        </w:tc>
      </w:tr>
    </w:tbl>
    <w:p w14:paraId="128CB592" w14:textId="77777777" w:rsidR="00FA2210" w:rsidRDefault="00FA2210" w:rsidP="00A3582C">
      <w:pPr>
        <w:spacing w:line="276" w:lineRule="auto"/>
      </w:pPr>
    </w:p>
    <w:p w14:paraId="007F3896" w14:textId="60543EAC" w:rsidR="00E71774" w:rsidRPr="00E71774" w:rsidRDefault="00C40A3B" w:rsidP="00E71774">
      <w:pPr>
        <w:pStyle w:val="Heading3"/>
        <w:rPr>
          <w:rFonts w:cs="Arial"/>
          <w:b w:val="0"/>
          <w:lang w:eastAsia="en-GB"/>
        </w:rPr>
      </w:pPr>
      <w:bookmarkStart w:id="4190" w:name="_*1_HbA1c"/>
      <w:bookmarkStart w:id="4191" w:name="URGENT"/>
      <w:bookmarkStart w:id="4192" w:name="_Toc417743774"/>
      <w:bookmarkStart w:id="4193" w:name="_Toc428450627"/>
      <w:bookmarkStart w:id="4194" w:name="_Toc428451701"/>
      <w:bookmarkStart w:id="4195" w:name="_Toc428523439"/>
      <w:bookmarkStart w:id="4196" w:name="_Toc428821091"/>
      <w:bookmarkStart w:id="4197" w:name="_Toc429637791"/>
      <w:bookmarkStart w:id="4198" w:name="_Toc449596009"/>
      <w:bookmarkStart w:id="4199" w:name="_Toc449596840"/>
      <w:bookmarkStart w:id="4200" w:name="_Toc449602938"/>
      <w:bookmarkStart w:id="4201" w:name="_Toc471373338"/>
      <w:bookmarkStart w:id="4202" w:name="_Toc169010546"/>
      <w:bookmarkStart w:id="4203" w:name="_Toc169011801"/>
      <w:bookmarkStart w:id="4204" w:name="_Toc169012563"/>
      <w:bookmarkStart w:id="4205" w:name="_Toc169079318"/>
      <w:bookmarkStart w:id="4206" w:name="_Toc169081810"/>
      <w:bookmarkStart w:id="4207" w:name="_Toc169084436"/>
      <w:bookmarkStart w:id="4208" w:name="_Toc169084798"/>
      <w:bookmarkStart w:id="4209" w:name="_Toc169095069"/>
      <w:bookmarkStart w:id="4210" w:name="_Toc169096604"/>
      <w:bookmarkStart w:id="4211" w:name="_Toc169096781"/>
      <w:bookmarkStart w:id="4212" w:name="_Toc169097135"/>
      <w:bookmarkStart w:id="4213" w:name="_Toc169097312"/>
      <w:bookmarkStart w:id="4214" w:name="_Toc169097489"/>
      <w:bookmarkStart w:id="4215" w:name="_Toc169097666"/>
      <w:bookmarkStart w:id="4216" w:name="_Toc169097843"/>
      <w:bookmarkEnd w:id="4190"/>
      <w:r w:rsidRPr="00E71774">
        <w:rPr>
          <w:rStyle w:val="Heading3Char"/>
          <w:b/>
        </w:rPr>
        <w:t>*1</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r w:rsidRPr="00E71774">
        <w:rPr>
          <w:rFonts w:cs="Arial"/>
          <w:b w:val="0"/>
          <w:vertAlign w:val="superscript"/>
          <w:lang w:eastAsia="en-GB"/>
        </w:rPr>
        <w:t xml:space="preserve"> </w:t>
      </w:r>
      <w:r w:rsidR="00E71774" w:rsidRPr="00E71774">
        <w:rPr>
          <w:rFonts w:cs="Arial"/>
          <w:lang w:eastAsia="en-GB"/>
        </w:rPr>
        <w:t>HbA1c</w:t>
      </w:r>
      <w:bookmarkEnd w:id="4209"/>
      <w:bookmarkEnd w:id="4210"/>
      <w:bookmarkEnd w:id="4211"/>
      <w:bookmarkEnd w:id="4212"/>
      <w:bookmarkEnd w:id="4213"/>
      <w:bookmarkEnd w:id="4214"/>
      <w:bookmarkEnd w:id="4215"/>
      <w:bookmarkEnd w:id="4216"/>
    </w:p>
    <w:p w14:paraId="45309E14" w14:textId="013C4712" w:rsidR="00C40A3B" w:rsidRPr="00AB5E3A" w:rsidRDefault="00C40A3B" w:rsidP="00A3582C">
      <w:pPr>
        <w:spacing w:line="276" w:lineRule="auto"/>
        <w:rPr>
          <w:sz w:val="18"/>
          <w:szCs w:val="22"/>
        </w:rPr>
      </w:pPr>
      <w:r w:rsidRPr="00AB5E3A">
        <w:rPr>
          <w:rFonts w:cs="Arial"/>
          <w:sz w:val="24"/>
          <w:lang w:eastAsia="en-GB"/>
        </w:rPr>
        <w:t>An HbA1c of </w:t>
      </w:r>
      <w:r w:rsidRPr="00AB5E3A">
        <w:rPr>
          <w:rFonts w:cs="Arial"/>
          <w:b/>
          <w:bCs/>
          <w:sz w:val="24"/>
          <w:lang w:eastAsia="en-GB"/>
        </w:rPr>
        <w:t>48 mmol/</w:t>
      </w:r>
      <w:r w:rsidR="008B4EF4" w:rsidRPr="00AB5E3A">
        <w:rPr>
          <w:rFonts w:cs="Arial"/>
          <w:b/>
          <w:bCs/>
          <w:sz w:val="24"/>
          <w:lang w:eastAsia="en-GB"/>
        </w:rPr>
        <w:t>mol is</w:t>
      </w:r>
      <w:r w:rsidRPr="00AB5E3A">
        <w:rPr>
          <w:rFonts w:cs="Arial"/>
          <w:sz w:val="24"/>
          <w:lang w:eastAsia="en-GB"/>
        </w:rPr>
        <w:t xml:space="preserve"> recommended as the cut point for diagnosing diabetes. A value of</w:t>
      </w:r>
    </w:p>
    <w:p w14:paraId="752D3822" w14:textId="77777777" w:rsidR="00C40A3B" w:rsidRPr="00AB5E3A" w:rsidRDefault="00C40A3B" w:rsidP="00A3582C">
      <w:pPr>
        <w:spacing w:line="276" w:lineRule="auto"/>
        <w:rPr>
          <w:rFonts w:ascii="Segoe UI" w:hAnsi="Segoe UI" w:cs="Segoe UI"/>
          <w:sz w:val="32"/>
          <w:szCs w:val="27"/>
          <w:lang w:eastAsia="en-GB"/>
        </w:rPr>
      </w:pPr>
      <w:r w:rsidRPr="00AB5E3A">
        <w:rPr>
          <w:rFonts w:cs="Arial"/>
          <w:sz w:val="24"/>
          <w:lang w:eastAsia="en-GB"/>
        </w:rPr>
        <w:t>The following ranges are used in monitoring:</w:t>
      </w:r>
    </w:p>
    <w:p w14:paraId="62CF6C82" w14:textId="77777777" w:rsidR="00C40A3B" w:rsidRPr="00AB5E3A" w:rsidRDefault="00C40A3B" w:rsidP="00A3582C">
      <w:pPr>
        <w:pStyle w:val="ListParagraph"/>
        <w:numPr>
          <w:ilvl w:val="0"/>
          <w:numId w:val="40"/>
        </w:numPr>
        <w:spacing w:line="276" w:lineRule="auto"/>
        <w:ind w:left="567" w:hanging="283"/>
        <w:rPr>
          <w:rFonts w:ascii="Segoe UI" w:hAnsi="Segoe UI" w:cs="Segoe UI"/>
          <w:sz w:val="32"/>
          <w:szCs w:val="27"/>
          <w:lang w:eastAsia="en-GB"/>
        </w:rPr>
      </w:pPr>
      <w:r w:rsidRPr="00AB5E3A">
        <w:rPr>
          <w:rFonts w:cs="Arial"/>
          <w:sz w:val="24"/>
          <w:lang w:eastAsia="en-GB"/>
        </w:rPr>
        <w:t>20 – 42 mmol/mol Excellent diabetic control.</w:t>
      </w:r>
    </w:p>
    <w:p w14:paraId="4A829051" w14:textId="77777777" w:rsidR="00C40A3B" w:rsidRPr="00AB5E3A" w:rsidRDefault="00C40A3B" w:rsidP="00A3582C">
      <w:pPr>
        <w:pStyle w:val="ListParagraph"/>
        <w:numPr>
          <w:ilvl w:val="0"/>
          <w:numId w:val="40"/>
        </w:numPr>
        <w:spacing w:line="276" w:lineRule="auto"/>
        <w:ind w:left="567" w:hanging="283"/>
        <w:rPr>
          <w:rFonts w:ascii="Segoe UI" w:hAnsi="Segoe UI" w:cs="Segoe UI"/>
          <w:sz w:val="32"/>
          <w:szCs w:val="27"/>
          <w:lang w:eastAsia="en-GB"/>
        </w:rPr>
      </w:pPr>
      <w:r w:rsidRPr="00AB5E3A">
        <w:rPr>
          <w:rFonts w:cs="Arial"/>
          <w:sz w:val="24"/>
          <w:lang w:eastAsia="en-GB"/>
        </w:rPr>
        <w:t>48 – 59 mmol/mol Target for diabetics</w:t>
      </w:r>
    </w:p>
    <w:p w14:paraId="0DE74C25" w14:textId="77777777" w:rsidR="00C40A3B" w:rsidRPr="00AB5E3A" w:rsidRDefault="00C40A3B" w:rsidP="00A3582C">
      <w:pPr>
        <w:pStyle w:val="ListParagraph"/>
        <w:numPr>
          <w:ilvl w:val="1"/>
          <w:numId w:val="40"/>
        </w:numPr>
        <w:spacing w:line="276" w:lineRule="auto"/>
        <w:ind w:left="567" w:hanging="283"/>
        <w:rPr>
          <w:rFonts w:ascii="Segoe UI" w:hAnsi="Segoe UI" w:cs="Segoe UI"/>
          <w:sz w:val="32"/>
          <w:szCs w:val="27"/>
          <w:lang w:eastAsia="en-GB"/>
        </w:rPr>
      </w:pPr>
      <w:r w:rsidRPr="00AB5E3A">
        <w:rPr>
          <w:rFonts w:cs="Arial"/>
          <w:sz w:val="24"/>
          <w:lang w:eastAsia="en-GB"/>
        </w:rPr>
        <w:t>64 mmol/</w:t>
      </w:r>
      <w:r w:rsidR="008B4EF4" w:rsidRPr="00AB5E3A">
        <w:rPr>
          <w:rFonts w:cs="Arial"/>
          <w:sz w:val="24"/>
          <w:lang w:eastAsia="en-GB"/>
        </w:rPr>
        <w:t>mmol poor</w:t>
      </w:r>
      <w:r w:rsidRPr="00AB5E3A">
        <w:rPr>
          <w:rFonts w:cs="Arial"/>
          <w:sz w:val="24"/>
          <w:lang w:eastAsia="en-GB"/>
        </w:rPr>
        <w:t xml:space="preserve"> control.</w:t>
      </w:r>
    </w:p>
    <w:p w14:paraId="3B36512D" w14:textId="77777777" w:rsidR="008B4EF4" w:rsidRDefault="00C40A3B" w:rsidP="00A3582C">
      <w:pPr>
        <w:pStyle w:val="ListParagraph"/>
        <w:numPr>
          <w:ilvl w:val="0"/>
          <w:numId w:val="40"/>
        </w:numPr>
        <w:spacing w:line="276" w:lineRule="auto"/>
        <w:ind w:left="567" w:hanging="283"/>
        <w:rPr>
          <w:rFonts w:cs="Arial"/>
          <w:sz w:val="24"/>
          <w:lang w:eastAsia="en-GB"/>
        </w:rPr>
      </w:pPr>
      <w:r w:rsidRPr="00AB5E3A">
        <w:rPr>
          <w:rFonts w:cs="Arial"/>
          <w:sz w:val="24"/>
          <w:lang w:eastAsia="en-GB"/>
        </w:rPr>
        <w:t>Patients with results lower than &lt;20 mol/mol may be at risk of hypoglycaemia</w:t>
      </w:r>
    </w:p>
    <w:p w14:paraId="620E9D02" w14:textId="77777777" w:rsidR="0026299A" w:rsidRDefault="0026299A" w:rsidP="0026299A">
      <w:pPr>
        <w:spacing w:line="276" w:lineRule="auto"/>
        <w:rPr>
          <w:rFonts w:cs="Arial"/>
          <w:sz w:val="24"/>
          <w:lang w:eastAsia="en-GB"/>
        </w:rPr>
      </w:pPr>
    </w:p>
    <w:p w14:paraId="65AA5122" w14:textId="77777777" w:rsidR="0026299A" w:rsidRPr="00AB5E3A" w:rsidRDefault="0026299A" w:rsidP="0026299A">
      <w:pPr>
        <w:spacing w:line="276" w:lineRule="auto"/>
        <w:rPr>
          <w:rFonts w:cs="Arial"/>
          <w:sz w:val="24"/>
          <w:szCs w:val="24"/>
        </w:rPr>
      </w:pPr>
      <w:r w:rsidRPr="00AB5E3A">
        <w:rPr>
          <w:rFonts w:cs="Arial"/>
          <w:sz w:val="24"/>
          <w:szCs w:val="24"/>
        </w:rPr>
        <w:t xml:space="preserve">Please note: Uncommon haemoglobin variants may interfere with the measurement of HbA1c by the current method. In such cases, sample is sent for analysis by </w:t>
      </w:r>
      <w:proofErr w:type="spellStart"/>
      <w:r w:rsidRPr="00AB5E3A">
        <w:rPr>
          <w:rFonts w:cs="Arial"/>
          <w:sz w:val="24"/>
          <w:szCs w:val="24"/>
        </w:rPr>
        <w:t>Boronate</w:t>
      </w:r>
      <w:proofErr w:type="spellEnd"/>
      <w:r w:rsidRPr="00AB5E3A">
        <w:rPr>
          <w:rFonts w:cs="Arial"/>
          <w:sz w:val="24"/>
          <w:szCs w:val="24"/>
        </w:rPr>
        <w:t xml:space="preserve"> affinity chromatography.  The common Haemoglobin variants C, S, D and E have no interference on the current method.</w:t>
      </w:r>
    </w:p>
    <w:p w14:paraId="05816064" w14:textId="4E4D4E46" w:rsidR="0026299A" w:rsidRDefault="0026299A" w:rsidP="0026299A">
      <w:pPr>
        <w:spacing w:line="276" w:lineRule="auto"/>
        <w:rPr>
          <w:rFonts w:cs="Arial"/>
          <w:sz w:val="24"/>
          <w:lang w:eastAsia="en-GB"/>
        </w:rPr>
      </w:pPr>
    </w:p>
    <w:p w14:paraId="06C0C1F4" w14:textId="2BDD5E0C" w:rsidR="0026299A" w:rsidRDefault="0026299A" w:rsidP="0026299A">
      <w:pPr>
        <w:spacing w:line="276" w:lineRule="auto"/>
        <w:rPr>
          <w:rFonts w:cs="Arial"/>
          <w:sz w:val="24"/>
          <w:lang w:eastAsia="en-GB"/>
        </w:rPr>
      </w:pPr>
    </w:p>
    <w:p w14:paraId="666DB2DF" w14:textId="75212C0F" w:rsidR="0026299A" w:rsidRDefault="0026299A" w:rsidP="0026299A">
      <w:pPr>
        <w:spacing w:line="276" w:lineRule="auto"/>
        <w:rPr>
          <w:rFonts w:cs="Arial"/>
          <w:sz w:val="24"/>
          <w:lang w:eastAsia="en-GB"/>
        </w:rPr>
      </w:pPr>
    </w:p>
    <w:p w14:paraId="14A42E9E" w14:textId="3B09C479" w:rsidR="0026299A" w:rsidRDefault="0026299A" w:rsidP="0026299A">
      <w:pPr>
        <w:spacing w:line="276" w:lineRule="auto"/>
        <w:rPr>
          <w:rFonts w:cs="Arial"/>
          <w:sz w:val="24"/>
          <w:lang w:eastAsia="en-GB"/>
        </w:rPr>
      </w:pPr>
    </w:p>
    <w:p w14:paraId="00C3210A" w14:textId="42BEDE1B" w:rsidR="0026299A" w:rsidRDefault="0026299A" w:rsidP="0026299A">
      <w:pPr>
        <w:spacing w:line="276" w:lineRule="auto"/>
        <w:rPr>
          <w:rFonts w:cs="Arial"/>
          <w:sz w:val="24"/>
          <w:lang w:eastAsia="en-GB"/>
        </w:rPr>
      </w:pPr>
    </w:p>
    <w:p w14:paraId="3791CEF9" w14:textId="77777777" w:rsidR="0026299A" w:rsidRPr="0026299A" w:rsidRDefault="0026299A" w:rsidP="00E71774">
      <w:pPr>
        <w:pStyle w:val="Heading3"/>
      </w:pPr>
      <w:bookmarkStart w:id="4217" w:name="_*2_Calculated_parameters"/>
      <w:bookmarkStart w:id="4218" w:name="calculated_parameters"/>
      <w:bookmarkStart w:id="4219" w:name="_Toc449596012"/>
      <w:bookmarkStart w:id="4220" w:name="_Toc449596843"/>
      <w:bookmarkStart w:id="4221" w:name="_Toc449602941"/>
      <w:bookmarkStart w:id="4222" w:name="_Toc471373341"/>
      <w:bookmarkStart w:id="4223" w:name="_Toc169010549"/>
      <w:bookmarkStart w:id="4224" w:name="_Toc169011804"/>
      <w:bookmarkStart w:id="4225" w:name="_Toc169012566"/>
      <w:bookmarkStart w:id="4226" w:name="_Toc169079321"/>
      <w:bookmarkStart w:id="4227" w:name="_Toc169081813"/>
      <w:bookmarkStart w:id="4228" w:name="_Toc169084439"/>
      <w:bookmarkStart w:id="4229" w:name="_Toc169084801"/>
      <w:bookmarkStart w:id="4230" w:name="_Toc169095070"/>
      <w:bookmarkStart w:id="4231" w:name="_Toc169096605"/>
      <w:bookmarkStart w:id="4232" w:name="_Toc169096782"/>
      <w:bookmarkStart w:id="4233" w:name="_Toc169097136"/>
      <w:bookmarkStart w:id="4234" w:name="_Toc169097313"/>
      <w:bookmarkStart w:id="4235" w:name="_Toc169097490"/>
      <w:bookmarkStart w:id="4236" w:name="_Toc169097667"/>
      <w:bookmarkStart w:id="4237" w:name="_Toc169097844"/>
      <w:bookmarkEnd w:id="4217"/>
      <w:r w:rsidRPr="0026299A">
        <w:lastRenderedPageBreak/>
        <w:t xml:space="preserve">*2 </w:t>
      </w:r>
      <w:bookmarkEnd w:id="4218"/>
      <w:r w:rsidRPr="0026299A">
        <w:t>Calculated parameters</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tbl>
      <w:tblPr>
        <w:tblW w:w="13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494"/>
        <w:gridCol w:w="2721"/>
        <w:gridCol w:w="3201"/>
        <w:gridCol w:w="2524"/>
      </w:tblGrid>
      <w:tr w:rsidR="0099263B" w:rsidRPr="00AB5E3A" w14:paraId="2A38CD0E" w14:textId="77777777" w:rsidTr="0099263B">
        <w:trPr>
          <w:trHeight w:val="655"/>
        </w:trPr>
        <w:tc>
          <w:tcPr>
            <w:tcW w:w="2494" w:type="dxa"/>
            <w:shd w:val="clear" w:color="auto" w:fill="BFBFBF"/>
            <w:vAlign w:val="center"/>
          </w:tcPr>
          <w:p w14:paraId="6FBE0191" w14:textId="77777777" w:rsidR="0026299A" w:rsidRPr="0026299A" w:rsidRDefault="0026299A" w:rsidP="00493334">
            <w:pPr>
              <w:spacing w:line="276" w:lineRule="auto"/>
              <w:jc w:val="center"/>
              <w:rPr>
                <w:rFonts w:cs="Arial"/>
                <w:b/>
                <w:lang w:eastAsia="en-GB"/>
              </w:rPr>
            </w:pPr>
            <w:r w:rsidRPr="0026299A">
              <w:rPr>
                <w:rFonts w:cs="Arial"/>
                <w:b/>
                <w:lang w:eastAsia="en-GB"/>
              </w:rPr>
              <w:t>Calculated Parameter (units)</w:t>
            </w:r>
          </w:p>
        </w:tc>
        <w:tc>
          <w:tcPr>
            <w:tcW w:w="2494" w:type="dxa"/>
            <w:shd w:val="clear" w:color="auto" w:fill="BFBFBF"/>
            <w:vAlign w:val="center"/>
          </w:tcPr>
          <w:p w14:paraId="674F1315" w14:textId="77777777" w:rsidR="0026299A" w:rsidRPr="0026299A" w:rsidRDefault="0026299A" w:rsidP="00493334">
            <w:pPr>
              <w:spacing w:line="276" w:lineRule="auto"/>
              <w:jc w:val="center"/>
              <w:rPr>
                <w:rFonts w:cs="Arial"/>
                <w:b/>
                <w:lang w:eastAsia="en-GB"/>
              </w:rPr>
            </w:pPr>
            <w:r w:rsidRPr="0026299A">
              <w:rPr>
                <w:rFonts w:cs="Arial"/>
                <w:b/>
                <w:lang w:eastAsia="en-GB"/>
              </w:rPr>
              <w:t>Expansion/ other terms</w:t>
            </w:r>
          </w:p>
        </w:tc>
        <w:tc>
          <w:tcPr>
            <w:tcW w:w="2721" w:type="dxa"/>
            <w:shd w:val="clear" w:color="auto" w:fill="BFBFBF"/>
            <w:vAlign w:val="center"/>
          </w:tcPr>
          <w:p w14:paraId="5F9BECC3" w14:textId="77777777" w:rsidR="0026299A" w:rsidRPr="0026299A" w:rsidRDefault="0026299A" w:rsidP="00493334">
            <w:pPr>
              <w:spacing w:line="276" w:lineRule="auto"/>
              <w:jc w:val="center"/>
              <w:rPr>
                <w:rFonts w:cs="Arial"/>
                <w:b/>
                <w:lang w:eastAsia="en-GB"/>
              </w:rPr>
            </w:pPr>
            <w:r w:rsidRPr="0026299A">
              <w:rPr>
                <w:rFonts w:cs="Arial"/>
                <w:b/>
                <w:lang w:eastAsia="en-GB"/>
              </w:rPr>
              <w:t>Sample type</w:t>
            </w:r>
          </w:p>
        </w:tc>
        <w:tc>
          <w:tcPr>
            <w:tcW w:w="3201" w:type="dxa"/>
            <w:shd w:val="clear" w:color="auto" w:fill="BFBFBF"/>
            <w:vAlign w:val="center"/>
          </w:tcPr>
          <w:p w14:paraId="7BD6D066" w14:textId="77777777" w:rsidR="0026299A" w:rsidRPr="0026299A" w:rsidRDefault="0026299A" w:rsidP="00493334">
            <w:pPr>
              <w:spacing w:line="276" w:lineRule="auto"/>
              <w:jc w:val="center"/>
              <w:rPr>
                <w:rFonts w:cs="Arial"/>
                <w:b/>
                <w:lang w:eastAsia="en-GB"/>
              </w:rPr>
            </w:pPr>
            <w:r w:rsidRPr="0026299A">
              <w:rPr>
                <w:rFonts w:cs="Arial"/>
                <w:b/>
                <w:lang w:eastAsia="en-GB"/>
              </w:rPr>
              <w:t>Equation</w:t>
            </w:r>
          </w:p>
        </w:tc>
        <w:tc>
          <w:tcPr>
            <w:tcW w:w="2524" w:type="dxa"/>
            <w:shd w:val="clear" w:color="auto" w:fill="BFBFBF"/>
            <w:vAlign w:val="center"/>
          </w:tcPr>
          <w:p w14:paraId="7B05D7E8" w14:textId="58CC4813" w:rsidR="0026299A" w:rsidRPr="0026299A" w:rsidRDefault="0026299A" w:rsidP="00493334">
            <w:pPr>
              <w:spacing w:line="276" w:lineRule="auto"/>
              <w:jc w:val="center"/>
              <w:rPr>
                <w:b/>
                <w:lang w:eastAsia="en-GB"/>
              </w:rPr>
            </w:pPr>
            <w:r w:rsidRPr="0026299A">
              <w:rPr>
                <w:b/>
                <w:lang w:eastAsia="en-GB"/>
              </w:rPr>
              <w:t>Source</w:t>
            </w:r>
          </w:p>
        </w:tc>
      </w:tr>
      <w:tr w:rsidR="0099263B" w:rsidRPr="00AB5E3A" w14:paraId="6ED73856" w14:textId="77777777" w:rsidTr="0099263B">
        <w:trPr>
          <w:trHeight w:val="737"/>
        </w:trPr>
        <w:tc>
          <w:tcPr>
            <w:tcW w:w="2494" w:type="dxa"/>
            <w:vAlign w:val="center"/>
          </w:tcPr>
          <w:p w14:paraId="601F499B"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LDL (mmol/L)</w:t>
            </w:r>
          </w:p>
        </w:tc>
        <w:tc>
          <w:tcPr>
            <w:tcW w:w="2494" w:type="dxa"/>
            <w:vAlign w:val="center"/>
          </w:tcPr>
          <w:p w14:paraId="2B57B001"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Low density lipoprotein cholesterol</w:t>
            </w:r>
          </w:p>
        </w:tc>
        <w:tc>
          <w:tcPr>
            <w:tcW w:w="2721" w:type="dxa"/>
            <w:vAlign w:val="center"/>
          </w:tcPr>
          <w:p w14:paraId="5E07D108" w14:textId="77777777" w:rsidR="0026299A" w:rsidRPr="00AB5E3A" w:rsidRDefault="0026299A" w:rsidP="00493334">
            <w:pPr>
              <w:pStyle w:val="Bodytext-1stLevel"/>
              <w:tabs>
                <w:tab w:val="left" w:pos="858"/>
                <w:tab w:val="left" w:pos="1014"/>
              </w:tabs>
              <w:spacing w:line="276" w:lineRule="auto"/>
              <w:ind w:left="0"/>
              <w:jc w:val="center"/>
              <w:rPr>
                <w:rFonts w:cs="Arial"/>
                <w:sz w:val="20"/>
                <w:lang w:val="en-US" w:eastAsia="en-GB"/>
              </w:rPr>
            </w:pPr>
            <w:r w:rsidRPr="00AB5E3A">
              <w:rPr>
                <w:rFonts w:cs="Arial"/>
                <w:sz w:val="20"/>
                <w:lang w:val="en-US" w:eastAsia="en-GB"/>
              </w:rPr>
              <w:t>Serum</w:t>
            </w:r>
          </w:p>
        </w:tc>
        <w:tc>
          <w:tcPr>
            <w:tcW w:w="3201" w:type="dxa"/>
            <w:vAlign w:val="center"/>
          </w:tcPr>
          <w:p w14:paraId="6CEB025C" w14:textId="77777777" w:rsidR="0026299A" w:rsidRPr="00AB5E3A" w:rsidRDefault="0026299A" w:rsidP="00493334">
            <w:pPr>
              <w:pStyle w:val="Bodytext-1stLevel"/>
              <w:tabs>
                <w:tab w:val="left" w:pos="858"/>
                <w:tab w:val="left" w:pos="1014"/>
              </w:tabs>
              <w:spacing w:line="276" w:lineRule="auto"/>
              <w:ind w:left="0"/>
              <w:jc w:val="left"/>
              <w:rPr>
                <w:rFonts w:cs="Arial"/>
                <w:sz w:val="20"/>
                <w:lang w:eastAsia="en-GB"/>
              </w:rPr>
            </w:pPr>
            <w:r w:rsidRPr="00AB5E3A">
              <w:rPr>
                <w:rFonts w:cs="Arial"/>
                <w:sz w:val="20"/>
                <w:lang w:val="en-US" w:eastAsia="en-GB"/>
              </w:rPr>
              <w:t>LDL cholesterol = (Total cholesterol) -</w:t>
            </w:r>
            <w:r>
              <w:rPr>
                <w:rFonts w:cs="Arial"/>
                <w:sz w:val="20"/>
                <w:lang w:val="en-US" w:eastAsia="en-GB"/>
              </w:rPr>
              <w:t xml:space="preserve"> </w:t>
            </w:r>
            <w:r w:rsidRPr="00AB5E3A">
              <w:rPr>
                <w:rFonts w:cs="Arial"/>
                <w:sz w:val="20"/>
                <w:lang w:val="en-US" w:eastAsia="en-GB"/>
              </w:rPr>
              <w:t>(HDL cholesterol)- (Triglyceride/2.22)</w:t>
            </w:r>
          </w:p>
        </w:tc>
        <w:tc>
          <w:tcPr>
            <w:tcW w:w="2524" w:type="dxa"/>
            <w:vAlign w:val="center"/>
          </w:tcPr>
          <w:p w14:paraId="0EC67730" w14:textId="77777777" w:rsidR="0026299A" w:rsidRPr="00AB5E3A" w:rsidRDefault="0026299A" w:rsidP="0026299A">
            <w:pPr>
              <w:spacing w:line="276" w:lineRule="auto"/>
              <w:jc w:val="center"/>
              <w:rPr>
                <w:sz w:val="20"/>
                <w:lang w:eastAsia="en-GB"/>
              </w:rPr>
            </w:pPr>
            <w:proofErr w:type="spellStart"/>
            <w:r w:rsidRPr="00AB5E3A">
              <w:rPr>
                <w:sz w:val="20"/>
                <w:lang w:eastAsia="en-GB"/>
              </w:rPr>
              <w:t>Friedewald</w:t>
            </w:r>
            <w:proofErr w:type="spellEnd"/>
            <w:r w:rsidRPr="00AB5E3A">
              <w:rPr>
                <w:sz w:val="20"/>
                <w:lang w:eastAsia="en-GB"/>
              </w:rPr>
              <w:t xml:space="preserve"> equation</w:t>
            </w:r>
          </w:p>
        </w:tc>
      </w:tr>
      <w:tr w:rsidR="0099263B" w:rsidRPr="00AB5E3A" w14:paraId="04B86B5B" w14:textId="77777777" w:rsidTr="0099263B">
        <w:trPr>
          <w:trHeight w:val="737"/>
        </w:trPr>
        <w:tc>
          <w:tcPr>
            <w:tcW w:w="2494" w:type="dxa"/>
            <w:vAlign w:val="center"/>
          </w:tcPr>
          <w:p w14:paraId="51993B85"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eGFR (ml/min)</w:t>
            </w:r>
          </w:p>
        </w:tc>
        <w:tc>
          <w:tcPr>
            <w:tcW w:w="2494" w:type="dxa"/>
            <w:vAlign w:val="center"/>
          </w:tcPr>
          <w:p w14:paraId="7E8D35F4"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Estimated glomerular filtration</w:t>
            </w:r>
          </w:p>
        </w:tc>
        <w:tc>
          <w:tcPr>
            <w:tcW w:w="2721" w:type="dxa"/>
            <w:vAlign w:val="center"/>
          </w:tcPr>
          <w:p w14:paraId="0A5BCD47" w14:textId="77777777" w:rsidR="0026299A" w:rsidRPr="00AB5E3A" w:rsidRDefault="0026299A" w:rsidP="00493334">
            <w:pPr>
              <w:pStyle w:val="Bodytext-1stLevel"/>
              <w:tabs>
                <w:tab w:val="left" w:pos="858"/>
                <w:tab w:val="left" w:pos="1014"/>
              </w:tabs>
              <w:spacing w:line="276" w:lineRule="auto"/>
              <w:ind w:left="0"/>
              <w:jc w:val="center"/>
              <w:rPr>
                <w:rFonts w:cs="Arial"/>
                <w:sz w:val="20"/>
                <w:lang w:val="en-US" w:eastAsia="en-GB"/>
              </w:rPr>
            </w:pPr>
            <w:r w:rsidRPr="00AB5E3A">
              <w:rPr>
                <w:rFonts w:cs="Arial"/>
                <w:sz w:val="20"/>
                <w:lang w:val="en-US" w:eastAsia="en-GB"/>
              </w:rPr>
              <w:t>Serum</w:t>
            </w:r>
          </w:p>
        </w:tc>
        <w:tc>
          <w:tcPr>
            <w:tcW w:w="3201" w:type="dxa"/>
            <w:vAlign w:val="center"/>
          </w:tcPr>
          <w:p w14:paraId="433F4BE1" w14:textId="0CE97603" w:rsidR="0026299A" w:rsidRPr="00AB5E3A" w:rsidRDefault="0026299A" w:rsidP="0026299A">
            <w:pPr>
              <w:pStyle w:val="Bodytext-1stLevel"/>
              <w:tabs>
                <w:tab w:val="left" w:pos="858"/>
                <w:tab w:val="left" w:pos="1014"/>
              </w:tabs>
              <w:spacing w:line="276" w:lineRule="auto"/>
              <w:ind w:left="0"/>
              <w:jc w:val="left"/>
              <w:rPr>
                <w:rFonts w:cs="Arial"/>
                <w:sz w:val="20"/>
                <w:lang w:val="en-US" w:eastAsia="en-GB"/>
              </w:rPr>
            </w:pPr>
            <w:r w:rsidRPr="00AB5E3A">
              <w:rPr>
                <w:rFonts w:cs="Arial"/>
                <w:sz w:val="20"/>
                <w:lang w:val="en-US" w:eastAsia="en-GB"/>
              </w:rPr>
              <w:t>175 x ({</w:t>
            </w:r>
            <w:proofErr w:type="spellStart"/>
            <w:r w:rsidRPr="00AB5E3A">
              <w:rPr>
                <w:rFonts w:cs="Arial"/>
                <w:sz w:val="20"/>
                <w:lang w:val="en-US" w:eastAsia="en-GB"/>
              </w:rPr>
              <w:t>Creat</w:t>
            </w:r>
            <w:proofErr w:type="spellEnd"/>
            <w:r w:rsidRPr="00AB5E3A">
              <w:rPr>
                <w:rFonts w:cs="Arial"/>
                <w:sz w:val="20"/>
                <w:lang w:val="en-US" w:eastAsia="en-GB"/>
              </w:rPr>
              <w:t xml:space="preserve">}/ 88.4)^ -1.154 x (Age)^-0.203 x (0.742 if </w:t>
            </w:r>
            <w:r w:rsidRPr="00AB5E3A">
              <w:rPr>
                <w:rFonts w:cs="Arial"/>
                <w:b/>
                <w:sz w:val="20"/>
                <w:lang w:val="en-US" w:eastAsia="en-GB"/>
              </w:rPr>
              <w:t>female</w:t>
            </w:r>
            <w:r w:rsidRPr="00AB5E3A">
              <w:rPr>
                <w:rFonts w:cs="Arial"/>
                <w:sz w:val="20"/>
                <w:lang w:val="en-US" w:eastAsia="en-GB"/>
              </w:rPr>
              <w:t>)</w:t>
            </w:r>
          </w:p>
          <w:p w14:paraId="6E4ECC61" w14:textId="77777777" w:rsidR="0026299A" w:rsidRPr="00AB5E3A" w:rsidRDefault="0026299A" w:rsidP="0026299A">
            <w:pPr>
              <w:pStyle w:val="Bodytext-1stLevel"/>
              <w:tabs>
                <w:tab w:val="left" w:pos="858"/>
                <w:tab w:val="left" w:pos="1014"/>
              </w:tabs>
              <w:spacing w:line="276" w:lineRule="auto"/>
              <w:ind w:left="0"/>
              <w:jc w:val="left"/>
              <w:rPr>
                <w:rFonts w:cs="Arial"/>
                <w:sz w:val="20"/>
                <w:lang w:eastAsia="en-GB"/>
              </w:rPr>
            </w:pPr>
            <w:r w:rsidRPr="00AB5E3A">
              <w:rPr>
                <w:rFonts w:cs="Arial"/>
                <w:sz w:val="20"/>
                <w:lang w:val="en-US" w:eastAsia="en-GB"/>
              </w:rPr>
              <w:t>175 x ({</w:t>
            </w:r>
            <w:proofErr w:type="spellStart"/>
            <w:r w:rsidRPr="00AB5E3A">
              <w:rPr>
                <w:rFonts w:cs="Arial"/>
                <w:sz w:val="20"/>
                <w:lang w:val="en-US" w:eastAsia="en-GB"/>
              </w:rPr>
              <w:t>Creat</w:t>
            </w:r>
            <w:proofErr w:type="spellEnd"/>
            <w:r w:rsidRPr="00AB5E3A">
              <w:rPr>
                <w:rFonts w:cs="Arial"/>
                <w:sz w:val="20"/>
                <w:lang w:val="en-US" w:eastAsia="en-GB"/>
              </w:rPr>
              <w:t xml:space="preserve">}/ 88.4)^-1.154 x (Age)^-0.203 x (1.0 if </w:t>
            </w:r>
            <w:r w:rsidRPr="00AB5E3A">
              <w:rPr>
                <w:rFonts w:cs="Arial"/>
                <w:b/>
                <w:sz w:val="20"/>
                <w:lang w:val="en-US" w:eastAsia="en-GB"/>
              </w:rPr>
              <w:t>male</w:t>
            </w:r>
            <w:r w:rsidRPr="00AB5E3A">
              <w:rPr>
                <w:rFonts w:cs="Arial"/>
                <w:sz w:val="20"/>
                <w:lang w:val="en-US" w:eastAsia="en-GB"/>
              </w:rPr>
              <w:t>)</w:t>
            </w:r>
          </w:p>
        </w:tc>
        <w:tc>
          <w:tcPr>
            <w:tcW w:w="2524" w:type="dxa"/>
            <w:vAlign w:val="center"/>
          </w:tcPr>
          <w:p w14:paraId="600396AE" w14:textId="77777777" w:rsidR="0026299A" w:rsidRPr="00AB5E3A" w:rsidRDefault="0026299A" w:rsidP="0026299A">
            <w:pPr>
              <w:spacing w:line="276" w:lineRule="auto"/>
              <w:jc w:val="center"/>
              <w:rPr>
                <w:sz w:val="20"/>
                <w:lang w:eastAsia="en-GB"/>
              </w:rPr>
            </w:pPr>
            <w:r w:rsidRPr="00AB5E3A">
              <w:rPr>
                <w:sz w:val="20"/>
                <w:lang w:eastAsia="en-GB"/>
              </w:rPr>
              <w:t>Modified MDRD</w:t>
            </w:r>
          </w:p>
        </w:tc>
      </w:tr>
      <w:tr w:rsidR="0099263B" w:rsidRPr="00AB5E3A" w14:paraId="2C51A6CB" w14:textId="77777777" w:rsidTr="0099263B">
        <w:trPr>
          <w:trHeight w:val="737"/>
        </w:trPr>
        <w:tc>
          <w:tcPr>
            <w:tcW w:w="2494" w:type="dxa"/>
            <w:vAlign w:val="center"/>
          </w:tcPr>
          <w:p w14:paraId="31FB22E1"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Adjusted calcium (mmol/L)</w:t>
            </w:r>
          </w:p>
        </w:tc>
        <w:tc>
          <w:tcPr>
            <w:tcW w:w="2494" w:type="dxa"/>
            <w:vAlign w:val="center"/>
          </w:tcPr>
          <w:p w14:paraId="0A75DAA6"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Calcium adjusted for albumin</w:t>
            </w:r>
          </w:p>
          <w:p w14:paraId="6651BBAA" w14:textId="77777777" w:rsidR="0026299A" w:rsidRPr="00AB5E3A" w:rsidRDefault="0026299A" w:rsidP="00493334">
            <w:pPr>
              <w:spacing w:line="276" w:lineRule="auto"/>
              <w:jc w:val="left"/>
              <w:rPr>
                <w:rFonts w:cs="Arial"/>
                <w:sz w:val="20"/>
                <w:lang w:eastAsia="en-GB"/>
              </w:rPr>
            </w:pPr>
          </w:p>
        </w:tc>
        <w:tc>
          <w:tcPr>
            <w:tcW w:w="2721" w:type="dxa"/>
            <w:vAlign w:val="center"/>
          </w:tcPr>
          <w:p w14:paraId="68994CC9" w14:textId="77777777" w:rsidR="0026299A" w:rsidRPr="00AB5E3A" w:rsidRDefault="0026299A" w:rsidP="00493334">
            <w:pPr>
              <w:spacing w:line="276" w:lineRule="auto"/>
              <w:jc w:val="center"/>
              <w:rPr>
                <w:rFonts w:cs="Arial"/>
                <w:sz w:val="20"/>
                <w:lang w:val="en-US" w:eastAsia="en-GB"/>
              </w:rPr>
            </w:pPr>
            <w:r w:rsidRPr="00AB5E3A">
              <w:rPr>
                <w:rFonts w:cs="Arial"/>
                <w:sz w:val="20"/>
                <w:lang w:val="en-US" w:eastAsia="en-GB"/>
              </w:rPr>
              <w:t>Serum</w:t>
            </w:r>
          </w:p>
        </w:tc>
        <w:tc>
          <w:tcPr>
            <w:tcW w:w="3201" w:type="dxa"/>
            <w:vAlign w:val="center"/>
          </w:tcPr>
          <w:p w14:paraId="5C23A7AA" w14:textId="77777777" w:rsidR="0026299A" w:rsidRPr="00AB5E3A" w:rsidRDefault="0026299A" w:rsidP="00493334">
            <w:pPr>
              <w:spacing w:line="276" w:lineRule="auto"/>
              <w:jc w:val="left"/>
              <w:rPr>
                <w:rFonts w:cs="Arial"/>
                <w:sz w:val="20"/>
                <w:lang w:val="en-US" w:eastAsia="en-GB"/>
              </w:rPr>
            </w:pPr>
            <w:r w:rsidRPr="00AB5E3A">
              <w:rPr>
                <w:rFonts w:cs="Arial"/>
                <w:sz w:val="20"/>
                <w:lang w:val="en-US" w:eastAsia="en-GB"/>
              </w:rPr>
              <w:t>(albumin – 40) x 0.02 + calcium</w:t>
            </w:r>
          </w:p>
          <w:p w14:paraId="5EE40D22" w14:textId="77777777" w:rsidR="0026299A" w:rsidRPr="00AB5E3A" w:rsidRDefault="0026299A" w:rsidP="00493334">
            <w:pPr>
              <w:spacing w:line="276" w:lineRule="auto"/>
              <w:jc w:val="left"/>
              <w:rPr>
                <w:rFonts w:cs="Arial"/>
                <w:sz w:val="20"/>
                <w:lang w:eastAsia="en-GB"/>
              </w:rPr>
            </w:pPr>
            <w:r w:rsidRPr="00AB5E3A">
              <w:rPr>
                <w:rFonts w:cs="Arial"/>
                <w:sz w:val="20"/>
                <w:lang w:val="en-US" w:eastAsia="en-GB"/>
              </w:rPr>
              <w:t>Calcium – (40 – albumin) x 0.02</w:t>
            </w:r>
          </w:p>
        </w:tc>
        <w:tc>
          <w:tcPr>
            <w:tcW w:w="2524" w:type="dxa"/>
            <w:vAlign w:val="center"/>
          </w:tcPr>
          <w:p w14:paraId="6DD8AC2A" w14:textId="77777777" w:rsidR="0026299A" w:rsidRPr="00AB5E3A" w:rsidRDefault="0026299A" w:rsidP="0026299A">
            <w:pPr>
              <w:spacing w:line="276" w:lineRule="auto"/>
              <w:jc w:val="center"/>
              <w:rPr>
                <w:sz w:val="20"/>
                <w:lang w:eastAsia="en-GB"/>
              </w:rPr>
            </w:pPr>
            <w:proofErr w:type="spellStart"/>
            <w:r w:rsidRPr="00AB5E3A">
              <w:rPr>
                <w:sz w:val="20"/>
                <w:lang w:eastAsia="en-GB"/>
              </w:rPr>
              <w:t>Tietz</w:t>
            </w:r>
            <w:proofErr w:type="spellEnd"/>
          </w:p>
        </w:tc>
      </w:tr>
      <w:tr w:rsidR="0099263B" w:rsidRPr="00AB5E3A" w14:paraId="433C6255" w14:textId="77777777" w:rsidTr="0099263B">
        <w:trPr>
          <w:trHeight w:val="737"/>
        </w:trPr>
        <w:tc>
          <w:tcPr>
            <w:tcW w:w="2494" w:type="dxa"/>
            <w:vAlign w:val="center"/>
          </w:tcPr>
          <w:p w14:paraId="53788400"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UPCR</w:t>
            </w:r>
          </w:p>
        </w:tc>
        <w:tc>
          <w:tcPr>
            <w:tcW w:w="2494" w:type="dxa"/>
            <w:vAlign w:val="center"/>
          </w:tcPr>
          <w:p w14:paraId="516CCE10"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Urine protein/creatinine ratio</w:t>
            </w:r>
          </w:p>
        </w:tc>
        <w:tc>
          <w:tcPr>
            <w:tcW w:w="2721" w:type="dxa"/>
            <w:vAlign w:val="center"/>
          </w:tcPr>
          <w:p w14:paraId="562A2263" w14:textId="77777777" w:rsidR="0026299A" w:rsidRPr="00AB5E3A" w:rsidRDefault="0026299A" w:rsidP="00493334">
            <w:pPr>
              <w:spacing w:line="276" w:lineRule="auto"/>
              <w:jc w:val="center"/>
              <w:rPr>
                <w:rFonts w:cs="Arial"/>
                <w:sz w:val="20"/>
                <w:lang w:val="en-US" w:eastAsia="en-GB"/>
              </w:rPr>
            </w:pPr>
            <w:r w:rsidRPr="00AB5E3A">
              <w:rPr>
                <w:rFonts w:cs="Arial"/>
                <w:sz w:val="20"/>
                <w:lang w:val="en-US" w:eastAsia="en-GB"/>
              </w:rPr>
              <w:t>Urine</w:t>
            </w:r>
          </w:p>
        </w:tc>
        <w:tc>
          <w:tcPr>
            <w:tcW w:w="3201" w:type="dxa"/>
            <w:vAlign w:val="center"/>
          </w:tcPr>
          <w:p w14:paraId="2976235B" w14:textId="77777777" w:rsidR="0026299A" w:rsidRPr="00AB5E3A" w:rsidRDefault="0026299A" w:rsidP="00493334">
            <w:pPr>
              <w:spacing w:line="276" w:lineRule="auto"/>
              <w:jc w:val="left"/>
              <w:rPr>
                <w:rFonts w:cs="Arial"/>
                <w:sz w:val="20"/>
                <w:lang w:eastAsia="en-GB"/>
              </w:rPr>
            </w:pPr>
            <w:r w:rsidRPr="00AB5E3A">
              <w:rPr>
                <w:rFonts w:cs="Arial"/>
                <w:sz w:val="20"/>
                <w:lang w:val="en-US" w:eastAsia="en-GB"/>
              </w:rPr>
              <w:t>(urine protein / urine creatinine) x1000</w:t>
            </w:r>
          </w:p>
        </w:tc>
        <w:tc>
          <w:tcPr>
            <w:tcW w:w="2524" w:type="dxa"/>
            <w:vAlign w:val="center"/>
          </w:tcPr>
          <w:p w14:paraId="34372969" w14:textId="2FF5DF77" w:rsidR="0026299A" w:rsidRPr="00AB5E3A" w:rsidRDefault="0026299A" w:rsidP="0026299A">
            <w:pPr>
              <w:spacing w:line="276" w:lineRule="auto"/>
              <w:jc w:val="center"/>
              <w:rPr>
                <w:sz w:val="20"/>
                <w:lang w:eastAsia="en-GB"/>
              </w:rPr>
            </w:pPr>
            <w:r w:rsidRPr="00AB5E3A">
              <w:rPr>
                <w:sz w:val="20"/>
                <w:lang w:eastAsia="en-GB"/>
              </w:rPr>
              <w:t>N</w:t>
            </w:r>
            <w:r>
              <w:rPr>
                <w:sz w:val="20"/>
                <w:lang w:eastAsia="en-GB"/>
              </w:rPr>
              <w:t>/</w:t>
            </w:r>
            <w:r w:rsidRPr="00AB5E3A">
              <w:rPr>
                <w:sz w:val="20"/>
                <w:lang w:eastAsia="en-GB"/>
              </w:rPr>
              <w:t>A</w:t>
            </w:r>
          </w:p>
        </w:tc>
      </w:tr>
      <w:tr w:rsidR="0099263B" w:rsidRPr="00AB5E3A" w14:paraId="67E8D809" w14:textId="77777777" w:rsidTr="0099263B">
        <w:trPr>
          <w:trHeight w:val="737"/>
        </w:trPr>
        <w:tc>
          <w:tcPr>
            <w:tcW w:w="2494" w:type="dxa"/>
            <w:vAlign w:val="center"/>
          </w:tcPr>
          <w:p w14:paraId="7E9531C3"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ACR</w:t>
            </w:r>
          </w:p>
        </w:tc>
        <w:tc>
          <w:tcPr>
            <w:tcW w:w="2494" w:type="dxa"/>
            <w:vAlign w:val="center"/>
          </w:tcPr>
          <w:p w14:paraId="3CA312B5"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Urine albumin/creatinine ratio</w:t>
            </w:r>
          </w:p>
        </w:tc>
        <w:tc>
          <w:tcPr>
            <w:tcW w:w="2721" w:type="dxa"/>
            <w:vAlign w:val="center"/>
          </w:tcPr>
          <w:p w14:paraId="57116FD0" w14:textId="77777777" w:rsidR="0026299A" w:rsidRPr="00AB5E3A" w:rsidRDefault="0026299A" w:rsidP="00493334">
            <w:pPr>
              <w:spacing w:line="276" w:lineRule="auto"/>
              <w:jc w:val="center"/>
              <w:rPr>
                <w:rFonts w:cs="Arial"/>
                <w:sz w:val="20"/>
                <w:lang w:val="en-US" w:eastAsia="en-GB"/>
              </w:rPr>
            </w:pPr>
            <w:r w:rsidRPr="00AB5E3A">
              <w:rPr>
                <w:rFonts w:cs="Arial"/>
                <w:sz w:val="20"/>
                <w:lang w:val="en-US" w:eastAsia="en-GB"/>
              </w:rPr>
              <w:t>Urine</w:t>
            </w:r>
          </w:p>
        </w:tc>
        <w:tc>
          <w:tcPr>
            <w:tcW w:w="3201" w:type="dxa"/>
            <w:vAlign w:val="center"/>
          </w:tcPr>
          <w:p w14:paraId="52FB5208" w14:textId="77777777" w:rsidR="0026299A" w:rsidRPr="00AB5E3A" w:rsidRDefault="0026299A" w:rsidP="00493334">
            <w:pPr>
              <w:spacing w:line="276" w:lineRule="auto"/>
              <w:jc w:val="left"/>
              <w:rPr>
                <w:rFonts w:cs="Arial"/>
                <w:sz w:val="20"/>
                <w:lang w:eastAsia="en-GB"/>
              </w:rPr>
            </w:pPr>
            <w:r w:rsidRPr="00AB5E3A">
              <w:rPr>
                <w:rFonts w:cs="Arial"/>
                <w:sz w:val="20"/>
                <w:lang w:val="en-US" w:eastAsia="en-GB"/>
              </w:rPr>
              <w:t>Urine albumin (microalbumin) / urine creatinine</w:t>
            </w:r>
          </w:p>
        </w:tc>
        <w:tc>
          <w:tcPr>
            <w:tcW w:w="2524" w:type="dxa"/>
            <w:vAlign w:val="center"/>
          </w:tcPr>
          <w:p w14:paraId="0E86E416" w14:textId="068A948D" w:rsidR="0026299A" w:rsidRPr="00AB5E3A" w:rsidRDefault="0026299A" w:rsidP="0026299A">
            <w:pPr>
              <w:spacing w:line="276" w:lineRule="auto"/>
              <w:jc w:val="center"/>
              <w:rPr>
                <w:sz w:val="20"/>
                <w:lang w:eastAsia="en-GB"/>
              </w:rPr>
            </w:pPr>
            <w:r w:rsidRPr="00AB5E3A">
              <w:rPr>
                <w:sz w:val="20"/>
                <w:lang w:eastAsia="en-GB"/>
              </w:rPr>
              <w:t>N</w:t>
            </w:r>
            <w:r>
              <w:rPr>
                <w:sz w:val="20"/>
                <w:lang w:eastAsia="en-GB"/>
              </w:rPr>
              <w:t>/</w:t>
            </w:r>
            <w:r w:rsidRPr="00AB5E3A">
              <w:rPr>
                <w:sz w:val="20"/>
                <w:lang w:eastAsia="en-GB"/>
              </w:rPr>
              <w:t>A</w:t>
            </w:r>
          </w:p>
        </w:tc>
      </w:tr>
      <w:tr w:rsidR="0099263B" w:rsidRPr="00AB5E3A" w14:paraId="4EAAF863" w14:textId="77777777" w:rsidTr="0099263B">
        <w:trPr>
          <w:trHeight w:val="737"/>
        </w:trPr>
        <w:tc>
          <w:tcPr>
            <w:tcW w:w="2494" w:type="dxa"/>
            <w:vAlign w:val="center"/>
          </w:tcPr>
          <w:p w14:paraId="6AB4CC60"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Transferrin saturation (%)</w:t>
            </w:r>
          </w:p>
        </w:tc>
        <w:tc>
          <w:tcPr>
            <w:tcW w:w="2494" w:type="dxa"/>
            <w:vAlign w:val="center"/>
          </w:tcPr>
          <w:p w14:paraId="3511696D"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Total iron binding</w:t>
            </w:r>
            <w:r>
              <w:rPr>
                <w:rFonts w:cs="Arial"/>
                <w:sz w:val="20"/>
                <w:lang w:eastAsia="en-GB"/>
              </w:rPr>
              <w:t xml:space="preserve"> </w:t>
            </w:r>
            <w:r w:rsidRPr="00AB5E3A">
              <w:rPr>
                <w:rFonts w:cs="Arial"/>
                <w:sz w:val="20"/>
                <w:lang w:eastAsia="en-GB"/>
              </w:rPr>
              <w:t>capacity</w:t>
            </w:r>
          </w:p>
        </w:tc>
        <w:tc>
          <w:tcPr>
            <w:tcW w:w="2721" w:type="dxa"/>
            <w:vAlign w:val="center"/>
          </w:tcPr>
          <w:p w14:paraId="7806394F" w14:textId="77777777" w:rsidR="0026299A" w:rsidRPr="00AB5E3A" w:rsidRDefault="0026299A" w:rsidP="00493334">
            <w:pPr>
              <w:spacing w:line="276" w:lineRule="auto"/>
              <w:jc w:val="center"/>
              <w:rPr>
                <w:rFonts w:cs="Arial"/>
                <w:sz w:val="20"/>
                <w:lang w:val="en-US" w:eastAsia="en-GB"/>
              </w:rPr>
            </w:pPr>
            <w:r w:rsidRPr="00AB5E3A">
              <w:rPr>
                <w:rFonts w:cs="Arial"/>
                <w:sz w:val="20"/>
                <w:lang w:val="en-US" w:eastAsia="en-GB"/>
              </w:rPr>
              <w:t>Serum</w:t>
            </w:r>
          </w:p>
        </w:tc>
        <w:tc>
          <w:tcPr>
            <w:tcW w:w="3201" w:type="dxa"/>
            <w:vAlign w:val="center"/>
          </w:tcPr>
          <w:p w14:paraId="21D18D2D" w14:textId="77777777" w:rsidR="0026299A" w:rsidRPr="00AB5E3A" w:rsidRDefault="0026299A" w:rsidP="00493334">
            <w:pPr>
              <w:spacing w:line="276" w:lineRule="auto"/>
              <w:jc w:val="left"/>
              <w:rPr>
                <w:rFonts w:cs="Arial"/>
                <w:sz w:val="20"/>
                <w:lang w:eastAsia="en-GB"/>
              </w:rPr>
            </w:pPr>
            <w:r w:rsidRPr="00AB5E3A">
              <w:rPr>
                <w:rFonts w:cs="Arial"/>
                <w:sz w:val="20"/>
                <w:lang w:val="en-US" w:eastAsia="en-GB"/>
              </w:rPr>
              <w:t>Iron [</w:t>
            </w:r>
            <w:proofErr w:type="spellStart"/>
            <w:r w:rsidRPr="00AB5E3A">
              <w:rPr>
                <w:rFonts w:cs="Arial"/>
                <w:sz w:val="20"/>
                <w:lang w:val="en-US" w:eastAsia="en-GB"/>
              </w:rPr>
              <w:t>umol</w:t>
            </w:r>
            <w:proofErr w:type="spellEnd"/>
            <w:r w:rsidRPr="00AB5E3A">
              <w:rPr>
                <w:rFonts w:cs="Arial"/>
                <w:sz w:val="20"/>
                <w:lang w:val="en-US" w:eastAsia="en-GB"/>
              </w:rPr>
              <w:t>/l] x 3.98) / transferrin {g/l</w:t>
            </w:r>
          </w:p>
        </w:tc>
        <w:tc>
          <w:tcPr>
            <w:tcW w:w="2524" w:type="dxa"/>
            <w:vAlign w:val="center"/>
          </w:tcPr>
          <w:p w14:paraId="7F21CC63" w14:textId="77777777" w:rsidR="0026299A" w:rsidRPr="00AB5E3A" w:rsidRDefault="0026299A" w:rsidP="0026299A">
            <w:pPr>
              <w:spacing w:line="276" w:lineRule="auto"/>
              <w:jc w:val="center"/>
              <w:rPr>
                <w:sz w:val="20"/>
                <w:lang w:eastAsia="en-GB"/>
              </w:rPr>
            </w:pPr>
            <w:proofErr w:type="spellStart"/>
            <w:r w:rsidRPr="00AB5E3A">
              <w:rPr>
                <w:sz w:val="20"/>
                <w:lang w:eastAsia="en-GB"/>
              </w:rPr>
              <w:t>Tietz</w:t>
            </w:r>
            <w:proofErr w:type="spellEnd"/>
          </w:p>
        </w:tc>
      </w:tr>
      <w:tr w:rsidR="0099263B" w:rsidRPr="00AB5E3A" w14:paraId="4C257114" w14:textId="77777777" w:rsidTr="0099263B">
        <w:trPr>
          <w:trHeight w:val="737"/>
        </w:trPr>
        <w:tc>
          <w:tcPr>
            <w:tcW w:w="2494" w:type="dxa"/>
            <w:vAlign w:val="center"/>
          </w:tcPr>
          <w:p w14:paraId="1007C2B6"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Globulin</w:t>
            </w:r>
          </w:p>
        </w:tc>
        <w:tc>
          <w:tcPr>
            <w:tcW w:w="2494" w:type="dxa"/>
            <w:vAlign w:val="center"/>
          </w:tcPr>
          <w:p w14:paraId="14C5844E" w14:textId="77777777" w:rsidR="0026299A" w:rsidRPr="00AB5E3A" w:rsidRDefault="0026299A" w:rsidP="00493334">
            <w:pPr>
              <w:spacing w:line="276" w:lineRule="auto"/>
              <w:jc w:val="left"/>
              <w:rPr>
                <w:rFonts w:cs="Arial"/>
                <w:sz w:val="20"/>
                <w:lang w:eastAsia="en-GB"/>
              </w:rPr>
            </w:pPr>
          </w:p>
        </w:tc>
        <w:tc>
          <w:tcPr>
            <w:tcW w:w="2721" w:type="dxa"/>
            <w:vAlign w:val="center"/>
          </w:tcPr>
          <w:p w14:paraId="7871630C" w14:textId="77777777" w:rsidR="0026299A" w:rsidRPr="00AB5E3A" w:rsidRDefault="0026299A" w:rsidP="00493334">
            <w:pPr>
              <w:spacing w:line="276" w:lineRule="auto"/>
              <w:jc w:val="center"/>
              <w:rPr>
                <w:rFonts w:cs="Arial"/>
                <w:sz w:val="20"/>
                <w:lang w:val="en-US" w:eastAsia="en-GB"/>
              </w:rPr>
            </w:pPr>
            <w:r w:rsidRPr="00AB5E3A">
              <w:rPr>
                <w:rFonts w:cs="Arial"/>
                <w:sz w:val="20"/>
                <w:lang w:val="en-US" w:eastAsia="en-GB"/>
              </w:rPr>
              <w:t>Serum</w:t>
            </w:r>
          </w:p>
        </w:tc>
        <w:tc>
          <w:tcPr>
            <w:tcW w:w="3201" w:type="dxa"/>
            <w:vAlign w:val="center"/>
          </w:tcPr>
          <w:p w14:paraId="30F1C4D6" w14:textId="77777777" w:rsidR="0026299A" w:rsidRPr="00AB5E3A" w:rsidRDefault="0026299A" w:rsidP="00493334">
            <w:pPr>
              <w:spacing w:line="276" w:lineRule="auto"/>
              <w:jc w:val="left"/>
              <w:rPr>
                <w:rFonts w:cs="Arial"/>
                <w:sz w:val="20"/>
                <w:lang w:eastAsia="en-GB"/>
              </w:rPr>
            </w:pPr>
            <w:r w:rsidRPr="00AB5E3A">
              <w:rPr>
                <w:rFonts w:cs="Arial"/>
                <w:sz w:val="20"/>
                <w:lang w:val="en-US" w:eastAsia="en-GB"/>
              </w:rPr>
              <w:t>Total protein – albumin</w:t>
            </w:r>
          </w:p>
        </w:tc>
        <w:tc>
          <w:tcPr>
            <w:tcW w:w="2524" w:type="dxa"/>
            <w:vAlign w:val="center"/>
          </w:tcPr>
          <w:p w14:paraId="46191AC9" w14:textId="0D71A12B" w:rsidR="0026299A" w:rsidRPr="00AB5E3A" w:rsidRDefault="0026299A" w:rsidP="0026299A">
            <w:pPr>
              <w:spacing w:line="276" w:lineRule="auto"/>
              <w:jc w:val="center"/>
              <w:rPr>
                <w:sz w:val="20"/>
                <w:lang w:eastAsia="en-GB"/>
              </w:rPr>
            </w:pPr>
            <w:r w:rsidRPr="00AB5E3A">
              <w:rPr>
                <w:sz w:val="20"/>
                <w:lang w:eastAsia="en-GB"/>
              </w:rPr>
              <w:t>N</w:t>
            </w:r>
            <w:r>
              <w:rPr>
                <w:sz w:val="20"/>
                <w:lang w:eastAsia="en-GB"/>
              </w:rPr>
              <w:t>/</w:t>
            </w:r>
            <w:r w:rsidRPr="00AB5E3A">
              <w:rPr>
                <w:sz w:val="20"/>
                <w:lang w:eastAsia="en-GB"/>
              </w:rPr>
              <w:t>A</w:t>
            </w:r>
          </w:p>
        </w:tc>
      </w:tr>
      <w:tr w:rsidR="0099263B" w:rsidRPr="00AB5E3A" w14:paraId="3E53848D" w14:textId="77777777" w:rsidTr="0099263B">
        <w:trPr>
          <w:trHeight w:val="737"/>
        </w:trPr>
        <w:tc>
          <w:tcPr>
            <w:tcW w:w="2494" w:type="dxa"/>
            <w:vAlign w:val="center"/>
          </w:tcPr>
          <w:p w14:paraId="536FE0DC"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FAI</w:t>
            </w:r>
          </w:p>
        </w:tc>
        <w:tc>
          <w:tcPr>
            <w:tcW w:w="2494" w:type="dxa"/>
            <w:vAlign w:val="center"/>
          </w:tcPr>
          <w:p w14:paraId="06123489"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Free androgen Index</w:t>
            </w:r>
          </w:p>
        </w:tc>
        <w:tc>
          <w:tcPr>
            <w:tcW w:w="2721" w:type="dxa"/>
            <w:vAlign w:val="center"/>
          </w:tcPr>
          <w:p w14:paraId="037632BB" w14:textId="77777777" w:rsidR="0026299A" w:rsidRPr="00AB5E3A" w:rsidRDefault="0026299A" w:rsidP="00493334">
            <w:pPr>
              <w:spacing w:line="276" w:lineRule="auto"/>
              <w:jc w:val="center"/>
              <w:rPr>
                <w:rFonts w:cs="Arial"/>
                <w:sz w:val="20"/>
                <w:lang w:eastAsia="en-GB"/>
              </w:rPr>
            </w:pPr>
            <w:r w:rsidRPr="00AB5E3A">
              <w:rPr>
                <w:rFonts w:cs="Arial"/>
                <w:sz w:val="20"/>
                <w:lang w:eastAsia="en-GB"/>
              </w:rPr>
              <w:t>Serum</w:t>
            </w:r>
          </w:p>
        </w:tc>
        <w:tc>
          <w:tcPr>
            <w:tcW w:w="3201" w:type="dxa"/>
            <w:vAlign w:val="center"/>
          </w:tcPr>
          <w:p w14:paraId="6884E3EF"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(Testosterone/SHBG) x 100</w:t>
            </w:r>
          </w:p>
        </w:tc>
        <w:tc>
          <w:tcPr>
            <w:tcW w:w="2524" w:type="dxa"/>
            <w:vAlign w:val="center"/>
          </w:tcPr>
          <w:p w14:paraId="4D2923E9" w14:textId="77777777" w:rsidR="0026299A" w:rsidRPr="00AB5E3A" w:rsidRDefault="0026299A" w:rsidP="0026299A">
            <w:pPr>
              <w:spacing w:line="276" w:lineRule="auto"/>
              <w:jc w:val="center"/>
              <w:rPr>
                <w:sz w:val="20"/>
                <w:lang w:eastAsia="en-GB"/>
              </w:rPr>
            </w:pPr>
            <w:proofErr w:type="spellStart"/>
            <w:r w:rsidRPr="00AB5E3A">
              <w:rPr>
                <w:sz w:val="20"/>
                <w:lang w:eastAsia="en-GB"/>
              </w:rPr>
              <w:t>Tietz</w:t>
            </w:r>
            <w:proofErr w:type="spellEnd"/>
          </w:p>
        </w:tc>
      </w:tr>
      <w:tr w:rsidR="0099263B" w:rsidRPr="00AB5E3A" w14:paraId="3A89AA0B" w14:textId="77777777" w:rsidTr="0099263B">
        <w:trPr>
          <w:trHeight w:val="737"/>
        </w:trPr>
        <w:tc>
          <w:tcPr>
            <w:tcW w:w="2494" w:type="dxa"/>
            <w:vAlign w:val="center"/>
          </w:tcPr>
          <w:p w14:paraId="2510E612"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KLR</w:t>
            </w:r>
          </w:p>
        </w:tc>
        <w:tc>
          <w:tcPr>
            <w:tcW w:w="2494" w:type="dxa"/>
            <w:vAlign w:val="center"/>
          </w:tcPr>
          <w:p w14:paraId="14571A02"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Serum Kappa/Lambda ratio</w:t>
            </w:r>
          </w:p>
        </w:tc>
        <w:tc>
          <w:tcPr>
            <w:tcW w:w="2721" w:type="dxa"/>
            <w:vAlign w:val="center"/>
          </w:tcPr>
          <w:p w14:paraId="6C8D6D8E" w14:textId="77777777" w:rsidR="0026299A" w:rsidRPr="00AB5E3A" w:rsidRDefault="0026299A" w:rsidP="00493334">
            <w:pPr>
              <w:spacing w:line="276" w:lineRule="auto"/>
              <w:jc w:val="center"/>
              <w:rPr>
                <w:rFonts w:cs="Arial"/>
                <w:sz w:val="20"/>
                <w:lang w:eastAsia="en-GB"/>
              </w:rPr>
            </w:pPr>
            <w:r w:rsidRPr="00AB5E3A">
              <w:rPr>
                <w:rFonts w:cs="Arial"/>
                <w:sz w:val="20"/>
                <w:lang w:eastAsia="en-GB"/>
              </w:rPr>
              <w:t>Serum</w:t>
            </w:r>
          </w:p>
        </w:tc>
        <w:tc>
          <w:tcPr>
            <w:tcW w:w="3201" w:type="dxa"/>
            <w:vAlign w:val="center"/>
          </w:tcPr>
          <w:p w14:paraId="08B0CE96" w14:textId="77777777" w:rsidR="0026299A" w:rsidRPr="00AB5E3A" w:rsidRDefault="0026299A" w:rsidP="00493334">
            <w:pPr>
              <w:spacing w:line="276" w:lineRule="auto"/>
              <w:jc w:val="left"/>
              <w:rPr>
                <w:rFonts w:cs="Arial"/>
                <w:sz w:val="20"/>
                <w:lang w:eastAsia="en-GB"/>
              </w:rPr>
            </w:pPr>
            <w:r w:rsidRPr="00AB5E3A">
              <w:rPr>
                <w:rFonts w:cs="Arial"/>
                <w:sz w:val="20"/>
                <w:lang w:eastAsia="en-GB"/>
              </w:rPr>
              <w:t>Serum kappa/Serum lambda</w:t>
            </w:r>
          </w:p>
        </w:tc>
        <w:tc>
          <w:tcPr>
            <w:tcW w:w="2524" w:type="dxa"/>
            <w:vAlign w:val="center"/>
          </w:tcPr>
          <w:p w14:paraId="01F1F67C" w14:textId="6ED3F3A3" w:rsidR="0026299A" w:rsidRPr="00AB5E3A" w:rsidRDefault="0026299A" w:rsidP="0099263B">
            <w:pPr>
              <w:spacing w:line="276" w:lineRule="auto"/>
              <w:jc w:val="center"/>
              <w:rPr>
                <w:sz w:val="20"/>
                <w:lang w:eastAsia="en-GB"/>
              </w:rPr>
            </w:pPr>
            <w:r w:rsidRPr="00AB5E3A">
              <w:rPr>
                <w:sz w:val="20"/>
                <w:lang w:eastAsia="en-GB"/>
              </w:rPr>
              <w:t>N</w:t>
            </w:r>
            <w:r w:rsidR="0099263B">
              <w:rPr>
                <w:sz w:val="20"/>
                <w:lang w:eastAsia="en-GB"/>
              </w:rPr>
              <w:t>/</w:t>
            </w:r>
            <w:r w:rsidRPr="00AB5E3A">
              <w:rPr>
                <w:sz w:val="20"/>
                <w:lang w:eastAsia="en-GB"/>
              </w:rPr>
              <w:t>A</w:t>
            </w:r>
          </w:p>
        </w:tc>
      </w:tr>
    </w:tbl>
    <w:p w14:paraId="7D60DD50" w14:textId="612F154C" w:rsidR="00B05ABB" w:rsidRDefault="00B05ABB" w:rsidP="0026299A">
      <w:pPr>
        <w:spacing w:line="276" w:lineRule="auto"/>
        <w:rPr>
          <w:rFonts w:cs="Arial"/>
          <w:sz w:val="24"/>
          <w:lang w:eastAsia="en-GB"/>
        </w:rPr>
      </w:pPr>
    </w:p>
    <w:p w14:paraId="6650DC33" w14:textId="77777777" w:rsidR="0026299A" w:rsidRPr="00B05ABB" w:rsidRDefault="0026299A" w:rsidP="00B05ABB">
      <w:pPr>
        <w:rPr>
          <w:rFonts w:cs="Arial"/>
          <w:sz w:val="24"/>
          <w:lang w:eastAsia="en-GB"/>
        </w:rPr>
        <w:sectPr w:rsidR="0026299A" w:rsidRPr="00B05ABB" w:rsidSect="00997449">
          <w:headerReference w:type="default" r:id="rId49"/>
          <w:footerReference w:type="default" r:id="rId50"/>
          <w:pgSz w:w="16838" w:h="11906" w:orient="landscape"/>
          <w:pgMar w:top="1089" w:right="1440" w:bottom="686" w:left="1264" w:header="1134" w:footer="247" w:gutter="0"/>
          <w:cols w:space="708"/>
          <w:docGrid w:linePitch="360"/>
        </w:sectPr>
      </w:pPr>
    </w:p>
    <w:p w14:paraId="645F5F4B" w14:textId="442456A1" w:rsidR="003468EB" w:rsidRPr="003468EB" w:rsidRDefault="003468EB" w:rsidP="00A3582C">
      <w:pPr>
        <w:pStyle w:val="Heading2"/>
        <w:spacing w:line="276" w:lineRule="auto"/>
        <w:rPr>
          <w:sz w:val="24"/>
        </w:rPr>
      </w:pPr>
      <w:bookmarkStart w:id="4239" w:name="_Toc169095071"/>
      <w:bookmarkStart w:id="4240" w:name="_Toc169096606"/>
      <w:bookmarkStart w:id="4241" w:name="_Toc169096783"/>
      <w:bookmarkStart w:id="4242" w:name="_Toc169097137"/>
      <w:bookmarkStart w:id="4243" w:name="_Toc169097314"/>
      <w:bookmarkStart w:id="4244" w:name="_Toc169097491"/>
      <w:bookmarkStart w:id="4245" w:name="_Toc169097668"/>
      <w:bookmarkStart w:id="4246" w:name="_Toc169097845"/>
      <w:r>
        <w:rPr>
          <w:sz w:val="24"/>
        </w:rPr>
        <w:lastRenderedPageBreak/>
        <w:t>Minimum retesting guidance used by chemical pathology</w:t>
      </w:r>
      <w:bookmarkEnd w:id="4239"/>
      <w:bookmarkEnd w:id="4240"/>
      <w:bookmarkEnd w:id="4241"/>
      <w:bookmarkEnd w:id="4242"/>
      <w:bookmarkEnd w:id="4243"/>
      <w:bookmarkEnd w:id="4244"/>
      <w:bookmarkEnd w:id="4245"/>
      <w:bookmarkEnd w:id="4246"/>
    </w:p>
    <w:p w14:paraId="1AEBF1B8" w14:textId="702EF258" w:rsidR="00C40A3B" w:rsidRPr="003468EB" w:rsidRDefault="00C40A3B" w:rsidP="003468EB">
      <w:pPr>
        <w:rPr>
          <w:rStyle w:val="Hyperlink"/>
          <w:color w:val="auto"/>
          <w:sz w:val="24"/>
        </w:rPr>
      </w:pPr>
      <w:r w:rsidRPr="00AB5E3A">
        <w:fldChar w:fldCharType="begin"/>
      </w:r>
      <w:r w:rsidR="0026299A">
        <w:instrText>HYPERLINK "https://www.rcpath.org/static/253e8950-3721-4aa2-8ddd4bd94f73040e/g147_national-minimum_retesting_intervals_in_pathology.pdf"</w:instrText>
      </w:r>
      <w:r w:rsidRPr="00AB5E3A">
        <w:fldChar w:fldCharType="separate"/>
      </w:r>
      <w:bookmarkStart w:id="4247" w:name="_Toc449602940"/>
      <w:bookmarkStart w:id="4248" w:name="_Toc428821093"/>
      <w:bookmarkStart w:id="4249" w:name="_Toc428523441"/>
      <w:bookmarkStart w:id="4250" w:name="_Toc428450629"/>
      <w:bookmarkStart w:id="4251" w:name="_Toc428451703"/>
      <w:bookmarkStart w:id="4252" w:name="_Toc429637793"/>
      <w:bookmarkStart w:id="4253" w:name="Retesting"/>
      <w:bookmarkStart w:id="4254" w:name="_Toc449596011"/>
      <w:bookmarkStart w:id="4255" w:name="_Toc449596842"/>
      <w:bookmarkStart w:id="4256" w:name="_Toc471373340"/>
      <w:bookmarkStart w:id="4257" w:name="_Toc169010548"/>
      <w:bookmarkStart w:id="4258" w:name="_Toc169011803"/>
      <w:bookmarkStart w:id="4259" w:name="_Toc169012565"/>
      <w:bookmarkStart w:id="4260" w:name="_Toc169079320"/>
      <w:bookmarkStart w:id="4261" w:name="_Toc169081812"/>
      <w:bookmarkStart w:id="4262" w:name="_Toc169084438"/>
      <w:bookmarkStart w:id="4263" w:name="_Toc169084800"/>
      <w:r w:rsidRPr="003468EB">
        <w:rPr>
          <w:rStyle w:val="Hyperlink"/>
          <w:sz w:val="24"/>
        </w:rPr>
        <w:t>Click</w:t>
      </w:r>
      <w:bookmarkEnd w:id="4253"/>
      <w:r w:rsidRPr="003468EB">
        <w:rPr>
          <w:rStyle w:val="Hyperlink"/>
          <w:sz w:val="24"/>
        </w:rPr>
        <w:t xml:space="preserve"> here for information on Minimum Re-Testing Guidance used by the Chemical Pathology Department</w:t>
      </w:r>
      <w:bookmarkEnd w:id="4247"/>
      <w:bookmarkEnd w:id="4248"/>
      <w:bookmarkEnd w:id="4249"/>
      <w:bookmarkEnd w:id="4250"/>
      <w:bookmarkEnd w:id="4251"/>
      <w:bookmarkEnd w:id="4252"/>
      <w:bookmarkEnd w:id="4254"/>
      <w:bookmarkEnd w:id="4255"/>
      <w:bookmarkEnd w:id="4256"/>
      <w:bookmarkEnd w:id="4257"/>
      <w:bookmarkEnd w:id="4258"/>
      <w:bookmarkEnd w:id="4259"/>
      <w:bookmarkEnd w:id="4260"/>
      <w:bookmarkEnd w:id="4261"/>
      <w:bookmarkEnd w:id="4262"/>
      <w:bookmarkEnd w:id="4263"/>
      <w:r w:rsidR="003468EB" w:rsidRPr="003468EB">
        <w:rPr>
          <w:rStyle w:val="Hyperlink"/>
          <w:color w:val="auto"/>
          <w:sz w:val="24"/>
        </w:rPr>
        <w:br/>
      </w:r>
    </w:p>
    <w:p w14:paraId="7ACCC96F" w14:textId="0FF53236" w:rsidR="00C40A3B" w:rsidRPr="00AB5E3A" w:rsidRDefault="00C40A3B" w:rsidP="0026299A">
      <w:pPr>
        <w:pStyle w:val="Heading2"/>
        <w:spacing w:line="276" w:lineRule="auto"/>
        <w:rPr>
          <w:rFonts w:cs="Arial"/>
          <w:sz w:val="24"/>
          <w:szCs w:val="24"/>
        </w:rPr>
      </w:pPr>
      <w:r w:rsidRPr="00AB5E3A">
        <w:rPr>
          <w:sz w:val="24"/>
          <w:u w:val="single"/>
        </w:rPr>
        <w:fldChar w:fldCharType="end"/>
      </w:r>
      <w:bookmarkStart w:id="4264" w:name="_Toc417743776"/>
      <w:bookmarkStart w:id="4265" w:name="_Toc428450630"/>
      <w:bookmarkStart w:id="4266" w:name="_Toc428451704"/>
      <w:bookmarkStart w:id="4267" w:name="_Toc428523442"/>
      <w:bookmarkStart w:id="4268" w:name="_Toc428821094"/>
      <w:bookmarkStart w:id="4269" w:name="_Toc429637794"/>
      <w:bookmarkStart w:id="4270" w:name="_Toc449596013"/>
      <w:bookmarkStart w:id="4271" w:name="_Toc449596844"/>
      <w:bookmarkStart w:id="4272" w:name="_Toc449602942"/>
      <w:bookmarkStart w:id="4273" w:name="_Toc471373342"/>
      <w:bookmarkStart w:id="4274" w:name="_Toc169010550"/>
      <w:bookmarkStart w:id="4275" w:name="_Toc169011805"/>
      <w:bookmarkStart w:id="4276" w:name="_Toc169012567"/>
      <w:bookmarkStart w:id="4277" w:name="_Toc169079322"/>
      <w:bookmarkStart w:id="4278" w:name="_Toc169081814"/>
      <w:bookmarkStart w:id="4279" w:name="_Toc169084440"/>
      <w:bookmarkStart w:id="4280" w:name="_Toc169084802"/>
      <w:bookmarkStart w:id="4281" w:name="_Toc169095072"/>
      <w:bookmarkStart w:id="4282" w:name="_Toc169096607"/>
      <w:bookmarkStart w:id="4283" w:name="_Toc169096784"/>
      <w:bookmarkStart w:id="4284" w:name="_Toc169097138"/>
      <w:bookmarkStart w:id="4285" w:name="_Toc169097315"/>
      <w:bookmarkStart w:id="4286" w:name="_Toc169097492"/>
      <w:bookmarkStart w:id="4287" w:name="_Toc169097669"/>
      <w:bookmarkStart w:id="4288" w:name="_Toc169097846"/>
      <w:r w:rsidRPr="00AB5E3A">
        <w:rPr>
          <w:rFonts w:cs="Arial"/>
          <w:sz w:val="24"/>
          <w:szCs w:val="24"/>
        </w:rPr>
        <w:t>Frequently Used Dynamic &amp; Special Test Protocols</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r w:rsidRPr="00AB5E3A">
        <w:rPr>
          <w:rFonts w:cs="Arial"/>
          <w:sz w:val="24"/>
          <w:szCs w:val="24"/>
        </w:rPr>
        <w:fldChar w:fldCharType="begin"/>
      </w:r>
      <w:r w:rsidRPr="00AB5E3A">
        <w:rPr>
          <w:rFonts w:cs="Arial"/>
          <w:sz w:val="24"/>
          <w:szCs w:val="24"/>
        </w:rPr>
        <w:instrText>tc "</w:instrText>
      </w:r>
      <w:bookmarkStart w:id="4289" w:name="_Toc530890993"/>
      <w:bookmarkStart w:id="4290" w:name="_Toc173736310"/>
      <w:r w:rsidRPr="00AB5E3A">
        <w:rPr>
          <w:rFonts w:cs="Arial"/>
          <w:sz w:val="24"/>
          <w:szCs w:val="24"/>
        </w:rPr>
        <w:instrText>frequently  used  dynamic  and  special  test  protocols</w:instrText>
      </w:r>
      <w:bookmarkEnd w:id="4289"/>
      <w:bookmarkEnd w:id="4290"/>
      <w:r w:rsidRPr="00AB5E3A">
        <w:rPr>
          <w:rFonts w:cs="Arial"/>
          <w:sz w:val="24"/>
          <w:szCs w:val="24"/>
        </w:rPr>
        <w:instrText>" \f C \l 02</w:instrText>
      </w:r>
      <w:r w:rsidRPr="00AB5E3A">
        <w:rPr>
          <w:rFonts w:cs="Arial"/>
          <w:sz w:val="24"/>
          <w:szCs w:val="24"/>
        </w:rPr>
        <w:fldChar w:fldCharType="end"/>
      </w:r>
    </w:p>
    <w:p w14:paraId="1D5890D3" w14:textId="77777777" w:rsidR="00C40A3B" w:rsidRPr="00AB5E3A" w:rsidRDefault="00C40A3B" w:rsidP="00A3582C">
      <w:pPr>
        <w:spacing w:line="276" w:lineRule="auto"/>
        <w:rPr>
          <w:rFonts w:cs="Arial"/>
          <w:sz w:val="24"/>
          <w:szCs w:val="24"/>
        </w:rPr>
      </w:pPr>
      <w:r w:rsidRPr="00AB5E3A">
        <w:rPr>
          <w:rFonts w:cs="Arial"/>
          <w:sz w:val="24"/>
          <w:szCs w:val="24"/>
        </w:rPr>
        <w:t xml:space="preserve">Some more commonly used dynamic test protocols are given below. For all other protocols please contact the laboratory. </w:t>
      </w:r>
    </w:p>
    <w:p w14:paraId="69B8BEE6" w14:textId="77777777" w:rsidR="00C40A3B" w:rsidRPr="00AB5E3A" w:rsidRDefault="00C40A3B" w:rsidP="00A3582C">
      <w:pPr>
        <w:spacing w:line="276" w:lineRule="auto"/>
        <w:rPr>
          <w:rFonts w:cs="Arial"/>
          <w:sz w:val="24"/>
          <w:szCs w:val="24"/>
        </w:rPr>
      </w:pPr>
    </w:p>
    <w:p w14:paraId="6F806BFF" w14:textId="77777777" w:rsidR="00C40A3B" w:rsidRPr="00AB5E3A" w:rsidRDefault="00C40A3B" w:rsidP="00A3582C">
      <w:pPr>
        <w:spacing w:line="276" w:lineRule="auto"/>
        <w:rPr>
          <w:rFonts w:cs="Arial"/>
          <w:sz w:val="24"/>
          <w:szCs w:val="24"/>
        </w:rPr>
      </w:pPr>
      <w:r w:rsidRPr="00AB5E3A">
        <w:rPr>
          <w:rFonts w:cs="Arial"/>
          <w:sz w:val="24"/>
          <w:szCs w:val="24"/>
        </w:rPr>
        <w:t xml:space="preserve">Please use the special form designed for dynamic tests. </w:t>
      </w:r>
    </w:p>
    <w:p w14:paraId="2CBC0BCD" w14:textId="77777777" w:rsidR="00C40A3B" w:rsidRPr="00AB5E3A" w:rsidRDefault="00C40A3B" w:rsidP="00A3582C">
      <w:pPr>
        <w:spacing w:line="276" w:lineRule="auto"/>
        <w:rPr>
          <w:rFonts w:cs="Arial"/>
          <w:b/>
          <w:sz w:val="24"/>
          <w:szCs w:val="24"/>
        </w:rPr>
      </w:pPr>
      <w:r w:rsidRPr="00AB5E3A">
        <w:rPr>
          <w:rFonts w:cs="Arial"/>
          <w:sz w:val="24"/>
          <w:szCs w:val="24"/>
        </w:rPr>
        <w:t xml:space="preserve">Write dynamic test name and the sampling times clearly on the request form. </w:t>
      </w:r>
    </w:p>
    <w:p w14:paraId="451D7C2F" w14:textId="77777777" w:rsidR="00C40A3B" w:rsidRPr="00AB5E3A" w:rsidRDefault="00C40A3B" w:rsidP="00A3582C">
      <w:pPr>
        <w:spacing w:line="276" w:lineRule="auto"/>
        <w:jc w:val="center"/>
        <w:rPr>
          <w:sz w:val="18"/>
          <w:szCs w:val="22"/>
        </w:rPr>
      </w:pPr>
    </w:p>
    <w:p w14:paraId="1731E035" w14:textId="77777777" w:rsidR="00C40A3B" w:rsidRPr="00AB5E3A" w:rsidRDefault="00C40A3B" w:rsidP="00A3582C">
      <w:pPr>
        <w:spacing w:line="276" w:lineRule="auto"/>
        <w:jc w:val="center"/>
        <w:rPr>
          <w:rFonts w:cs="Arial"/>
          <w:sz w:val="18"/>
          <w:szCs w:val="22"/>
        </w:rPr>
      </w:pPr>
    </w:p>
    <w:p w14:paraId="6F730F84" w14:textId="77777777" w:rsidR="00C40A3B" w:rsidRPr="00AB5E3A" w:rsidRDefault="00C40A3B" w:rsidP="006E5159">
      <w:pPr>
        <w:pStyle w:val="Heading3"/>
      </w:pPr>
      <w:bookmarkStart w:id="4291" w:name="_Toc375575970"/>
      <w:bookmarkStart w:id="4292" w:name="_Toc375577559"/>
      <w:bookmarkStart w:id="4293" w:name="_Toc375577880"/>
      <w:bookmarkStart w:id="4294" w:name="_Toc375578030"/>
      <w:bookmarkStart w:id="4295" w:name="_Toc375579038"/>
      <w:bookmarkStart w:id="4296" w:name="_Toc375579286"/>
      <w:bookmarkStart w:id="4297" w:name="_Toc375648056"/>
      <w:bookmarkStart w:id="4298" w:name="_Toc375651105"/>
      <w:bookmarkStart w:id="4299" w:name="_Toc378349115"/>
      <w:bookmarkStart w:id="4300" w:name="_Toc406580985"/>
      <w:bookmarkStart w:id="4301" w:name="_Toc406582746"/>
      <w:bookmarkStart w:id="4302" w:name="_Toc406586165"/>
      <w:bookmarkStart w:id="4303" w:name="_Toc406588201"/>
      <w:bookmarkStart w:id="4304" w:name="_Toc406589194"/>
      <w:bookmarkStart w:id="4305" w:name="_Toc406589398"/>
      <w:bookmarkStart w:id="4306" w:name="_Toc406589643"/>
      <w:bookmarkStart w:id="4307" w:name="_Toc406591638"/>
      <w:bookmarkStart w:id="4308" w:name="_Toc406592869"/>
      <w:bookmarkStart w:id="4309" w:name="_Toc406594640"/>
      <w:bookmarkStart w:id="4310" w:name="_Toc417743777"/>
      <w:bookmarkStart w:id="4311" w:name="_Toc428450631"/>
      <w:bookmarkStart w:id="4312" w:name="_Toc428451705"/>
      <w:bookmarkStart w:id="4313" w:name="_Toc428523443"/>
      <w:bookmarkStart w:id="4314" w:name="_Toc428821095"/>
      <w:bookmarkStart w:id="4315" w:name="_Toc429637795"/>
      <w:bookmarkStart w:id="4316" w:name="_Toc449596014"/>
      <w:bookmarkStart w:id="4317" w:name="_Toc449596845"/>
      <w:bookmarkStart w:id="4318" w:name="_Toc449602943"/>
      <w:bookmarkStart w:id="4319" w:name="_Toc471373343"/>
      <w:bookmarkStart w:id="4320" w:name="_Toc169010551"/>
      <w:bookmarkStart w:id="4321" w:name="_Toc169011806"/>
      <w:bookmarkStart w:id="4322" w:name="_Toc169012568"/>
      <w:bookmarkStart w:id="4323" w:name="_Toc169079323"/>
      <w:bookmarkStart w:id="4324" w:name="_Toc169081815"/>
      <w:bookmarkStart w:id="4325" w:name="_Toc169084441"/>
      <w:bookmarkStart w:id="4326" w:name="_Toc169084803"/>
      <w:bookmarkStart w:id="4327" w:name="_Toc169095073"/>
      <w:bookmarkStart w:id="4328" w:name="_Toc169096608"/>
      <w:bookmarkStart w:id="4329" w:name="_Toc169096785"/>
      <w:bookmarkStart w:id="4330" w:name="_Toc169097139"/>
      <w:bookmarkStart w:id="4331" w:name="_Toc169097316"/>
      <w:bookmarkStart w:id="4332" w:name="_Toc169097493"/>
      <w:bookmarkStart w:id="4333" w:name="_Toc169097670"/>
      <w:bookmarkStart w:id="4334" w:name="_Toc169097847"/>
      <w:r w:rsidRPr="006E5159">
        <w:rPr>
          <w:rStyle w:val="Heading2Char"/>
          <w:rFonts w:cs="Arial"/>
          <w:b/>
          <w:sz w:val="24"/>
          <w:szCs w:val="24"/>
        </w:rPr>
        <w:t>Oral Glucose Tolerance Test</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r w:rsidRPr="00AB5E3A">
        <w:t xml:space="preserve"> (for the diagnosis of diabetes mellitus)</w:t>
      </w:r>
      <w:bookmarkEnd w:id="4327"/>
      <w:bookmarkEnd w:id="4328"/>
      <w:bookmarkEnd w:id="4329"/>
      <w:bookmarkEnd w:id="4330"/>
      <w:bookmarkEnd w:id="4331"/>
      <w:bookmarkEnd w:id="4332"/>
      <w:bookmarkEnd w:id="4333"/>
      <w:bookmarkEnd w:id="4334"/>
      <w:r w:rsidRPr="00AB5E3A">
        <w:fldChar w:fldCharType="begin"/>
      </w:r>
      <w:r w:rsidRPr="00AB5E3A">
        <w:instrText>tc "</w:instrText>
      </w:r>
      <w:bookmarkStart w:id="4335" w:name="_Toc530890994"/>
      <w:bookmarkStart w:id="4336" w:name="_Toc173736311"/>
      <w:r w:rsidRPr="00AB5E3A">
        <w:instrText>Oral Glucose Tolerance Test (for the diagnosis of diabetes mellitus)</w:instrText>
      </w:r>
      <w:bookmarkEnd w:id="4335"/>
      <w:bookmarkEnd w:id="4336"/>
      <w:r w:rsidRPr="00AB5E3A">
        <w:instrText>" \f C \l 03</w:instrText>
      </w:r>
      <w:r w:rsidRPr="00AB5E3A">
        <w:fldChar w:fldCharType="end"/>
      </w:r>
    </w:p>
    <w:p w14:paraId="2C2738FC" w14:textId="77777777" w:rsidR="00C40A3B" w:rsidRPr="00AB5E3A" w:rsidRDefault="00C40A3B" w:rsidP="00A3582C">
      <w:pPr>
        <w:spacing w:line="276" w:lineRule="auto"/>
        <w:rPr>
          <w:rFonts w:cs="Arial"/>
          <w:b/>
          <w:sz w:val="24"/>
          <w:szCs w:val="24"/>
        </w:rPr>
      </w:pPr>
      <w:r w:rsidRPr="00AB5E3A">
        <w:rPr>
          <w:rFonts w:cs="Arial"/>
          <w:b/>
          <w:sz w:val="24"/>
          <w:szCs w:val="24"/>
        </w:rPr>
        <w:t>Indication</w:t>
      </w:r>
    </w:p>
    <w:p w14:paraId="77C1E31A" w14:textId="77777777" w:rsidR="00C40A3B" w:rsidRPr="00AB5E3A" w:rsidRDefault="00C40A3B" w:rsidP="00A3582C">
      <w:pPr>
        <w:spacing w:line="276" w:lineRule="auto"/>
        <w:rPr>
          <w:rFonts w:cs="Arial"/>
          <w:sz w:val="24"/>
          <w:szCs w:val="24"/>
        </w:rPr>
      </w:pPr>
      <w:r w:rsidRPr="00AB5E3A">
        <w:rPr>
          <w:rFonts w:cs="Arial"/>
          <w:sz w:val="24"/>
          <w:szCs w:val="24"/>
        </w:rPr>
        <w:t>The diagnosis of diabetes is made on the basis of an elevated fasting or post-prandial plasma glucose concentration in a symptomatic subject or two elevated concentrations in an asymptomatic subject.  The oral glucose tolerance test is only used when such measurements are equivocal and is not required for diagnosis in the majority of patients.</w:t>
      </w:r>
    </w:p>
    <w:p w14:paraId="64324831" w14:textId="77777777" w:rsidR="00DB1C9C" w:rsidRPr="00AB5E3A" w:rsidRDefault="00DB1C9C" w:rsidP="00A3582C">
      <w:pPr>
        <w:spacing w:line="276" w:lineRule="auto"/>
        <w:rPr>
          <w:rFonts w:cs="Arial"/>
          <w:sz w:val="24"/>
          <w:szCs w:val="24"/>
        </w:rPr>
      </w:pPr>
    </w:p>
    <w:p w14:paraId="7808616E" w14:textId="77777777" w:rsidR="00C40A3B" w:rsidRPr="00AB5E3A" w:rsidRDefault="00C40A3B" w:rsidP="00A3582C">
      <w:pPr>
        <w:spacing w:line="276" w:lineRule="auto"/>
        <w:rPr>
          <w:rFonts w:cs="Arial"/>
          <w:b/>
          <w:sz w:val="24"/>
          <w:szCs w:val="24"/>
        </w:rPr>
      </w:pPr>
      <w:r w:rsidRPr="00AB5E3A">
        <w:rPr>
          <w:rFonts w:cs="Arial"/>
          <w:b/>
          <w:sz w:val="24"/>
          <w:szCs w:val="24"/>
        </w:rPr>
        <w:t>Principle</w:t>
      </w:r>
    </w:p>
    <w:p w14:paraId="748EACCC" w14:textId="77777777" w:rsidR="00C40A3B" w:rsidRPr="00AB5E3A" w:rsidRDefault="00C40A3B" w:rsidP="00A3582C">
      <w:pPr>
        <w:spacing w:line="276" w:lineRule="auto"/>
        <w:rPr>
          <w:rFonts w:cs="Arial"/>
          <w:sz w:val="24"/>
          <w:szCs w:val="24"/>
        </w:rPr>
      </w:pPr>
      <w:r w:rsidRPr="00AB5E3A">
        <w:rPr>
          <w:rFonts w:cs="Arial"/>
          <w:sz w:val="24"/>
          <w:szCs w:val="24"/>
        </w:rPr>
        <w:t>In normal individuals, pancreatic insulin secretion maintains blood glucose with a tight concentration range following an oral glucose load.  Failure of insulin secretion, or resistance to the action of insulin, will result in elevation in blood glucose.</w:t>
      </w:r>
    </w:p>
    <w:p w14:paraId="2088076C" w14:textId="77777777" w:rsidR="00C40A3B" w:rsidRPr="00AB5E3A" w:rsidRDefault="00C40A3B" w:rsidP="00A3582C">
      <w:pPr>
        <w:spacing w:line="276" w:lineRule="auto"/>
        <w:rPr>
          <w:rFonts w:cs="Arial"/>
          <w:sz w:val="24"/>
          <w:szCs w:val="24"/>
        </w:rPr>
      </w:pPr>
    </w:p>
    <w:p w14:paraId="1D9170B6" w14:textId="77777777" w:rsidR="00C40A3B" w:rsidRPr="00AB5E3A" w:rsidRDefault="00C40A3B" w:rsidP="00A3582C">
      <w:pPr>
        <w:spacing w:line="276" w:lineRule="auto"/>
        <w:rPr>
          <w:rFonts w:cs="Arial"/>
          <w:b/>
          <w:sz w:val="24"/>
          <w:szCs w:val="24"/>
        </w:rPr>
      </w:pPr>
      <w:r w:rsidRPr="00AB5E3A">
        <w:rPr>
          <w:rFonts w:cs="Arial"/>
          <w:b/>
          <w:sz w:val="24"/>
          <w:szCs w:val="24"/>
        </w:rPr>
        <w:t>Side effects</w:t>
      </w:r>
    </w:p>
    <w:p w14:paraId="6F9DAB9D" w14:textId="77777777" w:rsidR="00C40A3B" w:rsidRPr="00AB5E3A" w:rsidRDefault="00C40A3B" w:rsidP="00A3582C">
      <w:pPr>
        <w:spacing w:line="276" w:lineRule="auto"/>
        <w:rPr>
          <w:rFonts w:cs="Arial"/>
          <w:sz w:val="24"/>
          <w:szCs w:val="24"/>
        </w:rPr>
      </w:pPr>
      <w:r w:rsidRPr="00AB5E3A">
        <w:rPr>
          <w:rFonts w:cs="Arial"/>
          <w:sz w:val="24"/>
          <w:szCs w:val="24"/>
        </w:rPr>
        <w:t xml:space="preserve">Some subjects feel nauseated and may have </w:t>
      </w:r>
      <w:proofErr w:type="spellStart"/>
      <w:r w:rsidRPr="00AB5E3A">
        <w:rPr>
          <w:rFonts w:cs="Arial"/>
          <w:sz w:val="24"/>
          <w:szCs w:val="24"/>
        </w:rPr>
        <w:t>vaso</w:t>
      </w:r>
      <w:proofErr w:type="spellEnd"/>
      <w:r w:rsidRPr="00AB5E3A">
        <w:rPr>
          <w:rFonts w:cs="Arial"/>
          <w:sz w:val="24"/>
          <w:szCs w:val="24"/>
        </w:rPr>
        <w:t>-vagal symptoms during the test.</w:t>
      </w:r>
    </w:p>
    <w:p w14:paraId="0ECD9A67" w14:textId="77777777" w:rsidR="00C40A3B" w:rsidRDefault="00C40A3B" w:rsidP="00A3582C">
      <w:pPr>
        <w:spacing w:line="276" w:lineRule="auto"/>
        <w:rPr>
          <w:rFonts w:cs="Arial"/>
          <w:sz w:val="24"/>
          <w:szCs w:val="24"/>
        </w:rPr>
      </w:pPr>
    </w:p>
    <w:p w14:paraId="00A91858" w14:textId="77777777" w:rsidR="00C40A3B" w:rsidRPr="00AB5E3A" w:rsidRDefault="00C40A3B" w:rsidP="00A3582C">
      <w:pPr>
        <w:spacing w:line="276" w:lineRule="auto"/>
        <w:rPr>
          <w:rFonts w:cs="Arial"/>
          <w:b/>
          <w:sz w:val="24"/>
          <w:szCs w:val="24"/>
        </w:rPr>
      </w:pPr>
      <w:r w:rsidRPr="00AB5E3A">
        <w:rPr>
          <w:rFonts w:cs="Arial"/>
          <w:b/>
          <w:sz w:val="24"/>
          <w:szCs w:val="24"/>
        </w:rPr>
        <w:t>Clinical Procedure</w:t>
      </w:r>
    </w:p>
    <w:p w14:paraId="7217A0E9" w14:textId="77777777" w:rsidR="00C40A3B" w:rsidRPr="00AB5E3A" w:rsidRDefault="00C40A3B" w:rsidP="00A3582C">
      <w:pPr>
        <w:spacing w:line="276" w:lineRule="auto"/>
        <w:rPr>
          <w:rFonts w:cs="Arial"/>
          <w:sz w:val="24"/>
          <w:szCs w:val="24"/>
        </w:rPr>
      </w:pPr>
      <w:r w:rsidRPr="00AB5E3A">
        <w:rPr>
          <w:rFonts w:cs="Arial"/>
          <w:sz w:val="24"/>
          <w:szCs w:val="24"/>
        </w:rPr>
        <w:t>Three days of unrestricted diet (&gt;150g carbohydrate per day) and physical activity should be allowed before the test.</w:t>
      </w:r>
    </w:p>
    <w:p w14:paraId="0F850CA6" w14:textId="77777777" w:rsidR="00C40A3B" w:rsidRPr="00AB5E3A" w:rsidRDefault="00C40A3B" w:rsidP="00A3582C">
      <w:pPr>
        <w:spacing w:line="276" w:lineRule="auto"/>
        <w:rPr>
          <w:rFonts w:cs="Arial"/>
          <w:sz w:val="24"/>
          <w:szCs w:val="24"/>
        </w:rPr>
      </w:pPr>
    </w:p>
    <w:p w14:paraId="7E430103" w14:textId="77777777" w:rsidR="00C40A3B" w:rsidRPr="00AB5E3A" w:rsidRDefault="00C40A3B" w:rsidP="00A3582C">
      <w:pPr>
        <w:spacing w:line="276" w:lineRule="auto"/>
        <w:rPr>
          <w:rFonts w:cs="Arial"/>
          <w:sz w:val="24"/>
          <w:szCs w:val="24"/>
        </w:rPr>
      </w:pPr>
      <w:r w:rsidRPr="00AB5E3A">
        <w:rPr>
          <w:rFonts w:cs="Arial"/>
          <w:sz w:val="24"/>
          <w:szCs w:val="24"/>
        </w:rPr>
        <w:t>Any drugs which may influence the result should be withdrawn for 3 days before the test.</w:t>
      </w:r>
    </w:p>
    <w:p w14:paraId="6B8ABF95" w14:textId="77777777" w:rsidR="00C40A3B" w:rsidRPr="00AB5E3A" w:rsidRDefault="00C40A3B" w:rsidP="00A3582C">
      <w:pPr>
        <w:spacing w:line="276" w:lineRule="auto"/>
        <w:rPr>
          <w:rFonts w:cs="Arial"/>
          <w:sz w:val="24"/>
          <w:szCs w:val="24"/>
        </w:rPr>
      </w:pPr>
      <w:r w:rsidRPr="00AB5E3A">
        <w:rPr>
          <w:rFonts w:cs="Arial"/>
          <w:sz w:val="24"/>
          <w:szCs w:val="24"/>
        </w:rPr>
        <w:t>Fast patient overnight (Plain water only allowed).</w:t>
      </w:r>
    </w:p>
    <w:p w14:paraId="44E49BC2" w14:textId="77777777" w:rsidR="00C40A3B" w:rsidRPr="00AB5E3A" w:rsidRDefault="00C40A3B" w:rsidP="00A3582C">
      <w:pPr>
        <w:spacing w:line="276" w:lineRule="auto"/>
        <w:rPr>
          <w:rFonts w:cs="Arial"/>
          <w:sz w:val="24"/>
          <w:szCs w:val="24"/>
        </w:rPr>
      </w:pPr>
    </w:p>
    <w:p w14:paraId="11383939" w14:textId="292ADBBF" w:rsidR="00C40A3B" w:rsidRPr="00AB5E3A" w:rsidRDefault="00C40A3B" w:rsidP="00A3582C">
      <w:pPr>
        <w:spacing w:line="276" w:lineRule="auto"/>
        <w:rPr>
          <w:rFonts w:cs="Arial"/>
          <w:b/>
          <w:sz w:val="24"/>
          <w:szCs w:val="24"/>
        </w:rPr>
      </w:pPr>
      <w:r w:rsidRPr="00AB5E3A">
        <w:rPr>
          <w:rFonts w:cs="Arial"/>
          <w:b/>
          <w:sz w:val="24"/>
          <w:szCs w:val="24"/>
        </w:rPr>
        <w:t>Laboratory Procedure</w:t>
      </w:r>
    </w:p>
    <w:p w14:paraId="34F7E7B8" w14:textId="77777777" w:rsidR="00C40A3B" w:rsidRPr="00AB5E3A" w:rsidRDefault="00C40A3B" w:rsidP="00A3582C">
      <w:pPr>
        <w:spacing w:line="276" w:lineRule="auto"/>
        <w:rPr>
          <w:rFonts w:cs="Arial"/>
          <w:sz w:val="24"/>
          <w:szCs w:val="24"/>
        </w:rPr>
      </w:pPr>
      <w:r w:rsidRPr="00AB5E3A">
        <w:rPr>
          <w:rFonts w:cs="Arial"/>
          <w:sz w:val="24"/>
          <w:szCs w:val="24"/>
        </w:rPr>
        <w:t>On arrival blood glucose estimation is carried out. If the result is greater than 9mmol/L, the test is discontinued.</w:t>
      </w:r>
    </w:p>
    <w:p w14:paraId="25815789" w14:textId="24B21BB9" w:rsidR="00B05ABB" w:rsidRDefault="00B05ABB" w:rsidP="00A3582C">
      <w:pPr>
        <w:spacing w:line="276" w:lineRule="auto"/>
        <w:rPr>
          <w:rFonts w:cs="Arial"/>
          <w:sz w:val="24"/>
          <w:szCs w:val="24"/>
        </w:rPr>
      </w:pPr>
    </w:p>
    <w:p w14:paraId="5FDE5B27" w14:textId="705BC3ED" w:rsidR="00C40A3B" w:rsidRPr="00B05ABB" w:rsidRDefault="00B05ABB" w:rsidP="00B05ABB">
      <w:pPr>
        <w:tabs>
          <w:tab w:val="left" w:pos="7650"/>
        </w:tabs>
        <w:rPr>
          <w:rFonts w:cs="Arial"/>
          <w:sz w:val="24"/>
          <w:szCs w:val="24"/>
        </w:rPr>
      </w:pPr>
      <w:r>
        <w:rPr>
          <w:rFonts w:cs="Arial"/>
          <w:sz w:val="24"/>
          <w:szCs w:val="24"/>
        </w:rPr>
        <w:tab/>
      </w:r>
    </w:p>
    <w:p w14:paraId="6E07E681" w14:textId="77777777" w:rsidR="00C40A3B" w:rsidRPr="00AB5E3A" w:rsidRDefault="00C40A3B" w:rsidP="00A3582C">
      <w:pPr>
        <w:spacing w:line="276" w:lineRule="auto"/>
        <w:rPr>
          <w:rFonts w:cs="Arial"/>
          <w:sz w:val="24"/>
          <w:szCs w:val="24"/>
        </w:rPr>
      </w:pPr>
      <w:r w:rsidRPr="00AB5E3A">
        <w:rPr>
          <w:rFonts w:cs="Arial"/>
          <w:sz w:val="24"/>
          <w:szCs w:val="24"/>
        </w:rPr>
        <w:lastRenderedPageBreak/>
        <w:t xml:space="preserve">113ml of </w:t>
      </w:r>
      <w:proofErr w:type="spellStart"/>
      <w:r w:rsidRPr="00AB5E3A">
        <w:rPr>
          <w:rFonts w:cs="Arial"/>
          <w:sz w:val="24"/>
          <w:szCs w:val="24"/>
        </w:rPr>
        <w:t>polycal</w:t>
      </w:r>
      <w:proofErr w:type="spellEnd"/>
      <w:r w:rsidRPr="00AB5E3A">
        <w:rPr>
          <w:rFonts w:cs="Arial"/>
          <w:sz w:val="24"/>
          <w:szCs w:val="24"/>
        </w:rPr>
        <w:t xml:space="preserve"> mixed with 140ml of water is administered orally over a period of 5 minutes, (alternatively 75g glucose in 300ml of water). For children under the weight of 42kg, administer 1.75g glucose per kg weight. </w:t>
      </w:r>
    </w:p>
    <w:p w14:paraId="4022C47F" w14:textId="77777777" w:rsidR="00C40A3B" w:rsidRPr="00AB5E3A" w:rsidRDefault="00C40A3B" w:rsidP="00A3582C">
      <w:pPr>
        <w:spacing w:line="276" w:lineRule="auto"/>
        <w:rPr>
          <w:rFonts w:cs="Arial"/>
          <w:sz w:val="24"/>
          <w:szCs w:val="24"/>
        </w:rPr>
      </w:pPr>
    </w:p>
    <w:p w14:paraId="10D909B1" w14:textId="77777777" w:rsidR="00C40A3B" w:rsidRPr="00AB5E3A" w:rsidRDefault="00C40A3B" w:rsidP="00A3582C">
      <w:pPr>
        <w:spacing w:line="276" w:lineRule="auto"/>
        <w:rPr>
          <w:rFonts w:cs="Arial"/>
          <w:sz w:val="24"/>
          <w:szCs w:val="24"/>
        </w:rPr>
      </w:pPr>
      <w:r w:rsidRPr="00AB5E3A">
        <w:rPr>
          <w:rFonts w:cs="Arial"/>
          <w:sz w:val="24"/>
          <w:szCs w:val="24"/>
        </w:rPr>
        <w:t>Blood samples are taken at before and 2 hours after the glucose load. Patients should sit quietly and refrain from smoking during the test.</w:t>
      </w:r>
    </w:p>
    <w:p w14:paraId="71557EB3" w14:textId="77777777" w:rsidR="00C40A3B" w:rsidRPr="00AB5E3A" w:rsidRDefault="00C40A3B" w:rsidP="00A3582C">
      <w:pPr>
        <w:spacing w:line="276" w:lineRule="auto"/>
        <w:rPr>
          <w:rFonts w:cs="Arial"/>
          <w:b/>
          <w:sz w:val="24"/>
          <w:szCs w:val="24"/>
        </w:rPr>
      </w:pPr>
    </w:p>
    <w:p w14:paraId="77EA8A17" w14:textId="522213E3" w:rsidR="00C40A3B" w:rsidRDefault="00C40A3B" w:rsidP="00A3582C">
      <w:pPr>
        <w:spacing w:line="276" w:lineRule="auto"/>
        <w:rPr>
          <w:rFonts w:cs="Arial"/>
          <w:b/>
          <w:sz w:val="24"/>
          <w:szCs w:val="24"/>
        </w:rPr>
      </w:pPr>
      <w:r w:rsidRPr="00AB5E3A">
        <w:rPr>
          <w:rFonts w:cs="Arial"/>
          <w:b/>
          <w:sz w:val="24"/>
          <w:szCs w:val="24"/>
        </w:rPr>
        <w:t>Interpretation</w:t>
      </w:r>
    </w:p>
    <w:p w14:paraId="0061D09F" w14:textId="77777777" w:rsidR="006E5159" w:rsidRPr="00AB5E3A" w:rsidRDefault="006E5159" w:rsidP="00A3582C">
      <w:pPr>
        <w:spacing w:line="276" w:lineRule="auto"/>
        <w:rPr>
          <w:rFonts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3142"/>
        <w:gridCol w:w="3142"/>
      </w:tblGrid>
      <w:tr w:rsidR="00C40A3B" w:rsidRPr="00AB5E3A" w14:paraId="22AFEAFD" w14:textId="77777777" w:rsidTr="008B4EF4">
        <w:trPr>
          <w:trHeight w:val="547"/>
          <w:jc w:val="center"/>
        </w:trPr>
        <w:tc>
          <w:tcPr>
            <w:tcW w:w="3141" w:type="dxa"/>
            <w:shd w:val="clear" w:color="auto" w:fill="BFBFBF"/>
            <w:vAlign w:val="center"/>
          </w:tcPr>
          <w:p w14:paraId="7BC0984D" w14:textId="77777777" w:rsidR="00C40A3B" w:rsidRPr="00AB5E3A" w:rsidRDefault="00C40A3B" w:rsidP="00A3582C">
            <w:pPr>
              <w:spacing w:line="276" w:lineRule="auto"/>
              <w:jc w:val="center"/>
              <w:rPr>
                <w:rFonts w:cs="Arial"/>
                <w:sz w:val="24"/>
                <w:szCs w:val="24"/>
              </w:rPr>
            </w:pPr>
            <w:r w:rsidRPr="00AB5E3A">
              <w:rPr>
                <w:rFonts w:cs="Arial"/>
                <w:b/>
                <w:sz w:val="24"/>
                <w:szCs w:val="24"/>
              </w:rPr>
              <w:t>Diagnosis</w:t>
            </w:r>
          </w:p>
        </w:tc>
        <w:tc>
          <w:tcPr>
            <w:tcW w:w="3142" w:type="dxa"/>
            <w:shd w:val="clear" w:color="auto" w:fill="BFBFBF"/>
            <w:vAlign w:val="center"/>
          </w:tcPr>
          <w:p w14:paraId="269FBD3B" w14:textId="77777777" w:rsidR="00C40A3B" w:rsidRPr="00AB5E3A" w:rsidRDefault="00C40A3B" w:rsidP="00A3582C">
            <w:pPr>
              <w:spacing w:line="276" w:lineRule="auto"/>
              <w:jc w:val="center"/>
              <w:rPr>
                <w:rFonts w:cs="Arial"/>
                <w:b/>
                <w:sz w:val="24"/>
                <w:szCs w:val="24"/>
              </w:rPr>
            </w:pPr>
            <w:r w:rsidRPr="00AB5E3A">
              <w:rPr>
                <w:rFonts w:cs="Arial"/>
                <w:b/>
                <w:sz w:val="24"/>
                <w:szCs w:val="24"/>
              </w:rPr>
              <w:t>Time of Sample</w:t>
            </w:r>
          </w:p>
        </w:tc>
        <w:tc>
          <w:tcPr>
            <w:tcW w:w="3142" w:type="dxa"/>
            <w:shd w:val="clear" w:color="auto" w:fill="BFBFBF"/>
            <w:vAlign w:val="center"/>
          </w:tcPr>
          <w:p w14:paraId="592B52A1" w14:textId="77777777" w:rsidR="00C40A3B" w:rsidRPr="00AB5E3A" w:rsidRDefault="00C40A3B" w:rsidP="00A3582C">
            <w:pPr>
              <w:spacing w:line="276" w:lineRule="auto"/>
              <w:jc w:val="center"/>
              <w:rPr>
                <w:rFonts w:cs="Arial"/>
                <w:b/>
                <w:sz w:val="24"/>
                <w:szCs w:val="24"/>
                <w:lang w:val="fr-FR"/>
              </w:rPr>
            </w:pPr>
            <w:r w:rsidRPr="00AB5E3A">
              <w:rPr>
                <w:rFonts w:cs="Arial"/>
                <w:b/>
                <w:sz w:val="24"/>
                <w:szCs w:val="24"/>
                <w:lang w:val="fr-FR"/>
              </w:rPr>
              <w:t xml:space="preserve">Glucose </w:t>
            </w:r>
            <w:proofErr w:type="spellStart"/>
            <w:r w:rsidRPr="00AB5E3A">
              <w:rPr>
                <w:rFonts w:cs="Arial"/>
                <w:b/>
                <w:sz w:val="24"/>
                <w:szCs w:val="24"/>
                <w:lang w:val="fr-FR"/>
              </w:rPr>
              <w:t>mmol</w:t>
            </w:r>
            <w:proofErr w:type="spellEnd"/>
            <w:r w:rsidRPr="00AB5E3A">
              <w:rPr>
                <w:rFonts w:cs="Arial"/>
                <w:b/>
                <w:sz w:val="24"/>
                <w:szCs w:val="24"/>
                <w:lang w:val="fr-FR"/>
              </w:rPr>
              <w:t>/L</w:t>
            </w:r>
          </w:p>
          <w:p w14:paraId="6E0DCE4A" w14:textId="77777777" w:rsidR="00C40A3B" w:rsidRPr="00AB5E3A" w:rsidRDefault="00C40A3B" w:rsidP="00A3582C">
            <w:pPr>
              <w:spacing w:line="276" w:lineRule="auto"/>
              <w:jc w:val="center"/>
              <w:rPr>
                <w:rFonts w:cs="Arial"/>
                <w:b/>
                <w:sz w:val="24"/>
                <w:szCs w:val="24"/>
                <w:lang w:val="fr-FR"/>
              </w:rPr>
            </w:pPr>
            <w:r w:rsidRPr="00AB5E3A">
              <w:rPr>
                <w:rFonts w:cs="Arial"/>
                <w:b/>
                <w:sz w:val="24"/>
                <w:szCs w:val="24"/>
                <w:lang w:val="fr-FR"/>
              </w:rPr>
              <w:t>(</w:t>
            </w:r>
            <w:proofErr w:type="spellStart"/>
            <w:r w:rsidRPr="00AB5E3A">
              <w:rPr>
                <w:rFonts w:cs="Arial"/>
                <w:b/>
                <w:sz w:val="24"/>
                <w:szCs w:val="24"/>
                <w:lang w:val="fr-FR"/>
              </w:rPr>
              <w:t>Venous</w:t>
            </w:r>
            <w:proofErr w:type="spellEnd"/>
            <w:r w:rsidRPr="00AB5E3A">
              <w:rPr>
                <w:rFonts w:cs="Arial"/>
                <w:b/>
                <w:sz w:val="24"/>
                <w:szCs w:val="24"/>
                <w:lang w:val="fr-FR"/>
              </w:rPr>
              <w:t xml:space="preserve"> Plasma)</w:t>
            </w:r>
          </w:p>
        </w:tc>
      </w:tr>
      <w:tr w:rsidR="00C40A3B" w:rsidRPr="00AB5E3A" w14:paraId="52E64085" w14:textId="77777777" w:rsidTr="006E5159">
        <w:trPr>
          <w:trHeight w:val="530"/>
          <w:jc w:val="center"/>
        </w:trPr>
        <w:tc>
          <w:tcPr>
            <w:tcW w:w="3141" w:type="dxa"/>
            <w:vAlign w:val="center"/>
          </w:tcPr>
          <w:p w14:paraId="35B83C15" w14:textId="77777777" w:rsidR="00C40A3B" w:rsidRPr="00AB5E3A" w:rsidRDefault="00C40A3B" w:rsidP="006E5159">
            <w:pPr>
              <w:spacing w:line="276" w:lineRule="auto"/>
              <w:jc w:val="left"/>
              <w:rPr>
                <w:rFonts w:cs="Arial"/>
                <w:b/>
                <w:sz w:val="24"/>
                <w:szCs w:val="24"/>
                <w:lang w:val="es-ES"/>
              </w:rPr>
            </w:pPr>
            <w:r w:rsidRPr="00AB5E3A">
              <w:rPr>
                <w:rFonts w:cs="Arial"/>
                <w:sz w:val="24"/>
                <w:szCs w:val="24"/>
              </w:rPr>
              <w:t xml:space="preserve">Normal </w:t>
            </w:r>
          </w:p>
        </w:tc>
        <w:tc>
          <w:tcPr>
            <w:tcW w:w="3142" w:type="dxa"/>
          </w:tcPr>
          <w:p w14:paraId="77E5B13D" w14:textId="77777777" w:rsidR="00C40A3B" w:rsidRPr="00AB5E3A" w:rsidRDefault="00C40A3B" w:rsidP="00A3582C">
            <w:pPr>
              <w:spacing w:line="276" w:lineRule="auto"/>
              <w:rPr>
                <w:rFonts w:cs="Arial"/>
                <w:sz w:val="24"/>
                <w:szCs w:val="24"/>
              </w:rPr>
            </w:pPr>
            <w:r w:rsidRPr="00AB5E3A">
              <w:rPr>
                <w:rFonts w:cs="Arial"/>
                <w:sz w:val="24"/>
                <w:szCs w:val="24"/>
              </w:rPr>
              <w:t>Fasting</w:t>
            </w:r>
          </w:p>
          <w:p w14:paraId="41CD7988" w14:textId="77777777" w:rsidR="00C40A3B" w:rsidRPr="00AB5E3A" w:rsidRDefault="00C40A3B" w:rsidP="00A3582C">
            <w:pPr>
              <w:spacing w:line="276" w:lineRule="auto"/>
              <w:rPr>
                <w:rFonts w:cs="Arial"/>
                <w:b/>
                <w:sz w:val="24"/>
                <w:szCs w:val="24"/>
                <w:lang w:val="es-ES"/>
              </w:rPr>
            </w:pPr>
            <w:r w:rsidRPr="00AB5E3A">
              <w:rPr>
                <w:rFonts w:cs="Arial"/>
                <w:sz w:val="24"/>
                <w:szCs w:val="24"/>
              </w:rPr>
              <w:t>2hrs post load</w:t>
            </w:r>
          </w:p>
        </w:tc>
        <w:tc>
          <w:tcPr>
            <w:tcW w:w="3142" w:type="dxa"/>
          </w:tcPr>
          <w:p w14:paraId="02BC205D" w14:textId="77777777" w:rsidR="00C40A3B" w:rsidRPr="00AB5E3A" w:rsidRDefault="00C40A3B" w:rsidP="00A3582C">
            <w:pPr>
              <w:spacing w:line="276" w:lineRule="auto"/>
              <w:rPr>
                <w:rFonts w:cs="Arial"/>
                <w:sz w:val="24"/>
                <w:szCs w:val="24"/>
              </w:rPr>
            </w:pPr>
            <w:r w:rsidRPr="00AB5E3A">
              <w:rPr>
                <w:rFonts w:cs="Arial"/>
                <w:sz w:val="24"/>
                <w:szCs w:val="24"/>
              </w:rPr>
              <w:t xml:space="preserve">≤ 6.0 </w:t>
            </w:r>
          </w:p>
          <w:p w14:paraId="06324DFB" w14:textId="77777777" w:rsidR="00C40A3B" w:rsidRPr="00AB5E3A" w:rsidRDefault="00C40A3B" w:rsidP="00A3582C">
            <w:pPr>
              <w:spacing w:line="276" w:lineRule="auto"/>
              <w:rPr>
                <w:rFonts w:cs="Arial"/>
                <w:b/>
                <w:sz w:val="24"/>
                <w:szCs w:val="24"/>
                <w:lang w:val="es-ES"/>
              </w:rPr>
            </w:pPr>
            <w:r w:rsidRPr="00AB5E3A">
              <w:rPr>
                <w:rFonts w:cs="Arial"/>
                <w:sz w:val="24"/>
                <w:szCs w:val="24"/>
              </w:rPr>
              <w:t>&lt; 7.8</w:t>
            </w:r>
          </w:p>
        </w:tc>
      </w:tr>
      <w:tr w:rsidR="00C40A3B" w:rsidRPr="00AB5E3A" w14:paraId="302C1A0F" w14:textId="77777777" w:rsidTr="006E5159">
        <w:trPr>
          <w:trHeight w:val="580"/>
          <w:jc w:val="center"/>
        </w:trPr>
        <w:tc>
          <w:tcPr>
            <w:tcW w:w="3141" w:type="dxa"/>
            <w:vAlign w:val="center"/>
          </w:tcPr>
          <w:p w14:paraId="664610D6" w14:textId="77777777" w:rsidR="00C40A3B" w:rsidRPr="00AB5E3A" w:rsidRDefault="00C40A3B" w:rsidP="006E5159">
            <w:pPr>
              <w:spacing w:line="276" w:lineRule="auto"/>
              <w:jc w:val="left"/>
              <w:rPr>
                <w:rFonts w:cs="Arial"/>
                <w:b/>
                <w:sz w:val="24"/>
                <w:szCs w:val="24"/>
                <w:lang w:val="es-ES"/>
              </w:rPr>
            </w:pPr>
            <w:r w:rsidRPr="00AB5E3A">
              <w:rPr>
                <w:rFonts w:cs="Arial"/>
                <w:sz w:val="24"/>
                <w:szCs w:val="24"/>
              </w:rPr>
              <w:t>Diabetes Mellitus</w:t>
            </w:r>
          </w:p>
        </w:tc>
        <w:tc>
          <w:tcPr>
            <w:tcW w:w="3142" w:type="dxa"/>
          </w:tcPr>
          <w:p w14:paraId="2900CD31" w14:textId="77777777" w:rsidR="00C40A3B" w:rsidRPr="00AB5E3A" w:rsidRDefault="00C40A3B" w:rsidP="00A3582C">
            <w:pPr>
              <w:spacing w:line="276" w:lineRule="auto"/>
              <w:rPr>
                <w:rFonts w:cs="Arial"/>
                <w:sz w:val="24"/>
                <w:szCs w:val="24"/>
              </w:rPr>
            </w:pPr>
            <w:r w:rsidRPr="00AB5E3A">
              <w:rPr>
                <w:rFonts w:cs="Arial"/>
                <w:sz w:val="24"/>
                <w:szCs w:val="24"/>
              </w:rPr>
              <w:t>Fasting</w:t>
            </w:r>
          </w:p>
          <w:p w14:paraId="1ECC9669" w14:textId="77777777" w:rsidR="00C40A3B" w:rsidRPr="00AB5E3A" w:rsidRDefault="00C40A3B" w:rsidP="00A3582C">
            <w:pPr>
              <w:spacing w:line="276" w:lineRule="auto"/>
              <w:rPr>
                <w:rFonts w:cs="Arial"/>
                <w:b/>
                <w:sz w:val="24"/>
                <w:szCs w:val="24"/>
                <w:lang w:val="es-ES"/>
              </w:rPr>
            </w:pPr>
            <w:r w:rsidRPr="00AB5E3A">
              <w:rPr>
                <w:rFonts w:cs="Arial"/>
                <w:sz w:val="24"/>
                <w:szCs w:val="24"/>
              </w:rPr>
              <w:t>2hrs post load</w:t>
            </w:r>
          </w:p>
        </w:tc>
        <w:tc>
          <w:tcPr>
            <w:tcW w:w="3142" w:type="dxa"/>
          </w:tcPr>
          <w:p w14:paraId="29B30A2B" w14:textId="77777777" w:rsidR="00C40A3B" w:rsidRPr="00AB5E3A" w:rsidRDefault="00C40A3B" w:rsidP="00A3582C">
            <w:pPr>
              <w:spacing w:line="276" w:lineRule="auto"/>
              <w:rPr>
                <w:rFonts w:cs="Arial"/>
                <w:sz w:val="24"/>
                <w:szCs w:val="24"/>
              </w:rPr>
            </w:pPr>
            <w:r w:rsidRPr="00AB5E3A">
              <w:rPr>
                <w:rFonts w:cs="Arial"/>
                <w:sz w:val="24"/>
                <w:szCs w:val="24"/>
              </w:rPr>
              <w:sym w:font="Symbol" w:char="F0B3"/>
            </w:r>
            <w:r w:rsidRPr="00AB5E3A">
              <w:rPr>
                <w:rFonts w:cs="Arial"/>
                <w:sz w:val="24"/>
                <w:szCs w:val="24"/>
              </w:rPr>
              <w:t xml:space="preserve"> 7.0</w:t>
            </w:r>
          </w:p>
          <w:p w14:paraId="5499ED29" w14:textId="77777777" w:rsidR="00C40A3B" w:rsidRPr="00AB5E3A" w:rsidRDefault="00C40A3B" w:rsidP="00A3582C">
            <w:pPr>
              <w:spacing w:line="276" w:lineRule="auto"/>
              <w:rPr>
                <w:rFonts w:cs="Arial"/>
                <w:b/>
                <w:sz w:val="24"/>
                <w:szCs w:val="24"/>
                <w:lang w:val="es-ES"/>
              </w:rPr>
            </w:pPr>
            <w:r w:rsidRPr="00AB5E3A">
              <w:rPr>
                <w:rFonts w:cs="Arial"/>
                <w:sz w:val="24"/>
                <w:szCs w:val="24"/>
              </w:rPr>
              <w:sym w:font="Symbol" w:char="F0B3"/>
            </w:r>
            <w:r w:rsidRPr="00AB5E3A">
              <w:rPr>
                <w:rFonts w:cs="Arial"/>
                <w:sz w:val="24"/>
                <w:szCs w:val="24"/>
              </w:rPr>
              <w:t xml:space="preserve"> 11.1</w:t>
            </w:r>
          </w:p>
        </w:tc>
      </w:tr>
      <w:tr w:rsidR="00C40A3B" w:rsidRPr="00AB5E3A" w14:paraId="2DE2A83B" w14:textId="77777777" w:rsidTr="006E5159">
        <w:trPr>
          <w:trHeight w:val="530"/>
          <w:jc w:val="center"/>
        </w:trPr>
        <w:tc>
          <w:tcPr>
            <w:tcW w:w="3141" w:type="dxa"/>
            <w:vAlign w:val="center"/>
          </w:tcPr>
          <w:p w14:paraId="26F074F6" w14:textId="77777777" w:rsidR="00C40A3B" w:rsidRPr="00AB5E3A" w:rsidRDefault="00C40A3B" w:rsidP="006E5159">
            <w:pPr>
              <w:spacing w:line="276" w:lineRule="auto"/>
              <w:jc w:val="left"/>
              <w:rPr>
                <w:rFonts w:cs="Arial"/>
                <w:b/>
                <w:sz w:val="24"/>
                <w:szCs w:val="24"/>
                <w:lang w:val="es-ES"/>
              </w:rPr>
            </w:pPr>
            <w:r w:rsidRPr="00AB5E3A">
              <w:rPr>
                <w:rFonts w:cs="Arial"/>
                <w:sz w:val="24"/>
                <w:szCs w:val="24"/>
              </w:rPr>
              <w:t>Impaired glucose tolerance</w:t>
            </w:r>
          </w:p>
        </w:tc>
        <w:tc>
          <w:tcPr>
            <w:tcW w:w="3142" w:type="dxa"/>
          </w:tcPr>
          <w:p w14:paraId="71C3CE17" w14:textId="77777777" w:rsidR="00C40A3B" w:rsidRPr="00AB5E3A" w:rsidRDefault="00C40A3B" w:rsidP="00A3582C">
            <w:pPr>
              <w:spacing w:line="276" w:lineRule="auto"/>
              <w:rPr>
                <w:rFonts w:cs="Arial"/>
                <w:sz w:val="24"/>
                <w:szCs w:val="24"/>
              </w:rPr>
            </w:pPr>
            <w:r w:rsidRPr="00AB5E3A">
              <w:rPr>
                <w:rFonts w:cs="Arial"/>
                <w:sz w:val="24"/>
                <w:szCs w:val="24"/>
              </w:rPr>
              <w:t>Fasting</w:t>
            </w:r>
          </w:p>
          <w:p w14:paraId="7FC6488E" w14:textId="77777777" w:rsidR="00C40A3B" w:rsidRPr="00AB5E3A" w:rsidRDefault="00C40A3B" w:rsidP="00A3582C">
            <w:pPr>
              <w:spacing w:line="276" w:lineRule="auto"/>
              <w:rPr>
                <w:rFonts w:cs="Arial"/>
                <w:b/>
                <w:sz w:val="24"/>
                <w:szCs w:val="24"/>
                <w:lang w:val="es-ES"/>
              </w:rPr>
            </w:pPr>
            <w:r w:rsidRPr="00AB5E3A">
              <w:rPr>
                <w:rFonts w:cs="Arial"/>
                <w:sz w:val="24"/>
                <w:szCs w:val="24"/>
              </w:rPr>
              <w:t>2hrs post load</w:t>
            </w:r>
          </w:p>
        </w:tc>
        <w:tc>
          <w:tcPr>
            <w:tcW w:w="3142" w:type="dxa"/>
          </w:tcPr>
          <w:p w14:paraId="74DA67B1" w14:textId="77777777" w:rsidR="00C40A3B" w:rsidRPr="00AB5E3A" w:rsidRDefault="00C40A3B" w:rsidP="00A3582C">
            <w:pPr>
              <w:spacing w:line="276" w:lineRule="auto"/>
              <w:rPr>
                <w:rFonts w:cs="Arial"/>
                <w:sz w:val="24"/>
                <w:szCs w:val="24"/>
              </w:rPr>
            </w:pPr>
            <w:r w:rsidRPr="00AB5E3A">
              <w:rPr>
                <w:rFonts w:cs="Arial"/>
                <w:sz w:val="24"/>
                <w:szCs w:val="24"/>
              </w:rPr>
              <w:t>6.1 – 6.9</w:t>
            </w:r>
          </w:p>
          <w:p w14:paraId="79C8F818" w14:textId="77777777" w:rsidR="00C40A3B" w:rsidRPr="00AB5E3A" w:rsidRDefault="00C40A3B" w:rsidP="00A3582C">
            <w:pPr>
              <w:spacing w:line="276" w:lineRule="auto"/>
              <w:rPr>
                <w:rFonts w:cs="Arial"/>
                <w:b/>
                <w:sz w:val="24"/>
                <w:szCs w:val="24"/>
                <w:lang w:val="es-ES"/>
              </w:rPr>
            </w:pPr>
            <w:r w:rsidRPr="00AB5E3A">
              <w:rPr>
                <w:rFonts w:cs="Arial"/>
                <w:sz w:val="24"/>
                <w:szCs w:val="24"/>
              </w:rPr>
              <w:t>7.8-11.0</w:t>
            </w:r>
          </w:p>
        </w:tc>
      </w:tr>
      <w:tr w:rsidR="00C40A3B" w:rsidRPr="00AB5E3A" w14:paraId="595DA414" w14:textId="77777777" w:rsidTr="006E5159">
        <w:trPr>
          <w:trHeight w:val="70"/>
          <w:jc w:val="center"/>
        </w:trPr>
        <w:tc>
          <w:tcPr>
            <w:tcW w:w="3141" w:type="dxa"/>
            <w:vAlign w:val="center"/>
          </w:tcPr>
          <w:p w14:paraId="5D9E96B9" w14:textId="79AED205" w:rsidR="00C40A3B" w:rsidRPr="006E5159" w:rsidRDefault="00C40A3B" w:rsidP="006E5159">
            <w:pPr>
              <w:spacing w:line="276" w:lineRule="auto"/>
              <w:jc w:val="left"/>
              <w:rPr>
                <w:rFonts w:cs="Arial"/>
                <w:sz w:val="24"/>
                <w:szCs w:val="24"/>
              </w:rPr>
            </w:pPr>
            <w:r w:rsidRPr="00AB5E3A">
              <w:rPr>
                <w:rFonts w:cs="Arial"/>
                <w:sz w:val="24"/>
                <w:szCs w:val="24"/>
              </w:rPr>
              <w:t>Normal (</w:t>
            </w:r>
            <w:r w:rsidRPr="00AB5E3A">
              <w:rPr>
                <w:rFonts w:cs="Arial"/>
                <w:b/>
                <w:sz w:val="24"/>
                <w:szCs w:val="24"/>
              </w:rPr>
              <w:t>pregnant</w:t>
            </w:r>
            <w:r w:rsidRPr="00AB5E3A">
              <w:rPr>
                <w:rFonts w:cs="Arial"/>
                <w:sz w:val="24"/>
                <w:szCs w:val="24"/>
              </w:rPr>
              <w:t>)</w:t>
            </w:r>
          </w:p>
        </w:tc>
        <w:tc>
          <w:tcPr>
            <w:tcW w:w="3142" w:type="dxa"/>
          </w:tcPr>
          <w:p w14:paraId="280922BB" w14:textId="77777777" w:rsidR="00C40A3B" w:rsidRPr="00AB5E3A" w:rsidRDefault="00C40A3B" w:rsidP="00A3582C">
            <w:pPr>
              <w:spacing w:line="276" w:lineRule="auto"/>
              <w:rPr>
                <w:rFonts w:cs="Arial"/>
                <w:sz w:val="24"/>
                <w:szCs w:val="24"/>
              </w:rPr>
            </w:pPr>
            <w:r w:rsidRPr="00AB5E3A">
              <w:rPr>
                <w:rFonts w:cs="Arial"/>
                <w:sz w:val="24"/>
                <w:szCs w:val="24"/>
              </w:rPr>
              <w:t>Fasting</w:t>
            </w:r>
          </w:p>
          <w:p w14:paraId="01862C84" w14:textId="77777777" w:rsidR="00C40A3B" w:rsidRPr="00AB5E3A" w:rsidRDefault="00C40A3B" w:rsidP="00A3582C">
            <w:pPr>
              <w:spacing w:line="276" w:lineRule="auto"/>
              <w:rPr>
                <w:rFonts w:cs="Arial"/>
                <w:b/>
                <w:sz w:val="24"/>
                <w:szCs w:val="24"/>
                <w:lang w:val="es-ES"/>
              </w:rPr>
            </w:pPr>
            <w:r w:rsidRPr="00AB5E3A">
              <w:rPr>
                <w:rFonts w:cs="Arial"/>
                <w:sz w:val="24"/>
                <w:szCs w:val="24"/>
              </w:rPr>
              <w:t>2 hr post load</w:t>
            </w:r>
          </w:p>
        </w:tc>
        <w:tc>
          <w:tcPr>
            <w:tcW w:w="3142" w:type="dxa"/>
          </w:tcPr>
          <w:p w14:paraId="1366697F" w14:textId="77777777" w:rsidR="00C40A3B" w:rsidRPr="00AB5E3A" w:rsidRDefault="00C40A3B" w:rsidP="00A3582C">
            <w:pPr>
              <w:spacing w:line="276" w:lineRule="auto"/>
              <w:rPr>
                <w:rFonts w:cs="Arial"/>
                <w:sz w:val="24"/>
                <w:szCs w:val="24"/>
              </w:rPr>
            </w:pPr>
            <w:r w:rsidRPr="00AB5E3A">
              <w:rPr>
                <w:rFonts w:cs="Arial"/>
                <w:sz w:val="24"/>
                <w:szCs w:val="24"/>
              </w:rPr>
              <w:t>&lt; 7.0</w:t>
            </w:r>
          </w:p>
          <w:p w14:paraId="5AE9E0B0" w14:textId="77777777" w:rsidR="00C40A3B" w:rsidRPr="00AB5E3A" w:rsidRDefault="00C40A3B" w:rsidP="00A3582C">
            <w:pPr>
              <w:spacing w:line="276" w:lineRule="auto"/>
              <w:rPr>
                <w:rFonts w:cs="Arial"/>
                <w:b/>
                <w:sz w:val="24"/>
                <w:szCs w:val="24"/>
                <w:lang w:val="es-ES"/>
              </w:rPr>
            </w:pPr>
            <w:r w:rsidRPr="00AB5E3A">
              <w:rPr>
                <w:rFonts w:cs="Arial"/>
                <w:sz w:val="24"/>
                <w:szCs w:val="24"/>
              </w:rPr>
              <w:t>&lt; 7.8</w:t>
            </w:r>
          </w:p>
        </w:tc>
      </w:tr>
      <w:tr w:rsidR="00C40A3B" w:rsidRPr="00AB5E3A" w14:paraId="1CB6CD77" w14:textId="77777777" w:rsidTr="006E5159">
        <w:trPr>
          <w:trHeight w:val="530"/>
          <w:jc w:val="center"/>
        </w:trPr>
        <w:tc>
          <w:tcPr>
            <w:tcW w:w="3141" w:type="dxa"/>
            <w:vAlign w:val="center"/>
          </w:tcPr>
          <w:p w14:paraId="786C7738" w14:textId="77777777" w:rsidR="00C40A3B" w:rsidRPr="00AB5E3A" w:rsidRDefault="00C40A3B" w:rsidP="006E5159">
            <w:pPr>
              <w:spacing w:line="276" w:lineRule="auto"/>
              <w:jc w:val="left"/>
              <w:rPr>
                <w:rFonts w:cs="Arial"/>
                <w:b/>
                <w:sz w:val="24"/>
                <w:szCs w:val="24"/>
                <w:lang w:val="es-ES"/>
              </w:rPr>
            </w:pPr>
            <w:r w:rsidRPr="00AB5E3A">
              <w:rPr>
                <w:rFonts w:cs="Arial"/>
                <w:sz w:val="24"/>
                <w:szCs w:val="24"/>
              </w:rPr>
              <w:t>Gestational diabetes</w:t>
            </w:r>
          </w:p>
        </w:tc>
        <w:tc>
          <w:tcPr>
            <w:tcW w:w="3142" w:type="dxa"/>
          </w:tcPr>
          <w:p w14:paraId="74268505" w14:textId="77777777" w:rsidR="00C40A3B" w:rsidRPr="00AB5E3A" w:rsidRDefault="00C40A3B" w:rsidP="00A3582C">
            <w:pPr>
              <w:spacing w:line="276" w:lineRule="auto"/>
              <w:rPr>
                <w:rFonts w:cs="Arial"/>
                <w:sz w:val="24"/>
                <w:szCs w:val="24"/>
              </w:rPr>
            </w:pPr>
            <w:r w:rsidRPr="00AB5E3A">
              <w:rPr>
                <w:rFonts w:cs="Arial"/>
                <w:sz w:val="24"/>
                <w:szCs w:val="24"/>
              </w:rPr>
              <w:t>Fasting</w:t>
            </w:r>
          </w:p>
          <w:p w14:paraId="04C9FD64" w14:textId="77777777" w:rsidR="00C40A3B" w:rsidRPr="00AB5E3A" w:rsidRDefault="00C40A3B" w:rsidP="00A3582C">
            <w:pPr>
              <w:spacing w:line="276" w:lineRule="auto"/>
              <w:rPr>
                <w:rFonts w:cs="Arial"/>
                <w:b/>
                <w:sz w:val="24"/>
                <w:szCs w:val="24"/>
                <w:lang w:val="es-ES"/>
              </w:rPr>
            </w:pPr>
            <w:r w:rsidRPr="00AB5E3A">
              <w:rPr>
                <w:rFonts w:cs="Arial"/>
                <w:sz w:val="24"/>
                <w:szCs w:val="24"/>
              </w:rPr>
              <w:t>2 hr post load</w:t>
            </w:r>
          </w:p>
        </w:tc>
        <w:tc>
          <w:tcPr>
            <w:tcW w:w="3142" w:type="dxa"/>
          </w:tcPr>
          <w:p w14:paraId="540AA072" w14:textId="77777777" w:rsidR="00C40A3B" w:rsidRPr="00AB5E3A" w:rsidRDefault="00C40A3B" w:rsidP="00A3582C">
            <w:pPr>
              <w:spacing w:line="276" w:lineRule="auto"/>
              <w:rPr>
                <w:rFonts w:cs="Arial"/>
                <w:sz w:val="24"/>
                <w:szCs w:val="24"/>
              </w:rPr>
            </w:pPr>
            <w:r w:rsidRPr="00AB5E3A">
              <w:rPr>
                <w:rFonts w:cs="Arial"/>
                <w:sz w:val="24"/>
                <w:szCs w:val="24"/>
              </w:rPr>
              <w:t>≥ 7.0</w:t>
            </w:r>
          </w:p>
          <w:p w14:paraId="36BA1B51" w14:textId="77777777" w:rsidR="00C40A3B" w:rsidRPr="00AB5E3A" w:rsidRDefault="00C40A3B" w:rsidP="00A3582C">
            <w:pPr>
              <w:spacing w:line="276" w:lineRule="auto"/>
              <w:rPr>
                <w:rFonts w:cs="Arial"/>
                <w:b/>
                <w:sz w:val="24"/>
                <w:szCs w:val="24"/>
                <w:lang w:val="es-ES"/>
              </w:rPr>
            </w:pPr>
            <w:r w:rsidRPr="00AB5E3A">
              <w:rPr>
                <w:rFonts w:cs="Arial"/>
                <w:sz w:val="24"/>
                <w:szCs w:val="24"/>
              </w:rPr>
              <w:t>≥ 7.8</w:t>
            </w:r>
          </w:p>
        </w:tc>
      </w:tr>
    </w:tbl>
    <w:p w14:paraId="2BF51C4F" w14:textId="77777777" w:rsidR="00C40A3B" w:rsidRPr="00AB5E3A" w:rsidRDefault="00C40A3B" w:rsidP="00A3582C">
      <w:pPr>
        <w:spacing w:line="276" w:lineRule="auto"/>
        <w:rPr>
          <w:rFonts w:cs="Arial"/>
          <w:b/>
          <w:sz w:val="24"/>
          <w:szCs w:val="24"/>
          <w:lang w:val="es-ES"/>
        </w:rPr>
      </w:pPr>
    </w:p>
    <w:p w14:paraId="754BC083" w14:textId="77777777" w:rsidR="00C40A3B" w:rsidRPr="00AB5E3A" w:rsidRDefault="00C40A3B" w:rsidP="00A3582C">
      <w:pPr>
        <w:spacing w:line="276" w:lineRule="auto"/>
        <w:rPr>
          <w:rFonts w:cs="Arial"/>
          <w:sz w:val="24"/>
          <w:szCs w:val="24"/>
        </w:rPr>
      </w:pPr>
      <w:r w:rsidRPr="00AB5E3A">
        <w:rPr>
          <w:rFonts w:cs="Arial"/>
          <w:sz w:val="24"/>
          <w:szCs w:val="24"/>
        </w:rPr>
        <w:t>Impaired glucose tolerance may be seen in Cushing’s syndrome, steroid therapy and pregnancy, and in patients who have been on a very low carbohydrate diet prior to the test. Some of those with impaired glucose tolerance may later develop Diabetes Mellitus</w:t>
      </w:r>
    </w:p>
    <w:p w14:paraId="76255C2B" w14:textId="77777777" w:rsidR="00C40A3B" w:rsidRPr="00AB5E3A" w:rsidRDefault="00C40A3B" w:rsidP="00A3582C">
      <w:pPr>
        <w:spacing w:line="276" w:lineRule="auto"/>
      </w:pPr>
      <w:r w:rsidRPr="00AB5E3A">
        <w:rPr>
          <w:rFonts w:cs="Arial"/>
          <w:b/>
          <w:sz w:val="24"/>
          <w:szCs w:val="24"/>
        </w:rPr>
        <w:t xml:space="preserve"> </w:t>
      </w:r>
    </w:p>
    <w:p w14:paraId="00471D3B" w14:textId="77777777" w:rsidR="001060AA" w:rsidRDefault="001060AA" w:rsidP="00A3582C">
      <w:pPr>
        <w:spacing w:line="276" w:lineRule="auto"/>
      </w:pPr>
    </w:p>
    <w:p w14:paraId="433923A5" w14:textId="77777777" w:rsidR="001060AA" w:rsidRDefault="001060AA" w:rsidP="00A3582C">
      <w:pPr>
        <w:spacing w:line="276" w:lineRule="auto"/>
      </w:pPr>
    </w:p>
    <w:p w14:paraId="15C2014C" w14:textId="1F931AA2" w:rsidR="006E5159" w:rsidRDefault="006E5159">
      <w:pPr>
        <w:spacing w:line="240" w:lineRule="auto"/>
        <w:jc w:val="left"/>
        <w:rPr>
          <w:rFonts w:cs="Arial"/>
          <w:b/>
          <w:sz w:val="24"/>
          <w:szCs w:val="24"/>
        </w:rPr>
      </w:pPr>
      <w:r>
        <w:rPr>
          <w:rFonts w:cs="Arial"/>
          <w:b/>
          <w:sz w:val="24"/>
          <w:szCs w:val="24"/>
        </w:rPr>
        <w:br w:type="page"/>
      </w:r>
    </w:p>
    <w:p w14:paraId="4EB86DB7" w14:textId="77777777" w:rsidR="00C40A3B" w:rsidRPr="00AB5E3A" w:rsidRDefault="00C40A3B" w:rsidP="006E5159">
      <w:pPr>
        <w:pStyle w:val="Heading3"/>
      </w:pPr>
      <w:bookmarkStart w:id="4337" w:name="_Toc169095074"/>
      <w:bookmarkStart w:id="4338" w:name="_Toc169096609"/>
      <w:bookmarkStart w:id="4339" w:name="_Toc169096786"/>
      <w:bookmarkStart w:id="4340" w:name="_Toc169097140"/>
      <w:bookmarkStart w:id="4341" w:name="_Toc169097317"/>
      <w:bookmarkStart w:id="4342" w:name="_Toc169097494"/>
      <w:bookmarkStart w:id="4343" w:name="_Toc169097671"/>
      <w:bookmarkStart w:id="4344" w:name="_Toc169097848"/>
      <w:r w:rsidRPr="00AB5E3A">
        <w:lastRenderedPageBreak/>
        <w:t xml:space="preserve">Short </w:t>
      </w:r>
      <w:proofErr w:type="spellStart"/>
      <w:r w:rsidRPr="00AB5E3A">
        <w:t>Synacthen</w:t>
      </w:r>
      <w:proofErr w:type="spellEnd"/>
      <w:r w:rsidRPr="00AB5E3A">
        <w:t xml:space="preserve"> Test</w:t>
      </w:r>
      <w:bookmarkEnd w:id="4337"/>
      <w:bookmarkEnd w:id="4338"/>
      <w:bookmarkEnd w:id="4339"/>
      <w:bookmarkEnd w:id="4340"/>
      <w:bookmarkEnd w:id="4341"/>
      <w:bookmarkEnd w:id="4342"/>
      <w:bookmarkEnd w:id="4343"/>
      <w:bookmarkEnd w:id="4344"/>
    </w:p>
    <w:p w14:paraId="1455ECA9" w14:textId="77777777" w:rsidR="001060AA" w:rsidRDefault="001060AA" w:rsidP="00A3582C">
      <w:pPr>
        <w:spacing w:line="276" w:lineRule="auto"/>
        <w:rPr>
          <w:rFonts w:cs="Arial"/>
          <w:b/>
          <w:sz w:val="24"/>
          <w:szCs w:val="24"/>
        </w:rPr>
      </w:pPr>
    </w:p>
    <w:p w14:paraId="3F64C771" w14:textId="77777777" w:rsidR="00C40A3B" w:rsidRPr="00AB5E3A" w:rsidRDefault="00C40A3B" w:rsidP="00A3582C">
      <w:pPr>
        <w:spacing w:line="276" w:lineRule="auto"/>
        <w:rPr>
          <w:rFonts w:cs="Arial"/>
          <w:b/>
          <w:sz w:val="24"/>
          <w:szCs w:val="24"/>
        </w:rPr>
      </w:pPr>
      <w:r w:rsidRPr="00AB5E3A">
        <w:rPr>
          <w:rFonts w:cs="Arial"/>
          <w:b/>
          <w:sz w:val="24"/>
          <w:szCs w:val="24"/>
        </w:rPr>
        <w:t>Indication</w:t>
      </w:r>
    </w:p>
    <w:p w14:paraId="18440ECC" w14:textId="77777777" w:rsidR="00C40A3B" w:rsidRPr="00AB5E3A" w:rsidRDefault="00C40A3B" w:rsidP="00A3582C">
      <w:pPr>
        <w:spacing w:line="276" w:lineRule="auto"/>
        <w:rPr>
          <w:rFonts w:cs="Arial"/>
          <w:sz w:val="24"/>
          <w:szCs w:val="24"/>
        </w:rPr>
      </w:pPr>
      <w:r w:rsidRPr="00AB5E3A">
        <w:rPr>
          <w:rFonts w:cs="Arial"/>
          <w:sz w:val="24"/>
          <w:szCs w:val="24"/>
        </w:rPr>
        <w:t>This is performed for the investigation of adrenal insufficiency.</w:t>
      </w:r>
    </w:p>
    <w:p w14:paraId="05F86C4C" w14:textId="77777777" w:rsidR="00C40A3B" w:rsidRPr="00AB5E3A" w:rsidRDefault="00C40A3B" w:rsidP="00A3582C">
      <w:pPr>
        <w:spacing w:line="276" w:lineRule="auto"/>
        <w:rPr>
          <w:rFonts w:cs="Arial"/>
          <w:sz w:val="24"/>
          <w:szCs w:val="24"/>
        </w:rPr>
      </w:pPr>
    </w:p>
    <w:p w14:paraId="265F5E54" w14:textId="77777777" w:rsidR="00C40A3B" w:rsidRPr="00AB5E3A" w:rsidRDefault="00C40A3B" w:rsidP="00A3582C">
      <w:pPr>
        <w:spacing w:line="276" w:lineRule="auto"/>
        <w:rPr>
          <w:rFonts w:cs="Arial"/>
          <w:b/>
          <w:sz w:val="24"/>
          <w:szCs w:val="24"/>
        </w:rPr>
      </w:pPr>
      <w:r w:rsidRPr="00AB5E3A">
        <w:rPr>
          <w:rFonts w:cs="Arial"/>
          <w:b/>
          <w:sz w:val="24"/>
          <w:szCs w:val="24"/>
        </w:rPr>
        <w:t>Principle</w:t>
      </w:r>
    </w:p>
    <w:p w14:paraId="33B27144" w14:textId="77777777" w:rsidR="00C40A3B" w:rsidRPr="00AB5E3A" w:rsidRDefault="00C40A3B" w:rsidP="00A3582C">
      <w:pPr>
        <w:spacing w:line="276" w:lineRule="auto"/>
        <w:rPr>
          <w:rFonts w:cs="Arial"/>
          <w:sz w:val="24"/>
          <w:szCs w:val="24"/>
        </w:rPr>
      </w:pPr>
      <w:r w:rsidRPr="00AB5E3A">
        <w:rPr>
          <w:rFonts w:cs="Arial"/>
          <w:sz w:val="24"/>
          <w:szCs w:val="24"/>
        </w:rPr>
        <w:t xml:space="preserve">The </w:t>
      </w:r>
      <w:proofErr w:type="spellStart"/>
      <w:r w:rsidRPr="00AB5E3A">
        <w:rPr>
          <w:rFonts w:cs="Arial"/>
          <w:sz w:val="24"/>
          <w:szCs w:val="24"/>
        </w:rPr>
        <w:t>synacthen</w:t>
      </w:r>
      <w:proofErr w:type="spellEnd"/>
      <w:r w:rsidRPr="00AB5E3A">
        <w:rPr>
          <w:rFonts w:cs="Arial"/>
          <w:sz w:val="24"/>
          <w:szCs w:val="24"/>
        </w:rPr>
        <w:t xml:space="preserve"> stimulation test measures the functional integrity of the adrenal glands and their sensitivity to ACTH stimulation.</w:t>
      </w:r>
    </w:p>
    <w:p w14:paraId="5FB012BF" w14:textId="77777777" w:rsidR="00C40A3B" w:rsidRPr="00AB5E3A" w:rsidRDefault="00C40A3B" w:rsidP="00A3582C">
      <w:pPr>
        <w:spacing w:line="276" w:lineRule="auto"/>
        <w:rPr>
          <w:rFonts w:cs="Arial"/>
          <w:sz w:val="24"/>
          <w:szCs w:val="24"/>
        </w:rPr>
      </w:pPr>
    </w:p>
    <w:p w14:paraId="00CC0973" w14:textId="77777777" w:rsidR="00C40A3B" w:rsidRPr="00AB5E3A" w:rsidRDefault="00C40A3B" w:rsidP="00A3582C">
      <w:pPr>
        <w:spacing w:line="276" w:lineRule="auto"/>
        <w:rPr>
          <w:rFonts w:cs="Arial"/>
          <w:sz w:val="24"/>
          <w:szCs w:val="24"/>
        </w:rPr>
      </w:pPr>
      <w:r w:rsidRPr="00AB5E3A">
        <w:rPr>
          <w:rFonts w:cs="Arial"/>
          <w:sz w:val="24"/>
          <w:szCs w:val="24"/>
        </w:rPr>
        <w:t>Adrenal glucocorticoid secretion is controlled by adrenocorticotrophic hormone (ACTH) released by the anterior pituitary.  This test evaluates the ability of the adrenal cortex to produce cortisol after stimulation by synthetic ACTH (</w:t>
      </w:r>
      <w:proofErr w:type="spellStart"/>
      <w:r w:rsidRPr="00AB5E3A">
        <w:rPr>
          <w:rFonts w:cs="Arial"/>
          <w:sz w:val="24"/>
          <w:szCs w:val="24"/>
        </w:rPr>
        <w:t>tetracosactrin</w:t>
      </w:r>
      <w:proofErr w:type="spellEnd"/>
      <w:r w:rsidRPr="00AB5E3A">
        <w:rPr>
          <w:rFonts w:cs="Arial"/>
          <w:sz w:val="24"/>
          <w:szCs w:val="24"/>
        </w:rPr>
        <w:t xml:space="preserve">: </w:t>
      </w:r>
      <w:proofErr w:type="spellStart"/>
      <w:r w:rsidRPr="00AB5E3A">
        <w:rPr>
          <w:rFonts w:cs="Arial"/>
          <w:sz w:val="24"/>
          <w:szCs w:val="24"/>
        </w:rPr>
        <w:t>synacthen</w:t>
      </w:r>
      <w:proofErr w:type="spellEnd"/>
      <w:r w:rsidRPr="00AB5E3A">
        <w:rPr>
          <w:rFonts w:cs="Arial"/>
          <w:sz w:val="24"/>
          <w:szCs w:val="24"/>
        </w:rPr>
        <w:t>).  It does not test the pituitary-adrenal axis.</w:t>
      </w:r>
    </w:p>
    <w:p w14:paraId="2E932F02" w14:textId="77777777" w:rsidR="00C40A3B" w:rsidRPr="00AB5E3A" w:rsidRDefault="00C40A3B" w:rsidP="00A3582C">
      <w:pPr>
        <w:spacing w:line="276" w:lineRule="auto"/>
        <w:rPr>
          <w:rFonts w:cs="Arial"/>
          <w:sz w:val="24"/>
          <w:szCs w:val="24"/>
        </w:rPr>
      </w:pPr>
    </w:p>
    <w:p w14:paraId="5F7F3C56" w14:textId="77777777" w:rsidR="00C40A3B" w:rsidRPr="00AB5E3A" w:rsidRDefault="00C40A3B" w:rsidP="00A3582C">
      <w:pPr>
        <w:spacing w:line="276" w:lineRule="auto"/>
        <w:rPr>
          <w:rFonts w:cs="Arial"/>
          <w:b/>
          <w:sz w:val="24"/>
          <w:szCs w:val="24"/>
        </w:rPr>
      </w:pPr>
      <w:r w:rsidRPr="00AB5E3A">
        <w:rPr>
          <w:rFonts w:cs="Arial"/>
          <w:b/>
          <w:sz w:val="24"/>
          <w:szCs w:val="24"/>
        </w:rPr>
        <w:t>Procedure</w:t>
      </w:r>
    </w:p>
    <w:p w14:paraId="2F3AA811" w14:textId="77777777" w:rsidR="00C40A3B" w:rsidRPr="00AB5E3A" w:rsidRDefault="00C40A3B" w:rsidP="00A3582C">
      <w:pPr>
        <w:spacing w:line="276" w:lineRule="auto"/>
        <w:rPr>
          <w:rFonts w:cs="Arial"/>
          <w:sz w:val="24"/>
          <w:szCs w:val="24"/>
        </w:rPr>
      </w:pPr>
      <w:r w:rsidRPr="00AB5E3A">
        <w:rPr>
          <w:rFonts w:cs="Arial"/>
          <w:sz w:val="24"/>
          <w:szCs w:val="24"/>
        </w:rPr>
        <w:t>If a patient is suspected of having Addisonian crisis, take blood sample for electrolytes and cortisol measurement before starting steroid treatment.</w:t>
      </w:r>
    </w:p>
    <w:p w14:paraId="784E56DC" w14:textId="77777777" w:rsidR="00C40A3B" w:rsidRPr="00AB5E3A" w:rsidRDefault="00C40A3B" w:rsidP="00A3582C">
      <w:pPr>
        <w:spacing w:line="276" w:lineRule="auto"/>
        <w:rPr>
          <w:rFonts w:cs="Arial"/>
          <w:sz w:val="24"/>
          <w:szCs w:val="24"/>
        </w:rPr>
      </w:pPr>
    </w:p>
    <w:p w14:paraId="70672916" w14:textId="77777777" w:rsidR="00C40A3B" w:rsidRPr="00AB5E3A" w:rsidRDefault="00C40A3B" w:rsidP="00A3582C">
      <w:pPr>
        <w:spacing w:line="276" w:lineRule="auto"/>
        <w:rPr>
          <w:rFonts w:cs="Arial"/>
          <w:sz w:val="24"/>
          <w:szCs w:val="24"/>
        </w:rPr>
      </w:pPr>
      <w:r w:rsidRPr="00AB5E3A">
        <w:rPr>
          <w:rFonts w:cs="Arial"/>
          <w:sz w:val="24"/>
          <w:szCs w:val="24"/>
        </w:rPr>
        <w:t>Measurement of serum cortisol is not carried out as an emergency investigation and the result is not required for the immediate management of the patient.</w:t>
      </w:r>
    </w:p>
    <w:p w14:paraId="40A011E0" w14:textId="77777777" w:rsidR="00C40A3B" w:rsidRPr="00AB5E3A" w:rsidRDefault="00C40A3B" w:rsidP="00A3582C">
      <w:pPr>
        <w:spacing w:line="276" w:lineRule="auto"/>
        <w:rPr>
          <w:rFonts w:cs="Arial"/>
          <w:sz w:val="24"/>
          <w:szCs w:val="24"/>
        </w:rPr>
      </w:pPr>
    </w:p>
    <w:p w14:paraId="57DA92F8" w14:textId="77777777" w:rsidR="00C40A3B" w:rsidRPr="00AB5E3A" w:rsidRDefault="00C40A3B" w:rsidP="00A3582C">
      <w:pPr>
        <w:spacing w:line="276" w:lineRule="auto"/>
        <w:rPr>
          <w:rFonts w:cs="Arial"/>
          <w:sz w:val="24"/>
          <w:szCs w:val="24"/>
        </w:rPr>
      </w:pPr>
      <w:r w:rsidRPr="00AB5E3A">
        <w:rPr>
          <w:rFonts w:cs="Arial"/>
          <w:sz w:val="24"/>
          <w:szCs w:val="24"/>
        </w:rPr>
        <w:t>Hyponatraemia, hyperkalaemia and uraemia are compatible with an Addisonian crisis, but are not specific. A very high cortisol concentration (&gt;1000nmol/L) excludes Addison’s disease, while a low level (&lt;50nmol/L) in a stressed patient makes the diagnosis very probable.</w:t>
      </w:r>
    </w:p>
    <w:p w14:paraId="774510B4" w14:textId="77777777" w:rsidR="00C40A3B" w:rsidRPr="00AB5E3A" w:rsidRDefault="00C40A3B" w:rsidP="00A3582C">
      <w:pPr>
        <w:spacing w:line="276" w:lineRule="auto"/>
        <w:rPr>
          <w:rFonts w:cs="Arial"/>
          <w:b/>
          <w:sz w:val="24"/>
          <w:szCs w:val="24"/>
        </w:rPr>
      </w:pPr>
    </w:p>
    <w:p w14:paraId="2F9EB6B6" w14:textId="77777777" w:rsidR="00C40A3B" w:rsidRPr="00AB5E3A" w:rsidRDefault="00C40A3B" w:rsidP="00A3582C">
      <w:pPr>
        <w:spacing w:line="276" w:lineRule="auto"/>
        <w:rPr>
          <w:rFonts w:cs="Arial"/>
          <w:sz w:val="24"/>
          <w:szCs w:val="24"/>
        </w:rPr>
      </w:pPr>
      <w:r w:rsidRPr="00AB5E3A">
        <w:rPr>
          <w:rFonts w:cs="Arial"/>
          <w:sz w:val="24"/>
          <w:szCs w:val="24"/>
        </w:rPr>
        <w:t>If the patient is on steroid therapy, miss the morning dose and carry out the test.</w:t>
      </w:r>
    </w:p>
    <w:p w14:paraId="76D43E8D" w14:textId="77777777" w:rsidR="00C40A3B" w:rsidRPr="00AB5E3A" w:rsidRDefault="00C40A3B" w:rsidP="00A3582C">
      <w:pPr>
        <w:spacing w:line="276" w:lineRule="auto"/>
        <w:rPr>
          <w:rFonts w:cs="Arial"/>
          <w:sz w:val="24"/>
          <w:szCs w:val="24"/>
        </w:rPr>
      </w:pPr>
      <w:proofErr w:type="spellStart"/>
      <w:r w:rsidRPr="00AB5E3A">
        <w:rPr>
          <w:rFonts w:cs="Arial"/>
          <w:sz w:val="24"/>
          <w:szCs w:val="24"/>
        </w:rPr>
        <w:t>Synacthen</w:t>
      </w:r>
      <w:proofErr w:type="spellEnd"/>
      <w:r w:rsidRPr="00AB5E3A">
        <w:rPr>
          <w:rFonts w:cs="Arial"/>
          <w:sz w:val="24"/>
          <w:szCs w:val="24"/>
        </w:rPr>
        <w:t xml:space="preserve"> dose: </w:t>
      </w:r>
      <w:proofErr w:type="spellStart"/>
      <w:r w:rsidRPr="00AB5E3A">
        <w:rPr>
          <w:rFonts w:cs="Arial"/>
          <w:sz w:val="24"/>
          <w:szCs w:val="24"/>
        </w:rPr>
        <w:t>Tetracosactrin</w:t>
      </w:r>
      <w:proofErr w:type="spellEnd"/>
      <w:r w:rsidRPr="00AB5E3A">
        <w:rPr>
          <w:rFonts w:cs="Arial"/>
          <w:sz w:val="24"/>
          <w:szCs w:val="24"/>
        </w:rPr>
        <w:t xml:space="preserve"> 250ug intramuscularly immediately after obtaining basal sample. If less than 6months 62.5ug, 6 months-2 years 125ug and if older than 2 years adult dose applies for </w:t>
      </w:r>
      <w:proofErr w:type="spellStart"/>
      <w:r w:rsidRPr="00AB5E3A">
        <w:rPr>
          <w:rFonts w:cs="Arial"/>
          <w:sz w:val="24"/>
          <w:szCs w:val="24"/>
        </w:rPr>
        <w:t>tetracosactrin</w:t>
      </w:r>
      <w:proofErr w:type="spellEnd"/>
      <w:r w:rsidRPr="00AB5E3A">
        <w:rPr>
          <w:rFonts w:cs="Arial"/>
          <w:sz w:val="24"/>
          <w:szCs w:val="24"/>
        </w:rPr>
        <w:t>.</w:t>
      </w:r>
    </w:p>
    <w:p w14:paraId="4770B0A4" w14:textId="77777777" w:rsidR="00C40A3B" w:rsidRPr="00AB5E3A" w:rsidRDefault="00C40A3B" w:rsidP="00A3582C">
      <w:pPr>
        <w:spacing w:line="276" w:lineRule="auto"/>
        <w:rPr>
          <w:rFonts w:cs="Arial"/>
          <w:sz w:val="24"/>
          <w:szCs w:val="24"/>
        </w:rPr>
      </w:pPr>
      <w:r w:rsidRPr="00AB5E3A">
        <w:rPr>
          <w:rFonts w:cs="Arial"/>
          <w:sz w:val="24"/>
          <w:szCs w:val="24"/>
        </w:rPr>
        <w:tab/>
        <w:t>Time</w:t>
      </w: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0</w:t>
      </w:r>
      <w:r w:rsidRPr="00AB5E3A">
        <w:rPr>
          <w:rFonts w:cs="Arial"/>
          <w:sz w:val="24"/>
          <w:szCs w:val="24"/>
        </w:rPr>
        <w:tab/>
        <w:t>30</w:t>
      </w:r>
      <w:r w:rsidRPr="00AB5E3A">
        <w:rPr>
          <w:rFonts w:cs="Arial"/>
          <w:sz w:val="24"/>
          <w:szCs w:val="24"/>
        </w:rPr>
        <w:tab/>
        <w:t>60 mins</w:t>
      </w:r>
    </w:p>
    <w:p w14:paraId="49356283" w14:textId="77777777" w:rsidR="00C40A3B" w:rsidRPr="00AB5E3A" w:rsidRDefault="00C40A3B" w:rsidP="00A3582C">
      <w:pPr>
        <w:spacing w:line="276" w:lineRule="auto"/>
        <w:rPr>
          <w:rFonts w:cs="Arial"/>
          <w:sz w:val="24"/>
          <w:szCs w:val="24"/>
        </w:rPr>
      </w:pPr>
      <w:r w:rsidRPr="00AB5E3A">
        <w:rPr>
          <w:rFonts w:cs="Arial"/>
          <w:sz w:val="24"/>
          <w:szCs w:val="24"/>
        </w:rPr>
        <w:tab/>
        <w:t>Serum Cortisol</w:t>
      </w:r>
      <w:r w:rsidRPr="00AB5E3A">
        <w:rPr>
          <w:rFonts w:cs="Arial"/>
          <w:sz w:val="24"/>
          <w:szCs w:val="24"/>
        </w:rPr>
        <w:tab/>
      </w:r>
      <w:r w:rsidRPr="00AB5E3A">
        <w:rPr>
          <w:rFonts w:cs="Arial"/>
          <w:sz w:val="24"/>
          <w:szCs w:val="24"/>
        </w:rPr>
        <w:tab/>
        <w:t>√</w:t>
      </w:r>
      <w:r w:rsidRPr="00AB5E3A">
        <w:rPr>
          <w:rFonts w:cs="Arial"/>
          <w:sz w:val="24"/>
          <w:szCs w:val="24"/>
        </w:rPr>
        <w:tab/>
        <w:t>√</w:t>
      </w:r>
      <w:r w:rsidRPr="00AB5E3A">
        <w:rPr>
          <w:rFonts w:cs="Arial"/>
          <w:sz w:val="24"/>
          <w:szCs w:val="24"/>
        </w:rPr>
        <w:tab/>
        <w:t>√</w:t>
      </w:r>
    </w:p>
    <w:p w14:paraId="20111AC0" w14:textId="77777777" w:rsidR="00C40A3B" w:rsidRPr="00AB5E3A" w:rsidRDefault="00C40A3B" w:rsidP="00A3582C">
      <w:pPr>
        <w:spacing w:line="276" w:lineRule="auto"/>
        <w:rPr>
          <w:rFonts w:cs="Arial"/>
          <w:sz w:val="24"/>
          <w:szCs w:val="24"/>
        </w:rPr>
      </w:pPr>
    </w:p>
    <w:p w14:paraId="0B14D526" w14:textId="77777777" w:rsidR="00C40A3B" w:rsidRPr="00AB5E3A" w:rsidRDefault="00C40A3B" w:rsidP="00A3582C">
      <w:pPr>
        <w:spacing w:line="276" w:lineRule="auto"/>
        <w:rPr>
          <w:rFonts w:cs="Arial"/>
          <w:b/>
          <w:sz w:val="24"/>
          <w:szCs w:val="24"/>
        </w:rPr>
      </w:pPr>
      <w:r w:rsidRPr="00AB5E3A">
        <w:rPr>
          <w:rFonts w:cs="Arial"/>
          <w:b/>
          <w:sz w:val="24"/>
          <w:szCs w:val="24"/>
        </w:rPr>
        <w:t>Interpretation</w:t>
      </w:r>
    </w:p>
    <w:p w14:paraId="3941CAB4" w14:textId="77777777" w:rsidR="00C40A3B" w:rsidRPr="00AB5E3A" w:rsidRDefault="00C40A3B" w:rsidP="00A3582C">
      <w:pPr>
        <w:spacing w:line="276" w:lineRule="auto"/>
        <w:rPr>
          <w:rFonts w:cs="Arial"/>
          <w:sz w:val="24"/>
          <w:szCs w:val="24"/>
        </w:rPr>
      </w:pPr>
      <w:r w:rsidRPr="00AB5E3A">
        <w:rPr>
          <w:rFonts w:cs="Arial"/>
          <w:sz w:val="24"/>
          <w:szCs w:val="24"/>
        </w:rPr>
        <w:t>Normal response: A serum cortisol level of at least 450nmol/L at 30 minutes (Note cut off applicable to Abbott method used in our laboratory). This excludes primary adrenal insufficiency (i.e. Adrenal), but does not exclude hypothalamic or pituitary dysfunction.</w:t>
      </w:r>
    </w:p>
    <w:p w14:paraId="2C0A2233" w14:textId="77777777" w:rsidR="00C40A3B" w:rsidRPr="00AB5E3A" w:rsidRDefault="00C40A3B" w:rsidP="00A3582C">
      <w:pPr>
        <w:spacing w:line="276" w:lineRule="auto"/>
        <w:rPr>
          <w:rFonts w:cs="Arial"/>
          <w:sz w:val="24"/>
          <w:szCs w:val="24"/>
        </w:rPr>
      </w:pPr>
    </w:p>
    <w:p w14:paraId="1BCECAF5" w14:textId="680451B4" w:rsidR="006E5159" w:rsidRDefault="00C40A3B" w:rsidP="00A3582C">
      <w:pPr>
        <w:spacing w:line="276" w:lineRule="auto"/>
        <w:rPr>
          <w:rFonts w:cs="Arial"/>
          <w:sz w:val="24"/>
          <w:szCs w:val="24"/>
        </w:rPr>
      </w:pPr>
      <w:r w:rsidRPr="00AB5E3A">
        <w:rPr>
          <w:rFonts w:cs="Arial"/>
          <w:sz w:val="24"/>
          <w:szCs w:val="24"/>
        </w:rPr>
        <w:t xml:space="preserve">An impaired response indicates adrenal hypo-function and a 5hr. </w:t>
      </w:r>
      <w:proofErr w:type="spellStart"/>
      <w:r w:rsidRPr="00AB5E3A">
        <w:rPr>
          <w:rFonts w:cs="Arial"/>
          <w:sz w:val="24"/>
          <w:szCs w:val="24"/>
        </w:rPr>
        <w:t>Synacthen</w:t>
      </w:r>
      <w:proofErr w:type="spellEnd"/>
      <w:r w:rsidRPr="00AB5E3A">
        <w:rPr>
          <w:rFonts w:cs="Arial"/>
          <w:sz w:val="24"/>
          <w:szCs w:val="24"/>
        </w:rPr>
        <w:t xml:space="preserve"> test and plasma ACTH test should be considered.</w:t>
      </w:r>
    </w:p>
    <w:p w14:paraId="08BF5AE8" w14:textId="77777777" w:rsidR="006E5159" w:rsidRDefault="006E5159">
      <w:pPr>
        <w:spacing w:line="240" w:lineRule="auto"/>
        <w:jc w:val="left"/>
        <w:rPr>
          <w:rFonts w:cs="Arial"/>
          <w:sz w:val="24"/>
          <w:szCs w:val="24"/>
        </w:rPr>
      </w:pPr>
      <w:r>
        <w:rPr>
          <w:rFonts w:cs="Arial"/>
          <w:sz w:val="24"/>
          <w:szCs w:val="24"/>
        </w:rPr>
        <w:br w:type="page"/>
      </w:r>
    </w:p>
    <w:p w14:paraId="674CD6F8" w14:textId="77777777" w:rsidR="00C40A3B" w:rsidRPr="00AB5E3A" w:rsidRDefault="00C40A3B" w:rsidP="006E5159">
      <w:pPr>
        <w:pStyle w:val="Heading3"/>
      </w:pPr>
      <w:bookmarkStart w:id="4345" w:name="_Toc375575971"/>
      <w:bookmarkStart w:id="4346" w:name="_Toc375577560"/>
      <w:bookmarkStart w:id="4347" w:name="_Toc375577881"/>
      <w:bookmarkStart w:id="4348" w:name="_Toc375578031"/>
      <w:bookmarkStart w:id="4349" w:name="_Toc375579039"/>
      <w:bookmarkStart w:id="4350" w:name="_Toc375579287"/>
      <w:bookmarkStart w:id="4351" w:name="_Toc375648057"/>
      <w:bookmarkStart w:id="4352" w:name="_Toc375651106"/>
      <w:bookmarkStart w:id="4353" w:name="_Toc378349116"/>
      <w:bookmarkStart w:id="4354" w:name="_Toc406580986"/>
      <w:bookmarkStart w:id="4355" w:name="_Toc406582747"/>
      <w:bookmarkStart w:id="4356" w:name="_Toc406586166"/>
      <w:bookmarkStart w:id="4357" w:name="_Toc406588202"/>
      <w:bookmarkStart w:id="4358" w:name="_Toc406589195"/>
      <w:bookmarkStart w:id="4359" w:name="_Toc406589399"/>
      <w:bookmarkStart w:id="4360" w:name="_Toc406589644"/>
      <w:bookmarkStart w:id="4361" w:name="_Toc406591639"/>
      <w:bookmarkStart w:id="4362" w:name="_Toc406592870"/>
      <w:bookmarkStart w:id="4363" w:name="_Toc406594641"/>
      <w:bookmarkStart w:id="4364" w:name="_Toc417743778"/>
      <w:bookmarkStart w:id="4365" w:name="_Toc428450632"/>
      <w:bookmarkStart w:id="4366" w:name="_Toc428451706"/>
      <w:bookmarkStart w:id="4367" w:name="_Toc428523444"/>
      <w:bookmarkStart w:id="4368" w:name="_Toc428821096"/>
      <w:bookmarkStart w:id="4369" w:name="_Toc429637796"/>
      <w:bookmarkStart w:id="4370" w:name="_Toc449596015"/>
      <w:bookmarkStart w:id="4371" w:name="_Toc449596846"/>
      <w:bookmarkStart w:id="4372" w:name="_Toc449602944"/>
      <w:bookmarkStart w:id="4373" w:name="_Toc471373344"/>
      <w:bookmarkStart w:id="4374" w:name="_Toc169010552"/>
      <w:bookmarkStart w:id="4375" w:name="_Toc169011807"/>
      <w:bookmarkStart w:id="4376" w:name="_Toc169012569"/>
      <w:bookmarkStart w:id="4377" w:name="_Toc169079324"/>
      <w:bookmarkStart w:id="4378" w:name="_Toc169081816"/>
      <w:bookmarkStart w:id="4379" w:name="_Toc169084442"/>
      <w:bookmarkStart w:id="4380" w:name="_Toc169084804"/>
      <w:bookmarkStart w:id="4381" w:name="_Toc169095075"/>
      <w:bookmarkStart w:id="4382" w:name="_Toc169096610"/>
      <w:bookmarkStart w:id="4383" w:name="_Toc169096787"/>
      <w:bookmarkStart w:id="4384" w:name="_Toc169097141"/>
      <w:bookmarkStart w:id="4385" w:name="_Toc169097318"/>
      <w:bookmarkStart w:id="4386" w:name="_Toc169097495"/>
      <w:bookmarkStart w:id="4387" w:name="_Toc169097672"/>
      <w:bookmarkStart w:id="4388" w:name="_Toc169097849"/>
      <w:r w:rsidRPr="00AB5E3A">
        <w:lastRenderedPageBreak/>
        <w:t xml:space="preserve">5-Hours </w:t>
      </w:r>
      <w:proofErr w:type="spellStart"/>
      <w:r w:rsidRPr="00AB5E3A">
        <w:t>Synacthen</w:t>
      </w:r>
      <w:proofErr w:type="spellEnd"/>
      <w:r w:rsidRPr="00AB5E3A">
        <w:t xml:space="preserve"> Test</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r w:rsidRPr="00AB5E3A">
        <w:fldChar w:fldCharType="begin"/>
      </w:r>
      <w:r w:rsidRPr="00AB5E3A">
        <w:instrText>tc "</w:instrText>
      </w:r>
      <w:bookmarkStart w:id="4389" w:name="_Toc530890996"/>
      <w:bookmarkStart w:id="4390" w:name="_Toc173736313"/>
      <w:r w:rsidRPr="00AB5E3A">
        <w:instrText>5-Hours Synacthen Test</w:instrText>
      </w:r>
      <w:bookmarkEnd w:id="4389"/>
      <w:bookmarkEnd w:id="4390"/>
      <w:r w:rsidRPr="00AB5E3A">
        <w:instrText>" \f C \l 03</w:instrText>
      </w:r>
      <w:r w:rsidRPr="00AB5E3A">
        <w:fldChar w:fldCharType="end"/>
      </w:r>
    </w:p>
    <w:p w14:paraId="09DFCA41" w14:textId="3AE4CA52" w:rsidR="00C40A3B" w:rsidRDefault="00C40A3B" w:rsidP="00A3582C">
      <w:pPr>
        <w:spacing w:line="276" w:lineRule="auto"/>
        <w:rPr>
          <w:rFonts w:cs="Arial"/>
          <w:sz w:val="24"/>
          <w:szCs w:val="24"/>
        </w:rPr>
      </w:pPr>
      <w:r w:rsidRPr="00AB5E3A">
        <w:rPr>
          <w:rFonts w:cs="Arial"/>
          <w:sz w:val="24"/>
          <w:szCs w:val="24"/>
        </w:rPr>
        <w:t xml:space="preserve">This test gives a more accurate assessment of the adrenal reserve capacity and should be performed in patients where the result from the short </w:t>
      </w:r>
      <w:proofErr w:type="spellStart"/>
      <w:r w:rsidRPr="00AB5E3A">
        <w:rPr>
          <w:rFonts w:cs="Arial"/>
          <w:sz w:val="24"/>
          <w:szCs w:val="24"/>
        </w:rPr>
        <w:t>Synacthen</w:t>
      </w:r>
      <w:proofErr w:type="spellEnd"/>
      <w:r w:rsidRPr="00AB5E3A">
        <w:rPr>
          <w:rFonts w:cs="Arial"/>
          <w:sz w:val="24"/>
          <w:szCs w:val="24"/>
        </w:rPr>
        <w:t xml:space="preserve"> test is equivocal.</w:t>
      </w:r>
    </w:p>
    <w:p w14:paraId="763274FE" w14:textId="77777777" w:rsidR="006E5159" w:rsidRPr="00AB5E3A" w:rsidRDefault="006E5159" w:rsidP="00A3582C">
      <w:pPr>
        <w:spacing w:line="276" w:lineRule="auto"/>
        <w:rPr>
          <w:rFonts w:cs="Arial"/>
          <w:b/>
          <w:sz w:val="24"/>
          <w:szCs w:val="24"/>
        </w:rPr>
      </w:pPr>
    </w:p>
    <w:p w14:paraId="695ED124" w14:textId="77777777" w:rsidR="00C40A3B" w:rsidRPr="00AB5E3A" w:rsidRDefault="00C40A3B" w:rsidP="00A3582C">
      <w:pPr>
        <w:spacing w:line="276" w:lineRule="auto"/>
        <w:rPr>
          <w:rFonts w:cs="Arial"/>
          <w:b/>
          <w:sz w:val="24"/>
          <w:szCs w:val="24"/>
        </w:rPr>
      </w:pPr>
      <w:r w:rsidRPr="00AB5E3A">
        <w:rPr>
          <w:rFonts w:cs="Arial"/>
          <w:b/>
          <w:sz w:val="24"/>
          <w:szCs w:val="24"/>
        </w:rPr>
        <w:t>Procedure</w:t>
      </w:r>
    </w:p>
    <w:p w14:paraId="758A2E63" w14:textId="77777777" w:rsidR="00C40A3B" w:rsidRPr="00AB5E3A" w:rsidRDefault="00C40A3B" w:rsidP="00A3582C">
      <w:pPr>
        <w:spacing w:line="276" w:lineRule="auto"/>
        <w:rPr>
          <w:rFonts w:cs="Arial"/>
          <w:sz w:val="24"/>
          <w:szCs w:val="24"/>
        </w:rPr>
      </w:pPr>
      <w:r w:rsidRPr="00AB5E3A">
        <w:rPr>
          <w:rFonts w:cs="Arial"/>
          <w:sz w:val="24"/>
          <w:szCs w:val="24"/>
        </w:rPr>
        <w:t xml:space="preserve">Insert an indwelling venous cannula. After 30 minutes take the basal sample, inject 1mg Depot </w:t>
      </w:r>
      <w:proofErr w:type="spellStart"/>
      <w:r w:rsidRPr="00AB5E3A">
        <w:rPr>
          <w:rFonts w:cs="Arial"/>
          <w:sz w:val="24"/>
          <w:szCs w:val="24"/>
        </w:rPr>
        <w:t>Synacthen</w:t>
      </w:r>
      <w:proofErr w:type="spellEnd"/>
      <w:r w:rsidRPr="00AB5E3A">
        <w:rPr>
          <w:rFonts w:cs="Arial"/>
          <w:sz w:val="24"/>
          <w:szCs w:val="24"/>
        </w:rPr>
        <w:t xml:space="preserve"> intramuscularly.</w:t>
      </w:r>
    </w:p>
    <w:p w14:paraId="512283C6" w14:textId="77777777" w:rsidR="00C40A3B" w:rsidRPr="00AB5E3A" w:rsidRDefault="00C40A3B" w:rsidP="00A3582C">
      <w:pPr>
        <w:spacing w:line="276" w:lineRule="auto"/>
        <w:rPr>
          <w:rFonts w:cs="Arial"/>
          <w:sz w:val="24"/>
          <w:szCs w:val="24"/>
        </w:rPr>
      </w:pPr>
    </w:p>
    <w:p w14:paraId="34262DDA" w14:textId="585F318A" w:rsidR="00C40A3B" w:rsidRPr="00AB5E3A" w:rsidRDefault="00C40A3B" w:rsidP="00A3582C">
      <w:pPr>
        <w:spacing w:line="276" w:lineRule="auto"/>
        <w:rPr>
          <w:rFonts w:cs="Arial"/>
          <w:sz w:val="24"/>
          <w:szCs w:val="24"/>
        </w:rPr>
      </w:pPr>
      <w:r w:rsidRPr="00AB5E3A">
        <w:rPr>
          <w:rFonts w:cs="Arial"/>
          <w:sz w:val="24"/>
          <w:szCs w:val="24"/>
        </w:rPr>
        <w:t>Time</w:t>
      </w:r>
      <w:r w:rsidR="006E5159">
        <w:rPr>
          <w:rFonts w:cs="Arial"/>
          <w:sz w:val="24"/>
          <w:szCs w:val="24"/>
        </w:rPr>
        <w:t xml:space="preserve"> (hours)</w:t>
      </w:r>
      <w:r w:rsidR="006E5159">
        <w:rPr>
          <w:rFonts w:cs="Arial"/>
          <w:sz w:val="24"/>
          <w:szCs w:val="24"/>
        </w:rPr>
        <w:tab/>
      </w:r>
      <w:r w:rsidR="006E5159">
        <w:rPr>
          <w:rFonts w:cs="Arial"/>
          <w:sz w:val="24"/>
          <w:szCs w:val="24"/>
        </w:rPr>
        <w:tab/>
      </w:r>
      <w:r w:rsidR="006E5159">
        <w:rPr>
          <w:rFonts w:cs="Arial"/>
          <w:sz w:val="24"/>
          <w:szCs w:val="24"/>
        </w:rPr>
        <w:tab/>
      </w:r>
      <w:r w:rsidRPr="00AB5E3A">
        <w:rPr>
          <w:rFonts w:cs="Arial"/>
          <w:sz w:val="24"/>
          <w:szCs w:val="24"/>
        </w:rPr>
        <w:t>0</w:t>
      </w:r>
      <w:r w:rsidRPr="00AB5E3A">
        <w:rPr>
          <w:rFonts w:cs="Arial"/>
          <w:sz w:val="24"/>
          <w:szCs w:val="24"/>
        </w:rPr>
        <w:tab/>
        <w:t>1</w:t>
      </w:r>
      <w:r w:rsidRPr="00AB5E3A">
        <w:rPr>
          <w:rFonts w:cs="Arial"/>
          <w:sz w:val="24"/>
          <w:szCs w:val="24"/>
        </w:rPr>
        <w:tab/>
        <w:t>4</w:t>
      </w:r>
      <w:r w:rsidRPr="00AB5E3A">
        <w:rPr>
          <w:rFonts w:cs="Arial"/>
          <w:sz w:val="24"/>
          <w:szCs w:val="24"/>
        </w:rPr>
        <w:tab/>
        <w:t xml:space="preserve">5 </w:t>
      </w:r>
    </w:p>
    <w:p w14:paraId="37B9E5C1" w14:textId="77777777" w:rsidR="00C40A3B" w:rsidRPr="00AB5E3A" w:rsidRDefault="00C40A3B" w:rsidP="00A3582C">
      <w:pPr>
        <w:spacing w:line="276" w:lineRule="auto"/>
        <w:rPr>
          <w:rFonts w:cs="Arial"/>
          <w:sz w:val="24"/>
          <w:szCs w:val="24"/>
        </w:rPr>
      </w:pPr>
      <w:r w:rsidRPr="00AB5E3A">
        <w:rPr>
          <w:rFonts w:cs="Arial"/>
          <w:sz w:val="24"/>
          <w:szCs w:val="24"/>
        </w:rPr>
        <w:t>Serum Cortisol</w:t>
      </w:r>
      <w:r w:rsidRPr="00AB5E3A">
        <w:rPr>
          <w:rFonts w:cs="Arial"/>
          <w:sz w:val="24"/>
          <w:szCs w:val="24"/>
        </w:rPr>
        <w:tab/>
      </w:r>
      <w:r w:rsidRPr="00AB5E3A">
        <w:rPr>
          <w:rFonts w:cs="Arial"/>
          <w:sz w:val="24"/>
          <w:szCs w:val="24"/>
        </w:rPr>
        <w:tab/>
        <w:t>√</w:t>
      </w:r>
      <w:r w:rsidRPr="00AB5E3A">
        <w:rPr>
          <w:rFonts w:cs="Arial"/>
          <w:sz w:val="24"/>
          <w:szCs w:val="24"/>
        </w:rPr>
        <w:tab/>
        <w:t>√</w:t>
      </w:r>
      <w:r w:rsidRPr="00AB5E3A">
        <w:rPr>
          <w:rFonts w:cs="Arial"/>
          <w:sz w:val="24"/>
          <w:szCs w:val="24"/>
        </w:rPr>
        <w:tab/>
        <w:t>√</w:t>
      </w:r>
      <w:r w:rsidRPr="00AB5E3A">
        <w:rPr>
          <w:rFonts w:cs="Arial"/>
          <w:sz w:val="24"/>
          <w:szCs w:val="24"/>
        </w:rPr>
        <w:tab/>
        <w:t>√</w:t>
      </w:r>
    </w:p>
    <w:p w14:paraId="71AFE39E" w14:textId="77777777" w:rsidR="00C40A3B" w:rsidRPr="00AB5E3A" w:rsidRDefault="00C40A3B" w:rsidP="00A3582C">
      <w:pPr>
        <w:spacing w:line="276" w:lineRule="auto"/>
        <w:rPr>
          <w:rFonts w:cs="Arial"/>
          <w:sz w:val="24"/>
          <w:szCs w:val="24"/>
        </w:rPr>
      </w:pPr>
    </w:p>
    <w:p w14:paraId="03BC21AF" w14:textId="77777777" w:rsidR="00C40A3B" w:rsidRPr="00AB5E3A" w:rsidRDefault="00C40A3B" w:rsidP="00A3582C">
      <w:pPr>
        <w:spacing w:line="276" w:lineRule="auto"/>
        <w:rPr>
          <w:rFonts w:cs="Arial"/>
          <w:sz w:val="24"/>
          <w:szCs w:val="24"/>
        </w:rPr>
      </w:pPr>
      <w:r w:rsidRPr="00AB5E3A">
        <w:rPr>
          <w:rFonts w:cs="Arial"/>
          <w:sz w:val="24"/>
          <w:szCs w:val="24"/>
        </w:rPr>
        <w:t>Plasma ACTH at 0 min – EDTA sample taken to the Laboratory immediately.</w:t>
      </w:r>
    </w:p>
    <w:p w14:paraId="6364DEA9" w14:textId="77777777" w:rsidR="00C40A3B" w:rsidRPr="00AB5E3A" w:rsidRDefault="00C40A3B" w:rsidP="00A3582C">
      <w:pPr>
        <w:spacing w:line="276" w:lineRule="auto"/>
        <w:rPr>
          <w:rFonts w:cs="Arial"/>
          <w:sz w:val="24"/>
          <w:szCs w:val="24"/>
        </w:rPr>
      </w:pPr>
    </w:p>
    <w:p w14:paraId="2FBEDA0E" w14:textId="77777777" w:rsidR="00C40A3B" w:rsidRPr="00AB5E3A" w:rsidRDefault="00C40A3B" w:rsidP="00A3582C">
      <w:pPr>
        <w:spacing w:line="276" w:lineRule="auto"/>
        <w:rPr>
          <w:rFonts w:cs="Arial"/>
          <w:b/>
          <w:sz w:val="24"/>
          <w:szCs w:val="24"/>
        </w:rPr>
      </w:pPr>
      <w:r w:rsidRPr="00AB5E3A">
        <w:rPr>
          <w:rFonts w:cs="Arial"/>
          <w:b/>
          <w:sz w:val="24"/>
          <w:szCs w:val="24"/>
        </w:rPr>
        <w:t>Interpretation</w:t>
      </w:r>
    </w:p>
    <w:p w14:paraId="47C00AB3" w14:textId="77777777" w:rsidR="00C40A3B" w:rsidRPr="00AB5E3A" w:rsidRDefault="00C40A3B" w:rsidP="00A3582C">
      <w:pPr>
        <w:spacing w:line="276" w:lineRule="auto"/>
        <w:rPr>
          <w:rFonts w:cs="Arial"/>
          <w:sz w:val="24"/>
          <w:szCs w:val="24"/>
        </w:rPr>
      </w:pPr>
      <w:r w:rsidRPr="00AB5E3A">
        <w:rPr>
          <w:rFonts w:cs="Arial"/>
          <w:sz w:val="24"/>
          <w:szCs w:val="24"/>
        </w:rPr>
        <w:t>In normal subjects plasma cortisol levels are more than double in the first hour and then rise more slowly to exceed 900nmol/l by 5 hours.</w:t>
      </w:r>
    </w:p>
    <w:p w14:paraId="2D675709" w14:textId="77777777" w:rsidR="00C40A3B" w:rsidRPr="00AB5E3A" w:rsidRDefault="00C40A3B" w:rsidP="00A3582C">
      <w:pPr>
        <w:spacing w:line="276" w:lineRule="auto"/>
        <w:rPr>
          <w:rFonts w:cs="Arial"/>
          <w:sz w:val="24"/>
          <w:szCs w:val="24"/>
        </w:rPr>
      </w:pPr>
    </w:p>
    <w:p w14:paraId="7082BE39" w14:textId="46FFD799" w:rsidR="006E5159" w:rsidRDefault="00C40A3B" w:rsidP="00A3582C">
      <w:pPr>
        <w:spacing w:line="276" w:lineRule="auto"/>
        <w:rPr>
          <w:rFonts w:cs="Arial"/>
          <w:sz w:val="24"/>
          <w:szCs w:val="24"/>
        </w:rPr>
      </w:pPr>
      <w:r w:rsidRPr="00AB5E3A">
        <w:rPr>
          <w:rFonts w:cs="Arial"/>
          <w:sz w:val="24"/>
          <w:szCs w:val="24"/>
        </w:rPr>
        <w:t xml:space="preserve">Patients with </w:t>
      </w:r>
      <w:r w:rsidR="006E5159" w:rsidRPr="00AB5E3A">
        <w:rPr>
          <w:rFonts w:cs="Arial"/>
          <w:sz w:val="24"/>
          <w:szCs w:val="24"/>
        </w:rPr>
        <w:t>Addison’s</w:t>
      </w:r>
      <w:r w:rsidRPr="00AB5E3A">
        <w:rPr>
          <w:rFonts w:cs="Arial"/>
          <w:sz w:val="24"/>
          <w:szCs w:val="24"/>
        </w:rPr>
        <w:t xml:space="preserve"> disease show no response while impaired response is seen in patients with hypothalamic or pituitary disease. In this group it is necessary to assess the secretion of other pituitary hormones such as TSH, GH, Gonadotropins and Prolactin.</w:t>
      </w:r>
    </w:p>
    <w:p w14:paraId="5FFEDFDF" w14:textId="77777777" w:rsidR="006E5159" w:rsidRDefault="006E5159">
      <w:pPr>
        <w:spacing w:line="240" w:lineRule="auto"/>
        <w:jc w:val="left"/>
        <w:rPr>
          <w:rFonts w:cs="Arial"/>
          <w:sz w:val="24"/>
          <w:szCs w:val="24"/>
        </w:rPr>
      </w:pPr>
      <w:r>
        <w:rPr>
          <w:rFonts w:cs="Arial"/>
          <w:sz w:val="24"/>
          <w:szCs w:val="24"/>
        </w:rPr>
        <w:br w:type="page"/>
      </w:r>
    </w:p>
    <w:p w14:paraId="58B15D26" w14:textId="77777777" w:rsidR="00C40A3B" w:rsidRPr="00AB5E3A" w:rsidRDefault="00C40A3B" w:rsidP="006E5159">
      <w:pPr>
        <w:pStyle w:val="Heading3"/>
      </w:pPr>
      <w:bookmarkStart w:id="4391" w:name="_Toc375575972"/>
      <w:bookmarkStart w:id="4392" w:name="_Toc375577561"/>
      <w:bookmarkStart w:id="4393" w:name="_Toc375577882"/>
      <w:bookmarkStart w:id="4394" w:name="_Toc375578032"/>
      <w:bookmarkStart w:id="4395" w:name="_Toc375579040"/>
      <w:bookmarkStart w:id="4396" w:name="_Toc375579288"/>
      <w:bookmarkStart w:id="4397" w:name="_Toc375648058"/>
      <w:bookmarkStart w:id="4398" w:name="_Toc375651107"/>
      <w:bookmarkStart w:id="4399" w:name="_Toc378349117"/>
      <w:bookmarkStart w:id="4400" w:name="_Toc406580987"/>
      <w:bookmarkStart w:id="4401" w:name="_Toc406582748"/>
      <w:bookmarkStart w:id="4402" w:name="_Toc406586167"/>
      <w:bookmarkStart w:id="4403" w:name="_Toc406588203"/>
      <w:bookmarkStart w:id="4404" w:name="_Toc406589196"/>
      <w:bookmarkStart w:id="4405" w:name="_Toc406589400"/>
      <w:bookmarkStart w:id="4406" w:name="_Toc406589645"/>
      <w:bookmarkStart w:id="4407" w:name="_Toc406591640"/>
      <w:bookmarkStart w:id="4408" w:name="_Toc406592871"/>
      <w:bookmarkStart w:id="4409" w:name="_Toc406594642"/>
      <w:bookmarkStart w:id="4410" w:name="_Toc417743779"/>
      <w:bookmarkStart w:id="4411" w:name="_Toc428450633"/>
      <w:bookmarkStart w:id="4412" w:name="_Toc428451707"/>
      <w:bookmarkStart w:id="4413" w:name="_Toc428523445"/>
      <w:bookmarkStart w:id="4414" w:name="_Toc428821097"/>
      <w:bookmarkStart w:id="4415" w:name="_Toc429637797"/>
      <w:bookmarkStart w:id="4416" w:name="_Toc449596016"/>
      <w:bookmarkStart w:id="4417" w:name="_Toc449596847"/>
      <w:bookmarkStart w:id="4418" w:name="_Toc449602945"/>
      <w:bookmarkStart w:id="4419" w:name="_Toc471373345"/>
      <w:bookmarkStart w:id="4420" w:name="_Toc169010553"/>
      <w:bookmarkStart w:id="4421" w:name="_Toc169011808"/>
      <w:bookmarkStart w:id="4422" w:name="_Toc169012570"/>
      <w:bookmarkStart w:id="4423" w:name="_Toc169079325"/>
      <w:bookmarkStart w:id="4424" w:name="_Toc169081817"/>
      <w:bookmarkStart w:id="4425" w:name="_Toc169084443"/>
      <w:bookmarkStart w:id="4426" w:name="_Toc169084805"/>
      <w:bookmarkStart w:id="4427" w:name="_Toc169095076"/>
      <w:bookmarkStart w:id="4428" w:name="_Toc169096611"/>
      <w:bookmarkStart w:id="4429" w:name="_Toc169096788"/>
      <w:bookmarkStart w:id="4430" w:name="_Toc169097142"/>
      <w:bookmarkStart w:id="4431" w:name="_Toc169097319"/>
      <w:bookmarkStart w:id="4432" w:name="_Toc169097496"/>
      <w:bookmarkStart w:id="4433" w:name="_Toc169097673"/>
      <w:bookmarkStart w:id="4434" w:name="_Toc169097850"/>
      <w:r w:rsidRPr="006E5159">
        <w:rPr>
          <w:rStyle w:val="Heading2Char"/>
          <w:rFonts w:cs="Arial"/>
          <w:b/>
          <w:sz w:val="24"/>
          <w:szCs w:val="24"/>
        </w:rPr>
        <w:lastRenderedPageBreak/>
        <w:t>Dexamethasone Suppression Test</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r w:rsidRPr="00AB5E3A">
        <w:t xml:space="preserve"> (Overnight)</w:t>
      </w:r>
      <w:bookmarkEnd w:id="4427"/>
      <w:bookmarkEnd w:id="4428"/>
      <w:bookmarkEnd w:id="4429"/>
      <w:bookmarkEnd w:id="4430"/>
      <w:bookmarkEnd w:id="4431"/>
      <w:bookmarkEnd w:id="4432"/>
      <w:bookmarkEnd w:id="4433"/>
      <w:bookmarkEnd w:id="4434"/>
      <w:r w:rsidRPr="00AB5E3A">
        <w:fldChar w:fldCharType="begin"/>
      </w:r>
      <w:r w:rsidRPr="00AB5E3A">
        <w:instrText>tc "</w:instrText>
      </w:r>
      <w:bookmarkStart w:id="4435" w:name="_Toc530890997"/>
      <w:bookmarkStart w:id="4436" w:name="_Toc173736314"/>
      <w:r w:rsidRPr="00AB5E3A">
        <w:instrText>Dexamethasone suppression test (overnight)</w:instrText>
      </w:r>
      <w:bookmarkEnd w:id="4435"/>
      <w:bookmarkEnd w:id="4436"/>
      <w:r w:rsidRPr="00AB5E3A">
        <w:instrText>" \f C \l 03</w:instrText>
      </w:r>
      <w:r w:rsidRPr="00AB5E3A">
        <w:fldChar w:fldCharType="end"/>
      </w:r>
    </w:p>
    <w:p w14:paraId="274F5266" w14:textId="77777777" w:rsidR="00C40A3B" w:rsidRPr="00AB5E3A" w:rsidRDefault="00C40A3B" w:rsidP="00A3582C">
      <w:pPr>
        <w:spacing w:line="276" w:lineRule="auto"/>
        <w:rPr>
          <w:rFonts w:cs="Arial"/>
          <w:sz w:val="24"/>
          <w:szCs w:val="24"/>
        </w:rPr>
      </w:pPr>
      <w:r w:rsidRPr="00AB5E3A">
        <w:rPr>
          <w:rFonts w:cs="Arial"/>
          <w:sz w:val="24"/>
          <w:szCs w:val="24"/>
        </w:rPr>
        <w:t>Investigation of suspected Cushing’s syndrome.</w:t>
      </w:r>
    </w:p>
    <w:p w14:paraId="2918D37F" w14:textId="77777777" w:rsidR="00C40A3B" w:rsidRPr="00AB5E3A" w:rsidRDefault="00C40A3B" w:rsidP="00A3582C">
      <w:pPr>
        <w:spacing w:line="276" w:lineRule="auto"/>
        <w:rPr>
          <w:rFonts w:cs="Arial"/>
          <w:b/>
          <w:sz w:val="24"/>
          <w:szCs w:val="24"/>
        </w:rPr>
      </w:pPr>
    </w:p>
    <w:p w14:paraId="38766AB5" w14:textId="63E3C47A" w:rsidR="00C40A3B" w:rsidRPr="00AB5E3A" w:rsidRDefault="00C40A3B" w:rsidP="00A3582C">
      <w:pPr>
        <w:spacing w:line="276" w:lineRule="auto"/>
        <w:rPr>
          <w:rFonts w:cs="Arial"/>
          <w:b/>
          <w:sz w:val="24"/>
          <w:szCs w:val="24"/>
        </w:rPr>
      </w:pPr>
      <w:r w:rsidRPr="00AB5E3A">
        <w:rPr>
          <w:rFonts w:cs="Arial"/>
          <w:b/>
          <w:sz w:val="24"/>
          <w:szCs w:val="24"/>
        </w:rPr>
        <w:t>Principle</w:t>
      </w:r>
    </w:p>
    <w:p w14:paraId="31E864BE" w14:textId="77777777" w:rsidR="00C40A3B" w:rsidRPr="00AB5E3A" w:rsidRDefault="00C40A3B" w:rsidP="00A3582C">
      <w:pPr>
        <w:spacing w:line="276" w:lineRule="auto"/>
        <w:rPr>
          <w:rFonts w:cs="Arial"/>
          <w:sz w:val="24"/>
          <w:szCs w:val="24"/>
        </w:rPr>
      </w:pPr>
      <w:r w:rsidRPr="00AB5E3A">
        <w:rPr>
          <w:rFonts w:cs="Arial"/>
          <w:sz w:val="24"/>
          <w:szCs w:val="24"/>
        </w:rPr>
        <w:t>The hypothalamic-pituitary-adrenal axis is disturbed in all forms of Cushing’s syndrome with poor or absent suppressibility of cortisol by exogenous glucocorticoid (dexamethasone). This test provides a simple screening procedure which requires one short visit to the outpatient phlebotomy for a blood test.</w:t>
      </w:r>
    </w:p>
    <w:p w14:paraId="3B6D8F56" w14:textId="77777777" w:rsidR="00C40A3B" w:rsidRPr="00AB5E3A" w:rsidRDefault="00C40A3B" w:rsidP="00A3582C">
      <w:pPr>
        <w:spacing w:line="276" w:lineRule="auto"/>
        <w:rPr>
          <w:rFonts w:cs="Arial"/>
          <w:sz w:val="24"/>
          <w:szCs w:val="24"/>
        </w:rPr>
      </w:pPr>
    </w:p>
    <w:p w14:paraId="7520A690" w14:textId="77777777" w:rsidR="00C40A3B" w:rsidRPr="00AB5E3A" w:rsidRDefault="00C40A3B" w:rsidP="00A3582C">
      <w:pPr>
        <w:spacing w:line="276" w:lineRule="auto"/>
        <w:rPr>
          <w:rFonts w:cs="Arial"/>
          <w:b/>
          <w:sz w:val="24"/>
          <w:szCs w:val="24"/>
        </w:rPr>
      </w:pPr>
      <w:r w:rsidRPr="00AB5E3A">
        <w:rPr>
          <w:rFonts w:cs="Arial"/>
          <w:b/>
          <w:sz w:val="24"/>
          <w:szCs w:val="24"/>
        </w:rPr>
        <w:t>Procedure</w:t>
      </w:r>
    </w:p>
    <w:p w14:paraId="00A2D7BB" w14:textId="77777777" w:rsidR="00C40A3B" w:rsidRPr="00AB5E3A" w:rsidRDefault="00C40A3B" w:rsidP="00A3582C">
      <w:pPr>
        <w:spacing w:line="276" w:lineRule="auto"/>
        <w:rPr>
          <w:rFonts w:cs="Arial"/>
          <w:sz w:val="24"/>
          <w:szCs w:val="24"/>
        </w:rPr>
      </w:pPr>
      <w:r w:rsidRPr="00AB5E3A">
        <w:rPr>
          <w:rFonts w:cs="Arial"/>
          <w:sz w:val="24"/>
          <w:szCs w:val="24"/>
        </w:rPr>
        <w:t>Ensure patient is not taking cortisone, a synthetic cortico-steroid analogue or ACTH.                                                  Prednisolone will interfere with cortisol assay.</w:t>
      </w:r>
    </w:p>
    <w:p w14:paraId="023AC654" w14:textId="77777777" w:rsidR="00C40A3B" w:rsidRPr="00AB5E3A" w:rsidRDefault="00C40A3B" w:rsidP="00A3582C">
      <w:pPr>
        <w:spacing w:line="276" w:lineRule="auto"/>
        <w:rPr>
          <w:rFonts w:cs="Arial"/>
          <w:sz w:val="24"/>
          <w:szCs w:val="24"/>
        </w:rPr>
      </w:pPr>
    </w:p>
    <w:p w14:paraId="23D72A22" w14:textId="77777777" w:rsidR="00C40A3B" w:rsidRPr="00AB5E3A" w:rsidRDefault="00C40A3B" w:rsidP="00A3582C">
      <w:pPr>
        <w:spacing w:line="276" w:lineRule="auto"/>
        <w:rPr>
          <w:rFonts w:cs="Arial"/>
          <w:sz w:val="24"/>
          <w:szCs w:val="24"/>
        </w:rPr>
      </w:pPr>
      <w:r w:rsidRPr="00AB5E3A">
        <w:rPr>
          <w:rFonts w:cs="Arial"/>
          <w:sz w:val="24"/>
          <w:szCs w:val="24"/>
        </w:rPr>
        <w:t>The patient is provided with 1 mg of Dexamethasone (or 1.5mg in adults if over 120% ideal body weight) to be taken between 23.00 hours and 24.00 hours orally.</w:t>
      </w:r>
    </w:p>
    <w:p w14:paraId="1078205F" w14:textId="77777777" w:rsidR="00C40A3B" w:rsidRPr="00AB5E3A" w:rsidRDefault="00C40A3B" w:rsidP="00A3582C">
      <w:pPr>
        <w:spacing w:line="276" w:lineRule="auto"/>
        <w:rPr>
          <w:rFonts w:cs="Arial"/>
          <w:sz w:val="24"/>
          <w:szCs w:val="24"/>
        </w:rPr>
      </w:pPr>
    </w:p>
    <w:p w14:paraId="6B7EA8AD" w14:textId="77777777" w:rsidR="00C40A3B" w:rsidRPr="00AB5E3A" w:rsidRDefault="00C40A3B" w:rsidP="00A3582C">
      <w:pPr>
        <w:spacing w:line="276" w:lineRule="auto"/>
        <w:rPr>
          <w:rFonts w:cs="Arial"/>
          <w:sz w:val="24"/>
          <w:szCs w:val="24"/>
        </w:rPr>
      </w:pPr>
      <w:r w:rsidRPr="00AB5E3A">
        <w:rPr>
          <w:rFonts w:cs="Arial"/>
          <w:sz w:val="24"/>
          <w:szCs w:val="24"/>
        </w:rPr>
        <w:t xml:space="preserve">Next morning at 09.00 hours the patient should attend at </w:t>
      </w:r>
      <w:proofErr w:type="gramStart"/>
      <w:r w:rsidRPr="00AB5E3A">
        <w:rPr>
          <w:rFonts w:cs="Arial"/>
          <w:sz w:val="24"/>
          <w:szCs w:val="24"/>
        </w:rPr>
        <w:t>outpatients</w:t>
      </w:r>
      <w:proofErr w:type="gramEnd"/>
      <w:r w:rsidRPr="00AB5E3A">
        <w:rPr>
          <w:rFonts w:cs="Arial"/>
          <w:sz w:val="24"/>
          <w:szCs w:val="24"/>
        </w:rPr>
        <w:t xml:space="preserve"> phlebotomy.</w:t>
      </w:r>
    </w:p>
    <w:p w14:paraId="7519D3F7" w14:textId="77777777" w:rsidR="00C40A3B" w:rsidRPr="00AB5E3A" w:rsidRDefault="00C40A3B" w:rsidP="00A3582C">
      <w:pPr>
        <w:spacing w:line="276" w:lineRule="auto"/>
        <w:rPr>
          <w:rFonts w:cs="Arial"/>
          <w:sz w:val="24"/>
          <w:szCs w:val="24"/>
        </w:rPr>
      </w:pPr>
      <w:r w:rsidRPr="00AB5E3A">
        <w:rPr>
          <w:rFonts w:cs="Arial"/>
          <w:sz w:val="24"/>
          <w:szCs w:val="24"/>
        </w:rPr>
        <w:t>The patient should be rested for 30 min and not stressed.</w:t>
      </w:r>
    </w:p>
    <w:p w14:paraId="7AE5AE87" w14:textId="77777777" w:rsidR="00C40A3B" w:rsidRPr="00AB5E3A" w:rsidRDefault="00C40A3B" w:rsidP="00A3582C">
      <w:pPr>
        <w:spacing w:line="276" w:lineRule="auto"/>
        <w:rPr>
          <w:rFonts w:cs="Arial"/>
          <w:sz w:val="24"/>
          <w:szCs w:val="24"/>
        </w:rPr>
      </w:pPr>
    </w:p>
    <w:p w14:paraId="58655E5D" w14:textId="77777777" w:rsidR="00C40A3B" w:rsidRPr="00AB5E3A" w:rsidRDefault="00C40A3B" w:rsidP="00A3582C">
      <w:pPr>
        <w:spacing w:line="276" w:lineRule="auto"/>
        <w:rPr>
          <w:rFonts w:cs="Arial"/>
          <w:sz w:val="24"/>
          <w:szCs w:val="24"/>
        </w:rPr>
      </w:pPr>
      <w:r w:rsidRPr="00AB5E3A">
        <w:rPr>
          <w:rFonts w:cs="Arial"/>
          <w:sz w:val="24"/>
          <w:szCs w:val="24"/>
        </w:rPr>
        <w:t>A single blood sample is taken for cortisol measurement.</w:t>
      </w:r>
    </w:p>
    <w:p w14:paraId="43E1F039" w14:textId="77777777" w:rsidR="00C40A3B" w:rsidRPr="00AB5E3A" w:rsidRDefault="00C40A3B" w:rsidP="00A3582C">
      <w:pPr>
        <w:spacing w:line="276" w:lineRule="auto"/>
        <w:rPr>
          <w:rFonts w:cs="Arial"/>
          <w:sz w:val="24"/>
          <w:szCs w:val="24"/>
        </w:rPr>
      </w:pPr>
    </w:p>
    <w:p w14:paraId="4DC99DC3" w14:textId="77777777" w:rsidR="00C40A3B" w:rsidRPr="00AB5E3A" w:rsidRDefault="00C40A3B" w:rsidP="00A3582C">
      <w:pPr>
        <w:spacing w:line="276" w:lineRule="auto"/>
        <w:rPr>
          <w:rFonts w:cs="Arial"/>
          <w:sz w:val="24"/>
          <w:szCs w:val="24"/>
        </w:rPr>
      </w:pPr>
      <w:r w:rsidRPr="00AB5E3A">
        <w:rPr>
          <w:rFonts w:cs="Arial"/>
          <w:sz w:val="24"/>
          <w:szCs w:val="24"/>
        </w:rPr>
        <w:t>Send sample to the laboratory for cortisol assay with request form marked with ‘Dexamethasone suppression test’.</w:t>
      </w:r>
    </w:p>
    <w:p w14:paraId="4AB620A0" w14:textId="77777777" w:rsidR="00C40A3B" w:rsidRPr="00AB5E3A" w:rsidRDefault="00C40A3B" w:rsidP="00A3582C">
      <w:pPr>
        <w:spacing w:line="276" w:lineRule="auto"/>
        <w:rPr>
          <w:rFonts w:cs="Arial"/>
          <w:sz w:val="24"/>
          <w:szCs w:val="24"/>
        </w:rPr>
      </w:pPr>
    </w:p>
    <w:p w14:paraId="480E6B59" w14:textId="77777777" w:rsidR="00C40A3B" w:rsidRPr="00AB5E3A" w:rsidRDefault="00C40A3B" w:rsidP="00A3582C">
      <w:pPr>
        <w:spacing w:line="276" w:lineRule="auto"/>
        <w:rPr>
          <w:rFonts w:cs="Arial"/>
          <w:b/>
          <w:sz w:val="24"/>
          <w:szCs w:val="24"/>
        </w:rPr>
      </w:pPr>
      <w:r w:rsidRPr="00AB5E3A">
        <w:rPr>
          <w:rFonts w:cs="Arial"/>
          <w:b/>
          <w:sz w:val="24"/>
          <w:szCs w:val="24"/>
        </w:rPr>
        <w:t>Interpretation</w:t>
      </w:r>
    </w:p>
    <w:p w14:paraId="6C390B46" w14:textId="77777777" w:rsidR="00C40A3B" w:rsidRPr="00AB5E3A" w:rsidRDefault="00C40A3B" w:rsidP="00A3582C">
      <w:pPr>
        <w:spacing w:line="276" w:lineRule="auto"/>
        <w:rPr>
          <w:rFonts w:cs="Arial"/>
          <w:sz w:val="24"/>
          <w:szCs w:val="24"/>
        </w:rPr>
      </w:pPr>
      <w:r w:rsidRPr="00AB5E3A">
        <w:rPr>
          <w:rFonts w:cs="Arial"/>
          <w:sz w:val="24"/>
          <w:szCs w:val="24"/>
        </w:rPr>
        <w:t>Suppression of serum cortisol concentration by Dexamethasone to a value &lt;50 nmol/l excludes Cushing’s syndrome in most cases. However, this should not override clinical judgment when there is a very strong suspicion of Cushing’s syndrome. All healthy individuals show normal suppression. 13% of obese controls and 23% of hospitalised chronically ill patients give false positive results (i.e. non-suppression). However, 2% of Cushing’s patients suppress to concentrations &lt;50nmol/l. A false negative result (i.e. ‘suppression’) may occur in Cushing’s syndrome in patients with a very rare condition of abnormally low cortisol binding globulin.</w:t>
      </w:r>
    </w:p>
    <w:p w14:paraId="63726361" w14:textId="77777777" w:rsidR="00C40A3B" w:rsidRPr="00AB5E3A" w:rsidRDefault="00C40A3B" w:rsidP="00A3582C">
      <w:pPr>
        <w:spacing w:line="276" w:lineRule="auto"/>
        <w:rPr>
          <w:rFonts w:cs="Arial"/>
          <w:sz w:val="24"/>
          <w:szCs w:val="24"/>
        </w:rPr>
      </w:pPr>
    </w:p>
    <w:p w14:paraId="6CEE5CA8" w14:textId="72856E56" w:rsidR="006E5159" w:rsidRDefault="006E5159">
      <w:pPr>
        <w:spacing w:line="240" w:lineRule="auto"/>
        <w:jc w:val="left"/>
        <w:rPr>
          <w:rFonts w:cs="Arial"/>
          <w:sz w:val="24"/>
          <w:szCs w:val="24"/>
        </w:rPr>
      </w:pPr>
      <w:bookmarkStart w:id="4437" w:name="_Toc375575973"/>
      <w:bookmarkStart w:id="4438" w:name="_Toc375577562"/>
      <w:bookmarkStart w:id="4439" w:name="_Toc375577883"/>
      <w:bookmarkStart w:id="4440" w:name="_Toc375578033"/>
      <w:bookmarkStart w:id="4441" w:name="_Toc375579041"/>
      <w:bookmarkStart w:id="4442" w:name="_Toc375579289"/>
      <w:bookmarkStart w:id="4443" w:name="_Toc375648059"/>
      <w:bookmarkStart w:id="4444" w:name="_Toc375651108"/>
      <w:bookmarkStart w:id="4445" w:name="_Toc378349118"/>
      <w:bookmarkStart w:id="4446" w:name="_Toc406580988"/>
      <w:bookmarkStart w:id="4447" w:name="_Toc406582749"/>
      <w:bookmarkStart w:id="4448" w:name="_Toc406586168"/>
      <w:bookmarkStart w:id="4449" w:name="_Toc406588204"/>
      <w:bookmarkStart w:id="4450" w:name="_Toc406589197"/>
      <w:bookmarkStart w:id="4451" w:name="_Toc406589401"/>
      <w:bookmarkStart w:id="4452" w:name="_Toc406589646"/>
      <w:bookmarkStart w:id="4453" w:name="_Toc406591641"/>
      <w:bookmarkStart w:id="4454" w:name="_Toc406592872"/>
      <w:bookmarkStart w:id="4455" w:name="_Toc406594643"/>
      <w:r>
        <w:rPr>
          <w:rFonts w:cs="Arial"/>
          <w:sz w:val="24"/>
          <w:szCs w:val="24"/>
        </w:rPr>
        <w:br w:type="page"/>
      </w:r>
    </w:p>
    <w:p w14:paraId="0F657A37" w14:textId="77777777" w:rsidR="00C40A3B" w:rsidRPr="00AB5E3A" w:rsidRDefault="00C40A3B" w:rsidP="00A3582C">
      <w:pPr>
        <w:pStyle w:val="Heading2"/>
        <w:spacing w:line="276" w:lineRule="auto"/>
        <w:rPr>
          <w:rFonts w:cs="Arial"/>
          <w:sz w:val="24"/>
          <w:szCs w:val="24"/>
        </w:rPr>
      </w:pPr>
      <w:bookmarkStart w:id="4456" w:name="_Toc417743780"/>
      <w:bookmarkStart w:id="4457" w:name="_Toc428450634"/>
      <w:bookmarkStart w:id="4458" w:name="_Toc428451708"/>
      <w:bookmarkStart w:id="4459" w:name="_Toc428523446"/>
      <w:bookmarkStart w:id="4460" w:name="_Toc428821098"/>
      <w:bookmarkStart w:id="4461" w:name="_Toc429637798"/>
      <w:bookmarkStart w:id="4462" w:name="_Toc449596017"/>
      <w:bookmarkStart w:id="4463" w:name="_Toc449596848"/>
      <w:bookmarkStart w:id="4464" w:name="_Toc449602946"/>
      <w:bookmarkStart w:id="4465" w:name="_Toc471373346"/>
      <w:bookmarkStart w:id="4466" w:name="_Toc169010554"/>
      <w:bookmarkStart w:id="4467" w:name="_Toc169011809"/>
      <w:bookmarkStart w:id="4468" w:name="_Toc169012571"/>
      <w:bookmarkStart w:id="4469" w:name="_Toc169079326"/>
      <w:bookmarkStart w:id="4470" w:name="_Toc169081818"/>
      <w:bookmarkStart w:id="4471" w:name="_Toc169084444"/>
      <w:bookmarkStart w:id="4472" w:name="_Toc169084806"/>
      <w:bookmarkStart w:id="4473" w:name="_Toc169095077"/>
      <w:bookmarkStart w:id="4474" w:name="_Toc169096612"/>
      <w:bookmarkStart w:id="4475" w:name="_Toc169096789"/>
      <w:bookmarkStart w:id="4476" w:name="_Toc169097143"/>
      <w:bookmarkStart w:id="4477" w:name="_Toc169097320"/>
      <w:bookmarkStart w:id="4478" w:name="_Toc169097497"/>
      <w:bookmarkStart w:id="4479" w:name="_Toc169097674"/>
      <w:bookmarkStart w:id="4480" w:name="_Toc169097851"/>
      <w:r w:rsidRPr="00AB5E3A">
        <w:rPr>
          <w:rFonts w:cs="Arial"/>
          <w:sz w:val="24"/>
          <w:szCs w:val="24"/>
        </w:rPr>
        <w:lastRenderedPageBreak/>
        <w:t xml:space="preserve">Diagnosis of </w:t>
      </w:r>
      <w:proofErr w:type="spellStart"/>
      <w:r w:rsidRPr="00AB5E3A">
        <w:rPr>
          <w:rFonts w:cs="Arial"/>
          <w:sz w:val="24"/>
          <w:szCs w:val="24"/>
        </w:rPr>
        <w:t>Phaeochromocytoma</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roofErr w:type="spellEnd"/>
    </w:p>
    <w:p w14:paraId="430E5A16" w14:textId="77777777" w:rsidR="00C40A3B" w:rsidRPr="00AB5E3A" w:rsidRDefault="00C40A3B" w:rsidP="00A3582C">
      <w:pPr>
        <w:spacing w:line="276" w:lineRule="auto"/>
        <w:rPr>
          <w:rFonts w:cs="Arial"/>
          <w:sz w:val="24"/>
          <w:szCs w:val="24"/>
        </w:rPr>
      </w:pPr>
      <w:r w:rsidRPr="00AB5E3A">
        <w:rPr>
          <w:rFonts w:cs="Arial"/>
          <w:b/>
          <w:sz w:val="24"/>
          <w:szCs w:val="24"/>
        </w:rPr>
        <w:t xml:space="preserve">Recommended assay </w:t>
      </w:r>
      <w:r w:rsidRPr="00AB5E3A">
        <w:rPr>
          <w:rFonts w:cs="Arial"/>
          <w:sz w:val="24"/>
          <w:szCs w:val="24"/>
        </w:rPr>
        <w:t>is 24hr urine catecholamines</w:t>
      </w:r>
    </w:p>
    <w:p w14:paraId="18A2CA1F" w14:textId="77777777" w:rsidR="00C40A3B" w:rsidRPr="00AB5E3A" w:rsidRDefault="00C40A3B" w:rsidP="00A3582C">
      <w:pPr>
        <w:spacing w:line="276" w:lineRule="auto"/>
        <w:rPr>
          <w:rFonts w:cs="Arial"/>
          <w:b/>
          <w:sz w:val="24"/>
          <w:szCs w:val="24"/>
        </w:rPr>
      </w:pPr>
    </w:p>
    <w:p w14:paraId="3830CFB8" w14:textId="359BB3E8" w:rsidR="00C40A3B" w:rsidRPr="00AB5E3A" w:rsidRDefault="00C40A3B" w:rsidP="00A3582C">
      <w:pPr>
        <w:spacing w:line="276" w:lineRule="auto"/>
        <w:rPr>
          <w:rFonts w:cs="Arial"/>
          <w:sz w:val="24"/>
          <w:szCs w:val="24"/>
        </w:rPr>
      </w:pPr>
      <w:r w:rsidRPr="00AB5E3A">
        <w:rPr>
          <w:rFonts w:cs="Arial"/>
          <w:b/>
          <w:sz w:val="24"/>
          <w:szCs w:val="24"/>
        </w:rPr>
        <w:t>Collection requirement</w:t>
      </w:r>
      <w:r w:rsidRPr="00AB5E3A">
        <w:rPr>
          <w:rFonts w:cs="Arial"/>
          <w:sz w:val="24"/>
          <w:szCs w:val="24"/>
        </w:rPr>
        <w:t xml:space="preserve">: </w:t>
      </w:r>
    </w:p>
    <w:p w14:paraId="439D921F" w14:textId="2446C74A" w:rsidR="00C40A3B" w:rsidRPr="00AB5E3A" w:rsidRDefault="00C40A3B" w:rsidP="00A3582C">
      <w:pPr>
        <w:spacing w:line="276" w:lineRule="auto"/>
        <w:rPr>
          <w:rFonts w:cs="Arial"/>
          <w:sz w:val="24"/>
          <w:szCs w:val="24"/>
        </w:rPr>
      </w:pPr>
      <w:r w:rsidRPr="00AB5E3A">
        <w:rPr>
          <w:rFonts w:cs="Arial"/>
          <w:sz w:val="24"/>
          <w:szCs w:val="24"/>
        </w:rPr>
        <w:t xml:space="preserve">A </w:t>
      </w:r>
      <w:r w:rsidR="006E5159" w:rsidRPr="00AB5E3A">
        <w:rPr>
          <w:rFonts w:cs="Arial"/>
          <w:sz w:val="24"/>
          <w:szCs w:val="24"/>
        </w:rPr>
        <w:t>24-hour</w:t>
      </w:r>
      <w:r w:rsidRPr="00AB5E3A">
        <w:rPr>
          <w:rFonts w:cs="Arial"/>
          <w:sz w:val="24"/>
          <w:szCs w:val="24"/>
        </w:rPr>
        <w:t xml:space="preserve"> urine should be collected into a container (with acid added). For children, a spot urine should be collected into a plain container and brought to the lab for acidification.</w:t>
      </w:r>
    </w:p>
    <w:p w14:paraId="0EFB85A8" w14:textId="77777777" w:rsidR="00C40A3B" w:rsidRPr="00AB5E3A" w:rsidRDefault="00C40A3B" w:rsidP="00A3582C">
      <w:pPr>
        <w:spacing w:line="276" w:lineRule="auto"/>
        <w:rPr>
          <w:rFonts w:cs="Arial"/>
          <w:b/>
          <w:sz w:val="24"/>
          <w:szCs w:val="24"/>
        </w:rPr>
      </w:pPr>
    </w:p>
    <w:p w14:paraId="62434210" w14:textId="79EFCAD9" w:rsidR="00C40A3B" w:rsidRPr="00AB5E3A" w:rsidRDefault="00C40A3B" w:rsidP="00A3582C">
      <w:pPr>
        <w:spacing w:line="276" w:lineRule="auto"/>
        <w:rPr>
          <w:rFonts w:cs="Arial"/>
          <w:sz w:val="24"/>
          <w:szCs w:val="24"/>
        </w:rPr>
      </w:pPr>
      <w:r w:rsidRPr="00AB5E3A">
        <w:rPr>
          <w:rFonts w:cs="Arial"/>
          <w:b/>
          <w:sz w:val="24"/>
          <w:szCs w:val="24"/>
        </w:rPr>
        <w:t xml:space="preserve">Turnaround </w:t>
      </w:r>
      <w:r w:rsidR="006E5159" w:rsidRPr="00AB5E3A">
        <w:rPr>
          <w:rFonts w:cs="Arial"/>
          <w:b/>
          <w:sz w:val="24"/>
          <w:szCs w:val="24"/>
        </w:rPr>
        <w:t>time</w:t>
      </w:r>
      <w:r w:rsidR="006E5159" w:rsidRPr="00AB5E3A">
        <w:rPr>
          <w:rFonts w:cs="Arial"/>
          <w:sz w:val="24"/>
          <w:szCs w:val="24"/>
        </w:rPr>
        <w:t>:</w:t>
      </w:r>
      <w:r w:rsidRPr="00AB5E3A">
        <w:rPr>
          <w:rFonts w:cs="Arial"/>
          <w:sz w:val="24"/>
          <w:szCs w:val="24"/>
        </w:rPr>
        <w:t xml:space="preserve"> </w:t>
      </w:r>
    </w:p>
    <w:p w14:paraId="494A5D51" w14:textId="77777777" w:rsidR="00C40A3B" w:rsidRPr="00AB5E3A" w:rsidRDefault="00C40A3B" w:rsidP="00A3582C">
      <w:pPr>
        <w:spacing w:line="276" w:lineRule="auto"/>
        <w:rPr>
          <w:rFonts w:cs="Arial"/>
          <w:sz w:val="24"/>
          <w:szCs w:val="24"/>
        </w:rPr>
      </w:pPr>
      <w:proofErr w:type="spellStart"/>
      <w:r w:rsidRPr="00AB5E3A">
        <w:rPr>
          <w:rFonts w:cs="Arial"/>
          <w:sz w:val="24"/>
          <w:szCs w:val="24"/>
        </w:rPr>
        <w:t>Approx</w:t>
      </w:r>
      <w:proofErr w:type="spellEnd"/>
      <w:r w:rsidRPr="00AB5E3A">
        <w:rPr>
          <w:rFonts w:cs="Arial"/>
          <w:sz w:val="24"/>
          <w:szCs w:val="24"/>
        </w:rPr>
        <w:t xml:space="preserve"> 10 days, although more urgent requests may be accommodated.</w:t>
      </w:r>
    </w:p>
    <w:p w14:paraId="44EACFC8" w14:textId="77777777" w:rsidR="00C40A3B" w:rsidRPr="00AB5E3A" w:rsidRDefault="00C40A3B" w:rsidP="00A3582C">
      <w:pPr>
        <w:spacing w:line="276" w:lineRule="auto"/>
        <w:rPr>
          <w:rFonts w:cs="Arial"/>
          <w:b/>
          <w:sz w:val="24"/>
          <w:szCs w:val="24"/>
        </w:rPr>
      </w:pPr>
    </w:p>
    <w:p w14:paraId="7F31FFF2" w14:textId="15688A83" w:rsidR="00C40A3B" w:rsidRPr="00AB5E3A" w:rsidRDefault="00C40A3B" w:rsidP="00A3582C">
      <w:pPr>
        <w:spacing w:line="276" w:lineRule="auto"/>
        <w:rPr>
          <w:rFonts w:cs="Arial"/>
          <w:sz w:val="24"/>
          <w:szCs w:val="24"/>
        </w:rPr>
      </w:pPr>
      <w:r w:rsidRPr="00AB5E3A">
        <w:rPr>
          <w:rFonts w:cs="Arial"/>
          <w:b/>
          <w:sz w:val="24"/>
          <w:szCs w:val="24"/>
        </w:rPr>
        <w:t xml:space="preserve">Patient </w:t>
      </w:r>
      <w:r w:rsidR="006E5159" w:rsidRPr="00AB5E3A">
        <w:rPr>
          <w:rFonts w:cs="Arial"/>
          <w:b/>
          <w:sz w:val="24"/>
          <w:szCs w:val="24"/>
        </w:rPr>
        <w:t>preparation</w:t>
      </w:r>
      <w:r w:rsidR="006E5159" w:rsidRPr="00AB5E3A">
        <w:rPr>
          <w:rFonts w:cs="Arial"/>
          <w:sz w:val="24"/>
          <w:szCs w:val="24"/>
        </w:rPr>
        <w:t>:</w:t>
      </w:r>
      <w:r w:rsidRPr="00AB5E3A">
        <w:rPr>
          <w:rFonts w:cs="Arial"/>
          <w:sz w:val="24"/>
          <w:szCs w:val="24"/>
        </w:rPr>
        <w:t xml:space="preserve"> </w:t>
      </w:r>
    </w:p>
    <w:p w14:paraId="3C34F461" w14:textId="77777777" w:rsidR="00C40A3B" w:rsidRPr="00AB5E3A" w:rsidRDefault="00C40A3B" w:rsidP="00A3582C">
      <w:pPr>
        <w:spacing w:line="276" w:lineRule="auto"/>
        <w:rPr>
          <w:rFonts w:cs="Arial"/>
          <w:sz w:val="24"/>
          <w:szCs w:val="24"/>
        </w:rPr>
      </w:pPr>
      <w:r w:rsidRPr="00AB5E3A">
        <w:rPr>
          <w:rFonts w:cs="Arial"/>
          <w:sz w:val="24"/>
          <w:szCs w:val="24"/>
        </w:rPr>
        <w:t>Preferably patients should avoid coffee (including decaffeinated), tea, bananas, chocolate, cocoa, citrus fruits and vanillas, as well as stress and vigorous exercise, smoking 48 hours prior to collection.</w:t>
      </w:r>
    </w:p>
    <w:p w14:paraId="569004AE" w14:textId="77777777" w:rsidR="00C40A3B" w:rsidRPr="00AB5E3A" w:rsidRDefault="00C40A3B" w:rsidP="00A3582C">
      <w:pPr>
        <w:spacing w:line="276" w:lineRule="auto"/>
        <w:rPr>
          <w:rFonts w:cs="Arial"/>
          <w:sz w:val="24"/>
          <w:szCs w:val="24"/>
        </w:rPr>
      </w:pPr>
    </w:p>
    <w:p w14:paraId="6E106013" w14:textId="77777777" w:rsidR="00C40A3B" w:rsidRPr="00AB5E3A" w:rsidRDefault="00C40A3B" w:rsidP="00A3582C">
      <w:pPr>
        <w:spacing w:line="276" w:lineRule="auto"/>
        <w:rPr>
          <w:rFonts w:cs="Arial"/>
          <w:sz w:val="24"/>
          <w:szCs w:val="24"/>
        </w:rPr>
      </w:pPr>
      <w:r w:rsidRPr="00AB5E3A">
        <w:rPr>
          <w:rFonts w:cs="Arial"/>
          <w:sz w:val="24"/>
          <w:szCs w:val="24"/>
        </w:rPr>
        <w:t xml:space="preserve">Some drugs are known to either increase secretion or decrease secretion of catecholamines.  </w:t>
      </w:r>
      <w:r w:rsidR="001060AA" w:rsidRPr="00AB5E3A">
        <w:rPr>
          <w:rFonts w:cs="Arial"/>
          <w:sz w:val="24"/>
          <w:szCs w:val="24"/>
        </w:rPr>
        <w:t>Therefore,</w:t>
      </w:r>
      <w:r w:rsidRPr="00AB5E3A">
        <w:rPr>
          <w:rFonts w:cs="Arial"/>
          <w:sz w:val="24"/>
          <w:szCs w:val="24"/>
        </w:rPr>
        <w:t xml:space="preserve"> it is important to indicate patient’s drug therapy on the request form.</w:t>
      </w:r>
    </w:p>
    <w:p w14:paraId="0542A314" w14:textId="77777777" w:rsidR="00C40A3B" w:rsidRPr="00AB5E3A" w:rsidRDefault="00C40A3B" w:rsidP="00A3582C">
      <w:pPr>
        <w:spacing w:line="276" w:lineRule="auto"/>
        <w:rPr>
          <w:rFonts w:cs="Arial"/>
          <w:sz w:val="24"/>
          <w:szCs w:val="24"/>
        </w:rPr>
      </w:pPr>
    </w:p>
    <w:p w14:paraId="6876F893" w14:textId="77777777" w:rsidR="00C40A3B" w:rsidRPr="00AB5E3A" w:rsidRDefault="00C40A3B" w:rsidP="00A3582C">
      <w:pPr>
        <w:spacing w:line="276" w:lineRule="auto"/>
        <w:rPr>
          <w:rFonts w:cs="Arial"/>
          <w:sz w:val="24"/>
          <w:szCs w:val="24"/>
        </w:rPr>
      </w:pPr>
      <w:r w:rsidRPr="00AB5E3A">
        <w:rPr>
          <w:rFonts w:cs="Arial"/>
          <w:b/>
          <w:sz w:val="24"/>
          <w:szCs w:val="24"/>
        </w:rPr>
        <w:t xml:space="preserve">Interpretation </w:t>
      </w:r>
      <w:r w:rsidRPr="00AB5E3A">
        <w:rPr>
          <w:rFonts w:cs="Arial"/>
          <w:sz w:val="24"/>
          <w:szCs w:val="24"/>
        </w:rPr>
        <w:t xml:space="preserve"> </w:t>
      </w:r>
    </w:p>
    <w:p w14:paraId="372B1617" w14:textId="77777777" w:rsidR="00C40A3B" w:rsidRPr="00AB5E3A" w:rsidRDefault="00C40A3B" w:rsidP="00A3582C">
      <w:pPr>
        <w:spacing w:line="276" w:lineRule="auto"/>
        <w:rPr>
          <w:rFonts w:cs="Arial"/>
          <w:sz w:val="24"/>
          <w:szCs w:val="24"/>
        </w:rPr>
      </w:pPr>
      <w:r w:rsidRPr="00AB5E3A">
        <w:rPr>
          <w:rFonts w:cs="Arial"/>
          <w:sz w:val="24"/>
          <w:szCs w:val="24"/>
        </w:rPr>
        <w:t xml:space="preserve">The reported incidence of </w:t>
      </w:r>
      <w:proofErr w:type="spellStart"/>
      <w:r w:rsidRPr="00AB5E3A">
        <w:rPr>
          <w:rFonts w:cs="Arial"/>
          <w:sz w:val="24"/>
          <w:szCs w:val="24"/>
        </w:rPr>
        <w:t>phaeochromocytoma</w:t>
      </w:r>
      <w:proofErr w:type="spellEnd"/>
      <w:r w:rsidRPr="00AB5E3A">
        <w:rPr>
          <w:rFonts w:cs="Arial"/>
          <w:sz w:val="24"/>
          <w:szCs w:val="24"/>
        </w:rPr>
        <w:t xml:space="preserve"> is 1 to 2 per 100,000 adults per year </w:t>
      </w:r>
      <w:proofErr w:type="gramStart"/>
      <w:r w:rsidRPr="00AB5E3A">
        <w:rPr>
          <w:rFonts w:cs="Arial"/>
          <w:sz w:val="24"/>
          <w:szCs w:val="24"/>
        </w:rPr>
        <w:t>The</w:t>
      </w:r>
      <w:proofErr w:type="gramEnd"/>
      <w:r w:rsidRPr="00AB5E3A">
        <w:rPr>
          <w:rFonts w:cs="Arial"/>
          <w:sz w:val="24"/>
          <w:szCs w:val="24"/>
        </w:rPr>
        <w:t xml:space="preserve"> average NHS district hospital serving a population of 250,000 should therefore see between 2 and 5 new cases per year. Urinary catecholamine analysis by liquid chromatography coupled to </w:t>
      </w:r>
      <w:proofErr w:type="spellStart"/>
      <w:r w:rsidRPr="00AB5E3A">
        <w:rPr>
          <w:rFonts w:cs="Arial"/>
          <w:sz w:val="24"/>
          <w:szCs w:val="24"/>
        </w:rPr>
        <w:t>amperometric</w:t>
      </w:r>
      <w:proofErr w:type="spellEnd"/>
      <w:r w:rsidRPr="00AB5E3A">
        <w:rPr>
          <w:rFonts w:cs="Arial"/>
          <w:sz w:val="24"/>
          <w:szCs w:val="24"/>
        </w:rPr>
        <w:t xml:space="preserve"> detection has achieved a sensitivity and specificity of 96% and 100% respectively. This specificity is higher than that for VMA and therefore the method of choice for diagnosing </w:t>
      </w:r>
      <w:proofErr w:type="spellStart"/>
      <w:r w:rsidRPr="00AB5E3A">
        <w:rPr>
          <w:rFonts w:cs="Arial"/>
          <w:sz w:val="24"/>
          <w:szCs w:val="24"/>
        </w:rPr>
        <w:t>phaeochromocytoma</w:t>
      </w:r>
      <w:proofErr w:type="spellEnd"/>
      <w:r w:rsidRPr="00AB5E3A">
        <w:rPr>
          <w:rFonts w:cs="Arial"/>
          <w:sz w:val="24"/>
          <w:szCs w:val="24"/>
        </w:rPr>
        <w:t xml:space="preserve"> is urine free catecholamines (adrenaline, noradrenaline and dopamine). If urinary catecholamines are consistently normal when clinical suspicion is high suggest send urine/plasma </w:t>
      </w:r>
      <w:proofErr w:type="spellStart"/>
      <w:r w:rsidRPr="00AB5E3A">
        <w:rPr>
          <w:rFonts w:cs="Arial"/>
          <w:sz w:val="24"/>
          <w:szCs w:val="24"/>
        </w:rPr>
        <w:t>metanephrines</w:t>
      </w:r>
      <w:proofErr w:type="spellEnd"/>
      <w:r w:rsidRPr="00AB5E3A">
        <w:rPr>
          <w:rFonts w:cs="Arial"/>
          <w:sz w:val="24"/>
          <w:szCs w:val="24"/>
        </w:rPr>
        <w:t>.</w:t>
      </w:r>
    </w:p>
    <w:p w14:paraId="0AFB3F69" w14:textId="77777777" w:rsidR="00C40A3B" w:rsidRPr="00AB5E3A" w:rsidRDefault="00C40A3B" w:rsidP="00A3582C">
      <w:pPr>
        <w:spacing w:line="276" w:lineRule="auto"/>
        <w:rPr>
          <w:rFonts w:cs="Arial"/>
          <w:b/>
          <w:sz w:val="24"/>
          <w:szCs w:val="24"/>
        </w:rPr>
      </w:pPr>
    </w:p>
    <w:p w14:paraId="63BC4475" w14:textId="77777777" w:rsidR="00C40A3B" w:rsidRPr="00AB5E3A" w:rsidRDefault="00C40A3B" w:rsidP="00A3582C">
      <w:pPr>
        <w:spacing w:line="276" w:lineRule="auto"/>
        <w:rPr>
          <w:rFonts w:cs="Arial"/>
          <w:sz w:val="24"/>
          <w:szCs w:val="24"/>
        </w:rPr>
      </w:pPr>
      <w:r w:rsidRPr="00AB5E3A">
        <w:rPr>
          <w:rFonts w:cs="Arial"/>
          <w:b/>
          <w:sz w:val="24"/>
          <w:szCs w:val="24"/>
        </w:rPr>
        <w:t>Reference ranges</w:t>
      </w:r>
      <w:r w:rsidRPr="00AB5E3A">
        <w:rPr>
          <w:rFonts w:cs="Arial"/>
          <w:sz w:val="24"/>
          <w:szCs w:val="24"/>
        </w:rPr>
        <w:t xml:space="preserve"> </w:t>
      </w:r>
    </w:p>
    <w:p w14:paraId="489B27E0" w14:textId="77777777" w:rsidR="00C40A3B" w:rsidRPr="00AB5E3A" w:rsidRDefault="00C40A3B" w:rsidP="00A3582C">
      <w:pPr>
        <w:spacing w:line="276" w:lineRule="auto"/>
        <w:rPr>
          <w:rFonts w:cs="Arial"/>
          <w:sz w:val="24"/>
          <w:szCs w:val="24"/>
        </w:rPr>
      </w:pPr>
      <w:r w:rsidRPr="00AB5E3A">
        <w:rPr>
          <w:rFonts w:cs="Arial"/>
          <w:sz w:val="24"/>
          <w:szCs w:val="24"/>
        </w:rPr>
        <w:t>NORADRENALINE</w:t>
      </w:r>
      <w:r w:rsidRPr="00AB5E3A">
        <w:rPr>
          <w:rFonts w:cs="Arial"/>
          <w:sz w:val="24"/>
          <w:szCs w:val="24"/>
        </w:rPr>
        <w:tab/>
        <w:t xml:space="preserve"> </w:t>
      </w:r>
      <w:r w:rsidRPr="00AB5E3A">
        <w:rPr>
          <w:rFonts w:cs="Arial"/>
          <w:sz w:val="24"/>
          <w:szCs w:val="24"/>
        </w:rPr>
        <w:tab/>
        <w:t>0 - 570 nmol/24hrs</w:t>
      </w:r>
    </w:p>
    <w:p w14:paraId="0355A162" w14:textId="77777777" w:rsidR="00C40A3B" w:rsidRPr="00AB5E3A" w:rsidRDefault="00C40A3B" w:rsidP="00A3582C">
      <w:pPr>
        <w:spacing w:line="276" w:lineRule="auto"/>
        <w:rPr>
          <w:rFonts w:cs="Arial"/>
          <w:sz w:val="24"/>
          <w:szCs w:val="24"/>
        </w:rPr>
      </w:pPr>
      <w:r w:rsidRPr="00AB5E3A">
        <w:rPr>
          <w:rFonts w:cs="Arial"/>
          <w:sz w:val="24"/>
          <w:szCs w:val="24"/>
        </w:rPr>
        <w:t>ADRENALINE</w:t>
      </w:r>
      <w:r w:rsidRPr="00AB5E3A">
        <w:rPr>
          <w:rFonts w:cs="Arial"/>
          <w:sz w:val="24"/>
          <w:szCs w:val="24"/>
        </w:rPr>
        <w:tab/>
      </w:r>
      <w:r w:rsidRPr="00AB5E3A">
        <w:rPr>
          <w:rFonts w:cs="Arial"/>
          <w:sz w:val="24"/>
          <w:szCs w:val="24"/>
        </w:rPr>
        <w:tab/>
        <w:t>0 - 144 nmol/24hrs</w:t>
      </w:r>
    </w:p>
    <w:p w14:paraId="071CDA63" w14:textId="77777777" w:rsidR="00C40A3B" w:rsidRPr="00AB5E3A" w:rsidRDefault="00C40A3B" w:rsidP="00A3582C">
      <w:pPr>
        <w:spacing w:line="276" w:lineRule="auto"/>
        <w:rPr>
          <w:rFonts w:cs="Arial"/>
          <w:b/>
          <w:sz w:val="24"/>
          <w:szCs w:val="24"/>
        </w:rPr>
      </w:pPr>
      <w:r w:rsidRPr="00AB5E3A">
        <w:rPr>
          <w:rFonts w:cs="Arial"/>
          <w:sz w:val="24"/>
          <w:szCs w:val="24"/>
        </w:rPr>
        <w:t>DOPAMINE</w:t>
      </w:r>
      <w:r w:rsidRPr="00AB5E3A">
        <w:rPr>
          <w:rFonts w:cs="Arial"/>
          <w:sz w:val="24"/>
          <w:szCs w:val="24"/>
        </w:rPr>
        <w:tab/>
      </w:r>
      <w:r w:rsidRPr="00AB5E3A">
        <w:rPr>
          <w:rFonts w:cs="Arial"/>
          <w:sz w:val="24"/>
          <w:szCs w:val="24"/>
        </w:rPr>
        <w:tab/>
      </w:r>
      <w:r w:rsidRPr="00AB5E3A">
        <w:rPr>
          <w:rFonts w:cs="Arial"/>
          <w:sz w:val="24"/>
          <w:szCs w:val="24"/>
        </w:rPr>
        <w:tab/>
        <w:t>0 - 3100 nmol/24hrs</w:t>
      </w:r>
    </w:p>
    <w:p w14:paraId="78F2BAC3" w14:textId="77777777" w:rsidR="00C40A3B" w:rsidRPr="00AB5E3A" w:rsidRDefault="00C40A3B" w:rsidP="00A3582C">
      <w:pPr>
        <w:spacing w:line="276" w:lineRule="auto"/>
        <w:jc w:val="center"/>
        <w:rPr>
          <w:rFonts w:cs="Arial"/>
          <w:sz w:val="20"/>
          <w:szCs w:val="24"/>
        </w:rPr>
      </w:pPr>
    </w:p>
    <w:p w14:paraId="12F3D0E4" w14:textId="77777777" w:rsidR="00C40A3B" w:rsidRPr="00AB5E3A" w:rsidRDefault="00C40A3B" w:rsidP="00A3582C">
      <w:pPr>
        <w:spacing w:line="276" w:lineRule="auto"/>
        <w:rPr>
          <w:rFonts w:cs="Arial"/>
          <w:sz w:val="20"/>
          <w:szCs w:val="24"/>
        </w:rPr>
      </w:pPr>
    </w:p>
    <w:p w14:paraId="01D23ADB" w14:textId="18325628" w:rsidR="006E5159" w:rsidRDefault="006E5159">
      <w:pPr>
        <w:spacing w:line="240" w:lineRule="auto"/>
        <w:jc w:val="left"/>
        <w:rPr>
          <w:rFonts w:cs="Arial"/>
          <w:sz w:val="24"/>
          <w:szCs w:val="24"/>
        </w:rPr>
      </w:pPr>
      <w:bookmarkStart w:id="4481" w:name="_Toc375575974"/>
      <w:bookmarkStart w:id="4482" w:name="_Toc375577563"/>
      <w:bookmarkStart w:id="4483" w:name="_Toc375577884"/>
      <w:bookmarkStart w:id="4484" w:name="_Toc375578034"/>
      <w:bookmarkStart w:id="4485" w:name="_Toc375579042"/>
      <w:bookmarkStart w:id="4486" w:name="_Toc375579290"/>
      <w:bookmarkStart w:id="4487" w:name="_Toc375648060"/>
      <w:bookmarkStart w:id="4488" w:name="_Toc375651109"/>
      <w:bookmarkStart w:id="4489" w:name="_Toc378349119"/>
      <w:bookmarkStart w:id="4490" w:name="_Toc406580989"/>
      <w:bookmarkStart w:id="4491" w:name="_Toc406582750"/>
      <w:bookmarkStart w:id="4492" w:name="_Toc406586169"/>
      <w:bookmarkStart w:id="4493" w:name="_Toc406588205"/>
      <w:bookmarkStart w:id="4494" w:name="_Toc406589198"/>
      <w:bookmarkStart w:id="4495" w:name="_Toc406589402"/>
      <w:bookmarkStart w:id="4496" w:name="_Toc406589647"/>
      <w:bookmarkStart w:id="4497" w:name="_Toc406591642"/>
      <w:bookmarkStart w:id="4498" w:name="_Toc406592873"/>
      <w:bookmarkStart w:id="4499" w:name="_Toc406594644"/>
      <w:r>
        <w:rPr>
          <w:rFonts w:cs="Arial"/>
          <w:sz w:val="24"/>
          <w:szCs w:val="24"/>
        </w:rPr>
        <w:br w:type="page"/>
      </w:r>
    </w:p>
    <w:p w14:paraId="7928A485" w14:textId="77777777" w:rsidR="00C40A3B" w:rsidRPr="00AB5E3A" w:rsidRDefault="00C40A3B" w:rsidP="00A3582C">
      <w:pPr>
        <w:pStyle w:val="Heading2"/>
        <w:spacing w:line="276" w:lineRule="auto"/>
        <w:rPr>
          <w:rFonts w:cs="Arial"/>
          <w:sz w:val="24"/>
          <w:szCs w:val="24"/>
        </w:rPr>
      </w:pPr>
      <w:bookmarkStart w:id="4500" w:name="_Toc417743781"/>
      <w:bookmarkStart w:id="4501" w:name="_Toc428450635"/>
      <w:bookmarkStart w:id="4502" w:name="_Toc428451709"/>
      <w:bookmarkStart w:id="4503" w:name="_Toc428523447"/>
      <w:bookmarkStart w:id="4504" w:name="_Toc428821099"/>
      <w:bookmarkStart w:id="4505" w:name="_Toc429637799"/>
      <w:bookmarkStart w:id="4506" w:name="_Toc449596018"/>
      <w:bookmarkStart w:id="4507" w:name="_Toc449596849"/>
      <w:bookmarkStart w:id="4508" w:name="_Toc449602947"/>
      <w:bookmarkStart w:id="4509" w:name="_Toc471373347"/>
      <w:bookmarkStart w:id="4510" w:name="_Toc169010555"/>
      <w:bookmarkStart w:id="4511" w:name="_Toc169011810"/>
      <w:bookmarkStart w:id="4512" w:name="_Toc169012572"/>
      <w:bookmarkStart w:id="4513" w:name="_Toc169079327"/>
      <w:bookmarkStart w:id="4514" w:name="_Toc169081819"/>
      <w:bookmarkStart w:id="4515" w:name="_Toc169084445"/>
      <w:bookmarkStart w:id="4516" w:name="_Toc169084807"/>
      <w:bookmarkStart w:id="4517" w:name="_Toc169095078"/>
      <w:bookmarkStart w:id="4518" w:name="_Toc169096613"/>
      <w:bookmarkStart w:id="4519" w:name="_Toc169096790"/>
      <w:bookmarkStart w:id="4520" w:name="_Toc169097144"/>
      <w:bookmarkStart w:id="4521" w:name="_Toc169097321"/>
      <w:bookmarkStart w:id="4522" w:name="_Toc169097498"/>
      <w:bookmarkStart w:id="4523" w:name="_Toc169097675"/>
      <w:bookmarkStart w:id="4524" w:name="_Toc169097852"/>
      <w:r w:rsidRPr="00AB5E3A">
        <w:rPr>
          <w:rFonts w:cs="Arial"/>
          <w:sz w:val="24"/>
          <w:szCs w:val="24"/>
        </w:rPr>
        <w:lastRenderedPageBreak/>
        <w:t>Neuroblastoma in Children</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273C6EAB" w14:textId="77777777" w:rsidR="00C40A3B" w:rsidRPr="00AB5E3A" w:rsidRDefault="00C40A3B" w:rsidP="00A3582C">
      <w:pPr>
        <w:spacing w:line="276" w:lineRule="auto"/>
        <w:rPr>
          <w:rFonts w:cs="Arial"/>
          <w:sz w:val="24"/>
          <w:szCs w:val="24"/>
        </w:rPr>
      </w:pPr>
      <w:r w:rsidRPr="00AB5E3A">
        <w:rPr>
          <w:rFonts w:cs="Arial"/>
          <w:sz w:val="24"/>
          <w:szCs w:val="24"/>
        </w:rPr>
        <w:t>Please note, for urgent diagnosis of neuroblastoma in children, a ‘spot urine’ specimen is recommended.  A 24hour collection should be commenced soon after the spot urine is sent to the laboratory</w:t>
      </w:r>
    </w:p>
    <w:p w14:paraId="546E5356" w14:textId="77777777" w:rsidR="00C40A3B" w:rsidRPr="00AB5E3A" w:rsidRDefault="00C40A3B" w:rsidP="00A3582C">
      <w:pPr>
        <w:spacing w:line="276" w:lineRule="auto"/>
        <w:rPr>
          <w:rFonts w:cs="Arial"/>
          <w:b/>
          <w:sz w:val="24"/>
          <w:szCs w:val="24"/>
        </w:rPr>
      </w:pPr>
    </w:p>
    <w:p w14:paraId="277FF371" w14:textId="77777777" w:rsidR="00C40A3B" w:rsidRPr="00AB5E3A" w:rsidRDefault="00C40A3B" w:rsidP="00A3582C">
      <w:pPr>
        <w:spacing w:line="276" w:lineRule="auto"/>
        <w:rPr>
          <w:rFonts w:cs="Arial"/>
          <w:b/>
          <w:sz w:val="24"/>
          <w:szCs w:val="24"/>
        </w:rPr>
      </w:pPr>
      <w:r w:rsidRPr="00AB5E3A">
        <w:rPr>
          <w:rFonts w:cs="Arial"/>
          <w:b/>
          <w:sz w:val="24"/>
          <w:szCs w:val="24"/>
        </w:rPr>
        <w:t>Investigation: Carcinoid Syndrome</w:t>
      </w:r>
    </w:p>
    <w:p w14:paraId="72AB10C9" w14:textId="77777777" w:rsidR="00C40A3B" w:rsidRPr="00AB5E3A" w:rsidRDefault="00C40A3B" w:rsidP="00A3582C">
      <w:pPr>
        <w:spacing w:line="276" w:lineRule="auto"/>
        <w:rPr>
          <w:rFonts w:cs="Arial"/>
          <w:sz w:val="24"/>
          <w:szCs w:val="24"/>
        </w:rPr>
      </w:pPr>
      <w:r w:rsidRPr="00AB5E3A">
        <w:rPr>
          <w:rFonts w:cs="Arial"/>
          <w:b/>
          <w:sz w:val="24"/>
          <w:szCs w:val="24"/>
        </w:rPr>
        <w:t xml:space="preserve">Test:  </w:t>
      </w:r>
      <w:r w:rsidRPr="00AB5E3A">
        <w:rPr>
          <w:rFonts w:cs="Arial"/>
          <w:sz w:val="24"/>
          <w:szCs w:val="24"/>
        </w:rPr>
        <w:t>Urinary 5-HIAA</w:t>
      </w:r>
    </w:p>
    <w:p w14:paraId="27AFEDF3" w14:textId="77777777" w:rsidR="00C40A3B" w:rsidRPr="00AB5E3A" w:rsidRDefault="00C40A3B" w:rsidP="00A3582C">
      <w:pPr>
        <w:spacing w:line="276" w:lineRule="auto"/>
        <w:rPr>
          <w:rFonts w:cs="Arial"/>
          <w:sz w:val="24"/>
          <w:szCs w:val="24"/>
        </w:rPr>
      </w:pPr>
    </w:p>
    <w:p w14:paraId="234851BB" w14:textId="77777777" w:rsidR="00C40A3B" w:rsidRPr="00AB5E3A" w:rsidRDefault="00C40A3B" w:rsidP="00A3582C">
      <w:pPr>
        <w:spacing w:line="276" w:lineRule="auto"/>
        <w:rPr>
          <w:rFonts w:cs="Arial"/>
          <w:sz w:val="24"/>
          <w:szCs w:val="24"/>
        </w:rPr>
      </w:pPr>
      <w:r w:rsidRPr="00AB5E3A">
        <w:rPr>
          <w:rFonts w:cs="Arial"/>
          <w:b/>
          <w:sz w:val="24"/>
          <w:szCs w:val="24"/>
        </w:rPr>
        <w:t xml:space="preserve">Sample:  </w:t>
      </w:r>
      <w:r w:rsidRPr="00AB5E3A">
        <w:rPr>
          <w:rFonts w:cs="Arial"/>
          <w:sz w:val="24"/>
          <w:szCs w:val="24"/>
        </w:rPr>
        <w:t>24 hr Urine collection into bottle containing acid preservative</w:t>
      </w:r>
    </w:p>
    <w:p w14:paraId="28742D3B" w14:textId="77777777" w:rsidR="00C40A3B" w:rsidRPr="00AB5E3A" w:rsidRDefault="00C40A3B" w:rsidP="00A3582C">
      <w:pPr>
        <w:spacing w:line="276" w:lineRule="auto"/>
        <w:rPr>
          <w:rFonts w:cs="Arial"/>
          <w:sz w:val="24"/>
          <w:szCs w:val="24"/>
        </w:rPr>
      </w:pPr>
    </w:p>
    <w:p w14:paraId="0BF7F00D" w14:textId="77777777" w:rsidR="00C40A3B" w:rsidRPr="00AB5E3A" w:rsidRDefault="00C40A3B" w:rsidP="00A3582C">
      <w:pPr>
        <w:spacing w:line="276" w:lineRule="auto"/>
        <w:rPr>
          <w:rFonts w:cs="Arial"/>
          <w:b/>
          <w:sz w:val="24"/>
          <w:szCs w:val="24"/>
        </w:rPr>
      </w:pPr>
      <w:r w:rsidRPr="00AB5E3A">
        <w:rPr>
          <w:rFonts w:cs="Arial"/>
          <w:b/>
          <w:sz w:val="24"/>
          <w:szCs w:val="24"/>
        </w:rPr>
        <w:t xml:space="preserve">Patient instructions: </w:t>
      </w:r>
    </w:p>
    <w:p w14:paraId="41C0DE5E" w14:textId="77777777" w:rsidR="00C40A3B" w:rsidRPr="00AB5E3A" w:rsidRDefault="00C40A3B" w:rsidP="00A3582C">
      <w:pPr>
        <w:spacing w:line="276" w:lineRule="auto"/>
        <w:rPr>
          <w:rFonts w:cs="Arial"/>
          <w:sz w:val="24"/>
          <w:szCs w:val="24"/>
        </w:rPr>
      </w:pPr>
      <w:r w:rsidRPr="00AB5E3A">
        <w:rPr>
          <w:rFonts w:cs="Arial"/>
          <w:sz w:val="24"/>
          <w:szCs w:val="24"/>
        </w:rPr>
        <w:t>Foods rich in serotonin may affect the 5-HIAA assay and cause false positives.  The following foods should be avoided for 24 hours before the collection begins, and during the collection itself:</w:t>
      </w:r>
    </w:p>
    <w:p w14:paraId="1F1F861B" w14:textId="77777777" w:rsidR="00C40A3B" w:rsidRPr="00AB5E3A" w:rsidRDefault="00C40A3B" w:rsidP="00A3582C">
      <w:pPr>
        <w:spacing w:line="276" w:lineRule="auto"/>
        <w:rPr>
          <w:rFonts w:cs="Arial"/>
          <w:sz w:val="24"/>
          <w:szCs w:val="24"/>
        </w:rPr>
      </w:pPr>
    </w:p>
    <w:p w14:paraId="17687800" w14:textId="77777777" w:rsidR="00C40A3B" w:rsidRPr="00AB5E3A" w:rsidRDefault="00C40A3B" w:rsidP="00A3582C">
      <w:pPr>
        <w:spacing w:line="276" w:lineRule="auto"/>
        <w:rPr>
          <w:rFonts w:cs="Arial"/>
          <w:sz w:val="24"/>
          <w:szCs w:val="24"/>
        </w:rPr>
      </w:pPr>
      <w:r w:rsidRPr="00AB5E3A">
        <w:rPr>
          <w:rFonts w:cs="Arial"/>
          <w:sz w:val="24"/>
          <w:szCs w:val="24"/>
        </w:rPr>
        <w:t>Banana, tomato, avocado, plums, walnut, aubergine and chocolate.</w:t>
      </w:r>
    </w:p>
    <w:p w14:paraId="1DD068B3" w14:textId="77777777" w:rsidR="00C40A3B" w:rsidRPr="00AB5E3A" w:rsidRDefault="00C40A3B" w:rsidP="00A3582C">
      <w:pPr>
        <w:spacing w:line="276" w:lineRule="auto"/>
        <w:rPr>
          <w:rFonts w:cs="Arial"/>
          <w:sz w:val="24"/>
          <w:szCs w:val="24"/>
        </w:rPr>
      </w:pPr>
    </w:p>
    <w:p w14:paraId="5F4D668E" w14:textId="77777777" w:rsidR="00C40A3B" w:rsidRPr="00AB5E3A" w:rsidRDefault="00C40A3B" w:rsidP="00A3582C">
      <w:pPr>
        <w:spacing w:line="276" w:lineRule="auto"/>
        <w:rPr>
          <w:rFonts w:cs="Arial"/>
          <w:sz w:val="24"/>
          <w:szCs w:val="24"/>
        </w:rPr>
      </w:pPr>
      <w:r w:rsidRPr="00AB5E3A">
        <w:rPr>
          <w:rFonts w:cs="Arial"/>
          <w:sz w:val="24"/>
          <w:szCs w:val="24"/>
        </w:rPr>
        <w:t>Drugs which may affect the result include:</w:t>
      </w:r>
    </w:p>
    <w:p w14:paraId="1A063411" w14:textId="29627E7C" w:rsidR="00C40A3B" w:rsidRPr="00AB5E3A" w:rsidRDefault="00C40A3B" w:rsidP="006E5159">
      <w:pPr>
        <w:spacing w:line="276" w:lineRule="auto"/>
        <w:rPr>
          <w:rFonts w:cs="Arial"/>
          <w:sz w:val="24"/>
          <w:szCs w:val="24"/>
        </w:rPr>
      </w:pPr>
      <w:r w:rsidRPr="00AB5E3A">
        <w:rPr>
          <w:rFonts w:cs="Arial"/>
          <w:sz w:val="24"/>
          <w:szCs w:val="24"/>
        </w:rPr>
        <w:t>Reserpine (</w:t>
      </w:r>
      <w:proofErr w:type="spellStart"/>
      <w:r w:rsidRPr="00AB5E3A">
        <w:rPr>
          <w:rFonts w:cs="Arial"/>
          <w:sz w:val="24"/>
          <w:szCs w:val="24"/>
        </w:rPr>
        <w:t>serpasil</w:t>
      </w:r>
      <w:proofErr w:type="spellEnd"/>
      <w:r w:rsidRPr="00AB5E3A">
        <w:rPr>
          <w:rFonts w:cs="Arial"/>
          <w:sz w:val="24"/>
          <w:szCs w:val="24"/>
        </w:rPr>
        <w:t xml:space="preserve">) and </w:t>
      </w:r>
      <w:proofErr w:type="spellStart"/>
      <w:r w:rsidRPr="00AB5E3A">
        <w:rPr>
          <w:rFonts w:cs="Arial"/>
          <w:sz w:val="24"/>
          <w:szCs w:val="24"/>
        </w:rPr>
        <w:t>me</w:t>
      </w:r>
      <w:r w:rsidR="006E5159">
        <w:rPr>
          <w:rFonts w:cs="Arial"/>
          <w:sz w:val="24"/>
          <w:szCs w:val="24"/>
        </w:rPr>
        <w:t>ph</w:t>
      </w:r>
      <w:r w:rsidR="007247C6">
        <w:rPr>
          <w:rFonts w:cs="Arial"/>
          <w:sz w:val="24"/>
          <w:szCs w:val="24"/>
        </w:rPr>
        <w:t>e</w:t>
      </w:r>
      <w:r w:rsidRPr="00AB5E3A">
        <w:rPr>
          <w:rFonts w:cs="Arial"/>
          <w:sz w:val="24"/>
          <w:szCs w:val="24"/>
        </w:rPr>
        <w:t>nesin</w:t>
      </w:r>
      <w:proofErr w:type="spellEnd"/>
      <w:r w:rsidRPr="00AB5E3A">
        <w:rPr>
          <w:rFonts w:cs="Arial"/>
          <w:sz w:val="24"/>
          <w:szCs w:val="24"/>
        </w:rPr>
        <w:t xml:space="preserve"> </w:t>
      </w:r>
      <w:proofErr w:type="spellStart"/>
      <w:r w:rsidRPr="00AB5E3A">
        <w:rPr>
          <w:rFonts w:cs="Arial"/>
          <w:sz w:val="24"/>
          <w:szCs w:val="24"/>
        </w:rPr>
        <w:t>carbmate</w:t>
      </w:r>
      <w:proofErr w:type="spellEnd"/>
      <w:r w:rsidRPr="00AB5E3A">
        <w:rPr>
          <w:rFonts w:cs="Arial"/>
          <w:sz w:val="24"/>
          <w:szCs w:val="24"/>
        </w:rPr>
        <w:t>.</w:t>
      </w:r>
    </w:p>
    <w:p w14:paraId="7B081D34" w14:textId="77777777" w:rsidR="00C40A3B" w:rsidRPr="00AB5E3A" w:rsidRDefault="00C40A3B" w:rsidP="00A3582C">
      <w:pPr>
        <w:spacing w:line="276" w:lineRule="auto"/>
        <w:rPr>
          <w:rFonts w:cs="Arial"/>
          <w:sz w:val="24"/>
          <w:szCs w:val="24"/>
        </w:rPr>
      </w:pPr>
    </w:p>
    <w:p w14:paraId="01555A77" w14:textId="77777777" w:rsidR="00C40A3B" w:rsidRPr="00AB5E3A" w:rsidRDefault="00C40A3B" w:rsidP="00A3582C">
      <w:pPr>
        <w:spacing w:line="276" w:lineRule="auto"/>
        <w:rPr>
          <w:rFonts w:cs="Arial"/>
          <w:sz w:val="24"/>
          <w:szCs w:val="24"/>
        </w:rPr>
      </w:pPr>
    </w:p>
    <w:p w14:paraId="427C4366" w14:textId="77777777" w:rsidR="00C40A3B" w:rsidRPr="00AB5E3A" w:rsidRDefault="00C40A3B" w:rsidP="00A3582C">
      <w:pPr>
        <w:spacing w:line="276" w:lineRule="auto"/>
        <w:rPr>
          <w:rFonts w:cs="Arial"/>
          <w:sz w:val="24"/>
          <w:szCs w:val="24"/>
        </w:rPr>
      </w:pPr>
    </w:p>
    <w:p w14:paraId="3432746D" w14:textId="77777777" w:rsidR="00C40A3B" w:rsidRPr="00AB5E3A" w:rsidRDefault="00C40A3B" w:rsidP="00A3582C">
      <w:pPr>
        <w:spacing w:line="276" w:lineRule="auto"/>
        <w:rPr>
          <w:rFonts w:cs="Arial"/>
          <w:sz w:val="24"/>
          <w:szCs w:val="24"/>
        </w:rPr>
      </w:pPr>
    </w:p>
    <w:p w14:paraId="0EA94CC5" w14:textId="77777777" w:rsidR="00C40A3B" w:rsidRPr="00AB5E3A" w:rsidRDefault="00C40A3B" w:rsidP="00A3582C">
      <w:pPr>
        <w:spacing w:line="276" w:lineRule="auto"/>
        <w:rPr>
          <w:rFonts w:cs="Arial"/>
          <w:sz w:val="24"/>
          <w:szCs w:val="24"/>
        </w:rPr>
      </w:pPr>
    </w:p>
    <w:p w14:paraId="0FF2ECDF" w14:textId="77777777" w:rsidR="00C40A3B" w:rsidRPr="00AB5E3A" w:rsidRDefault="00C40A3B" w:rsidP="00A3582C">
      <w:pPr>
        <w:spacing w:line="276" w:lineRule="auto"/>
        <w:rPr>
          <w:rFonts w:cs="Arial"/>
          <w:sz w:val="24"/>
          <w:szCs w:val="24"/>
        </w:rPr>
      </w:pPr>
    </w:p>
    <w:p w14:paraId="7575EF8A" w14:textId="77777777" w:rsidR="00C40A3B" w:rsidRPr="00AB5E3A" w:rsidRDefault="00C40A3B" w:rsidP="00A3582C">
      <w:pPr>
        <w:spacing w:line="276" w:lineRule="auto"/>
        <w:rPr>
          <w:rFonts w:cs="Arial"/>
          <w:sz w:val="24"/>
          <w:szCs w:val="24"/>
        </w:rPr>
      </w:pPr>
    </w:p>
    <w:p w14:paraId="48737ABE" w14:textId="77777777" w:rsidR="00C40A3B" w:rsidRPr="00AB5E3A" w:rsidRDefault="00C40A3B" w:rsidP="00A3582C">
      <w:pPr>
        <w:spacing w:line="276" w:lineRule="auto"/>
        <w:rPr>
          <w:rFonts w:cs="Arial"/>
          <w:sz w:val="24"/>
          <w:szCs w:val="24"/>
        </w:rPr>
      </w:pPr>
    </w:p>
    <w:p w14:paraId="11389D5F" w14:textId="77777777" w:rsidR="00C40A3B" w:rsidRPr="00AB5E3A" w:rsidRDefault="00C40A3B" w:rsidP="00A3582C">
      <w:pPr>
        <w:spacing w:line="276" w:lineRule="auto"/>
        <w:rPr>
          <w:rFonts w:cs="Arial"/>
          <w:sz w:val="24"/>
          <w:szCs w:val="24"/>
        </w:rPr>
      </w:pPr>
    </w:p>
    <w:p w14:paraId="54E036B7" w14:textId="77777777" w:rsidR="006E5159" w:rsidRDefault="006E5159">
      <w:pPr>
        <w:spacing w:line="240" w:lineRule="auto"/>
        <w:jc w:val="left"/>
        <w:rPr>
          <w:rFonts w:cs="Arial"/>
          <w:b/>
          <w:bCs/>
          <w:iCs/>
          <w:sz w:val="24"/>
          <w:szCs w:val="24"/>
        </w:rPr>
      </w:pPr>
      <w:bookmarkStart w:id="4525" w:name="_Toc375575975"/>
      <w:bookmarkStart w:id="4526" w:name="_Toc375577564"/>
      <w:bookmarkStart w:id="4527" w:name="_Toc375577885"/>
      <w:bookmarkStart w:id="4528" w:name="_Toc375578035"/>
      <w:bookmarkStart w:id="4529" w:name="_Toc375579043"/>
      <w:bookmarkStart w:id="4530" w:name="_Toc375579291"/>
      <w:bookmarkStart w:id="4531" w:name="_Toc375648061"/>
      <w:bookmarkStart w:id="4532" w:name="_Toc375651110"/>
      <w:bookmarkStart w:id="4533" w:name="_Toc378349120"/>
      <w:bookmarkStart w:id="4534" w:name="_Toc406580990"/>
      <w:bookmarkStart w:id="4535" w:name="_Toc406582751"/>
      <w:bookmarkStart w:id="4536" w:name="_Toc406586170"/>
      <w:bookmarkStart w:id="4537" w:name="_Toc406588206"/>
      <w:bookmarkStart w:id="4538" w:name="_Toc406589199"/>
      <w:bookmarkStart w:id="4539" w:name="_Toc406589403"/>
      <w:bookmarkStart w:id="4540" w:name="_Toc406589648"/>
      <w:bookmarkStart w:id="4541" w:name="_Toc406591643"/>
      <w:bookmarkStart w:id="4542" w:name="_Toc406592874"/>
      <w:bookmarkStart w:id="4543" w:name="_Toc406594645"/>
      <w:bookmarkStart w:id="4544" w:name="_Toc417743782"/>
      <w:bookmarkStart w:id="4545" w:name="_Toc428450636"/>
      <w:bookmarkStart w:id="4546" w:name="_Toc428451710"/>
      <w:bookmarkStart w:id="4547" w:name="_Toc428523448"/>
      <w:bookmarkStart w:id="4548" w:name="_Toc428821100"/>
      <w:bookmarkStart w:id="4549" w:name="_Toc429637800"/>
      <w:bookmarkStart w:id="4550" w:name="_Toc449596019"/>
      <w:bookmarkStart w:id="4551" w:name="_Toc449596850"/>
      <w:bookmarkStart w:id="4552" w:name="_Toc449602948"/>
      <w:bookmarkStart w:id="4553" w:name="_Toc471373348"/>
      <w:bookmarkStart w:id="4554" w:name="_Toc169010556"/>
      <w:bookmarkStart w:id="4555" w:name="_Toc169011811"/>
      <w:bookmarkStart w:id="4556" w:name="_Toc169012573"/>
      <w:bookmarkStart w:id="4557" w:name="_Toc169079328"/>
      <w:bookmarkStart w:id="4558" w:name="_Toc169081820"/>
      <w:bookmarkStart w:id="4559" w:name="_Toc169084446"/>
      <w:bookmarkStart w:id="4560" w:name="_Toc169084808"/>
      <w:r>
        <w:rPr>
          <w:rFonts w:cs="Arial"/>
          <w:sz w:val="24"/>
          <w:szCs w:val="24"/>
        </w:rPr>
        <w:br w:type="page"/>
      </w:r>
    </w:p>
    <w:p w14:paraId="4B22BEF5" w14:textId="77A18A0E" w:rsidR="00C40A3B" w:rsidRPr="00AB5E3A" w:rsidRDefault="00C40A3B" w:rsidP="007247C6">
      <w:pPr>
        <w:pStyle w:val="Heading2"/>
        <w:spacing w:line="276" w:lineRule="auto"/>
        <w:rPr>
          <w:rFonts w:cs="Arial"/>
          <w:b w:val="0"/>
          <w:sz w:val="24"/>
          <w:szCs w:val="24"/>
        </w:rPr>
      </w:pPr>
      <w:bookmarkStart w:id="4561" w:name="_Toc169095079"/>
      <w:bookmarkStart w:id="4562" w:name="_Toc169096614"/>
      <w:bookmarkStart w:id="4563" w:name="_Toc169096791"/>
      <w:bookmarkStart w:id="4564" w:name="_Toc169097145"/>
      <w:bookmarkStart w:id="4565" w:name="_Toc169097322"/>
      <w:bookmarkStart w:id="4566" w:name="_Toc169097499"/>
      <w:bookmarkStart w:id="4567" w:name="_Toc169097676"/>
      <w:bookmarkStart w:id="4568" w:name="_Toc169097853"/>
      <w:r w:rsidRPr="00AB5E3A">
        <w:rPr>
          <w:rFonts w:cs="Arial"/>
          <w:sz w:val="24"/>
          <w:szCs w:val="24"/>
        </w:rPr>
        <w:lastRenderedPageBreak/>
        <w:t>Investigation of Suspected Conn’s Syndrome</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r w:rsidR="007247C6">
        <w:rPr>
          <w:rFonts w:cs="Arial"/>
          <w:sz w:val="24"/>
          <w:szCs w:val="24"/>
        </w:rPr>
        <w:t xml:space="preserve"> </w:t>
      </w:r>
      <w:r w:rsidRPr="007247C6">
        <w:rPr>
          <w:rFonts w:cs="Arial"/>
          <w:sz w:val="24"/>
          <w:szCs w:val="24"/>
        </w:rPr>
        <w:t>(Primary Hyperaldosteronism)</w:t>
      </w:r>
      <w:bookmarkEnd w:id="4561"/>
      <w:bookmarkEnd w:id="4562"/>
      <w:bookmarkEnd w:id="4563"/>
      <w:bookmarkEnd w:id="4564"/>
      <w:bookmarkEnd w:id="4565"/>
      <w:bookmarkEnd w:id="4566"/>
      <w:bookmarkEnd w:id="4567"/>
      <w:bookmarkEnd w:id="4568"/>
    </w:p>
    <w:p w14:paraId="0F04A263" w14:textId="77777777" w:rsidR="00C40A3B" w:rsidRPr="00AB5E3A" w:rsidRDefault="00C40A3B" w:rsidP="00A3582C">
      <w:pPr>
        <w:spacing w:line="276" w:lineRule="auto"/>
        <w:rPr>
          <w:rFonts w:cs="Arial"/>
          <w:b/>
          <w:sz w:val="24"/>
          <w:szCs w:val="24"/>
        </w:rPr>
      </w:pPr>
      <w:r w:rsidRPr="00AB5E3A">
        <w:rPr>
          <w:rFonts w:cs="Arial"/>
          <w:b/>
          <w:sz w:val="24"/>
          <w:szCs w:val="24"/>
        </w:rPr>
        <w:t>Indication</w:t>
      </w:r>
    </w:p>
    <w:p w14:paraId="3FD65A3A" w14:textId="77777777" w:rsidR="00C40A3B" w:rsidRPr="00AB5E3A" w:rsidRDefault="00C40A3B" w:rsidP="00A3582C">
      <w:pPr>
        <w:spacing w:line="276" w:lineRule="auto"/>
        <w:rPr>
          <w:rFonts w:cs="Arial"/>
          <w:sz w:val="24"/>
          <w:szCs w:val="24"/>
        </w:rPr>
      </w:pPr>
      <w:r w:rsidRPr="00AB5E3A">
        <w:rPr>
          <w:rFonts w:cs="Arial"/>
          <w:sz w:val="24"/>
          <w:szCs w:val="24"/>
        </w:rPr>
        <w:t xml:space="preserve">1. Hypertension with spontaneous or diuretic – induced hypokalaemia in presence of a sodium </w:t>
      </w:r>
    </w:p>
    <w:p w14:paraId="1D5027A2" w14:textId="77777777" w:rsidR="00C40A3B" w:rsidRPr="00AB5E3A" w:rsidRDefault="00C40A3B" w:rsidP="00A3582C">
      <w:pPr>
        <w:spacing w:line="276" w:lineRule="auto"/>
        <w:rPr>
          <w:rFonts w:cs="Arial"/>
          <w:sz w:val="24"/>
          <w:szCs w:val="24"/>
        </w:rPr>
      </w:pPr>
      <w:r w:rsidRPr="00AB5E3A">
        <w:rPr>
          <w:rFonts w:cs="Arial"/>
          <w:sz w:val="24"/>
          <w:szCs w:val="24"/>
        </w:rPr>
        <w:t xml:space="preserve">   </w:t>
      </w:r>
      <w:r w:rsidRPr="00AB5E3A">
        <w:rPr>
          <w:rFonts w:cs="Arial"/>
          <w:sz w:val="24"/>
          <w:szCs w:val="24"/>
          <w:u w:val="single"/>
        </w:rPr>
        <w:t>&gt;</w:t>
      </w:r>
      <w:r w:rsidRPr="00AB5E3A">
        <w:rPr>
          <w:rFonts w:cs="Arial"/>
          <w:sz w:val="24"/>
          <w:szCs w:val="24"/>
        </w:rPr>
        <w:t xml:space="preserve"> 140mmol/l.</w:t>
      </w:r>
    </w:p>
    <w:p w14:paraId="270D2D0C" w14:textId="77777777" w:rsidR="00C40A3B" w:rsidRPr="00AB5E3A" w:rsidRDefault="00C40A3B" w:rsidP="00A3582C">
      <w:pPr>
        <w:spacing w:line="276" w:lineRule="auto"/>
        <w:rPr>
          <w:rFonts w:cs="Arial"/>
          <w:sz w:val="24"/>
          <w:szCs w:val="24"/>
        </w:rPr>
      </w:pPr>
    </w:p>
    <w:p w14:paraId="3F85EBDE" w14:textId="77777777" w:rsidR="00C40A3B" w:rsidRPr="00AB5E3A" w:rsidRDefault="00C40A3B" w:rsidP="00A3582C">
      <w:pPr>
        <w:spacing w:line="276" w:lineRule="auto"/>
        <w:rPr>
          <w:rFonts w:cs="Arial"/>
          <w:sz w:val="24"/>
          <w:szCs w:val="24"/>
        </w:rPr>
      </w:pPr>
      <w:r w:rsidRPr="00AB5E3A">
        <w:rPr>
          <w:rFonts w:cs="Arial"/>
          <w:sz w:val="24"/>
          <w:szCs w:val="24"/>
        </w:rPr>
        <w:t>Hypertension refractory to 3 or more drugs.</w:t>
      </w:r>
    </w:p>
    <w:p w14:paraId="0FB67A92" w14:textId="77777777" w:rsidR="00C40A3B" w:rsidRPr="00AB5E3A" w:rsidRDefault="00C40A3B" w:rsidP="00A3582C">
      <w:pPr>
        <w:spacing w:line="276" w:lineRule="auto"/>
        <w:rPr>
          <w:rFonts w:cs="Arial"/>
          <w:sz w:val="24"/>
          <w:szCs w:val="24"/>
        </w:rPr>
      </w:pPr>
    </w:p>
    <w:p w14:paraId="6688DB20" w14:textId="77777777" w:rsidR="00C40A3B" w:rsidRPr="00AB5E3A" w:rsidRDefault="00C40A3B" w:rsidP="00A3582C">
      <w:pPr>
        <w:spacing w:line="276" w:lineRule="auto"/>
        <w:rPr>
          <w:rFonts w:cs="Arial"/>
          <w:sz w:val="24"/>
          <w:szCs w:val="24"/>
        </w:rPr>
      </w:pPr>
      <w:r w:rsidRPr="00AB5E3A">
        <w:rPr>
          <w:rFonts w:cs="Arial"/>
          <w:sz w:val="24"/>
          <w:szCs w:val="24"/>
        </w:rPr>
        <w:t>Young hypertensives.</w:t>
      </w:r>
    </w:p>
    <w:p w14:paraId="2B4B3B49" w14:textId="77777777" w:rsidR="00C40A3B" w:rsidRPr="00AB5E3A" w:rsidRDefault="00C40A3B" w:rsidP="00A3582C">
      <w:pPr>
        <w:spacing w:line="276" w:lineRule="auto"/>
        <w:rPr>
          <w:rFonts w:cs="Arial"/>
          <w:sz w:val="24"/>
          <w:szCs w:val="24"/>
        </w:rPr>
      </w:pPr>
    </w:p>
    <w:p w14:paraId="002E1F23" w14:textId="77777777" w:rsidR="00C40A3B" w:rsidRPr="00AB5E3A" w:rsidRDefault="00C40A3B" w:rsidP="00A3582C">
      <w:pPr>
        <w:spacing w:line="276" w:lineRule="auto"/>
        <w:rPr>
          <w:rFonts w:cs="Arial"/>
          <w:sz w:val="24"/>
          <w:szCs w:val="24"/>
        </w:rPr>
      </w:pPr>
      <w:r w:rsidRPr="00AB5E3A">
        <w:rPr>
          <w:rFonts w:cs="Arial"/>
          <w:sz w:val="24"/>
          <w:szCs w:val="24"/>
        </w:rPr>
        <w:t>Hypertension in presence of an incidental adrenal adenoma.</w:t>
      </w:r>
    </w:p>
    <w:p w14:paraId="046D3D5D" w14:textId="77777777" w:rsidR="00C40A3B" w:rsidRPr="00AB5E3A" w:rsidRDefault="00C40A3B" w:rsidP="00A3582C">
      <w:pPr>
        <w:spacing w:line="276" w:lineRule="auto"/>
        <w:rPr>
          <w:rFonts w:cs="Arial"/>
          <w:sz w:val="24"/>
          <w:szCs w:val="24"/>
        </w:rPr>
      </w:pPr>
    </w:p>
    <w:p w14:paraId="6DD7BC60" w14:textId="77777777" w:rsidR="00C40A3B" w:rsidRPr="00AB5E3A" w:rsidRDefault="00C40A3B" w:rsidP="00A3582C">
      <w:pPr>
        <w:spacing w:line="276" w:lineRule="auto"/>
        <w:rPr>
          <w:rFonts w:cs="Arial"/>
          <w:sz w:val="24"/>
          <w:szCs w:val="24"/>
        </w:rPr>
      </w:pPr>
      <w:r w:rsidRPr="00AB5E3A">
        <w:rPr>
          <w:rFonts w:cs="Arial"/>
          <w:sz w:val="24"/>
          <w:szCs w:val="24"/>
        </w:rPr>
        <w:t xml:space="preserve">N.B.  Plasma potassium itself is not a good indicator of which patients need investigation.  A significant proportion of patients with primary hyperaldosteronism are </w:t>
      </w:r>
      <w:proofErr w:type="spellStart"/>
      <w:r w:rsidRPr="00AB5E3A">
        <w:rPr>
          <w:rFonts w:cs="Arial"/>
          <w:sz w:val="24"/>
          <w:szCs w:val="24"/>
        </w:rPr>
        <w:t>normokalaemic</w:t>
      </w:r>
      <w:proofErr w:type="spellEnd"/>
      <w:r w:rsidRPr="00AB5E3A">
        <w:rPr>
          <w:rFonts w:cs="Arial"/>
          <w:sz w:val="24"/>
          <w:szCs w:val="24"/>
        </w:rPr>
        <w:t>.</w:t>
      </w:r>
    </w:p>
    <w:p w14:paraId="0862A1CE" w14:textId="77777777" w:rsidR="00C40A3B" w:rsidRPr="00AB5E3A" w:rsidRDefault="00C40A3B" w:rsidP="00A3582C">
      <w:pPr>
        <w:spacing w:line="276" w:lineRule="auto"/>
        <w:rPr>
          <w:rFonts w:cs="Arial"/>
          <w:sz w:val="24"/>
          <w:szCs w:val="24"/>
        </w:rPr>
      </w:pPr>
    </w:p>
    <w:p w14:paraId="4AE610F6" w14:textId="77777777" w:rsidR="00C40A3B" w:rsidRPr="00AB5E3A" w:rsidRDefault="00C40A3B" w:rsidP="00A3582C">
      <w:pPr>
        <w:spacing w:line="276" w:lineRule="auto"/>
        <w:rPr>
          <w:rFonts w:cs="Arial"/>
          <w:b/>
          <w:sz w:val="24"/>
          <w:szCs w:val="24"/>
        </w:rPr>
      </w:pPr>
      <w:r w:rsidRPr="00AB5E3A">
        <w:rPr>
          <w:rFonts w:cs="Arial"/>
          <w:b/>
          <w:sz w:val="24"/>
          <w:szCs w:val="24"/>
        </w:rPr>
        <w:t>Principle</w:t>
      </w:r>
    </w:p>
    <w:p w14:paraId="77257EE3" w14:textId="77777777" w:rsidR="00C40A3B" w:rsidRPr="00AB5E3A" w:rsidRDefault="00C40A3B" w:rsidP="00A3582C">
      <w:pPr>
        <w:spacing w:line="276" w:lineRule="auto"/>
        <w:rPr>
          <w:rFonts w:cs="Arial"/>
          <w:sz w:val="24"/>
          <w:szCs w:val="24"/>
        </w:rPr>
      </w:pPr>
      <w:r w:rsidRPr="00AB5E3A">
        <w:rPr>
          <w:rFonts w:cs="Arial"/>
          <w:sz w:val="24"/>
          <w:szCs w:val="24"/>
        </w:rPr>
        <w:t>The renin-aldosterone axis is primarily regulated by renal blood flow.  Subjects under investigation should, therefore, not be taking any drugs that interfere with fluid balance or potassium.  It is essential for subjects to be normally hydrated and have an adequate oral intake of sodium.  Hypokalaemia must be avoided since it suppresses aldosterone secretion.  It is important to note that increasing oral sodium intake may cause a considerable increase in urinary potassium excretion.</w:t>
      </w:r>
    </w:p>
    <w:p w14:paraId="7481BC47" w14:textId="77777777" w:rsidR="00C40A3B" w:rsidRPr="00AB5E3A" w:rsidRDefault="00C40A3B" w:rsidP="00A3582C">
      <w:pPr>
        <w:spacing w:line="276" w:lineRule="auto"/>
        <w:rPr>
          <w:rFonts w:cs="Arial"/>
          <w:sz w:val="24"/>
          <w:szCs w:val="24"/>
        </w:rPr>
      </w:pPr>
      <w:r w:rsidRPr="00AB5E3A">
        <w:rPr>
          <w:rFonts w:cs="Arial"/>
          <w:sz w:val="24"/>
          <w:szCs w:val="24"/>
        </w:rPr>
        <w:t xml:space="preserve"> </w:t>
      </w:r>
    </w:p>
    <w:p w14:paraId="3020ECB3" w14:textId="77777777" w:rsidR="00C40A3B" w:rsidRPr="00AB5E3A" w:rsidRDefault="00C40A3B" w:rsidP="00A3582C">
      <w:pPr>
        <w:spacing w:line="276" w:lineRule="auto"/>
        <w:rPr>
          <w:rFonts w:cs="Arial"/>
          <w:b/>
          <w:sz w:val="24"/>
          <w:szCs w:val="24"/>
        </w:rPr>
      </w:pPr>
      <w:r w:rsidRPr="00AB5E3A">
        <w:rPr>
          <w:rFonts w:cs="Arial"/>
          <w:b/>
          <w:sz w:val="24"/>
          <w:szCs w:val="24"/>
        </w:rPr>
        <w:t>Drug interference</w:t>
      </w:r>
    </w:p>
    <w:p w14:paraId="7A256112" w14:textId="5A7966D6" w:rsidR="00C40A3B" w:rsidRPr="00AB5E3A" w:rsidRDefault="00C40A3B" w:rsidP="00A3582C">
      <w:pPr>
        <w:spacing w:line="276" w:lineRule="auto"/>
        <w:rPr>
          <w:rFonts w:cs="Arial"/>
          <w:sz w:val="24"/>
          <w:szCs w:val="24"/>
        </w:rPr>
      </w:pPr>
      <w:r w:rsidRPr="00AB5E3A">
        <w:rPr>
          <w:rFonts w:cs="Arial"/>
          <w:sz w:val="24"/>
          <w:szCs w:val="24"/>
          <w:lang w:eastAsia="en-GB"/>
        </w:rPr>
        <w:t xml:space="preserve">B-blockers, </w:t>
      </w:r>
      <w:proofErr w:type="spellStart"/>
      <w:r w:rsidRPr="00AB5E3A">
        <w:rPr>
          <w:rFonts w:cs="Arial"/>
          <w:sz w:val="24"/>
          <w:szCs w:val="24"/>
          <w:lang w:eastAsia="en-GB"/>
        </w:rPr>
        <w:t>ACEi</w:t>
      </w:r>
      <w:proofErr w:type="spellEnd"/>
      <w:r w:rsidRPr="00AB5E3A">
        <w:rPr>
          <w:rFonts w:cs="Arial"/>
          <w:sz w:val="24"/>
          <w:szCs w:val="24"/>
          <w:lang w:eastAsia="en-GB"/>
        </w:rPr>
        <w:t xml:space="preserve">/A2RB, CCB and diuretics should be stopped for 2 </w:t>
      </w:r>
      <w:r w:rsidR="00F73CBA" w:rsidRPr="00F73CBA">
        <w:rPr>
          <w:rFonts w:cs="Arial"/>
          <w:color w:val="0000FF"/>
          <w:sz w:val="24"/>
          <w:szCs w:val="24"/>
          <w:lang w:eastAsia="en-GB"/>
        </w:rPr>
        <w:t>weeks</w:t>
      </w:r>
      <w:r w:rsidRPr="00AB5E3A">
        <w:rPr>
          <w:rFonts w:cs="Arial"/>
          <w:sz w:val="24"/>
          <w:szCs w:val="24"/>
          <w:lang w:eastAsia="en-GB"/>
        </w:rPr>
        <w:t xml:space="preserve"> prior to sampling. Spironolactone should be stopped for 6 weeks.</w:t>
      </w:r>
      <w:r w:rsidRPr="00AB5E3A">
        <w:rPr>
          <w:rFonts w:cs="Arial"/>
          <w:sz w:val="24"/>
          <w:szCs w:val="24"/>
        </w:rPr>
        <w:t xml:space="preserve"> An alpha blocker such as doxazosin may be substituted.</w:t>
      </w:r>
    </w:p>
    <w:p w14:paraId="26875F8F" w14:textId="77777777" w:rsidR="005720F2" w:rsidRDefault="005720F2" w:rsidP="00A3582C">
      <w:pPr>
        <w:spacing w:line="276" w:lineRule="auto"/>
        <w:rPr>
          <w:rFonts w:cs="Arial"/>
          <w:b/>
          <w:sz w:val="24"/>
          <w:szCs w:val="24"/>
        </w:rPr>
      </w:pPr>
    </w:p>
    <w:p w14:paraId="22A6C4B4" w14:textId="3C586780" w:rsidR="00C40A3B" w:rsidRPr="00AB5E3A" w:rsidRDefault="00C40A3B" w:rsidP="00A3582C">
      <w:pPr>
        <w:spacing w:line="276" w:lineRule="auto"/>
        <w:rPr>
          <w:rFonts w:cs="Arial"/>
          <w:b/>
          <w:sz w:val="24"/>
          <w:szCs w:val="24"/>
        </w:rPr>
      </w:pPr>
      <w:r w:rsidRPr="00AB5E3A">
        <w:rPr>
          <w:rFonts w:cs="Arial"/>
          <w:b/>
          <w:sz w:val="24"/>
          <w:szCs w:val="24"/>
        </w:rPr>
        <w:t>Procedure</w:t>
      </w:r>
    </w:p>
    <w:p w14:paraId="72D4E296" w14:textId="77777777" w:rsidR="00C40A3B" w:rsidRPr="00AB5E3A" w:rsidRDefault="00C40A3B" w:rsidP="00A3582C">
      <w:pPr>
        <w:spacing w:line="276" w:lineRule="auto"/>
        <w:rPr>
          <w:rFonts w:cs="Arial"/>
          <w:sz w:val="24"/>
          <w:szCs w:val="24"/>
        </w:rPr>
      </w:pPr>
      <w:r w:rsidRPr="00AB5E3A">
        <w:rPr>
          <w:rFonts w:cs="Arial"/>
          <w:sz w:val="24"/>
          <w:szCs w:val="24"/>
        </w:rPr>
        <w:t>First correct severe hypokalaemia (plasma potassium should not be lower than 2.9mmol/L) and ensure a normal salt intake.  Potassium supplements, if given, should be stopped 24 hour prior to sampling.</w:t>
      </w:r>
    </w:p>
    <w:p w14:paraId="6C059358" w14:textId="77777777" w:rsidR="00C40A3B" w:rsidRPr="00AB5E3A" w:rsidRDefault="00C40A3B" w:rsidP="00A3582C">
      <w:pPr>
        <w:spacing w:line="276" w:lineRule="auto"/>
        <w:rPr>
          <w:rFonts w:cs="Arial"/>
          <w:sz w:val="24"/>
          <w:szCs w:val="24"/>
        </w:rPr>
      </w:pPr>
    </w:p>
    <w:p w14:paraId="6EDB248B" w14:textId="77777777" w:rsidR="00C40A3B" w:rsidRPr="00AB5E3A" w:rsidRDefault="00C40A3B" w:rsidP="00A3582C">
      <w:pPr>
        <w:spacing w:line="276" w:lineRule="auto"/>
        <w:rPr>
          <w:rFonts w:cs="Arial"/>
          <w:b/>
          <w:sz w:val="24"/>
          <w:szCs w:val="24"/>
        </w:rPr>
      </w:pPr>
      <w:r w:rsidRPr="00AB5E3A">
        <w:rPr>
          <w:rFonts w:cs="Arial"/>
          <w:b/>
          <w:sz w:val="24"/>
          <w:szCs w:val="24"/>
        </w:rPr>
        <w:t>Renin:  Aldosterone ratio</w:t>
      </w:r>
    </w:p>
    <w:p w14:paraId="6815D930" w14:textId="6B77C85F" w:rsidR="00C40A3B" w:rsidRPr="00AB5E3A" w:rsidRDefault="00C40A3B" w:rsidP="00A3582C">
      <w:pPr>
        <w:spacing w:line="276" w:lineRule="auto"/>
        <w:rPr>
          <w:rFonts w:cs="Arial"/>
          <w:sz w:val="24"/>
          <w:szCs w:val="24"/>
        </w:rPr>
      </w:pPr>
      <w:r w:rsidRPr="00AB5E3A">
        <w:rPr>
          <w:rFonts w:cs="Arial"/>
          <w:sz w:val="24"/>
          <w:szCs w:val="24"/>
        </w:rPr>
        <w:t xml:space="preserve">The screening test is a random </w:t>
      </w:r>
      <w:r w:rsidR="00653751" w:rsidRPr="00AB5E3A">
        <w:rPr>
          <w:rFonts w:cs="Arial"/>
          <w:sz w:val="24"/>
          <w:szCs w:val="24"/>
        </w:rPr>
        <w:t>aldosterone: renin</w:t>
      </w:r>
      <w:r w:rsidRPr="00AB5E3A">
        <w:rPr>
          <w:rFonts w:cs="Arial"/>
          <w:sz w:val="24"/>
          <w:szCs w:val="24"/>
        </w:rPr>
        <w:t xml:space="preserve"> ratio (ARR).  Measure both plasma aldosterone and plasma renin with patient in a sitting position after resting for 15 minutes. This requires 5ml lithium heparin blood which MUST BE SEPARATED AND FROZEN as soon as possible (Heparin samples should be taken into a plastic tube).</w:t>
      </w:r>
    </w:p>
    <w:p w14:paraId="2939E779" w14:textId="77777777" w:rsidR="00C40A3B" w:rsidRPr="00AB5E3A" w:rsidRDefault="00C40A3B" w:rsidP="00A3582C">
      <w:pPr>
        <w:spacing w:line="276" w:lineRule="auto"/>
        <w:rPr>
          <w:rFonts w:cs="Arial"/>
          <w:sz w:val="24"/>
          <w:szCs w:val="24"/>
        </w:rPr>
      </w:pPr>
      <w:r w:rsidRPr="00AB5E3A">
        <w:rPr>
          <w:rFonts w:cs="Arial"/>
          <w:sz w:val="24"/>
          <w:szCs w:val="24"/>
        </w:rPr>
        <w:t>Following additional information should be provided:</w:t>
      </w:r>
    </w:p>
    <w:p w14:paraId="2D71C90D" w14:textId="77777777" w:rsidR="00C40A3B" w:rsidRPr="007247C6" w:rsidRDefault="00C40A3B" w:rsidP="007247C6">
      <w:pPr>
        <w:pStyle w:val="ListParagraph"/>
        <w:numPr>
          <w:ilvl w:val="0"/>
          <w:numId w:val="61"/>
        </w:numPr>
        <w:spacing w:line="276" w:lineRule="auto"/>
        <w:rPr>
          <w:rFonts w:cs="Arial"/>
          <w:sz w:val="24"/>
          <w:szCs w:val="24"/>
        </w:rPr>
      </w:pPr>
      <w:r w:rsidRPr="007247C6">
        <w:rPr>
          <w:rFonts w:cs="Arial"/>
          <w:sz w:val="24"/>
          <w:szCs w:val="24"/>
        </w:rPr>
        <w:t>Blood pressure</w:t>
      </w:r>
    </w:p>
    <w:p w14:paraId="013AC521" w14:textId="77777777" w:rsidR="00C40A3B" w:rsidRPr="007247C6" w:rsidRDefault="00C40A3B" w:rsidP="007247C6">
      <w:pPr>
        <w:pStyle w:val="ListParagraph"/>
        <w:numPr>
          <w:ilvl w:val="0"/>
          <w:numId w:val="61"/>
        </w:numPr>
        <w:spacing w:line="276" w:lineRule="auto"/>
        <w:rPr>
          <w:rFonts w:cs="Arial"/>
          <w:sz w:val="24"/>
          <w:szCs w:val="24"/>
        </w:rPr>
      </w:pPr>
      <w:r w:rsidRPr="007247C6">
        <w:rPr>
          <w:rFonts w:cs="Arial"/>
          <w:sz w:val="24"/>
          <w:szCs w:val="24"/>
        </w:rPr>
        <w:t>Most recent plasma and urine electrolyte results</w:t>
      </w:r>
    </w:p>
    <w:p w14:paraId="46A92874" w14:textId="6AC2F1C5" w:rsidR="00C40A3B" w:rsidRPr="007247C6" w:rsidRDefault="00C40A3B" w:rsidP="007247C6">
      <w:pPr>
        <w:pStyle w:val="ListParagraph"/>
        <w:numPr>
          <w:ilvl w:val="0"/>
          <w:numId w:val="61"/>
        </w:numPr>
        <w:spacing w:line="276" w:lineRule="auto"/>
        <w:rPr>
          <w:rFonts w:cs="Arial"/>
          <w:sz w:val="24"/>
          <w:szCs w:val="24"/>
        </w:rPr>
      </w:pPr>
      <w:r w:rsidRPr="007247C6">
        <w:rPr>
          <w:rFonts w:cs="Arial"/>
          <w:sz w:val="24"/>
          <w:szCs w:val="24"/>
        </w:rPr>
        <w:lastRenderedPageBreak/>
        <w:t xml:space="preserve">Any drug </w:t>
      </w:r>
      <w:r w:rsidR="007247C6" w:rsidRPr="007247C6">
        <w:rPr>
          <w:rFonts w:cs="Arial"/>
          <w:sz w:val="24"/>
          <w:szCs w:val="24"/>
        </w:rPr>
        <w:t>therapies</w:t>
      </w:r>
    </w:p>
    <w:p w14:paraId="263FDD38" w14:textId="77777777" w:rsidR="00C40A3B" w:rsidRPr="00AB5E3A" w:rsidRDefault="00C40A3B" w:rsidP="00A3582C">
      <w:pPr>
        <w:autoSpaceDE w:val="0"/>
        <w:autoSpaceDN w:val="0"/>
        <w:adjustRightInd w:val="0"/>
        <w:spacing w:line="276" w:lineRule="auto"/>
        <w:rPr>
          <w:rFonts w:cs="Arial"/>
          <w:sz w:val="24"/>
          <w:szCs w:val="24"/>
        </w:rPr>
      </w:pPr>
      <w:r w:rsidRPr="00AB5E3A">
        <w:rPr>
          <w:rFonts w:cs="Arial"/>
          <w:sz w:val="24"/>
          <w:szCs w:val="24"/>
        </w:rPr>
        <w:t xml:space="preserve">In primary hyperaldosteronism Plasma renin is suppressed or very low (ref range 5.4 - 60mu/L). </w:t>
      </w:r>
    </w:p>
    <w:p w14:paraId="7B167A38" w14:textId="77777777" w:rsidR="00C40A3B" w:rsidRPr="00AB5E3A" w:rsidRDefault="00C40A3B" w:rsidP="00A3582C">
      <w:pPr>
        <w:autoSpaceDE w:val="0"/>
        <w:autoSpaceDN w:val="0"/>
        <w:adjustRightInd w:val="0"/>
        <w:spacing w:line="276" w:lineRule="auto"/>
        <w:rPr>
          <w:rFonts w:cs="Arial"/>
          <w:sz w:val="24"/>
          <w:szCs w:val="24"/>
        </w:rPr>
      </w:pPr>
    </w:p>
    <w:p w14:paraId="285B9E1F" w14:textId="23BC955C" w:rsidR="00C40A3B" w:rsidRPr="00AB5E3A" w:rsidRDefault="00C40A3B" w:rsidP="00A3582C">
      <w:pPr>
        <w:autoSpaceDE w:val="0"/>
        <w:autoSpaceDN w:val="0"/>
        <w:adjustRightInd w:val="0"/>
        <w:spacing w:line="276" w:lineRule="auto"/>
        <w:rPr>
          <w:rFonts w:cs="Arial"/>
          <w:sz w:val="24"/>
          <w:szCs w:val="24"/>
        </w:rPr>
      </w:pPr>
      <w:r w:rsidRPr="00AB5E3A">
        <w:rPr>
          <w:rFonts w:cs="Arial"/>
          <w:sz w:val="24"/>
          <w:szCs w:val="24"/>
        </w:rPr>
        <w:t>Plasma aldosterone may be raised or within reference range (100 - 800pmol/L)</w:t>
      </w:r>
    </w:p>
    <w:p w14:paraId="5DCDD4C4" w14:textId="77777777" w:rsidR="00C40A3B" w:rsidRPr="00AB5E3A" w:rsidRDefault="00C40A3B" w:rsidP="00A3582C">
      <w:pPr>
        <w:autoSpaceDE w:val="0"/>
        <w:autoSpaceDN w:val="0"/>
        <w:adjustRightInd w:val="0"/>
        <w:spacing w:line="276" w:lineRule="auto"/>
        <w:rPr>
          <w:rFonts w:cs="Arial"/>
          <w:sz w:val="24"/>
          <w:szCs w:val="24"/>
        </w:rPr>
      </w:pPr>
    </w:p>
    <w:p w14:paraId="3C684450" w14:textId="77777777" w:rsidR="00C40A3B" w:rsidRPr="00AB5E3A" w:rsidRDefault="00C40A3B" w:rsidP="00A3582C">
      <w:pPr>
        <w:autoSpaceDE w:val="0"/>
        <w:autoSpaceDN w:val="0"/>
        <w:adjustRightInd w:val="0"/>
        <w:spacing w:line="276" w:lineRule="auto"/>
        <w:rPr>
          <w:rFonts w:cs="Arial"/>
          <w:sz w:val="24"/>
        </w:rPr>
      </w:pPr>
      <w:r w:rsidRPr="00AB5E3A">
        <w:rPr>
          <w:rFonts w:cs="Arial"/>
          <w:sz w:val="24"/>
        </w:rPr>
        <w:t xml:space="preserve">Aldosterone renin ratio (ARR) &lt; Aldo/Renin ratio: &lt;80: Conn’s unlikely. </w:t>
      </w:r>
    </w:p>
    <w:p w14:paraId="07117421" w14:textId="77777777" w:rsidR="00C40A3B" w:rsidRPr="00AB5E3A" w:rsidRDefault="00C40A3B" w:rsidP="00A3582C">
      <w:pPr>
        <w:autoSpaceDE w:val="0"/>
        <w:autoSpaceDN w:val="0"/>
        <w:adjustRightInd w:val="0"/>
        <w:spacing w:line="276" w:lineRule="auto"/>
        <w:rPr>
          <w:rFonts w:cs="Arial"/>
          <w:sz w:val="24"/>
        </w:rPr>
      </w:pPr>
      <w:r w:rsidRPr="00AB5E3A">
        <w:rPr>
          <w:rFonts w:cs="Arial"/>
          <w:sz w:val="24"/>
        </w:rPr>
        <w:t xml:space="preserve">                                                 &gt;/=200: Conn’s likely. </w:t>
      </w:r>
    </w:p>
    <w:p w14:paraId="43A0B8E8" w14:textId="77777777" w:rsidR="00C40A3B" w:rsidRPr="00AB5E3A" w:rsidRDefault="00C40A3B" w:rsidP="00A3582C">
      <w:pPr>
        <w:spacing w:line="276" w:lineRule="auto"/>
        <w:rPr>
          <w:rFonts w:cs="Arial"/>
          <w:sz w:val="24"/>
        </w:rPr>
      </w:pPr>
      <w:r w:rsidRPr="00AB5E3A">
        <w:rPr>
          <w:rFonts w:cs="Arial"/>
          <w:sz w:val="24"/>
        </w:rPr>
        <w:t xml:space="preserve">                                                 80-200: Conn’s not excluded</w:t>
      </w:r>
    </w:p>
    <w:p w14:paraId="13CF2C79" w14:textId="77777777" w:rsidR="00C40A3B" w:rsidRPr="00AB5E3A" w:rsidRDefault="00C40A3B" w:rsidP="00A3582C">
      <w:pPr>
        <w:spacing w:line="276" w:lineRule="auto"/>
        <w:rPr>
          <w:rFonts w:cs="Arial"/>
          <w:b/>
          <w:sz w:val="24"/>
          <w:szCs w:val="24"/>
        </w:rPr>
      </w:pPr>
      <w:r w:rsidRPr="00AB5E3A">
        <w:rPr>
          <w:rFonts w:cs="Arial"/>
          <w:b/>
          <w:sz w:val="24"/>
          <w:szCs w:val="24"/>
        </w:rPr>
        <w:t>Further investigation:</w:t>
      </w:r>
    </w:p>
    <w:p w14:paraId="0DE9E61E" w14:textId="77777777" w:rsidR="00C40A3B" w:rsidRPr="00AB5E3A" w:rsidRDefault="00C40A3B" w:rsidP="00A3582C">
      <w:pPr>
        <w:spacing w:line="276" w:lineRule="auto"/>
        <w:rPr>
          <w:rFonts w:cs="Arial"/>
          <w:sz w:val="24"/>
          <w:szCs w:val="24"/>
        </w:rPr>
      </w:pPr>
      <w:r w:rsidRPr="00AB5E3A">
        <w:rPr>
          <w:rFonts w:cs="Arial"/>
          <w:sz w:val="24"/>
          <w:szCs w:val="24"/>
        </w:rPr>
        <w:t>When primary hyperaldosteronism has been established.</w:t>
      </w:r>
    </w:p>
    <w:p w14:paraId="612DBD4D" w14:textId="77777777" w:rsidR="00C40A3B" w:rsidRPr="00AB5E3A" w:rsidRDefault="00C40A3B" w:rsidP="00A3582C">
      <w:pPr>
        <w:spacing w:line="276" w:lineRule="auto"/>
        <w:rPr>
          <w:rFonts w:cs="Arial"/>
          <w:sz w:val="24"/>
          <w:szCs w:val="24"/>
        </w:rPr>
      </w:pPr>
    </w:p>
    <w:p w14:paraId="32C419DA" w14:textId="77777777" w:rsidR="00C40A3B" w:rsidRPr="00AB5E3A" w:rsidRDefault="00C40A3B" w:rsidP="00A3582C">
      <w:pPr>
        <w:spacing w:line="276" w:lineRule="auto"/>
        <w:rPr>
          <w:rFonts w:cs="Arial"/>
          <w:sz w:val="24"/>
          <w:szCs w:val="24"/>
        </w:rPr>
      </w:pPr>
      <w:r w:rsidRPr="00AB5E3A">
        <w:rPr>
          <w:rFonts w:cs="Arial"/>
          <w:sz w:val="24"/>
          <w:szCs w:val="24"/>
        </w:rPr>
        <w:t>Adrenal imaging by CT scan or MRI (possibly the more sensitive technique) should be undertaken to locate the adenoma. The possibility that an observed adenoma may be a non-secreting incidentaloma must be born in mind.</w:t>
      </w:r>
    </w:p>
    <w:p w14:paraId="0244252A" w14:textId="77777777" w:rsidR="00C40A3B" w:rsidRPr="00AB5E3A" w:rsidRDefault="00C40A3B" w:rsidP="00A3582C">
      <w:pPr>
        <w:spacing w:line="276" w:lineRule="auto"/>
        <w:rPr>
          <w:rFonts w:cs="Arial"/>
          <w:sz w:val="24"/>
          <w:szCs w:val="24"/>
        </w:rPr>
      </w:pPr>
      <w:r w:rsidRPr="00AB5E3A">
        <w:rPr>
          <w:rFonts w:cs="Arial"/>
          <w:sz w:val="24"/>
          <w:szCs w:val="24"/>
        </w:rPr>
        <w:t xml:space="preserve">Selective adrenal vein sampling is, very often, a useful tool to confirm or refute a unilateral source of excess aldosterone secretion.  It is technically difficult to perform and should be conducted only in centres with radiologist experienced in performing this technique. </w:t>
      </w:r>
    </w:p>
    <w:p w14:paraId="11262249" w14:textId="54DFCA32" w:rsidR="007247C6" w:rsidRDefault="00C40A3B" w:rsidP="00A3582C">
      <w:pPr>
        <w:spacing w:line="276" w:lineRule="auto"/>
        <w:rPr>
          <w:rFonts w:cs="Arial"/>
          <w:sz w:val="24"/>
          <w:szCs w:val="24"/>
        </w:rPr>
      </w:pPr>
      <w:r w:rsidRPr="00AB5E3A">
        <w:rPr>
          <w:rFonts w:cs="Arial"/>
          <w:sz w:val="24"/>
          <w:szCs w:val="24"/>
        </w:rPr>
        <w:t xml:space="preserve"> </w:t>
      </w:r>
    </w:p>
    <w:p w14:paraId="285CB55C" w14:textId="77777777" w:rsidR="007247C6" w:rsidRDefault="007247C6">
      <w:pPr>
        <w:spacing w:line="240" w:lineRule="auto"/>
        <w:jc w:val="left"/>
        <w:rPr>
          <w:rFonts w:cs="Arial"/>
          <w:sz w:val="24"/>
          <w:szCs w:val="24"/>
        </w:rPr>
      </w:pPr>
      <w:r>
        <w:rPr>
          <w:rFonts w:cs="Arial"/>
          <w:sz w:val="24"/>
          <w:szCs w:val="24"/>
        </w:rPr>
        <w:br w:type="page"/>
      </w:r>
    </w:p>
    <w:p w14:paraId="714AEE34" w14:textId="77777777" w:rsidR="00C40A3B" w:rsidRPr="00AB5E3A" w:rsidRDefault="00C40A3B" w:rsidP="00A3582C">
      <w:pPr>
        <w:pStyle w:val="Heading2"/>
        <w:spacing w:line="276" w:lineRule="auto"/>
        <w:rPr>
          <w:rFonts w:cs="Arial"/>
          <w:sz w:val="24"/>
          <w:szCs w:val="24"/>
        </w:rPr>
      </w:pPr>
      <w:bookmarkStart w:id="4569" w:name="_Toc375575976"/>
      <w:bookmarkStart w:id="4570" w:name="_Toc375577565"/>
      <w:bookmarkStart w:id="4571" w:name="_Toc375577886"/>
      <w:bookmarkStart w:id="4572" w:name="_Toc375578036"/>
      <w:bookmarkStart w:id="4573" w:name="_Toc375579044"/>
      <w:bookmarkStart w:id="4574" w:name="_Toc375579292"/>
      <w:bookmarkStart w:id="4575" w:name="_Toc375648062"/>
      <w:bookmarkStart w:id="4576" w:name="_Toc375651111"/>
      <w:bookmarkStart w:id="4577" w:name="_Toc378349121"/>
      <w:bookmarkStart w:id="4578" w:name="_Toc406580991"/>
      <w:bookmarkStart w:id="4579" w:name="_Toc406582752"/>
      <w:bookmarkStart w:id="4580" w:name="_Toc406586171"/>
      <w:bookmarkStart w:id="4581" w:name="_Toc406588207"/>
      <w:bookmarkStart w:id="4582" w:name="_Toc406589200"/>
      <w:bookmarkStart w:id="4583" w:name="_Toc406589404"/>
      <w:bookmarkStart w:id="4584" w:name="_Toc406589649"/>
      <w:bookmarkStart w:id="4585" w:name="_Toc406591644"/>
      <w:bookmarkStart w:id="4586" w:name="_Toc406592875"/>
      <w:bookmarkStart w:id="4587" w:name="_Toc406594646"/>
      <w:bookmarkStart w:id="4588" w:name="_Toc417743783"/>
      <w:bookmarkStart w:id="4589" w:name="_Toc428450637"/>
      <w:bookmarkStart w:id="4590" w:name="_Toc428451711"/>
      <w:bookmarkStart w:id="4591" w:name="_Toc428523449"/>
      <w:bookmarkStart w:id="4592" w:name="_Toc428821101"/>
      <w:bookmarkStart w:id="4593" w:name="_Toc429637801"/>
      <w:bookmarkStart w:id="4594" w:name="_Toc449596020"/>
      <w:bookmarkStart w:id="4595" w:name="_Toc449596851"/>
      <w:bookmarkStart w:id="4596" w:name="_Toc449602949"/>
      <w:bookmarkStart w:id="4597" w:name="_Toc471373349"/>
      <w:bookmarkStart w:id="4598" w:name="_Toc169010557"/>
      <w:bookmarkStart w:id="4599" w:name="_Toc169011812"/>
      <w:bookmarkStart w:id="4600" w:name="_Toc169012574"/>
      <w:bookmarkStart w:id="4601" w:name="_Toc169079329"/>
      <w:bookmarkStart w:id="4602" w:name="_Toc169081821"/>
      <w:bookmarkStart w:id="4603" w:name="_Toc169084447"/>
      <w:bookmarkStart w:id="4604" w:name="_Toc169084809"/>
      <w:bookmarkStart w:id="4605" w:name="_Toc169095080"/>
      <w:bookmarkStart w:id="4606" w:name="_Toc169096615"/>
      <w:bookmarkStart w:id="4607" w:name="_Toc169096792"/>
      <w:bookmarkStart w:id="4608" w:name="_Toc169097146"/>
      <w:bookmarkStart w:id="4609" w:name="_Toc169097323"/>
      <w:bookmarkStart w:id="4610" w:name="_Toc169097500"/>
      <w:bookmarkStart w:id="4611" w:name="_Toc169097677"/>
      <w:bookmarkStart w:id="4612" w:name="_Toc169097854"/>
      <w:r w:rsidRPr="00AB5E3A">
        <w:rPr>
          <w:rFonts w:cs="Arial"/>
          <w:sz w:val="24"/>
          <w:szCs w:val="24"/>
        </w:rPr>
        <w:lastRenderedPageBreak/>
        <w:t>Therapeutic Drug Monitoring</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14:paraId="62A12A9D" w14:textId="77777777" w:rsidR="00C40A3B" w:rsidRPr="00AB5E3A" w:rsidRDefault="00C40A3B" w:rsidP="00A3582C">
      <w:pPr>
        <w:spacing w:line="276" w:lineRule="auto"/>
        <w:rPr>
          <w:rFonts w:cs="Arial"/>
          <w:sz w:val="24"/>
          <w:szCs w:val="24"/>
        </w:rPr>
      </w:pPr>
      <w:r w:rsidRPr="00AB5E3A">
        <w:rPr>
          <w:rFonts w:cs="Arial"/>
          <w:b/>
          <w:sz w:val="24"/>
          <w:szCs w:val="24"/>
        </w:rPr>
        <w:t>The drug assays available are: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2260"/>
        <w:gridCol w:w="2418"/>
      </w:tblGrid>
      <w:tr w:rsidR="00C40A3B" w:rsidRPr="00AB5E3A" w14:paraId="34FB08CC" w14:textId="77777777" w:rsidTr="007247C6">
        <w:trPr>
          <w:trHeight w:val="269"/>
        </w:trPr>
        <w:tc>
          <w:tcPr>
            <w:tcW w:w="5098" w:type="dxa"/>
          </w:tcPr>
          <w:p w14:paraId="5BECAE43" w14:textId="77777777" w:rsidR="00C40A3B" w:rsidRPr="0088561C" w:rsidRDefault="00C40A3B" w:rsidP="00A3582C">
            <w:pPr>
              <w:spacing w:line="276" w:lineRule="auto"/>
              <w:rPr>
                <w:rFonts w:cs="Arial"/>
                <w:sz w:val="24"/>
                <w:szCs w:val="24"/>
              </w:rPr>
            </w:pPr>
            <w:r w:rsidRPr="0088561C">
              <w:rPr>
                <w:rFonts w:cs="Arial"/>
                <w:sz w:val="24"/>
                <w:szCs w:val="24"/>
              </w:rPr>
              <w:t>Carbamazepine sent to referral laboratory</w:t>
            </w:r>
          </w:p>
        </w:tc>
        <w:tc>
          <w:tcPr>
            <w:tcW w:w="2260" w:type="dxa"/>
          </w:tcPr>
          <w:p w14:paraId="21E62964" w14:textId="77777777" w:rsidR="00C40A3B" w:rsidRPr="0088561C" w:rsidRDefault="00C40A3B" w:rsidP="00A3582C">
            <w:pPr>
              <w:spacing w:line="276" w:lineRule="auto"/>
              <w:rPr>
                <w:rFonts w:cs="Arial"/>
                <w:sz w:val="24"/>
                <w:szCs w:val="24"/>
              </w:rPr>
            </w:pPr>
            <w:r w:rsidRPr="0088561C">
              <w:rPr>
                <w:rFonts w:cs="Arial"/>
                <w:sz w:val="24"/>
                <w:szCs w:val="24"/>
              </w:rPr>
              <w:t>Gentamicin</w:t>
            </w:r>
          </w:p>
        </w:tc>
        <w:tc>
          <w:tcPr>
            <w:tcW w:w="2418" w:type="dxa"/>
          </w:tcPr>
          <w:p w14:paraId="15CEAE22" w14:textId="77777777" w:rsidR="00C40A3B" w:rsidRPr="00AB5E3A" w:rsidRDefault="00C40A3B" w:rsidP="00A3582C">
            <w:pPr>
              <w:spacing w:line="276" w:lineRule="auto"/>
              <w:rPr>
                <w:rFonts w:cs="Arial"/>
                <w:sz w:val="24"/>
                <w:szCs w:val="24"/>
              </w:rPr>
            </w:pPr>
            <w:r w:rsidRPr="00AB5E3A">
              <w:rPr>
                <w:rFonts w:cs="Arial"/>
                <w:sz w:val="24"/>
                <w:szCs w:val="24"/>
              </w:rPr>
              <w:t xml:space="preserve">Digoxin </w:t>
            </w:r>
          </w:p>
        </w:tc>
      </w:tr>
      <w:tr w:rsidR="00C40A3B" w:rsidRPr="00AB5E3A" w14:paraId="1E52A492" w14:textId="77777777" w:rsidTr="007247C6">
        <w:trPr>
          <w:trHeight w:val="279"/>
        </w:trPr>
        <w:tc>
          <w:tcPr>
            <w:tcW w:w="5098" w:type="dxa"/>
          </w:tcPr>
          <w:p w14:paraId="1D8D47AA" w14:textId="10862F96" w:rsidR="00C40A3B" w:rsidRPr="0088561C" w:rsidRDefault="007247C6" w:rsidP="00A3582C">
            <w:pPr>
              <w:spacing w:line="276" w:lineRule="auto"/>
              <w:rPr>
                <w:rFonts w:cs="Arial"/>
                <w:sz w:val="24"/>
                <w:szCs w:val="24"/>
              </w:rPr>
            </w:pPr>
            <w:r>
              <w:rPr>
                <w:rFonts w:cs="Arial"/>
                <w:sz w:val="24"/>
                <w:szCs w:val="24"/>
              </w:rPr>
              <w:t>Phe</w:t>
            </w:r>
            <w:r w:rsidR="00C40A3B" w:rsidRPr="0088561C">
              <w:rPr>
                <w:rFonts w:cs="Arial"/>
                <w:sz w:val="24"/>
                <w:szCs w:val="24"/>
              </w:rPr>
              <w:t>nobarbitone (sent to referral laboratory)</w:t>
            </w:r>
          </w:p>
        </w:tc>
        <w:tc>
          <w:tcPr>
            <w:tcW w:w="2260" w:type="dxa"/>
          </w:tcPr>
          <w:p w14:paraId="5002F828" w14:textId="77777777" w:rsidR="00C40A3B" w:rsidRPr="0088561C" w:rsidRDefault="00C40A3B" w:rsidP="00A3582C">
            <w:pPr>
              <w:spacing w:line="276" w:lineRule="auto"/>
              <w:rPr>
                <w:rFonts w:cs="Arial"/>
                <w:sz w:val="24"/>
                <w:szCs w:val="24"/>
              </w:rPr>
            </w:pPr>
            <w:r w:rsidRPr="0088561C">
              <w:rPr>
                <w:rFonts w:cs="Arial"/>
                <w:sz w:val="24"/>
                <w:szCs w:val="24"/>
              </w:rPr>
              <w:t>Vancomycin</w:t>
            </w:r>
          </w:p>
          <w:p w14:paraId="1CF7079A" w14:textId="77777777" w:rsidR="00C40A3B" w:rsidRPr="0088561C" w:rsidRDefault="00C40A3B" w:rsidP="00A3582C">
            <w:pPr>
              <w:spacing w:line="276" w:lineRule="auto"/>
              <w:rPr>
                <w:rFonts w:cs="Arial"/>
                <w:sz w:val="24"/>
                <w:szCs w:val="24"/>
              </w:rPr>
            </w:pPr>
          </w:p>
        </w:tc>
        <w:tc>
          <w:tcPr>
            <w:tcW w:w="2418" w:type="dxa"/>
          </w:tcPr>
          <w:p w14:paraId="4BEB5618" w14:textId="77777777" w:rsidR="00C40A3B" w:rsidRPr="00AB5E3A" w:rsidRDefault="00C40A3B" w:rsidP="00A3582C">
            <w:pPr>
              <w:spacing w:line="276" w:lineRule="auto"/>
              <w:rPr>
                <w:rFonts w:cs="Arial"/>
                <w:sz w:val="24"/>
                <w:szCs w:val="24"/>
              </w:rPr>
            </w:pPr>
            <w:r w:rsidRPr="00AB5E3A">
              <w:rPr>
                <w:rFonts w:cs="Arial"/>
                <w:sz w:val="24"/>
                <w:szCs w:val="24"/>
              </w:rPr>
              <w:t>Lithium</w:t>
            </w:r>
            <w:r w:rsidRPr="00AB5E3A">
              <w:rPr>
                <w:rFonts w:cs="Arial"/>
                <w:sz w:val="24"/>
                <w:szCs w:val="24"/>
              </w:rPr>
              <w:tab/>
              <w:t xml:space="preserve">   </w:t>
            </w:r>
          </w:p>
        </w:tc>
      </w:tr>
      <w:tr w:rsidR="00C40A3B" w:rsidRPr="00AB5E3A" w14:paraId="43B96168" w14:textId="77777777" w:rsidTr="007247C6">
        <w:trPr>
          <w:trHeight w:val="131"/>
        </w:trPr>
        <w:tc>
          <w:tcPr>
            <w:tcW w:w="5098" w:type="dxa"/>
          </w:tcPr>
          <w:p w14:paraId="63804450" w14:textId="79F4BF25" w:rsidR="00C40A3B" w:rsidRPr="0088561C" w:rsidRDefault="007247C6" w:rsidP="00A3582C">
            <w:pPr>
              <w:spacing w:line="276" w:lineRule="auto"/>
              <w:rPr>
                <w:rFonts w:cs="Arial"/>
                <w:sz w:val="24"/>
                <w:szCs w:val="24"/>
              </w:rPr>
            </w:pPr>
            <w:r>
              <w:rPr>
                <w:rFonts w:cs="Arial"/>
                <w:sz w:val="24"/>
                <w:szCs w:val="24"/>
              </w:rPr>
              <w:t>Phe</w:t>
            </w:r>
            <w:r w:rsidR="00C40A3B" w:rsidRPr="0088561C">
              <w:rPr>
                <w:rFonts w:cs="Arial"/>
                <w:sz w:val="24"/>
                <w:szCs w:val="24"/>
              </w:rPr>
              <w:t>nytoin</w:t>
            </w:r>
          </w:p>
        </w:tc>
        <w:tc>
          <w:tcPr>
            <w:tcW w:w="2260" w:type="dxa"/>
          </w:tcPr>
          <w:p w14:paraId="4AC991A5" w14:textId="77777777" w:rsidR="00C40A3B" w:rsidRPr="0088561C" w:rsidRDefault="00C40A3B" w:rsidP="00A3582C">
            <w:pPr>
              <w:spacing w:line="276" w:lineRule="auto"/>
              <w:rPr>
                <w:rFonts w:cs="Arial"/>
                <w:sz w:val="24"/>
                <w:szCs w:val="24"/>
              </w:rPr>
            </w:pPr>
            <w:r w:rsidRPr="0088561C">
              <w:rPr>
                <w:rFonts w:cs="Arial"/>
                <w:sz w:val="24"/>
                <w:szCs w:val="24"/>
              </w:rPr>
              <w:t>Amikacin</w:t>
            </w:r>
          </w:p>
        </w:tc>
        <w:tc>
          <w:tcPr>
            <w:tcW w:w="2418" w:type="dxa"/>
          </w:tcPr>
          <w:p w14:paraId="31E545F4" w14:textId="77777777" w:rsidR="00C40A3B" w:rsidRPr="00AB5E3A" w:rsidRDefault="00C40A3B" w:rsidP="00A3582C">
            <w:pPr>
              <w:spacing w:line="276" w:lineRule="auto"/>
              <w:rPr>
                <w:rFonts w:cs="Arial"/>
                <w:sz w:val="24"/>
                <w:szCs w:val="24"/>
              </w:rPr>
            </w:pPr>
            <w:r w:rsidRPr="00AB5E3A">
              <w:rPr>
                <w:rFonts w:cs="Arial"/>
                <w:sz w:val="24"/>
                <w:szCs w:val="24"/>
              </w:rPr>
              <w:t>Theophylline</w:t>
            </w:r>
          </w:p>
        </w:tc>
      </w:tr>
      <w:tr w:rsidR="00C40A3B" w:rsidRPr="00AB5E3A" w14:paraId="3DABD6B5" w14:textId="77777777" w:rsidTr="007247C6">
        <w:trPr>
          <w:trHeight w:val="137"/>
        </w:trPr>
        <w:tc>
          <w:tcPr>
            <w:tcW w:w="5098" w:type="dxa"/>
          </w:tcPr>
          <w:p w14:paraId="39DA9C5D" w14:textId="77777777" w:rsidR="00C40A3B" w:rsidRPr="00AB5E3A" w:rsidRDefault="00C40A3B" w:rsidP="00A3582C">
            <w:pPr>
              <w:spacing w:line="276" w:lineRule="auto"/>
              <w:rPr>
                <w:rFonts w:cs="Arial"/>
                <w:sz w:val="24"/>
                <w:szCs w:val="24"/>
              </w:rPr>
            </w:pPr>
            <w:r w:rsidRPr="00AB5E3A">
              <w:rPr>
                <w:rFonts w:cs="Arial"/>
                <w:sz w:val="24"/>
                <w:szCs w:val="24"/>
              </w:rPr>
              <w:t>Valproate</w:t>
            </w:r>
          </w:p>
        </w:tc>
        <w:tc>
          <w:tcPr>
            <w:tcW w:w="2260" w:type="dxa"/>
          </w:tcPr>
          <w:p w14:paraId="12AD5D80" w14:textId="77777777" w:rsidR="00C40A3B" w:rsidRPr="00AB5E3A" w:rsidRDefault="00C40A3B" w:rsidP="00A3582C">
            <w:pPr>
              <w:spacing w:line="276" w:lineRule="auto"/>
              <w:rPr>
                <w:rFonts w:cs="Arial"/>
                <w:sz w:val="24"/>
                <w:szCs w:val="24"/>
              </w:rPr>
            </w:pPr>
          </w:p>
        </w:tc>
        <w:tc>
          <w:tcPr>
            <w:tcW w:w="2418" w:type="dxa"/>
          </w:tcPr>
          <w:p w14:paraId="1FE8B671" w14:textId="77777777" w:rsidR="00C40A3B" w:rsidRPr="00AB5E3A" w:rsidRDefault="00C40A3B" w:rsidP="00A3582C">
            <w:pPr>
              <w:spacing w:line="276" w:lineRule="auto"/>
              <w:rPr>
                <w:rFonts w:cs="Arial"/>
                <w:sz w:val="24"/>
                <w:szCs w:val="24"/>
              </w:rPr>
            </w:pPr>
          </w:p>
        </w:tc>
      </w:tr>
    </w:tbl>
    <w:p w14:paraId="0458A670" w14:textId="77777777" w:rsidR="00C40A3B" w:rsidRPr="00AB5E3A" w:rsidRDefault="00C40A3B" w:rsidP="00A3582C">
      <w:pPr>
        <w:spacing w:line="276" w:lineRule="auto"/>
        <w:rPr>
          <w:rFonts w:cs="Arial"/>
          <w:b/>
          <w:sz w:val="24"/>
          <w:szCs w:val="24"/>
        </w:rPr>
      </w:pPr>
    </w:p>
    <w:p w14:paraId="57F5D181" w14:textId="77777777" w:rsidR="00C40A3B" w:rsidRPr="00AB5E3A" w:rsidRDefault="00C40A3B" w:rsidP="00A3582C">
      <w:pPr>
        <w:spacing w:line="276" w:lineRule="auto"/>
        <w:rPr>
          <w:rFonts w:cs="Arial"/>
          <w:b/>
          <w:sz w:val="24"/>
          <w:szCs w:val="24"/>
        </w:rPr>
      </w:pPr>
      <w:r w:rsidRPr="00AB5E3A">
        <w:rPr>
          <w:rFonts w:cs="Arial"/>
          <w:b/>
          <w:sz w:val="24"/>
          <w:szCs w:val="24"/>
        </w:rPr>
        <w:t>Sampling Times</w:t>
      </w:r>
    </w:p>
    <w:p w14:paraId="0C733242" w14:textId="77777777" w:rsidR="00C40A3B" w:rsidRPr="00AB5E3A" w:rsidRDefault="00C40A3B" w:rsidP="00A3582C">
      <w:pPr>
        <w:spacing w:line="276" w:lineRule="auto"/>
        <w:rPr>
          <w:rFonts w:cs="Arial"/>
          <w:sz w:val="24"/>
          <w:szCs w:val="24"/>
        </w:rPr>
      </w:pPr>
      <w:r w:rsidRPr="00AB5E3A">
        <w:rPr>
          <w:rFonts w:cs="Arial"/>
          <w:sz w:val="24"/>
          <w:szCs w:val="24"/>
        </w:rPr>
        <w:t>The blood samples MUST be taken at the correct time relative to the dose of drug. Samples taken at the wrong time are uninterpretable and misleading.</w:t>
      </w:r>
    </w:p>
    <w:tbl>
      <w:tblPr>
        <w:tblW w:w="9810" w:type="dxa"/>
        <w:tblInd w:w="-34" w:type="dxa"/>
        <w:tblLook w:val="00A0" w:firstRow="1" w:lastRow="0" w:firstColumn="1" w:lastColumn="0" w:noHBand="0" w:noVBand="0"/>
      </w:tblPr>
      <w:tblGrid>
        <w:gridCol w:w="2038"/>
        <w:gridCol w:w="7772"/>
      </w:tblGrid>
      <w:tr w:rsidR="00C40A3B" w:rsidRPr="00AB5E3A" w14:paraId="63C35534" w14:textId="77777777" w:rsidTr="007247C6">
        <w:trPr>
          <w:trHeight w:val="928"/>
        </w:trPr>
        <w:tc>
          <w:tcPr>
            <w:tcW w:w="2038" w:type="dxa"/>
            <w:tcBorders>
              <w:top w:val="single" w:sz="4" w:space="0" w:color="auto"/>
              <w:left w:val="single" w:sz="4" w:space="0" w:color="auto"/>
              <w:bottom w:val="single" w:sz="4" w:space="0" w:color="000000"/>
              <w:right w:val="single" w:sz="4" w:space="0" w:color="auto"/>
            </w:tcBorders>
            <w:vAlign w:val="center"/>
          </w:tcPr>
          <w:p w14:paraId="6FBFB24A"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Digoxin</w:t>
            </w:r>
          </w:p>
        </w:tc>
        <w:tc>
          <w:tcPr>
            <w:tcW w:w="7772" w:type="dxa"/>
            <w:tcBorders>
              <w:top w:val="single" w:sz="4" w:space="0" w:color="auto"/>
              <w:left w:val="nil"/>
              <w:bottom w:val="single" w:sz="4" w:space="0" w:color="auto"/>
              <w:right w:val="single" w:sz="4" w:space="0" w:color="auto"/>
            </w:tcBorders>
            <w:vAlign w:val="center"/>
          </w:tcPr>
          <w:p w14:paraId="2827B326"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6-8 hours after last dose</w:t>
            </w:r>
          </w:p>
          <w:p w14:paraId="161092CC" w14:textId="77777777" w:rsidR="00C40A3B" w:rsidRPr="00AB5E3A" w:rsidRDefault="00C40A3B" w:rsidP="00A3582C">
            <w:pPr>
              <w:spacing w:line="276" w:lineRule="auto"/>
              <w:rPr>
                <w:rFonts w:cs="Arial"/>
                <w:b/>
                <w:bCs/>
                <w:sz w:val="24"/>
                <w:szCs w:val="24"/>
                <w:lang w:eastAsia="en-GB"/>
              </w:rPr>
            </w:pPr>
            <w:r w:rsidRPr="00AB5E3A">
              <w:rPr>
                <w:rFonts w:cs="Arial"/>
                <w:b/>
                <w:bCs/>
                <w:sz w:val="24"/>
                <w:szCs w:val="24"/>
                <w:lang w:eastAsia="en-GB"/>
              </w:rPr>
              <w:t xml:space="preserve">Note: </w:t>
            </w:r>
            <w:r w:rsidRPr="00AB5E3A">
              <w:rPr>
                <w:rFonts w:cs="Arial"/>
                <w:sz w:val="24"/>
                <w:szCs w:val="24"/>
                <w:lang w:eastAsia="en-GB"/>
              </w:rPr>
              <w:t>DIGIBIND interferes with digoxin measurement.</w:t>
            </w:r>
          </w:p>
          <w:p w14:paraId="14DC555C" w14:textId="78B6AFBA" w:rsidR="00C40A3B" w:rsidRPr="00AB5E3A" w:rsidRDefault="00C40A3B" w:rsidP="00A3582C">
            <w:pPr>
              <w:spacing w:line="276" w:lineRule="auto"/>
              <w:rPr>
                <w:rFonts w:cs="Arial"/>
                <w:sz w:val="24"/>
                <w:szCs w:val="24"/>
                <w:lang w:eastAsia="en-GB"/>
              </w:rPr>
            </w:pPr>
            <w:r w:rsidRPr="00AB5E3A">
              <w:rPr>
                <w:rFonts w:cs="Arial"/>
                <w:sz w:val="24"/>
                <w:szCs w:val="24"/>
                <w:lang w:eastAsia="en-GB"/>
              </w:rPr>
              <w:t xml:space="preserve">Thus, serum digoxin concentration measurement can be clinically misleading until DIGIBIND is eliminated from the body.  Depending on the renal function, minimum of 5 days </w:t>
            </w:r>
            <w:r w:rsidR="007247C6" w:rsidRPr="00AB5E3A">
              <w:rPr>
                <w:rFonts w:cs="Arial"/>
                <w:sz w:val="24"/>
                <w:szCs w:val="24"/>
                <w:lang w:eastAsia="en-GB"/>
              </w:rPr>
              <w:t>needs</w:t>
            </w:r>
            <w:r w:rsidRPr="00AB5E3A">
              <w:rPr>
                <w:rFonts w:cs="Arial"/>
                <w:sz w:val="24"/>
                <w:szCs w:val="24"/>
                <w:lang w:eastAsia="en-GB"/>
              </w:rPr>
              <w:t xml:space="preserve"> to be allowed prior to sampling for digoxin.</w:t>
            </w:r>
          </w:p>
        </w:tc>
      </w:tr>
      <w:tr w:rsidR="00C40A3B" w:rsidRPr="00AB5E3A" w14:paraId="18576993" w14:textId="77777777" w:rsidTr="007247C6">
        <w:trPr>
          <w:trHeight w:val="285"/>
        </w:trPr>
        <w:tc>
          <w:tcPr>
            <w:tcW w:w="2038" w:type="dxa"/>
            <w:tcBorders>
              <w:top w:val="nil"/>
              <w:left w:val="single" w:sz="4" w:space="0" w:color="auto"/>
              <w:bottom w:val="single" w:sz="4" w:space="0" w:color="auto"/>
              <w:right w:val="single" w:sz="4" w:space="0" w:color="auto"/>
            </w:tcBorders>
            <w:vAlign w:val="center"/>
          </w:tcPr>
          <w:p w14:paraId="57A8A13A"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Carbamazepine</w:t>
            </w:r>
          </w:p>
        </w:tc>
        <w:tc>
          <w:tcPr>
            <w:tcW w:w="7772" w:type="dxa"/>
            <w:tcBorders>
              <w:top w:val="single" w:sz="4" w:space="0" w:color="auto"/>
              <w:left w:val="nil"/>
              <w:bottom w:val="single" w:sz="4" w:space="0" w:color="auto"/>
              <w:right w:val="single" w:sz="4" w:space="0" w:color="auto"/>
            </w:tcBorders>
            <w:vAlign w:val="center"/>
          </w:tcPr>
          <w:p w14:paraId="7B3E1924"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Immediately before oral dose</w:t>
            </w:r>
          </w:p>
        </w:tc>
      </w:tr>
      <w:tr w:rsidR="00C40A3B" w:rsidRPr="00AB5E3A" w14:paraId="714901F0" w14:textId="77777777" w:rsidTr="007247C6">
        <w:trPr>
          <w:trHeight w:val="285"/>
        </w:trPr>
        <w:tc>
          <w:tcPr>
            <w:tcW w:w="2038" w:type="dxa"/>
            <w:tcBorders>
              <w:top w:val="nil"/>
              <w:left w:val="single" w:sz="4" w:space="0" w:color="auto"/>
              <w:bottom w:val="single" w:sz="4" w:space="0" w:color="auto"/>
              <w:right w:val="single" w:sz="4" w:space="0" w:color="auto"/>
            </w:tcBorders>
            <w:vAlign w:val="center"/>
          </w:tcPr>
          <w:p w14:paraId="6C79EAAA" w14:textId="232BCBDB" w:rsidR="00C40A3B" w:rsidRPr="00AB5E3A" w:rsidRDefault="007247C6" w:rsidP="00A3582C">
            <w:pPr>
              <w:spacing w:line="276" w:lineRule="auto"/>
              <w:rPr>
                <w:rFonts w:cs="Arial"/>
                <w:sz w:val="24"/>
                <w:szCs w:val="24"/>
                <w:lang w:eastAsia="en-GB"/>
              </w:rPr>
            </w:pPr>
            <w:r>
              <w:rPr>
                <w:rFonts w:cs="Arial"/>
                <w:sz w:val="24"/>
                <w:szCs w:val="24"/>
                <w:lang w:eastAsia="en-GB"/>
              </w:rPr>
              <w:t>Phe</w:t>
            </w:r>
            <w:r w:rsidR="00C40A3B" w:rsidRPr="00AB5E3A">
              <w:rPr>
                <w:rFonts w:cs="Arial"/>
                <w:sz w:val="24"/>
                <w:szCs w:val="24"/>
                <w:lang w:eastAsia="en-GB"/>
              </w:rPr>
              <w:t>nobarbitone</w:t>
            </w:r>
          </w:p>
        </w:tc>
        <w:tc>
          <w:tcPr>
            <w:tcW w:w="7772" w:type="dxa"/>
            <w:tcBorders>
              <w:top w:val="nil"/>
              <w:left w:val="nil"/>
              <w:bottom w:val="single" w:sz="4" w:space="0" w:color="auto"/>
              <w:right w:val="single" w:sz="4" w:space="0" w:color="auto"/>
            </w:tcBorders>
            <w:vAlign w:val="center"/>
          </w:tcPr>
          <w:p w14:paraId="1C2C79CA"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Immediately before oral dose</w:t>
            </w:r>
          </w:p>
        </w:tc>
      </w:tr>
      <w:tr w:rsidR="00C40A3B" w:rsidRPr="00AB5E3A" w14:paraId="56AB76FB" w14:textId="77777777" w:rsidTr="007247C6">
        <w:trPr>
          <w:trHeight w:val="285"/>
        </w:trPr>
        <w:tc>
          <w:tcPr>
            <w:tcW w:w="2038" w:type="dxa"/>
            <w:tcBorders>
              <w:top w:val="nil"/>
              <w:left w:val="single" w:sz="4" w:space="0" w:color="auto"/>
              <w:bottom w:val="single" w:sz="4" w:space="0" w:color="auto"/>
              <w:right w:val="single" w:sz="4" w:space="0" w:color="auto"/>
            </w:tcBorders>
            <w:vAlign w:val="center"/>
          </w:tcPr>
          <w:p w14:paraId="18DC3FF0"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Valproate</w:t>
            </w:r>
          </w:p>
        </w:tc>
        <w:tc>
          <w:tcPr>
            <w:tcW w:w="7772" w:type="dxa"/>
            <w:tcBorders>
              <w:top w:val="nil"/>
              <w:left w:val="nil"/>
              <w:bottom w:val="single" w:sz="4" w:space="0" w:color="auto"/>
              <w:right w:val="single" w:sz="4" w:space="0" w:color="auto"/>
            </w:tcBorders>
            <w:vAlign w:val="center"/>
          </w:tcPr>
          <w:p w14:paraId="548D9574"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Immediately before oral dose</w:t>
            </w:r>
          </w:p>
        </w:tc>
      </w:tr>
      <w:tr w:rsidR="00C40A3B" w:rsidRPr="00AB5E3A" w14:paraId="477BDADD" w14:textId="77777777" w:rsidTr="007247C6">
        <w:trPr>
          <w:trHeight w:val="285"/>
        </w:trPr>
        <w:tc>
          <w:tcPr>
            <w:tcW w:w="2038" w:type="dxa"/>
            <w:tcBorders>
              <w:top w:val="nil"/>
              <w:left w:val="single" w:sz="4" w:space="0" w:color="auto"/>
              <w:bottom w:val="single" w:sz="4" w:space="0" w:color="auto"/>
              <w:right w:val="single" w:sz="4" w:space="0" w:color="auto"/>
            </w:tcBorders>
            <w:vAlign w:val="center"/>
          </w:tcPr>
          <w:p w14:paraId="0B004DFC" w14:textId="22E08581" w:rsidR="00C40A3B" w:rsidRPr="00AB5E3A" w:rsidRDefault="007247C6" w:rsidP="00A3582C">
            <w:pPr>
              <w:spacing w:line="276" w:lineRule="auto"/>
              <w:rPr>
                <w:rFonts w:cs="Arial"/>
                <w:sz w:val="24"/>
                <w:szCs w:val="24"/>
                <w:lang w:eastAsia="en-GB"/>
              </w:rPr>
            </w:pPr>
            <w:r>
              <w:rPr>
                <w:rFonts w:cs="Arial"/>
                <w:sz w:val="24"/>
                <w:szCs w:val="24"/>
                <w:lang w:eastAsia="en-GB"/>
              </w:rPr>
              <w:t>Phe</w:t>
            </w:r>
            <w:r w:rsidR="00C40A3B" w:rsidRPr="00AB5E3A">
              <w:rPr>
                <w:rFonts w:cs="Arial"/>
                <w:sz w:val="24"/>
                <w:szCs w:val="24"/>
                <w:lang w:eastAsia="en-GB"/>
              </w:rPr>
              <w:t>nytoin</w:t>
            </w:r>
          </w:p>
        </w:tc>
        <w:tc>
          <w:tcPr>
            <w:tcW w:w="7772" w:type="dxa"/>
            <w:tcBorders>
              <w:top w:val="nil"/>
              <w:left w:val="nil"/>
              <w:bottom w:val="single" w:sz="4" w:space="0" w:color="auto"/>
              <w:right w:val="single" w:sz="4" w:space="0" w:color="auto"/>
            </w:tcBorders>
            <w:vAlign w:val="center"/>
          </w:tcPr>
          <w:p w14:paraId="25BC6503"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Immediately before oral dose</w:t>
            </w:r>
          </w:p>
        </w:tc>
      </w:tr>
      <w:tr w:rsidR="00C40A3B" w:rsidRPr="00AB5E3A" w14:paraId="4672872F" w14:textId="77777777" w:rsidTr="007247C6">
        <w:trPr>
          <w:trHeight w:val="452"/>
        </w:trPr>
        <w:tc>
          <w:tcPr>
            <w:tcW w:w="2038" w:type="dxa"/>
            <w:tcBorders>
              <w:top w:val="single" w:sz="4" w:space="0" w:color="auto"/>
              <w:left w:val="single" w:sz="4" w:space="0" w:color="auto"/>
              <w:bottom w:val="single" w:sz="4" w:space="0" w:color="000000"/>
              <w:right w:val="single" w:sz="4" w:space="0" w:color="auto"/>
            </w:tcBorders>
            <w:vAlign w:val="center"/>
          </w:tcPr>
          <w:p w14:paraId="758821A8"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Theophylline</w:t>
            </w:r>
          </w:p>
        </w:tc>
        <w:tc>
          <w:tcPr>
            <w:tcW w:w="7772" w:type="dxa"/>
            <w:tcBorders>
              <w:top w:val="single" w:sz="4" w:space="0" w:color="auto"/>
              <w:left w:val="nil"/>
              <w:bottom w:val="single" w:sz="4" w:space="0" w:color="auto"/>
              <w:right w:val="single" w:sz="4" w:space="0" w:color="auto"/>
            </w:tcBorders>
            <w:vAlign w:val="center"/>
          </w:tcPr>
          <w:p w14:paraId="02800DEA"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Slow release preparations 8hrs post dose others before next dose</w:t>
            </w:r>
          </w:p>
          <w:p w14:paraId="05A2826F"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IV infusion at 6 &amp; 18 hours</w:t>
            </w:r>
          </w:p>
        </w:tc>
      </w:tr>
      <w:tr w:rsidR="00C40A3B" w:rsidRPr="00AB5E3A" w14:paraId="0E184689" w14:textId="77777777" w:rsidTr="007247C6">
        <w:trPr>
          <w:trHeight w:val="285"/>
        </w:trPr>
        <w:tc>
          <w:tcPr>
            <w:tcW w:w="2038" w:type="dxa"/>
            <w:tcBorders>
              <w:top w:val="single" w:sz="4" w:space="0" w:color="auto"/>
              <w:left w:val="single" w:sz="4" w:space="0" w:color="auto"/>
              <w:bottom w:val="single" w:sz="4" w:space="0" w:color="auto"/>
              <w:right w:val="single" w:sz="4" w:space="0" w:color="auto"/>
            </w:tcBorders>
            <w:vAlign w:val="center"/>
          </w:tcPr>
          <w:p w14:paraId="32B90303"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Lithium</w:t>
            </w:r>
          </w:p>
        </w:tc>
        <w:tc>
          <w:tcPr>
            <w:tcW w:w="7772" w:type="dxa"/>
            <w:tcBorders>
              <w:top w:val="single" w:sz="4" w:space="0" w:color="auto"/>
              <w:left w:val="nil"/>
              <w:bottom w:val="single" w:sz="4" w:space="0" w:color="auto"/>
              <w:right w:val="single" w:sz="4" w:space="0" w:color="auto"/>
            </w:tcBorders>
            <w:vAlign w:val="center"/>
          </w:tcPr>
          <w:p w14:paraId="7EB558B0"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12 hours after last dose</w:t>
            </w:r>
          </w:p>
        </w:tc>
      </w:tr>
      <w:tr w:rsidR="00C40A3B" w:rsidRPr="00AB5E3A" w14:paraId="61389351" w14:textId="77777777" w:rsidTr="007247C6">
        <w:trPr>
          <w:trHeight w:val="570"/>
        </w:trPr>
        <w:tc>
          <w:tcPr>
            <w:tcW w:w="2038" w:type="dxa"/>
            <w:tcBorders>
              <w:top w:val="nil"/>
              <w:left w:val="single" w:sz="4" w:space="0" w:color="auto"/>
              <w:bottom w:val="nil"/>
              <w:right w:val="single" w:sz="4" w:space="0" w:color="auto"/>
            </w:tcBorders>
            <w:vAlign w:val="center"/>
          </w:tcPr>
          <w:p w14:paraId="5456AD24"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Gentamicin</w:t>
            </w:r>
          </w:p>
        </w:tc>
        <w:tc>
          <w:tcPr>
            <w:tcW w:w="7772" w:type="dxa"/>
            <w:vMerge w:val="restart"/>
            <w:tcBorders>
              <w:top w:val="nil"/>
              <w:left w:val="nil"/>
              <w:bottom w:val="nil"/>
              <w:right w:val="single" w:sz="4" w:space="0" w:color="auto"/>
            </w:tcBorders>
            <w:vAlign w:val="center"/>
          </w:tcPr>
          <w:p w14:paraId="1C3D20D6" w14:textId="5D95B264" w:rsidR="00C40A3B" w:rsidRPr="00AB5E3A" w:rsidRDefault="00C40A3B" w:rsidP="00A3582C">
            <w:pPr>
              <w:spacing w:line="276" w:lineRule="auto"/>
              <w:rPr>
                <w:rFonts w:cs="Arial"/>
                <w:sz w:val="24"/>
                <w:szCs w:val="24"/>
                <w:lang w:eastAsia="en-GB"/>
              </w:rPr>
            </w:pPr>
            <w:r w:rsidRPr="00AB5E3A">
              <w:rPr>
                <w:rFonts w:cs="Arial"/>
                <w:sz w:val="24"/>
                <w:szCs w:val="24"/>
                <w:lang w:eastAsia="en-GB"/>
              </w:rPr>
              <w:t>PRE</w:t>
            </w:r>
            <w:r w:rsidR="007247C6">
              <w:rPr>
                <w:rFonts w:cs="Arial"/>
                <w:sz w:val="24"/>
                <w:szCs w:val="24"/>
                <w:lang w:eastAsia="en-GB"/>
              </w:rPr>
              <w:t>:</w:t>
            </w:r>
            <w:r w:rsidRPr="00AB5E3A">
              <w:rPr>
                <w:rFonts w:cs="Arial"/>
                <w:sz w:val="24"/>
                <w:szCs w:val="24"/>
                <w:lang w:eastAsia="en-GB"/>
              </w:rPr>
              <w:t xml:space="preserve"> immediately before next dose</w:t>
            </w:r>
          </w:p>
          <w:p w14:paraId="702174A7" w14:textId="650BCA97" w:rsidR="00C40A3B" w:rsidRPr="00AB5E3A" w:rsidRDefault="00C40A3B" w:rsidP="00A3582C">
            <w:pPr>
              <w:spacing w:line="276" w:lineRule="auto"/>
              <w:rPr>
                <w:rFonts w:cs="Arial"/>
                <w:sz w:val="24"/>
                <w:szCs w:val="24"/>
                <w:lang w:eastAsia="en-GB"/>
              </w:rPr>
            </w:pPr>
            <w:r w:rsidRPr="00AB5E3A">
              <w:rPr>
                <w:rFonts w:cs="Arial"/>
                <w:sz w:val="24"/>
                <w:szCs w:val="24"/>
                <w:lang w:eastAsia="en-GB"/>
              </w:rPr>
              <w:t>POST</w:t>
            </w:r>
            <w:r w:rsidR="007247C6">
              <w:rPr>
                <w:rFonts w:cs="Arial"/>
                <w:sz w:val="24"/>
                <w:szCs w:val="24"/>
                <w:lang w:eastAsia="en-GB"/>
              </w:rPr>
              <w:t>:</w:t>
            </w:r>
            <w:r w:rsidRPr="00AB5E3A">
              <w:rPr>
                <w:rFonts w:cs="Arial"/>
                <w:sz w:val="24"/>
                <w:szCs w:val="24"/>
                <w:lang w:eastAsia="en-GB"/>
              </w:rPr>
              <w:t xml:space="preserve">  60 minutes after</w:t>
            </w:r>
          </w:p>
          <w:p w14:paraId="4E850C60" w14:textId="5867EE48" w:rsidR="00C40A3B" w:rsidRPr="00AB5E3A" w:rsidRDefault="00C40A3B" w:rsidP="00A3582C">
            <w:pPr>
              <w:spacing w:line="276" w:lineRule="auto"/>
              <w:rPr>
                <w:rFonts w:cs="Arial"/>
                <w:sz w:val="24"/>
                <w:szCs w:val="24"/>
                <w:lang w:eastAsia="en-GB"/>
              </w:rPr>
            </w:pPr>
            <w:r w:rsidRPr="00AB5E3A">
              <w:rPr>
                <w:rFonts w:cs="Arial"/>
                <w:sz w:val="24"/>
                <w:szCs w:val="24"/>
                <w:lang w:eastAsia="en-GB"/>
              </w:rPr>
              <w:t xml:space="preserve">Once a day dose – either 18 hrs. post or 6 hrs. </w:t>
            </w:r>
            <w:r w:rsidR="007247C6" w:rsidRPr="00AB5E3A">
              <w:rPr>
                <w:rFonts w:cs="Arial"/>
                <w:sz w:val="24"/>
                <w:szCs w:val="24"/>
                <w:lang w:eastAsia="en-GB"/>
              </w:rPr>
              <w:t>pre-dose</w:t>
            </w:r>
            <w:r w:rsidRPr="00AB5E3A">
              <w:rPr>
                <w:rFonts w:cs="Arial"/>
                <w:sz w:val="24"/>
                <w:szCs w:val="24"/>
                <w:lang w:eastAsia="en-GB"/>
              </w:rPr>
              <w:t>.</w:t>
            </w:r>
          </w:p>
        </w:tc>
      </w:tr>
      <w:tr w:rsidR="00C40A3B" w:rsidRPr="00AB5E3A" w14:paraId="78F5A092" w14:textId="77777777" w:rsidTr="007247C6">
        <w:trPr>
          <w:trHeight w:val="80"/>
        </w:trPr>
        <w:tc>
          <w:tcPr>
            <w:tcW w:w="2038" w:type="dxa"/>
            <w:tcBorders>
              <w:top w:val="nil"/>
              <w:left w:val="single" w:sz="4" w:space="0" w:color="auto"/>
              <w:bottom w:val="single" w:sz="4" w:space="0" w:color="auto"/>
              <w:right w:val="single" w:sz="4" w:space="0" w:color="auto"/>
            </w:tcBorders>
            <w:vAlign w:val="center"/>
          </w:tcPr>
          <w:p w14:paraId="52787F77"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 </w:t>
            </w:r>
          </w:p>
        </w:tc>
        <w:tc>
          <w:tcPr>
            <w:tcW w:w="7772" w:type="dxa"/>
            <w:vMerge/>
            <w:tcBorders>
              <w:left w:val="nil"/>
              <w:bottom w:val="single" w:sz="4" w:space="0" w:color="auto"/>
              <w:right w:val="single" w:sz="4" w:space="0" w:color="auto"/>
            </w:tcBorders>
            <w:vAlign w:val="center"/>
          </w:tcPr>
          <w:p w14:paraId="73BEC76D" w14:textId="77777777" w:rsidR="00C40A3B" w:rsidRPr="00AB5E3A" w:rsidRDefault="00C40A3B" w:rsidP="00A3582C">
            <w:pPr>
              <w:spacing w:line="276" w:lineRule="auto"/>
              <w:rPr>
                <w:rFonts w:cs="Arial"/>
                <w:sz w:val="24"/>
                <w:szCs w:val="24"/>
                <w:lang w:eastAsia="en-GB"/>
              </w:rPr>
            </w:pPr>
          </w:p>
        </w:tc>
      </w:tr>
      <w:tr w:rsidR="00C40A3B" w:rsidRPr="00AB5E3A" w14:paraId="47130BD9" w14:textId="77777777" w:rsidTr="007247C6">
        <w:trPr>
          <w:trHeight w:val="377"/>
        </w:trPr>
        <w:tc>
          <w:tcPr>
            <w:tcW w:w="2038" w:type="dxa"/>
            <w:tcBorders>
              <w:top w:val="nil"/>
              <w:left w:val="single" w:sz="4" w:space="0" w:color="auto"/>
              <w:bottom w:val="single" w:sz="4" w:space="0" w:color="auto"/>
              <w:right w:val="single" w:sz="4" w:space="0" w:color="auto"/>
            </w:tcBorders>
            <w:vAlign w:val="center"/>
          </w:tcPr>
          <w:p w14:paraId="021E0A89"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Vancomycin</w:t>
            </w:r>
          </w:p>
        </w:tc>
        <w:tc>
          <w:tcPr>
            <w:tcW w:w="7772" w:type="dxa"/>
            <w:tcBorders>
              <w:top w:val="single" w:sz="4" w:space="0" w:color="auto"/>
              <w:left w:val="nil"/>
              <w:bottom w:val="single" w:sz="4" w:space="0" w:color="auto"/>
              <w:right w:val="single" w:sz="4" w:space="0" w:color="auto"/>
            </w:tcBorders>
            <w:vAlign w:val="center"/>
          </w:tcPr>
          <w:p w14:paraId="5586E93C" w14:textId="52E98E7A" w:rsidR="00C40A3B" w:rsidRPr="00AB5E3A" w:rsidRDefault="00C40A3B" w:rsidP="00A3582C">
            <w:pPr>
              <w:spacing w:line="276" w:lineRule="auto"/>
              <w:rPr>
                <w:rFonts w:cs="Arial"/>
                <w:sz w:val="24"/>
                <w:szCs w:val="24"/>
                <w:lang w:eastAsia="en-GB"/>
              </w:rPr>
            </w:pPr>
            <w:r w:rsidRPr="00AB5E3A">
              <w:rPr>
                <w:rFonts w:cs="Arial"/>
                <w:sz w:val="24"/>
                <w:szCs w:val="24"/>
                <w:lang w:eastAsia="en-GB"/>
              </w:rPr>
              <w:t>PRE</w:t>
            </w:r>
            <w:r w:rsidR="007247C6">
              <w:rPr>
                <w:rFonts w:cs="Arial"/>
                <w:sz w:val="24"/>
                <w:szCs w:val="24"/>
                <w:lang w:eastAsia="en-GB"/>
              </w:rPr>
              <w:t>:</w:t>
            </w:r>
            <w:r w:rsidRPr="00AB5E3A">
              <w:rPr>
                <w:rFonts w:cs="Arial"/>
                <w:sz w:val="24"/>
                <w:szCs w:val="24"/>
                <w:lang w:eastAsia="en-GB"/>
              </w:rPr>
              <w:t xml:space="preserve"> immediately before next dose</w:t>
            </w:r>
          </w:p>
          <w:p w14:paraId="33AE76DF" w14:textId="77777777" w:rsidR="00C40A3B" w:rsidRPr="00AB5E3A" w:rsidRDefault="00C40A3B" w:rsidP="00A3582C">
            <w:pPr>
              <w:spacing w:line="276" w:lineRule="auto"/>
              <w:rPr>
                <w:rFonts w:cs="Arial"/>
                <w:sz w:val="24"/>
                <w:szCs w:val="24"/>
                <w:lang w:eastAsia="en-GB"/>
              </w:rPr>
            </w:pPr>
            <w:r w:rsidRPr="00AB5E3A">
              <w:rPr>
                <w:rFonts w:cs="Arial"/>
                <w:sz w:val="24"/>
                <w:szCs w:val="24"/>
                <w:lang w:eastAsia="en-GB"/>
              </w:rPr>
              <w:t>POST 2 hours post dose</w:t>
            </w:r>
          </w:p>
        </w:tc>
      </w:tr>
      <w:tr w:rsidR="00C40A3B" w:rsidRPr="00AB5E3A" w14:paraId="1F573265" w14:textId="77777777" w:rsidTr="007247C6">
        <w:trPr>
          <w:trHeight w:val="195"/>
        </w:trPr>
        <w:tc>
          <w:tcPr>
            <w:tcW w:w="2038" w:type="dxa"/>
            <w:tcBorders>
              <w:top w:val="single" w:sz="4" w:space="0" w:color="auto"/>
              <w:left w:val="single" w:sz="4" w:space="0" w:color="auto"/>
              <w:bottom w:val="single" w:sz="4" w:space="0" w:color="auto"/>
              <w:right w:val="single" w:sz="4" w:space="0" w:color="auto"/>
            </w:tcBorders>
            <w:vAlign w:val="center"/>
          </w:tcPr>
          <w:p w14:paraId="40BA5E92" w14:textId="77777777" w:rsidR="00C40A3B" w:rsidRPr="0088561C" w:rsidRDefault="00C40A3B" w:rsidP="00A3582C">
            <w:pPr>
              <w:spacing w:line="276" w:lineRule="auto"/>
              <w:rPr>
                <w:rFonts w:cs="Arial"/>
                <w:sz w:val="24"/>
                <w:szCs w:val="24"/>
                <w:lang w:eastAsia="en-GB"/>
              </w:rPr>
            </w:pPr>
            <w:r w:rsidRPr="0088561C">
              <w:rPr>
                <w:rFonts w:cs="Arial"/>
                <w:sz w:val="24"/>
                <w:szCs w:val="24"/>
                <w:lang w:eastAsia="en-GB"/>
              </w:rPr>
              <w:t>Amikacin</w:t>
            </w:r>
          </w:p>
        </w:tc>
        <w:tc>
          <w:tcPr>
            <w:tcW w:w="7772" w:type="dxa"/>
            <w:tcBorders>
              <w:top w:val="single" w:sz="4" w:space="0" w:color="auto"/>
              <w:left w:val="single" w:sz="4" w:space="0" w:color="auto"/>
              <w:bottom w:val="single" w:sz="4" w:space="0" w:color="auto"/>
              <w:right w:val="single" w:sz="4" w:space="0" w:color="auto"/>
            </w:tcBorders>
            <w:vAlign w:val="center"/>
          </w:tcPr>
          <w:p w14:paraId="48CADF9B" w14:textId="1067EEC1" w:rsidR="00C40A3B" w:rsidRPr="0088561C" w:rsidRDefault="00C40A3B" w:rsidP="00A3582C">
            <w:pPr>
              <w:spacing w:line="276" w:lineRule="auto"/>
              <w:rPr>
                <w:rFonts w:cs="Arial"/>
                <w:sz w:val="24"/>
                <w:szCs w:val="24"/>
                <w:lang w:eastAsia="en-GB"/>
              </w:rPr>
            </w:pPr>
            <w:r w:rsidRPr="0088561C">
              <w:rPr>
                <w:rFonts w:cs="Arial"/>
                <w:sz w:val="24"/>
                <w:szCs w:val="24"/>
                <w:lang w:eastAsia="en-GB"/>
              </w:rPr>
              <w:t>PRE</w:t>
            </w:r>
            <w:r w:rsidR="007247C6">
              <w:rPr>
                <w:rFonts w:cs="Arial"/>
                <w:sz w:val="24"/>
                <w:szCs w:val="24"/>
                <w:lang w:eastAsia="en-GB"/>
              </w:rPr>
              <w:t>:</w:t>
            </w:r>
            <w:r w:rsidRPr="0088561C">
              <w:rPr>
                <w:rFonts w:cs="Arial"/>
                <w:sz w:val="24"/>
                <w:szCs w:val="24"/>
                <w:lang w:eastAsia="en-GB"/>
              </w:rPr>
              <w:t xml:space="preserve"> immediately before next dose</w:t>
            </w:r>
          </w:p>
          <w:p w14:paraId="29F10B9C" w14:textId="77777777" w:rsidR="00C40A3B" w:rsidRPr="0088561C" w:rsidRDefault="00C40A3B" w:rsidP="00A3582C">
            <w:pPr>
              <w:spacing w:line="276" w:lineRule="auto"/>
              <w:rPr>
                <w:rFonts w:cs="Arial"/>
                <w:sz w:val="24"/>
                <w:szCs w:val="24"/>
                <w:lang w:eastAsia="en-GB"/>
              </w:rPr>
            </w:pPr>
            <w:r w:rsidRPr="0088561C">
              <w:rPr>
                <w:rFonts w:cs="Arial"/>
                <w:sz w:val="24"/>
                <w:szCs w:val="24"/>
                <w:lang w:eastAsia="en-GB"/>
              </w:rPr>
              <w:t>POST 2 hours post dose</w:t>
            </w:r>
          </w:p>
        </w:tc>
      </w:tr>
    </w:tbl>
    <w:p w14:paraId="2B9B99B0" w14:textId="77777777" w:rsidR="007247C6" w:rsidRDefault="007247C6" w:rsidP="00A3582C">
      <w:pPr>
        <w:spacing w:line="276" w:lineRule="auto"/>
        <w:rPr>
          <w:rFonts w:cs="Arial"/>
          <w:b/>
          <w:sz w:val="24"/>
          <w:szCs w:val="24"/>
        </w:rPr>
      </w:pPr>
    </w:p>
    <w:p w14:paraId="0EE3BB43" w14:textId="77777777" w:rsidR="007247C6" w:rsidRDefault="007247C6">
      <w:pPr>
        <w:spacing w:line="240" w:lineRule="auto"/>
        <w:jc w:val="left"/>
        <w:rPr>
          <w:rFonts w:cs="Arial"/>
          <w:b/>
          <w:sz w:val="24"/>
          <w:szCs w:val="24"/>
        </w:rPr>
      </w:pPr>
      <w:r>
        <w:rPr>
          <w:rFonts w:cs="Arial"/>
          <w:b/>
          <w:sz w:val="24"/>
          <w:szCs w:val="24"/>
        </w:rPr>
        <w:br w:type="page"/>
      </w:r>
    </w:p>
    <w:p w14:paraId="390667C5" w14:textId="0B63CE08" w:rsidR="00C40A3B" w:rsidRPr="00AB5E3A" w:rsidRDefault="00C40A3B" w:rsidP="00A3582C">
      <w:pPr>
        <w:spacing w:line="276" w:lineRule="auto"/>
        <w:rPr>
          <w:rFonts w:cs="Arial"/>
          <w:b/>
          <w:sz w:val="24"/>
          <w:szCs w:val="24"/>
        </w:rPr>
      </w:pPr>
      <w:r w:rsidRPr="00AB5E3A">
        <w:rPr>
          <w:rFonts w:cs="Arial"/>
          <w:b/>
          <w:sz w:val="24"/>
          <w:szCs w:val="24"/>
        </w:rPr>
        <w:lastRenderedPageBreak/>
        <w:t>Time taken for drug levels to reach steady state</w:t>
      </w:r>
    </w:p>
    <w:p w14:paraId="45C7D532" w14:textId="77777777" w:rsidR="00C40A3B" w:rsidRPr="00AB5E3A" w:rsidRDefault="00C40A3B" w:rsidP="00A3582C">
      <w:pPr>
        <w:spacing w:line="276" w:lineRule="auto"/>
        <w:rPr>
          <w:rFonts w:cs="Arial"/>
          <w:sz w:val="24"/>
          <w:szCs w:val="24"/>
        </w:rPr>
      </w:pPr>
      <w:r w:rsidRPr="00AB5E3A">
        <w:rPr>
          <w:rFonts w:cs="Arial"/>
          <w:sz w:val="24"/>
          <w:szCs w:val="24"/>
        </w:rPr>
        <w:t xml:space="preserve">All drugs require a certain time after the initiation of the therapy to reach a </w:t>
      </w:r>
      <w:r w:rsidRPr="00AB5E3A">
        <w:rPr>
          <w:rFonts w:cs="Arial"/>
          <w:b/>
          <w:sz w:val="24"/>
          <w:szCs w:val="24"/>
        </w:rPr>
        <w:t>steady state</w:t>
      </w:r>
      <w:r w:rsidRPr="00AB5E3A">
        <w:rPr>
          <w:rFonts w:cs="Arial"/>
          <w:sz w:val="24"/>
          <w:szCs w:val="24"/>
        </w:rPr>
        <w:t>, and it is futile measuring drug levels before this (unless toxicity is suspected).</w:t>
      </w:r>
    </w:p>
    <w:p w14:paraId="1E4AB6D5" w14:textId="77777777" w:rsidR="00C40A3B" w:rsidRPr="00AB5E3A" w:rsidRDefault="00C40A3B" w:rsidP="00A3582C">
      <w:pPr>
        <w:spacing w:line="276" w:lineRule="auto"/>
        <w:rPr>
          <w:rFonts w:cs="Arial"/>
          <w:sz w:val="24"/>
          <w:szCs w:val="24"/>
        </w:rPr>
      </w:pPr>
    </w:p>
    <w:tbl>
      <w:tblPr>
        <w:tblW w:w="0" w:type="auto"/>
        <w:tblLayout w:type="fixed"/>
        <w:tblCellMar>
          <w:left w:w="107" w:type="dxa"/>
          <w:right w:w="107" w:type="dxa"/>
        </w:tblCellMar>
        <w:tblLook w:val="0000" w:firstRow="0" w:lastRow="0" w:firstColumn="0" w:lastColumn="0" w:noHBand="0" w:noVBand="0"/>
      </w:tblPr>
      <w:tblGrid>
        <w:gridCol w:w="1950"/>
        <w:gridCol w:w="6127"/>
      </w:tblGrid>
      <w:tr w:rsidR="00C40A3B" w:rsidRPr="00AB5E3A" w14:paraId="76598ABD" w14:textId="77777777" w:rsidTr="00A8289D">
        <w:tc>
          <w:tcPr>
            <w:tcW w:w="1950" w:type="dxa"/>
            <w:tcBorders>
              <w:top w:val="single" w:sz="4" w:space="0" w:color="auto"/>
              <w:left w:val="single" w:sz="4" w:space="0" w:color="auto"/>
              <w:bottom w:val="single" w:sz="4" w:space="0" w:color="auto"/>
              <w:right w:val="single" w:sz="4" w:space="0" w:color="auto"/>
            </w:tcBorders>
          </w:tcPr>
          <w:p w14:paraId="3354D0C9" w14:textId="77777777" w:rsidR="00C40A3B" w:rsidRPr="00AB5E3A" w:rsidRDefault="00C40A3B" w:rsidP="00A3582C">
            <w:pPr>
              <w:spacing w:line="276" w:lineRule="auto"/>
              <w:rPr>
                <w:rFonts w:cs="Arial"/>
                <w:sz w:val="24"/>
                <w:szCs w:val="24"/>
              </w:rPr>
            </w:pPr>
            <w:r w:rsidRPr="00AB5E3A">
              <w:rPr>
                <w:rFonts w:cs="Arial"/>
                <w:sz w:val="24"/>
                <w:szCs w:val="24"/>
              </w:rPr>
              <w:t>Digoxin</w:t>
            </w:r>
          </w:p>
        </w:tc>
        <w:tc>
          <w:tcPr>
            <w:tcW w:w="6127" w:type="dxa"/>
            <w:tcBorders>
              <w:top w:val="single" w:sz="4" w:space="0" w:color="auto"/>
              <w:left w:val="single" w:sz="4" w:space="0" w:color="auto"/>
              <w:bottom w:val="single" w:sz="4" w:space="0" w:color="auto"/>
              <w:right w:val="single" w:sz="4" w:space="0" w:color="auto"/>
            </w:tcBorders>
          </w:tcPr>
          <w:p w14:paraId="57DA8CD4" w14:textId="77777777" w:rsidR="00C40A3B" w:rsidRPr="00AB5E3A" w:rsidRDefault="00C40A3B" w:rsidP="00A3582C">
            <w:pPr>
              <w:spacing w:line="276" w:lineRule="auto"/>
              <w:rPr>
                <w:rFonts w:cs="Arial"/>
                <w:sz w:val="24"/>
                <w:szCs w:val="24"/>
              </w:rPr>
            </w:pPr>
            <w:r w:rsidRPr="00AB5E3A">
              <w:rPr>
                <w:rFonts w:cs="Arial"/>
                <w:sz w:val="24"/>
                <w:szCs w:val="24"/>
              </w:rPr>
              <w:t>7 days</w:t>
            </w:r>
          </w:p>
        </w:tc>
      </w:tr>
      <w:tr w:rsidR="00C40A3B" w:rsidRPr="00AB5E3A" w14:paraId="4FA0E49B" w14:textId="77777777" w:rsidTr="00A8289D">
        <w:tc>
          <w:tcPr>
            <w:tcW w:w="1950" w:type="dxa"/>
            <w:tcBorders>
              <w:top w:val="single" w:sz="4" w:space="0" w:color="auto"/>
              <w:left w:val="single" w:sz="4" w:space="0" w:color="auto"/>
              <w:bottom w:val="single" w:sz="4" w:space="0" w:color="auto"/>
              <w:right w:val="single" w:sz="4" w:space="0" w:color="auto"/>
            </w:tcBorders>
          </w:tcPr>
          <w:p w14:paraId="642C59D0" w14:textId="77777777" w:rsidR="00C40A3B" w:rsidRPr="00AB5E3A" w:rsidRDefault="00C40A3B" w:rsidP="00A3582C">
            <w:pPr>
              <w:spacing w:line="276" w:lineRule="auto"/>
              <w:rPr>
                <w:rFonts w:cs="Arial"/>
                <w:sz w:val="24"/>
                <w:szCs w:val="24"/>
              </w:rPr>
            </w:pPr>
            <w:r w:rsidRPr="00AB5E3A">
              <w:rPr>
                <w:rFonts w:cs="Arial"/>
                <w:sz w:val="24"/>
                <w:szCs w:val="24"/>
              </w:rPr>
              <w:t>Carbamazepine</w:t>
            </w:r>
          </w:p>
        </w:tc>
        <w:tc>
          <w:tcPr>
            <w:tcW w:w="6127" w:type="dxa"/>
            <w:tcBorders>
              <w:top w:val="single" w:sz="4" w:space="0" w:color="auto"/>
              <w:left w:val="single" w:sz="4" w:space="0" w:color="auto"/>
              <w:bottom w:val="single" w:sz="4" w:space="0" w:color="auto"/>
              <w:right w:val="single" w:sz="4" w:space="0" w:color="auto"/>
            </w:tcBorders>
          </w:tcPr>
          <w:p w14:paraId="147E62CC" w14:textId="77777777" w:rsidR="00C40A3B" w:rsidRPr="00AB5E3A" w:rsidRDefault="00C40A3B" w:rsidP="00A3582C">
            <w:pPr>
              <w:spacing w:line="276" w:lineRule="auto"/>
              <w:rPr>
                <w:rFonts w:cs="Arial"/>
                <w:sz w:val="24"/>
                <w:szCs w:val="24"/>
              </w:rPr>
            </w:pPr>
            <w:r w:rsidRPr="00AB5E3A">
              <w:rPr>
                <w:rFonts w:cs="Arial"/>
                <w:sz w:val="24"/>
                <w:szCs w:val="24"/>
              </w:rPr>
              <w:t xml:space="preserve">2-4 weeks after initiation of therapy </w:t>
            </w:r>
            <w:r w:rsidRPr="00AB5E3A">
              <w:rPr>
                <w:rFonts w:cs="Arial"/>
                <w:b/>
                <w:sz w:val="24"/>
                <w:szCs w:val="24"/>
              </w:rPr>
              <w:t xml:space="preserve">or </w:t>
            </w:r>
            <w:r w:rsidRPr="00AB5E3A">
              <w:rPr>
                <w:rFonts w:cs="Arial"/>
                <w:sz w:val="24"/>
                <w:szCs w:val="24"/>
              </w:rPr>
              <w:t>4 days after dose changes</w:t>
            </w:r>
          </w:p>
        </w:tc>
      </w:tr>
      <w:tr w:rsidR="00C40A3B" w:rsidRPr="00AB5E3A" w14:paraId="4099C71E" w14:textId="77777777" w:rsidTr="00A8289D">
        <w:tc>
          <w:tcPr>
            <w:tcW w:w="1950" w:type="dxa"/>
            <w:tcBorders>
              <w:top w:val="single" w:sz="4" w:space="0" w:color="auto"/>
              <w:left w:val="single" w:sz="4" w:space="0" w:color="auto"/>
              <w:bottom w:val="single" w:sz="4" w:space="0" w:color="auto"/>
              <w:right w:val="single" w:sz="4" w:space="0" w:color="auto"/>
            </w:tcBorders>
          </w:tcPr>
          <w:p w14:paraId="6A6EE67F" w14:textId="301D8B96" w:rsidR="00C40A3B" w:rsidRPr="00AB5E3A" w:rsidRDefault="00A772A1" w:rsidP="00A3582C">
            <w:pPr>
              <w:spacing w:line="276" w:lineRule="auto"/>
              <w:rPr>
                <w:rFonts w:cs="Arial"/>
                <w:sz w:val="24"/>
                <w:szCs w:val="24"/>
              </w:rPr>
            </w:pPr>
            <w:r w:rsidRPr="00A772A1">
              <w:rPr>
                <w:rFonts w:cs="Arial"/>
                <w:szCs w:val="22"/>
              </w:rPr>
              <w:t>Phe</w:t>
            </w:r>
            <w:r w:rsidR="00C40A3B" w:rsidRPr="00AB5E3A">
              <w:rPr>
                <w:rFonts w:cs="Arial"/>
                <w:sz w:val="24"/>
                <w:szCs w:val="24"/>
              </w:rPr>
              <w:t>nobarbitone</w:t>
            </w:r>
          </w:p>
        </w:tc>
        <w:tc>
          <w:tcPr>
            <w:tcW w:w="6127" w:type="dxa"/>
            <w:tcBorders>
              <w:top w:val="single" w:sz="4" w:space="0" w:color="auto"/>
              <w:left w:val="single" w:sz="4" w:space="0" w:color="auto"/>
              <w:bottom w:val="single" w:sz="4" w:space="0" w:color="auto"/>
              <w:right w:val="single" w:sz="4" w:space="0" w:color="auto"/>
            </w:tcBorders>
          </w:tcPr>
          <w:p w14:paraId="3B8D8E53" w14:textId="77777777" w:rsidR="00C40A3B" w:rsidRPr="00AB5E3A" w:rsidRDefault="00C40A3B" w:rsidP="00A3582C">
            <w:pPr>
              <w:spacing w:line="276" w:lineRule="auto"/>
              <w:rPr>
                <w:rFonts w:cs="Arial"/>
                <w:sz w:val="24"/>
                <w:szCs w:val="24"/>
              </w:rPr>
            </w:pPr>
            <w:r w:rsidRPr="00AB5E3A">
              <w:rPr>
                <w:rFonts w:cs="Arial"/>
                <w:sz w:val="24"/>
                <w:szCs w:val="24"/>
              </w:rPr>
              <w:t>3 weeks</w:t>
            </w:r>
          </w:p>
        </w:tc>
      </w:tr>
      <w:tr w:rsidR="00C40A3B" w:rsidRPr="00AB5E3A" w14:paraId="0F8F083F" w14:textId="77777777" w:rsidTr="00A8289D">
        <w:tc>
          <w:tcPr>
            <w:tcW w:w="1950" w:type="dxa"/>
            <w:tcBorders>
              <w:top w:val="single" w:sz="4" w:space="0" w:color="auto"/>
              <w:left w:val="single" w:sz="4" w:space="0" w:color="auto"/>
              <w:bottom w:val="single" w:sz="4" w:space="0" w:color="auto"/>
              <w:right w:val="single" w:sz="4" w:space="0" w:color="auto"/>
            </w:tcBorders>
          </w:tcPr>
          <w:p w14:paraId="66788FE1" w14:textId="77777777" w:rsidR="00C40A3B" w:rsidRPr="00AB5E3A" w:rsidRDefault="00C40A3B" w:rsidP="00A3582C">
            <w:pPr>
              <w:spacing w:line="276" w:lineRule="auto"/>
              <w:rPr>
                <w:rFonts w:cs="Arial"/>
                <w:sz w:val="24"/>
                <w:szCs w:val="24"/>
              </w:rPr>
            </w:pPr>
            <w:r w:rsidRPr="00AB5E3A">
              <w:rPr>
                <w:rFonts w:cs="Arial"/>
                <w:sz w:val="24"/>
                <w:szCs w:val="24"/>
              </w:rPr>
              <w:t>Valproate</w:t>
            </w:r>
          </w:p>
        </w:tc>
        <w:tc>
          <w:tcPr>
            <w:tcW w:w="6127" w:type="dxa"/>
            <w:tcBorders>
              <w:top w:val="single" w:sz="4" w:space="0" w:color="auto"/>
              <w:left w:val="single" w:sz="4" w:space="0" w:color="auto"/>
              <w:bottom w:val="single" w:sz="4" w:space="0" w:color="auto"/>
              <w:right w:val="single" w:sz="4" w:space="0" w:color="auto"/>
            </w:tcBorders>
          </w:tcPr>
          <w:p w14:paraId="3A349D9B" w14:textId="77777777" w:rsidR="00C40A3B" w:rsidRPr="00AB5E3A" w:rsidRDefault="00C40A3B" w:rsidP="00A3582C">
            <w:pPr>
              <w:spacing w:line="276" w:lineRule="auto"/>
              <w:rPr>
                <w:rFonts w:cs="Arial"/>
                <w:sz w:val="24"/>
                <w:szCs w:val="24"/>
              </w:rPr>
            </w:pPr>
            <w:r w:rsidRPr="00AB5E3A">
              <w:rPr>
                <w:rFonts w:cs="Arial"/>
                <w:sz w:val="24"/>
                <w:szCs w:val="24"/>
              </w:rPr>
              <w:t>2 days</w:t>
            </w:r>
          </w:p>
        </w:tc>
      </w:tr>
      <w:tr w:rsidR="00C40A3B" w:rsidRPr="00AB5E3A" w14:paraId="28E514EC" w14:textId="77777777" w:rsidTr="00A8289D">
        <w:tc>
          <w:tcPr>
            <w:tcW w:w="1950" w:type="dxa"/>
            <w:tcBorders>
              <w:top w:val="single" w:sz="4" w:space="0" w:color="auto"/>
              <w:left w:val="single" w:sz="4" w:space="0" w:color="auto"/>
              <w:bottom w:val="single" w:sz="4" w:space="0" w:color="auto"/>
              <w:right w:val="single" w:sz="4" w:space="0" w:color="auto"/>
            </w:tcBorders>
          </w:tcPr>
          <w:p w14:paraId="7D3C108E" w14:textId="0010E8DC" w:rsidR="00C40A3B" w:rsidRPr="00AB5E3A" w:rsidRDefault="00A772A1" w:rsidP="00A3582C">
            <w:pPr>
              <w:spacing w:line="276" w:lineRule="auto"/>
              <w:rPr>
                <w:rFonts w:cs="Arial"/>
                <w:sz w:val="24"/>
                <w:szCs w:val="24"/>
              </w:rPr>
            </w:pPr>
            <w:r w:rsidRPr="00A772A1">
              <w:rPr>
                <w:rFonts w:cs="Arial"/>
                <w:szCs w:val="22"/>
              </w:rPr>
              <w:t>Phe</w:t>
            </w:r>
            <w:r w:rsidR="00C40A3B" w:rsidRPr="00AB5E3A">
              <w:rPr>
                <w:rFonts w:cs="Arial"/>
                <w:sz w:val="24"/>
                <w:szCs w:val="24"/>
              </w:rPr>
              <w:t>nytoin</w:t>
            </w:r>
          </w:p>
        </w:tc>
        <w:tc>
          <w:tcPr>
            <w:tcW w:w="6127" w:type="dxa"/>
            <w:tcBorders>
              <w:top w:val="single" w:sz="4" w:space="0" w:color="auto"/>
              <w:left w:val="single" w:sz="4" w:space="0" w:color="auto"/>
              <w:bottom w:val="single" w:sz="4" w:space="0" w:color="auto"/>
              <w:right w:val="single" w:sz="4" w:space="0" w:color="auto"/>
            </w:tcBorders>
          </w:tcPr>
          <w:p w14:paraId="04541638" w14:textId="77777777" w:rsidR="00C40A3B" w:rsidRPr="00AB5E3A" w:rsidRDefault="00C40A3B" w:rsidP="00A3582C">
            <w:pPr>
              <w:spacing w:line="276" w:lineRule="auto"/>
              <w:rPr>
                <w:rFonts w:cs="Arial"/>
                <w:sz w:val="24"/>
                <w:szCs w:val="24"/>
              </w:rPr>
            </w:pPr>
            <w:r w:rsidRPr="00AB5E3A">
              <w:rPr>
                <w:rFonts w:cs="Arial"/>
                <w:sz w:val="24"/>
                <w:szCs w:val="24"/>
              </w:rPr>
              <w:t>7 – 10 days</w:t>
            </w:r>
          </w:p>
        </w:tc>
      </w:tr>
      <w:tr w:rsidR="00C40A3B" w:rsidRPr="00AB5E3A" w14:paraId="4834F658" w14:textId="77777777" w:rsidTr="00A8289D">
        <w:tc>
          <w:tcPr>
            <w:tcW w:w="1950" w:type="dxa"/>
            <w:tcBorders>
              <w:top w:val="single" w:sz="4" w:space="0" w:color="auto"/>
              <w:left w:val="single" w:sz="4" w:space="0" w:color="auto"/>
              <w:bottom w:val="single" w:sz="4" w:space="0" w:color="auto"/>
              <w:right w:val="single" w:sz="4" w:space="0" w:color="auto"/>
            </w:tcBorders>
          </w:tcPr>
          <w:p w14:paraId="77606C82" w14:textId="77777777" w:rsidR="00C40A3B" w:rsidRPr="00AB5E3A" w:rsidRDefault="00C40A3B" w:rsidP="00A3582C">
            <w:pPr>
              <w:spacing w:line="276" w:lineRule="auto"/>
              <w:rPr>
                <w:rFonts w:cs="Arial"/>
                <w:sz w:val="24"/>
                <w:szCs w:val="24"/>
              </w:rPr>
            </w:pPr>
            <w:r w:rsidRPr="00AB5E3A">
              <w:rPr>
                <w:rFonts w:cs="Arial"/>
                <w:sz w:val="24"/>
                <w:szCs w:val="24"/>
              </w:rPr>
              <w:t>Theophylline</w:t>
            </w:r>
          </w:p>
        </w:tc>
        <w:tc>
          <w:tcPr>
            <w:tcW w:w="6127" w:type="dxa"/>
            <w:tcBorders>
              <w:top w:val="single" w:sz="4" w:space="0" w:color="auto"/>
              <w:left w:val="single" w:sz="4" w:space="0" w:color="auto"/>
              <w:bottom w:val="single" w:sz="4" w:space="0" w:color="auto"/>
              <w:right w:val="single" w:sz="4" w:space="0" w:color="auto"/>
            </w:tcBorders>
          </w:tcPr>
          <w:p w14:paraId="492FC212" w14:textId="77777777" w:rsidR="00C40A3B" w:rsidRPr="00AB5E3A" w:rsidRDefault="00C40A3B" w:rsidP="00A3582C">
            <w:pPr>
              <w:spacing w:line="276" w:lineRule="auto"/>
              <w:rPr>
                <w:rFonts w:cs="Arial"/>
                <w:sz w:val="24"/>
                <w:szCs w:val="24"/>
              </w:rPr>
            </w:pPr>
            <w:r w:rsidRPr="00AB5E3A">
              <w:rPr>
                <w:rFonts w:cs="Arial"/>
                <w:sz w:val="24"/>
                <w:szCs w:val="24"/>
              </w:rPr>
              <w:t>3 days in adults and (6 days in the neonates)</w:t>
            </w:r>
          </w:p>
        </w:tc>
      </w:tr>
      <w:tr w:rsidR="00C40A3B" w:rsidRPr="00AB5E3A" w14:paraId="385A181A" w14:textId="77777777" w:rsidTr="00A8289D">
        <w:tc>
          <w:tcPr>
            <w:tcW w:w="1950" w:type="dxa"/>
            <w:tcBorders>
              <w:top w:val="single" w:sz="4" w:space="0" w:color="auto"/>
              <w:left w:val="single" w:sz="4" w:space="0" w:color="auto"/>
              <w:bottom w:val="single" w:sz="4" w:space="0" w:color="auto"/>
              <w:right w:val="single" w:sz="4" w:space="0" w:color="auto"/>
            </w:tcBorders>
          </w:tcPr>
          <w:p w14:paraId="32DB6496" w14:textId="77777777" w:rsidR="00C40A3B" w:rsidRPr="00AB5E3A" w:rsidRDefault="00C40A3B" w:rsidP="00A3582C">
            <w:pPr>
              <w:spacing w:line="276" w:lineRule="auto"/>
              <w:rPr>
                <w:rFonts w:cs="Arial"/>
                <w:sz w:val="24"/>
                <w:szCs w:val="24"/>
              </w:rPr>
            </w:pPr>
            <w:r w:rsidRPr="00AB5E3A">
              <w:rPr>
                <w:rFonts w:cs="Arial"/>
                <w:sz w:val="24"/>
                <w:szCs w:val="24"/>
              </w:rPr>
              <w:t>Lithium</w:t>
            </w:r>
          </w:p>
        </w:tc>
        <w:tc>
          <w:tcPr>
            <w:tcW w:w="6127" w:type="dxa"/>
            <w:tcBorders>
              <w:top w:val="single" w:sz="4" w:space="0" w:color="auto"/>
              <w:left w:val="single" w:sz="4" w:space="0" w:color="auto"/>
              <w:bottom w:val="single" w:sz="4" w:space="0" w:color="auto"/>
              <w:right w:val="single" w:sz="4" w:space="0" w:color="auto"/>
            </w:tcBorders>
          </w:tcPr>
          <w:p w14:paraId="25AEA76F" w14:textId="77777777" w:rsidR="00C40A3B" w:rsidRPr="00AB5E3A" w:rsidRDefault="00C40A3B" w:rsidP="00A3582C">
            <w:pPr>
              <w:spacing w:line="276" w:lineRule="auto"/>
              <w:rPr>
                <w:rFonts w:cs="Arial"/>
                <w:sz w:val="24"/>
                <w:szCs w:val="24"/>
              </w:rPr>
            </w:pPr>
            <w:r w:rsidRPr="00AB5E3A">
              <w:rPr>
                <w:rFonts w:cs="Arial"/>
                <w:sz w:val="24"/>
                <w:szCs w:val="24"/>
              </w:rPr>
              <w:t>4 days</w:t>
            </w:r>
          </w:p>
        </w:tc>
      </w:tr>
    </w:tbl>
    <w:p w14:paraId="735B81EC" w14:textId="77777777" w:rsidR="00C40A3B" w:rsidRPr="00AB5E3A" w:rsidRDefault="00C40A3B" w:rsidP="00A3582C">
      <w:pPr>
        <w:spacing w:line="276" w:lineRule="auto"/>
        <w:rPr>
          <w:rFonts w:cs="Arial"/>
          <w:b/>
          <w:sz w:val="24"/>
          <w:szCs w:val="24"/>
        </w:rPr>
      </w:pPr>
    </w:p>
    <w:p w14:paraId="18942AD4" w14:textId="77777777" w:rsidR="00C40A3B" w:rsidRPr="00AB5E3A" w:rsidRDefault="00C40A3B" w:rsidP="00A3582C">
      <w:pPr>
        <w:spacing w:line="276" w:lineRule="auto"/>
        <w:rPr>
          <w:rFonts w:cs="Arial"/>
          <w:b/>
          <w:sz w:val="24"/>
          <w:szCs w:val="24"/>
        </w:rPr>
      </w:pPr>
      <w:r w:rsidRPr="00AB5E3A">
        <w:rPr>
          <w:rFonts w:cs="Arial"/>
          <w:b/>
          <w:sz w:val="24"/>
          <w:szCs w:val="24"/>
        </w:rPr>
        <w:t>Therapeutic ranges</w:t>
      </w:r>
      <w:r w:rsidRPr="00AB5E3A">
        <w:rPr>
          <w:rFonts w:cs="Arial"/>
          <w:b/>
          <w:sz w:val="24"/>
          <w:szCs w:val="24"/>
        </w:rPr>
        <w:fldChar w:fldCharType="begin"/>
      </w:r>
      <w:r w:rsidRPr="00AB5E3A">
        <w:rPr>
          <w:rFonts w:cs="Arial"/>
          <w:sz w:val="24"/>
          <w:szCs w:val="24"/>
        </w:rPr>
        <w:instrText>tc "</w:instrText>
      </w:r>
      <w:bookmarkStart w:id="4613" w:name="_Toc530891003"/>
      <w:bookmarkStart w:id="4614" w:name="_Toc173736317"/>
      <w:r w:rsidRPr="00AB5E3A">
        <w:rPr>
          <w:rFonts w:cs="Arial"/>
          <w:b/>
          <w:sz w:val="24"/>
          <w:szCs w:val="24"/>
        </w:rPr>
        <w:instrText>Therapeutic ranges</w:instrText>
      </w:r>
      <w:bookmarkEnd w:id="4613"/>
      <w:bookmarkEnd w:id="4614"/>
      <w:r w:rsidRPr="00AB5E3A">
        <w:rPr>
          <w:rFonts w:cs="Arial"/>
          <w:sz w:val="24"/>
          <w:szCs w:val="24"/>
        </w:rPr>
        <w:instrText>" \f C \l 03</w:instrText>
      </w:r>
      <w:r w:rsidRPr="00AB5E3A">
        <w:rPr>
          <w:rFonts w:cs="Arial"/>
          <w:b/>
          <w:sz w:val="24"/>
          <w:szCs w:val="24"/>
        </w:rPr>
        <w:fldChar w:fldCharType="end"/>
      </w:r>
    </w:p>
    <w:p w14:paraId="073BD6AB" w14:textId="397B427F" w:rsidR="00C40A3B" w:rsidRPr="00AB5E3A" w:rsidRDefault="00C40A3B" w:rsidP="00A3582C">
      <w:pPr>
        <w:spacing w:line="276" w:lineRule="auto"/>
        <w:rPr>
          <w:rFonts w:cs="Arial"/>
          <w:sz w:val="24"/>
          <w:szCs w:val="24"/>
        </w:rPr>
      </w:pPr>
      <w:r w:rsidRPr="00AB5E3A">
        <w:rPr>
          <w:rFonts w:cs="Arial"/>
          <w:sz w:val="24"/>
          <w:szCs w:val="24"/>
        </w:rPr>
        <w:t>Therapeutic ranges are only a guide.  Some patients may be well controlled with serum concentrations below or above the therapeutic ranges given below.</w:t>
      </w:r>
    </w:p>
    <w:p w14:paraId="1DA714D2" w14:textId="77777777" w:rsidR="00C40A3B" w:rsidRPr="00AB5E3A" w:rsidRDefault="00C40A3B" w:rsidP="00A3582C">
      <w:pPr>
        <w:spacing w:line="276"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0"/>
        <w:gridCol w:w="2552"/>
        <w:gridCol w:w="4678"/>
      </w:tblGrid>
      <w:tr w:rsidR="00C40A3B" w:rsidRPr="00AB5E3A" w14:paraId="0272687B" w14:textId="77777777" w:rsidTr="007247C6">
        <w:trPr>
          <w:trHeight w:val="397"/>
        </w:trPr>
        <w:tc>
          <w:tcPr>
            <w:tcW w:w="2830" w:type="dxa"/>
            <w:shd w:val="clear" w:color="auto" w:fill="BFBFBF" w:themeFill="background1" w:themeFillShade="BF"/>
            <w:vAlign w:val="center"/>
          </w:tcPr>
          <w:p w14:paraId="2DD686B2" w14:textId="77777777" w:rsidR="00C40A3B" w:rsidRPr="00AB5E3A" w:rsidRDefault="00C40A3B" w:rsidP="007247C6">
            <w:pPr>
              <w:spacing w:line="276" w:lineRule="auto"/>
              <w:jc w:val="center"/>
              <w:rPr>
                <w:rFonts w:cs="Arial"/>
                <w:b/>
                <w:sz w:val="24"/>
                <w:szCs w:val="24"/>
              </w:rPr>
            </w:pPr>
            <w:r w:rsidRPr="00AB5E3A">
              <w:rPr>
                <w:rFonts w:cs="Arial"/>
                <w:b/>
                <w:sz w:val="24"/>
                <w:szCs w:val="24"/>
              </w:rPr>
              <w:t>Analyte</w:t>
            </w:r>
          </w:p>
        </w:tc>
        <w:tc>
          <w:tcPr>
            <w:tcW w:w="2552" w:type="dxa"/>
            <w:shd w:val="clear" w:color="auto" w:fill="BFBFBF" w:themeFill="background1" w:themeFillShade="BF"/>
            <w:vAlign w:val="center"/>
          </w:tcPr>
          <w:p w14:paraId="19FA1C4E" w14:textId="77777777" w:rsidR="00C40A3B" w:rsidRPr="00AB5E3A" w:rsidRDefault="00C40A3B" w:rsidP="007247C6">
            <w:pPr>
              <w:spacing w:line="276" w:lineRule="auto"/>
              <w:jc w:val="center"/>
              <w:rPr>
                <w:rFonts w:cs="Arial"/>
                <w:b/>
                <w:sz w:val="24"/>
                <w:szCs w:val="24"/>
              </w:rPr>
            </w:pPr>
            <w:r w:rsidRPr="00AB5E3A">
              <w:rPr>
                <w:rFonts w:cs="Arial"/>
                <w:b/>
                <w:sz w:val="24"/>
                <w:szCs w:val="24"/>
              </w:rPr>
              <w:t>Therapeutic Range</w:t>
            </w:r>
          </w:p>
        </w:tc>
        <w:tc>
          <w:tcPr>
            <w:tcW w:w="4678" w:type="dxa"/>
            <w:shd w:val="clear" w:color="auto" w:fill="BFBFBF" w:themeFill="background1" w:themeFillShade="BF"/>
            <w:vAlign w:val="center"/>
          </w:tcPr>
          <w:p w14:paraId="2B1C944F" w14:textId="77777777" w:rsidR="00C40A3B" w:rsidRPr="00AB5E3A" w:rsidRDefault="00C40A3B" w:rsidP="007247C6">
            <w:pPr>
              <w:spacing w:line="276" w:lineRule="auto"/>
              <w:jc w:val="center"/>
              <w:rPr>
                <w:rFonts w:cs="Arial"/>
                <w:b/>
                <w:sz w:val="24"/>
                <w:szCs w:val="24"/>
              </w:rPr>
            </w:pPr>
            <w:r w:rsidRPr="00AB5E3A">
              <w:rPr>
                <w:rFonts w:cs="Arial"/>
                <w:b/>
                <w:sz w:val="24"/>
                <w:szCs w:val="24"/>
              </w:rPr>
              <w:t>Toxic</w:t>
            </w:r>
          </w:p>
        </w:tc>
      </w:tr>
      <w:tr w:rsidR="00C40A3B" w:rsidRPr="00AB5E3A" w14:paraId="4B36DF1F" w14:textId="77777777" w:rsidTr="007247C6">
        <w:trPr>
          <w:trHeight w:val="397"/>
        </w:trPr>
        <w:tc>
          <w:tcPr>
            <w:tcW w:w="2830" w:type="dxa"/>
            <w:vAlign w:val="center"/>
          </w:tcPr>
          <w:p w14:paraId="7A1ED89F" w14:textId="77777777" w:rsidR="00C40A3B" w:rsidRPr="00AB5E3A" w:rsidRDefault="00C40A3B" w:rsidP="007247C6">
            <w:pPr>
              <w:spacing w:line="276" w:lineRule="auto"/>
              <w:jc w:val="center"/>
              <w:rPr>
                <w:rFonts w:cs="Arial"/>
                <w:sz w:val="24"/>
                <w:szCs w:val="24"/>
              </w:rPr>
            </w:pPr>
            <w:r w:rsidRPr="00AB5E3A">
              <w:rPr>
                <w:rFonts w:cs="Arial"/>
                <w:sz w:val="24"/>
                <w:szCs w:val="24"/>
              </w:rPr>
              <w:t>Digoxin 6hrs post dose</w:t>
            </w:r>
          </w:p>
        </w:tc>
        <w:tc>
          <w:tcPr>
            <w:tcW w:w="2552" w:type="dxa"/>
            <w:vAlign w:val="center"/>
          </w:tcPr>
          <w:p w14:paraId="0C6956D6" w14:textId="77777777" w:rsidR="00C40A3B" w:rsidRPr="00AB5E3A" w:rsidRDefault="00C40A3B" w:rsidP="007247C6">
            <w:pPr>
              <w:spacing w:line="276" w:lineRule="auto"/>
              <w:jc w:val="center"/>
              <w:rPr>
                <w:rFonts w:cs="Arial"/>
                <w:sz w:val="24"/>
                <w:szCs w:val="24"/>
              </w:rPr>
            </w:pPr>
            <w:r w:rsidRPr="00AB5E3A">
              <w:rPr>
                <w:rFonts w:cs="Arial"/>
                <w:sz w:val="24"/>
                <w:szCs w:val="24"/>
              </w:rPr>
              <w:t>0.8-2.0 µg/L</w:t>
            </w:r>
          </w:p>
        </w:tc>
        <w:tc>
          <w:tcPr>
            <w:tcW w:w="4678" w:type="dxa"/>
            <w:vAlign w:val="center"/>
          </w:tcPr>
          <w:p w14:paraId="4034F8BA" w14:textId="77777777" w:rsidR="00C40A3B" w:rsidRPr="00AB5E3A" w:rsidRDefault="00C40A3B" w:rsidP="007247C6">
            <w:pPr>
              <w:spacing w:line="276" w:lineRule="auto"/>
              <w:jc w:val="center"/>
              <w:rPr>
                <w:rFonts w:cs="Arial"/>
                <w:sz w:val="24"/>
                <w:szCs w:val="24"/>
              </w:rPr>
            </w:pPr>
            <w:r w:rsidRPr="00AB5E3A">
              <w:rPr>
                <w:rFonts w:cs="Arial"/>
                <w:sz w:val="24"/>
                <w:szCs w:val="24"/>
              </w:rPr>
              <w:t>&gt; 2.7 µg/L</w:t>
            </w:r>
          </w:p>
        </w:tc>
      </w:tr>
      <w:tr w:rsidR="00C40A3B" w:rsidRPr="00AB5E3A" w14:paraId="0CF07906" w14:textId="77777777" w:rsidTr="007247C6">
        <w:trPr>
          <w:trHeight w:val="397"/>
        </w:trPr>
        <w:tc>
          <w:tcPr>
            <w:tcW w:w="2830" w:type="dxa"/>
            <w:vAlign w:val="center"/>
          </w:tcPr>
          <w:p w14:paraId="131A8327" w14:textId="77777777" w:rsidR="00C40A3B" w:rsidRPr="00AB5E3A" w:rsidRDefault="00C40A3B" w:rsidP="007247C6">
            <w:pPr>
              <w:spacing w:line="276" w:lineRule="auto"/>
              <w:jc w:val="center"/>
              <w:rPr>
                <w:rFonts w:cs="Arial"/>
                <w:sz w:val="24"/>
                <w:szCs w:val="24"/>
              </w:rPr>
            </w:pPr>
            <w:r w:rsidRPr="00AB5E3A">
              <w:rPr>
                <w:rFonts w:cs="Arial"/>
                <w:sz w:val="24"/>
                <w:szCs w:val="24"/>
              </w:rPr>
              <w:t>Gentamicin Pre</w:t>
            </w:r>
          </w:p>
        </w:tc>
        <w:tc>
          <w:tcPr>
            <w:tcW w:w="2552" w:type="dxa"/>
            <w:vAlign w:val="center"/>
          </w:tcPr>
          <w:p w14:paraId="7B262F4E" w14:textId="77777777" w:rsidR="00C40A3B" w:rsidRPr="00AB5E3A" w:rsidRDefault="00C40A3B" w:rsidP="007247C6">
            <w:pPr>
              <w:spacing w:line="276" w:lineRule="auto"/>
              <w:jc w:val="center"/>
              <w:rPr>
                <w:rFonts w:cs="Arial"/>
                <w:sz w:val="24"/>
                <w:szCs w:val="24"/>
              </w:rPr>
            </w:pPr>
            <w:r w:rsidRPr="00AB5E3A">
              <w:rPr>
                <w:rFonts w:cs="Arial"/>
                <w:sz w:val="24"/>
                <w:szCs w:val="24"/>
              </w:rPr>
              <w:t>&lt;2 mg/L</w:t>
            </w:r>
          </w:p>
        </w:tc>
        <w:tc>
          <w:tcPr>
            <w:tcW w:w="4678" w:type="dxa"/>
            <w:vAlign w:val="center"/>
          </w:tcPr>
          <w:p w14:paraId="02F1AFC3" w14:textId="3AFAE087" w:rsidR="00C40A3B" w:rsidRPr="00AB5E3A" w:rsidRDefault="00C40A3B" w:rsidP="007247C6">
            <w:pPr>
              <w:spacing w:line="276" w:lineRule="auto"/>
              <w:jc w:val="center"/>
              <w:rPr>
                <w:rFonts w:cs="Arial"/>
                <w:sz w:val="24"/>
                <w:szCs w:val="24"/>
              </w:rPr>
            </w:pPr>
            <w:r w:rsidRPr="00AB5E3A">
              <w:rPr>
                <w:rFonts w:cs="Arial"/>
                <w:sz w:val="24"/>
                <w:szCs w:val="24"/>
              </w:rPr>
              <w:t>&gt; 3 mg/L</w:t>
            </w:r>
            <w:r w:rsidR="007247C6">
              <w:rPr>
                <w:rFonts w:cs="Arial"/>
                <w:sz w:val="24"/>
                <w:szCs w:val="24"/>
              </w:rPr>
              <w:t xml:space="preserve"> </w:t>
            </w:r>
            <w:r w:rsidRPr="00AB5E3A">
              <w:rPr>
                <w:rFonts w:cs="Arial"/>
                <w:sz w:val="24"/>
                <w:szCs w:val="24"/>
              </w:rPr>
              <w:t>(impaired excretion)</w:t>
            </w:r>
          </w:p>
        </w:tc>
      </w:tr>
      <w:tr w:rsidR="00C40A3B" w:rsidRPr="00AB5E3A" w14:paraId="2267696D" w14:textId="77777777" w:rsidTr="007247C6">
        <w:trPr>
          <w:trHeight w:val="397"/>
        </w:trPr>
        <w:tc>
          <w:tcPr>
            <w:tcW w:w="2830" w:type="dxa"/>
            <w:vAlign w:val="center"/>
          </w:tcPr>
          <w:p w14:paraId="005FA2F8" w14:textId="77777777" w:rsidR="00C40A3B" w:rsidRPr="00AB5E3A" w:rsidRDefault="00C40A3B" w:rsidP="007247C6">
            <w:pPr>
              <w:spacing w:line="276" w:lineRule="auto"/>
              <w:jc w:val="center"/>
              <w:rPr>
                <w:rFonts w:cs="Arial"/>
                <w:sz w:val="24"/>
                <w:szCs w:val="24"/>
              </w:rPr>
            </w:pPr>
            <w:r w:rsidRPr="00AB5E3A">
              <w:rPr>
                <w:rFonts w:cs="Arial"/>
                <w:sz w:val="24"/>
                <w:szCs w:val="24"/>
              </w:rPr>
              <w:t>Gentamicin Post</w:t>
            </w:r>
          </w:p>
        </w:tc>
        <w:tc>
          <w:tcPr>
            <w:tcW w:w="2552" w:type="dxa"/>
            <w:vAlign w:val="center"/>
          </w:tcPr>
          <w:p w14:paraId="6FFBA8A6" w14:textId="77777777" w:rsidR="00C40A3B" w:rsidRPr="00AB5E3A" w:rsidRDefault="00C40A3B" w:rsidP="007247C6">
            <w:pPr>
              <w:spacing w:line="276" w:lineRule="auto"/>
              <w:jc w:val="center"/>
              <w:rPr>
                <w:rFonts w:cs="Arial"/>
                <w:sz w:val="24"/>
                <w:szCs w:val="24"/>
              </w:rPr>
            </w:pPr>
            <w:r w:rsidRPr="00AB5E3A">
              <w:rPr>
                <w:rFonts w:cs="Arial"/>
                <w:sz w:val="24"/>
                <w:szCs w:val="24"/>
              </w:rPr>
              <w:t>5-8 mg/L</w:t>
            </w:r>
          </w:p>
        </w:tc>
        <w:tc>
          <w:tcPr>
            <w:tcW w:w="4678" w:type="dxa"/>
            <w:vAlign w:val="center"/>
          </w:tcPr>
          <w:p w14:paraId="2481CB77" w14:textId="77777777" w:rsidR="00C40A3B" w:rsidRPr="00AB5E3A" w:rsidRDefault="00C40A3B" w:rsidP="007247C6">
            <w:pPr>
              <w:spacing w:line="276" w:lineRule="auto"/>
              <w:jc w:val="center"/>
              <w:rPr>
                <w:rFonts w:cs="Arial"/>
                <w:sz w:val="24"/>
                <w:szCs w:val="24"/>
              </w:rPr>
            </w:pPr>
            <w:r w:rsidRPr="00AB5E3A">
              <w:rPr>
                <w:rFonts w:cs="Arial"/>
                <w:sz w:val="24"/>
                <w:szCs w:val="24"/>
              </w:rPr>
              <w:t>&gt; 10 mg/L</w:t>
            </w:r>
          </w:p>
        </w:tc>
      </w:tr>
      <w:tr w:rsidR="00C40A3B" w:rsidRPr="00AB5E3A" w14:paraId="345D2076" w14:textId="77777777" w:rsidTr="007247C6">
        <w:trPr>
          <w:trHeight w:val="397"/>
        </w:trPr>
        <w:tc>
          <w:tcPr>
            <w:tcW w:w="2830" w:type="dxa"/>
            <w:vAlign w:val="center"/>
          </w:tcPr>
          <w:p w14:paraId="7444423A" w14:textId="77777777" w:rsidR="00C40A3B" w:rsidRPr="00AB5E3A" w:rsidRDefault="00C40A3B" w:rsidP="007247C6">
            <w:pPr>
              <w:spacing w:line="276" w:lineRule="auto"/>
              <w:jc w:val="center"/>
              <w:rPr>
                <w:rFonts w:cs="Arial"/>
                <w:sz w:val="24"/>
                <w:szCs w:val="24"/>
              </w:rPr>
            </w:pPr>
            <w:r w:rsidRPr="00AB5E3A">
              <w:rPr>
                <w:rFonts w:cs="Arial"/>
                <w:sz w:val="24"/>
                <w:szCs w:val="24"/>
              </w:rPr>
              <w:t>Lithium</w:t>
            </w:r>
          </w:p>
        </w:tc>
        <w:tc>
          <w:tcPr>
            <w:tcW w:w="2552" w:type="dxa"/>
            <w:vAlign w:val="center"/>
          </w:tcPr>
          <w:p w14:paraId="79AD9DC8" w14:textId="77777777" w:rsidR="00C40A3B" w:rsidRPr="00AB5E3A" w:rsidRDefault="00C40A3B" w:rsidP="007247C6">
            <w:pPr>
              <w:spacing w:line="276" w:lineRule="auto"/>
              <w:jc w:val="center"/>
              <w:rPr>
                <w:rFonts w:cs="Arial"/>
                <w:sz w:val="24"/>
                <w:szCs w:val="24"/>
              </w:rPr>
            </w:pPr>
            <w:r w:rsidRPr="00AB5E3A">
              <w:rPr>
                <w:rFonts w:cs="Arial"/>
                <w:sz w:val="24"/>
                <w:szCs w:val="24"/>
              </w:rPr>
              <w:t>0.4- 0.8 mmol/L</w:t>
            </w:r>
          </w:p>
        </w:tc>
        <w:tc>
          <w:tcPr>
            <w:tcW w:w="4678" w:type="dxa"/>
            <w:vAlign w:val="center"/>
          </w:tcPr>
          <w:p w14:paraId="148B0575" w14:textId="77777777" w:rsidR="00C40A3B" w:rsidRPr="00AB5E3A" w:rsidRDefault="00C40A3B" w:rsidP="007247C6">
            <w:pPr>
              <w:spacing w:line="276" w:lineRule="auto"/>
              <w:jc w:val="center"/>
              <w:rPr>
                <w:rFonts w:cs="Arial"/>
                <w:sz w:val="24"/>
                <w:szCs w:val="24"/>
              </w:rPr>
            </w:pPr>
            <w:r w:rsidRPr="00AB5E3A">
              <w:rPr>
                <w:rFonts w:cs="Arial"/>
                <w:sz w:val="24"/>
                <w:szCs w:val="24"/>
              </w:rPr>
              <w:t>&gt; 1.2 mmol/L</w:t>
            </w:r>
          </w:p>
        </w:tc>
      </w:tr>
      <w:tr w:rsidR="00C40A3B" w:rsidRPr="00AB5E3A" w14:paraId="30C2806D" w14:textId="77777777" w:rsidTr="007247C6">
        <w:trPr>
          <w:trHeight w:val="397"/>
        </w:trPr>
        <w:tc>
          <w:tcPr>
            <w:tcW w:w="2830" w:type="dxa"/>
            <w:vAlign w:val="center"/>
          </w:tcPr>
          <w:p w14:paraId="73B3293A" w14:textId="77777777" w:rsidR="00C40A3B" w:rsidRPr="00AB5E3A" w:rsidRDefault="00C40A3B" w:rsidP="007247C6">
            <w:pPr>
              <w:spacing w:line="276" w:lineRule="auto"/>
              <w:jc w:val="center"/>
              <w:rPr>
                <w:rFonts w:cs="Arial"/>
                <w:sz w:val="24"/>
                <w:szCs w:val="24"/>
              </w:rPr>
            </w:pPr>
            <w:r w:rsidRPr="00AB5E3A">
              <w:rPr>
                <w:rFonts w:cs="Arial"/>
                <w:sz w:val="24"/>
                <w:szCs w:val="24"/>
              </w:rPr>
              <w:t>Paracetamol 4 hrs. Post</w:t>
            </w:r>
          </w:p>
        </w:tc>
        <w:tc>
          <w:tcPr>
            <w:tcW w:w="2552" w:type="dxa"/>
            <w:vAlign w:val="center"/>
          </w:tcPr>
          <w:p w14:paraId="3B419885" w14:textId="77777777" w:rsidR="00C40A3B" w:rsidRPr="00AB5E3A" w:rsidRDefault="00C40A3B" w:rsidP="007247C6">
            <w:pPr>
              <w:spacing w:line="276" w:lineRule="auto"/>
              <w:jc w:val="center"/>
              <w:rPr>
                <w:rFonts w:cs="Arial"/>
                <w:sz w:val="24"/>
                <w:szCs w:val="24"/>
              </w:rPr>
            </w:pPr>
            <w:r w:rsidRPr="00AB5E3A">
              <w:rPr>
                <w:rFonts w:cs="Arial"/>
                <w:sz w:val="24"/>
                <w:szCs w:val="24"/>
              </w:rPr>
              <w:t>10-30 mg/L</w:t>
            </w:r>
          </w:p>
        </w:tc>
        <w:tc>
          <w:tcPr>
            <w:tcW w:w="4678" w:type="dxa"/>
            <w:vAlign w:val="center"/>
          </w:tcPr>
          <w:p w14:paraId="5E85094C" w14:textId="77777777" w:rsidR="00C40A3B" w:rsidRPr="00AB5E3A" w:rsidRDefault="00C40A3B" w:rsidP="007247C6">
            <w:pPr>
              <w:spacing w:line="276" w:lineRule="auto"/>
              <w:jc w:val="center"/>
              <w:rPr>
                <w:rFonts w:cs="Arial"/>
                <w:sz w:val="24"/>
                <w:szCs w:val="24"/>
              </w:rPr>
            </w:pPr>
            <w:r w:rsidRPr="00AB5E3A">
              <w:rPr>
                <w:rFonts w:cs="Arial"/>
                <w:sz w:val="24"/>
                <w:szCs w:val="24"/>
              </w:rPr>
              <w:t>Please refer to treatment chart</w:t>
            </w:r>
          </w:p>
        </w:tc>
      </w:tr>
      <w:tr w:rsidR="00C40A3B" w:rsidRPr="00AB5E3A" w14:paraId="4E865C9F" w14:textId="77777777" w:rsidTr="007247C6">
        <w:trPr>
          <w:trHeight w:val="397"/>
        </w:trPr>
        <w:tc>
          <w:tcPr>
            <w:tcW w:w="2830" w:type="dxa"/>
            <w:vAlign w:val="center"/>
          </w:tcPr>
          <w:p w14:paraId="30C5AAF1" w14:textId="6AD68A98" w:rsidR="00C40A3B" w:rsidRPr="00AB5E3A" w:rsidRDefault="007247C6" w:rsidP="007247C6">
            <w:pPr>
              <w:spacing w:line="276" w:lineRule="auto"/>
              <w:jc w:val="center"/>
              <w:rPr>
                <w:rFonts w:cs="Arial"/>
                <w:sz w:val="24"/>
                <w:szCs w:val="24"/>
              </w:rPr>
            </w:pPr>
            <w:r>
              <w:rPr>
                <w:rFonts w:cs="Arial"/>
                <w:sz w:val="24"/>
                <w:szCs w:val="24"/>
              </w:rPr>
              <w:t>Phe</w:t>
            </w:r>
            <w:r w:rsidR="00C40A3B" w:rsidRPr="00AB5E3A">
              <w:rPr>
                <w:rFonts w:cs="Arial"/>
                <w:sz w:val="24"/>
                <w:szCs w:val="24"/>
              </w:rPr>
              <w:t>nobarbitone</w:t>
            </w:r>
          </w:p>
        </w:tc>
        <w:tc>
          <w:tcPr>
            <w:tcW w:w="2552" w:type="dxa"/>
            <w:vAlign w:val="center"/>
          </w:tcPr>
          <w:p w14:paraId="2A3BB51F" w14:textId="77777777" w:rsidR="00C40A3B" w:rsidRPr="00AB5E3A" w:rsidRDefault="00C40A3B" w:rsidP="007247C6">
            <w:pPr>
              <w:spacing w:line="276" w:lineRule="auto"/>
              <w:jc w:val="center"/>
              <w:rPr>
                <w:rFonts w:cs="Arial"/>
                <w:sz w:val="24"/>
                <w:szCs w:val="24"/>
              </w:rPr>
            </w:pPr>
            <w:r w:rsidRPr="00AB5E3A">
              <w:rPr>
                <w:rFonts w:cs="Arial"/>
                <w:sz w:val="24"/>
                <w:szCs w:val="24"/>
              </w:rPr>
              <w:t>10 -40 mg/L</w:t>
            </w:r>
          </w:p>
        </w:tc>
        <w:tc>
          <w:tcPr>
            <w:tcW w:w="4678" w:type="dxa"/>
            <w:vAlign w:val="center"/>
          </w:tcPr>
          <w:p w14:paraId="4FA02A5F" w14:textId="77777777" w:rsidR="00C40A3B" w:rsidRPr="00AB5E3A" w:rsidRDefault="00C40A3B" w:rsidP="007247C6">
            <w:pPr>
              <w:spacing w:line="276" w:lineRule="auto"/>
              <w:jc w:val="center"/>
              <w:rPr>
                <w:rFonts w:cs="Arial"/>
                <w:sz w:val="24"/>
                <w:szCs w:val="24"/>
              </w:rPr>
            </w:pPr>
            <w:r w:rsidRPr="00AB5E3A">
              <w:rPr>
                <w:rFonts w:cs="Arial"/>
                <w:sz w:val="24"/>
                <w:szCs w:val="24"/>
              </w:rPr>
              <w:t>&gt; 60 mg/L</w:t>
            </w:r>
          </w:p>
        </w:tc>
      </w:tr>
      <w:tr w:rsidR="00C40A3B" w:rsidRPr="00AB5E3A" w14:paraId="6B9E9A34" w14:textId="77777777" w:rsidTr="007247C6">
        <w:trPr>
          <w:trHeight w:val="397"/>
        </w:trPr>
        <w:tc>
          <w:tcPr>
            <w:tcW w:w="2830" w:type="dxa"/>
            <w:vAlign w:val="center"/>
          </w:tcPr>
          <w:p w14:paraId="139C1F00" w14:textId="65EC72BE" w:rsidR="00C40A3B" w:rsidRPr="00AB5E3A" w:rsidRDefault="007247C6" w:rsidP="007247C6">
            <w:pPr>
              <w:spacing w:line="276" w:lineRule="auto"/>
              <w:jc w:val="center"/>
              <w:rPr>
                <w:rFonts w:cs="Arial"/>
                <w:sz w:val="24"/>
                <w:szCs w:val="24"/>
              </w:rPr>
            </w:pPr>
            <w:r>
              <w:rPr>
                <w:rFonts w:cs="Arial"/>
                <w:sz w:val="24"/>
                <w:szCs w:val="24"/>
              </w:rPr>
              <w:t>Phe</w:t>
            </w:r>
            <w:r w:rsidR="00C40A3B" w:rsidRPr="00AB5E3A">
              <w:rPr>
                <w:rFonts w:cs="Arial"/>
                <w:sz w:val="24"/>
                <w:szCs w:val="24"/>
              </w:rPr>
              <w:t>nytoin</w:t>
            </w:r>
          </w:p>
        </w:tc>
        <w:tc>
          <w:tcPr>
            <w:tcW w:w="2552" w:type="dxa"/>
            <w:vAlign w:val="center"/>
          </w:tcPr>
          <w:p w14:paraId="675DF14E" w14:textId="77777777" w:rsidR="00C40A3B" w:rsidRPr="00AB5E3A" w:rsidRDefault="00C40A3B" w:rsidP="007247C6">
            <w:pPr>
              <w:spacing w:line="276" w:lineRule="auto"/>
              <w:jc w:val="center"/>
              <w:rPr>
                <w:rFonts w:cs="Arial"/>
                <w:sz w:val="24"/>
                <w:szCs w:val="24"/>
              </w:rPr>
            </w:pPr>
            <w:r w:rsidRPr="00AB5E3A">
              <w:rPr>
                <w:rFonts w:cs="Arial"/>
                <w:sz w:val="24"/>
                <w:szCs w:val="24"/>
              </w:rPr>
              <w:t>10 - 20 mg/L</w:t>
            </w:r>
          </w:p>
        </w:tc>
        <w:tc>
          <w:tcPr>
            <w:tcW w:w="4678" w:type="dxa"/>
            <w:vAlign w:val="center"/>
          </w:tcPr>
          <w:p w14:paraId="19FF20EB" w14:textId="77777777" w:rsidR="00C40A3B" w:rsidRPr="007245EE" w:rsidRDefault="00C40A3B" w:rsidP="007247C6">
            <w:pPr>
              <w:spacing w:line="276" w:lineRule="auto"/>
              <w:jc w:val="center"/>
              <w:rPr>
                <w:rFonts w:cs="Arial"/>
                <w:sz w:val="24"/>
                <w:szCs w:val="24"/>
              </w:rPr>
            </w:pPr>
            <w:r w:rsidRPr="007245EE">
              <w:rPr>
                <w:rFonts w:cs="Arial"/>
                <w:sz w:val="24"/>
                <w:szCs w:val="24"/>
              </w:rPr>
              <w:t>&gt; 25 mg/L</w:t>
            </w:r>
          </w:p>
        </w:tc>
      </w:tr>
      <w:tr w:rsidR="00C40A3B" w:rsidRPr="00AB5E3A" w14:paraId="2353D965" w14:textId="77777777" w:rsidTr="007247C6">
        <w:trPr>
          <w:trHeight w:val="397"/>
        </w:trPr>
        <w:tc>
          <w:tcPr>
            <w:tcW w:w="2830" w:type="dxa"/>
            <w:vAlign w:val="center"/>
          </w:tcPr>
          <w:p w14:paraId="3E8EBDFE" w14:textId="77777777" w:rsidR="00C40A3B" w:rsidRPr="00AB5E3A" w:rsidRDefault="00C40A3B" w:rsidP="007247C6">
            <w:pPr>
              <w:spacing w:line="276" w:lineRule="auto"/>
              <w:jc w:val="center"/>
              <w:rPr>
                <w:rFonts w:cs="Arial"/>
                <w:sz w:val="24"/>
                <w:szCs w:val="24"/>
              </w:rPr>
            </w:pPr>
            <w:r w:rsidRPr="00AB5E3A">
              <w:rPr>
                <w:rFonts w:cs="Arial"/>
                <w:sz w:val="24"/>
                <w:szCs w:val="24"/>
              </w:rPr>
              <w:t>Salicylate</w:t>
            </w:r>
          </w:p>
        </w:tc>
        <w:tc>
          <w:tcPr>
            <w:tcW w:w="2552" w:type="dxa"/>
            <w:vAlign w:val="center"/>
          </w:tcPr>
          <w:p w14:paraId="051B91EB" w14:textId="77777777" w:rsidR="00C40A3B" w:rsidRPr="00AB5E3A" w:rsidRDefault="00C40A3B" w:rsidP="007247C6">
            <w:pPr>
              <w:spacing w:line="276" w:lineRule="auto"/>
              <w:jc w:val="center"/>
              <w:rPr>
                <w:rFonts w:cs="Arial"/>
                <w:sz w:val="24"/>
                <w:szCs w:val="24"/>
              </w:rPr>
            </w:pPr>
            <w:r w:rsidRPr="00AB5E3A">
              <w:rPr>
                <w:rFonts w:cs="Arial"/>
                <w:sz w:val="24"/>
                <w:szCs w:val="24"/>
              </w:rPr>
              <w:t>150 -300 mg/L</w:t>
            </w:r>
          </w:p>
        </w:tc>
        <w:tc>
          <w:tcPr>
            <w:tcW w:w="4678" w:type="dxa"/>
            <w:vAlign w:val="center"/>
          </w:tcPr>
          <w:p w14:paraId="0DB99348" w14:textId="77777777" w:rsidR="00C40A3B" w:rsidRPr="007245EE" w:rsidRDefault="00C40A3B" w:rsidP="007247C6">
            <w:pPr>
              <w:spacing w:line="276" w:lineRule="auto"/>
              <w:jc w:val="center"/>
              <w:rPr>
                <w:rFonts w:cs="Arial"/>
                <w:sz w:val="24"/>
                <w:szCs w:val="24"/>
              </w:rPr>
            </w:pPr>
            <w:r w:rsidRPr="007245EE">
              <w:rPr>
                <w:rFonts w:cs="Arial"/>
                <w:sz w:val="24"/>
                <w:szCs w:val="24"/>
              </w:rPr>
              <w:t>&gt; 300 mg/L</w:t>
            </w:r>
          </w:p>
        </w:tc>
      </w:tr>
      <w:tr w:rsidR="00C40A3B" w:rsidRPr="00AB5E3A" w14:paraId="6BD0F39B" w14:textId="77777777" w:rsidTr="007247C6">
        <w:trPr>
          <w:trHeight w:val="397"/>
        </w:trPr>
        <w:tc>
          <w:tcPr>
            <w:tcW w:w="2830" w:type="dxa"/>
            <w:vAlign w:val="center"/>
          </w:tcPr>
          <w:p w14:paraId="62C7BFEC" w14:textId="77777777" w:rsidR="00C40A3B" w:rsidRPr="00AB5E3A" w:rsidRDefault="00C40A3B" w:rsidP="007247C6">
            <w:pPr>
              <w:spacing w:line="276" w:lineRule="auto"/>
              <w:jc w:val="center"/>
              <w:rPr>
                <w:rFonts w:cs="Arial"/>
                <w:sz w:val="24"/>
                <w:szCs w:val="24"/>
              </w:rPr>
            </w:pPr>
            <w:r w:rsidRPr="00AB5E3A">
              <w:rPr>
                <w:rFonts w:cs="Arial"/>
                <w:sz w:val="24"/>
                <w:szCs w:val="24"/>
              </w:rPr>
              <w:t>Theophylline</w:t>
            </w:r>
          </w:p>
        </w:tc>
        <w:tc>
          <w:tcPr>
            <w:tcW w:w="2552" w:type="dxa"/>
            <w:vAlign w:val="center"/>
          </w:tcPr>
          <w:p w14:paraId="241A9E79" w14:textId="77777777" w:rsidR="00C40A3B" w:rsidRPr="00AB5E3A" w:rsidRDefault="00C40A3B" w:rsidP="007247C6">
            <w:pPr>
              <w:spacing w:line="276" w:lineRule="auto"/>
              <w:jc w:val="center"/>
              <w:rPr>
                <w:rFonts w:cs="Arial"/>
                <w:sz w:val="24"/>
                <w:szCs w:val="24"/>
              </w:rPr>
            </w:pPr>
            <w:r w:rsidRPr="00AB5E3A">
              <w:rPr>
                <w:rFonts w:cs="Arial"/>
                <w:sz w:val="24"/>
                <w:szCs w:val="24"/>
              </w:rPr>
              <w:t>10 – 20 mg/L</w:t>
            </w:r>
          </w:p>
        </w:tc>
        <w:tc>
          <w:tcPr>
            <w:tcW w:w="4678" w:type="dxa"/>
            <w:vAlign w:val="center"/>
          </w:tcPr>
          <w:p w14:paraId="2C3E445A" w14:textId="77777777" w:rsidR="00C40A3B" w:rsidRPr="007245EE" w:rsidRDefault="00C40A3B" w:rsidP="007247C6">
            <w:pPr>
              <w:spacing w:line="276" w:lineRule="auto"/>
              <w:jc w:val="center"/>
              <w:rPr>
                <w:rFonts w:cs="Arial"/>
                <w:sz w:val="24"/>
                <w:szCs w:val="24"/>
              </w:rPr>
            </w:pPr>
            <w:r w:rsidRPr="007245EE">
              <w:rPr>
                <w:rFonts w:cs="Arial"/>
                <w:sz w:val="24"/>
                <w:szCs w:val="24"/>
              </w:rPr>
              <w:t>&gt; 25 mg/L</w:t>
            </w:r>
          </w:p>
        </w:tc>
      </w:tr>
      <w:tr w:rsidR="00C40A3B" w:rsidRPr="00AB5E3A" w14:paraId="429998A2" w14:textId="77777777" w:rsidTr="007247C6">
        <w:trPr>
          <w:trHeight w:val="397"/>
        </w:trPr>
        <w:tc>
          <w:tcPr>
            <w:tcW w:w="2830" w:type="dxa"/>
            <w:vAlign w:val="center"/>
          </w:tcPr>
          <w:p w14:paraId="4A1E6304" w14:textId="77777777" w:rsidR="00C40A3B" w:rsidRPr="00AB5E3A" w:rsidRDefault="00C40A3B" w:rsidP="007247C6">
            <w:pPr>
              <w:spacing w:line="276" w:lineRule="auto"/>
              <w:jc w:val="center"/>
              <w:rPr>
                <w:rFonts w:cs="Arial"/>
                <w:sz w:val="24"/>
                <w:szCs w:val="24"/>
              </w:rPr>
            </w:pPr>
            <w:r w:rsidRPr="00AB5E3A">
              <w:rPr>
                <w:rFonts w:cs="Arial"/>
                <w:sz w:val="24"/>
                <w:szCs w:val="24"/>
              </w:rPr>
              <w:t>Valproate</w:t>
            </w:r>
          </w:p>
        </w:tc>
        <w:tc>
          <w:tcPr>
            <w:tcW w:w="2552" w:type="dxa"/>
            <w:vAlign w:val="center"/>
          </w:tcPr>
          <w:p w14:paraId="0AC964E7" w14:textId="77777777" w:rsidR="00C40A3B" w:rsidRPr="00AB5E3A" w:rsidRDefault="00C40A3B" w:rsidP="007247C6">
            <w:pPr>
              <w:spacing w:line="276" w:lineRule="auto"/>
              <w:jc w:val="center"/>
              <w:rPr>
                <w:rFonts w:cs="Arial"/>
                <w:sz w:val="24"/>
                <w:szCs w:val="24"/>
              </w:rPr>
            </w:pPr>
            <w:r w:rsidRPr="00AB5E3A">
              <w:rPr>
                <w:rFonts w:cs="Arial"/>
                <w:sz w:val="24"/>
                <w:szCs w:val="24"/>
              </w:rPr>
              <w:t>50-100 mg/L</w:t>
            </w:r>
          </w:p>
        </w:tc>
        <w:tc>
          <w:tcPr>
            <w:tcW w:w="4678" w:type="dxa"/>
            <w:vAlign w:val="center"/>
          </w:tcPr>
          <w:p w14:paraId="6B309A3A" w14:textId="77777777" w:rsidR="00C40A3B" w:rsidRPr="00AB5E3A" w:rsidRDefault="00C40A3B" w:rsidP="007247C6">
            <w:pPr>
              <w:spacing w:line="276" w:lineRule="auto"/>
              <w:jc w:val="center"/>
              <w:rPr>
                <w:rFonts w:cs="Arial"/>
                <w:sz w:val="24"/>
                <w:szCs w:val="24"/>
              </w:rPr>
            </w:pPr>
          </w:p>
        </w:tc>
      </w:tr>
      <w:tr w:rsidR="00C40A3B" w:rsidRPr="00AB5E3A" w14:paraId="42489EA7" w14:textId="77777777" w:rsidTr="007247C6">
        <w:trPr>
          <w:trHeight w:val="397"/>
        </w:trPr>
        <w:tc>
          <w:tcPr>
            <w:tcW w:w="2830" w:type="dxa"/>
            <w:vAlign w:val="center"/>
          </w:tcPr>
          <w:p w14:paraId="1981588B" w14:textId="77777777" w:rsidR="00C40A3B" w:rsidRPr="00AB5E3A" w:rsidRDefault="00C40A3B" w:rsidP="007247C6">
            <w:pPr>
              <w:spacing w:line="276" w:lineRule="auto"/>
              <w:jc w:val="center"/>
              <w:rPr>
                <w:rFonts w:cs="Arial"/>
                <w:sz w:val="24"/>
                <w:szCs w:val="24"/>
              </w:rPr>
            </w:pPr>
            <w:r w:rsidRPr="00AB5E3A">
              <w:rPr>
                <w:rFonts w:cs="Arial"/>
                <w:sz w:val="24"/>
                <w:szCs w:val="24"/>
              </w:rPr>
              <w:t>Vancomycin Pre</w:t>
            </w:r>
          </w:p>
        </w:tc>
        <w:tc>
          <w:tcPr>
            <w:tcW w:w="2552" w:type="dxa"/>
            <w:vAlign w:val="center"/>
          </w:tcPr>
          <w:p w14:paraId="122E903C" w14:textId="77777777" w:rsidR="00C40A3B" w:rsidRPr="00AB5E3A" w:rsidRDefault="00C40A3B" w:rsidP="007247C6">
            <w:pPr>
              <w:spacing w:line="276" w:lineRule="auto"/>
              <w:jc w:val="center"/>
              <w:rPr>
                <w:rFonts w:cs="Arial"/>
                <w:sz w:val="24"/>
                <w:szCs w:val="24"/>
              </w:rPr>
            </w:pPr>
            <w:r w:rsidRPr="00AB5E3A">
              <w:rPr>
                <w:rFonts w:cs="Arial"/>
                <w:sz w:val="24"/>
                <w:szCs w:val="24"/>
              </w:rPr>
              <w:t>5-15 mg/L</w:t>
            </w:r>
          </w:p>
        </w:tc>
        <w:tc>
          <w:tcPr>
            <w:tcW w:w="4678" w:type="dxa"/>
            <w:vAlign w:val="center"/>
          </w:tcPr>
          <w:p w14:paraId="1F600911" w14:textId="77777777" w:rsidR="00C40A3B" w:rsidRPr="00AB5E3A" w:rsidRDefault="00C40A3B" w:rsidP="007247C6">
            <w:pPr>
              <w:spacing w:line="276" w:lineRule="auto"/>
              <w:jc w:val="center"/>
              <w:rPr>
                <w:rFonts w:cs="Arial"/>
                <w:sz w:val="24"/>
                <w:szCs w:val="24"/>
              </w:rPr>
            </w:pPr>
          </w:p>
        </w:tc>
      </w:tr>
      <w:tr w:rsidR="00C40A3B" w:rsidRPr="00AB5E3A" w14:paraId="774BB913" w14:textId="77777777" w:rsidTr="007247C6">
        <w:trPr>
          <w:trHeight w:val="397"/>
        </w:trPr>
        <w:tc>
          <w:tcPr>
            <w:tcW w:w="2830" w:type="dxa"/>
            <w:vAlign w:val="center"/>
          </w:tcPr>
          <w:p w14:paraId="76FB3F76" w14:textId="77777777" w:rsidR="00C40A3B" w:rsidRPr="0088561C" w:rsidRDefault="00C40A3B" w:rsidP="007247C6">
            <w:pPr>
              <w:spacing w:line="276" w:lineRule="auto"/>
              <w:jc w:val="center"/>
              <w:rPr>
                <w:rFonts w:cs="Arial"/>
                <w:sz w:val="24"/>
                <w:szCs w:val="24"/>
              </w:rPr>
            </w:pPr>
            <w:r w:rsidRPr="0088561C">
              <w:rPr>
                <w:rFonts w:cs="Arial"/>
                <w:sz w:val="24"/>
                <w:szCs w:val="24"/>
              </w:rPr>
              <w:t>Vancomycin Post</w:t>
            </w:r>
          </w:p>
        </w:tc>
        <w:tc>
          <w:tcPr>
            <w:tcW w:w="2552" w:type="dxa"/>
            <w:vAlign w:val="center"/>
          </w:tcPr>
          <w:p w14:paraId="1FBE870F" w14:textId="77777777" w:rsidR="00C40A3B" w:rsidRPr="0088561C" w:rsidRDefault="00C40A3B" w:rsidP="007247C6">
            <w:pPr>
              <w:spacing w:line="276" w:lineRule="auto"/>
              <w:jc w:val="center"/>
              <w:rPr>
                <w:rFonts w:cs="Arial"/>
                <w:sz w:val="24"/>
                <w:szCs w:val="24"/>
              </w:rPr>
            </w:pPr>
            <w:r w:rsidRPr="0088561C">
              <w:rPr>
                <w:rFonts w:cs="Arial"/>
                <w:sz w:val="24"/>
                <w:szCs w:val="24"/>
              </w:rPr>
              <w:t>8-26 mg/L</w:t>
            </w:r>
          </w:p>
        </w:tc>
        <w:tc>
          <w:tcPr>
            <w:tcW w:w="4678" w:type="dxa"/>
            <w:vAlign w:val="center"/>
          </w:tcPr>
          <w:p w14:paraId="6B500138" w14:textId="77777777" w:rsidR="00C40A3B" w:rsidRPr="00AB5E3A" w:rsidRDefault="00C40A3B" w:rsidP="007247C6">
            <w:pPr>
              <w:spacing w:line="276" w:lineRule="auto"/>
              <w:jc w:val="center"/>
              <w:rPr>
                <w:rFonts w:cs="Arial"/>
                <w:sz w:val="24"/>
                <w:szCs w:val="24"/>
              </w:rPr>
            </w:pPr>
          </w:p>
        </w:tc>
      </w:tr>
      <w:tr w:rsidR="00C40A3B" w:rsidRPr="00AB5E3A" w14:paraId="1F6C9F99" w14:textId="77777777" w:rsidTr="007247C6">
        <w:trPr>
          <w:trHeight w:val="397"/>
        </w:trPr>
        <w:tc>
          <w:tcPr>
            <w:tcW w:w="2830" w:type="dxa"/>
            <w:vAlign w:val="center"/>
          </w:tcPr>
          <w:p w14:paraId="2F08184C" w14:textId="77777777" w:rsidR="00C40A3B" w:rsidRPr="0088561C" w:rsidRDefault="00C40A3B" w:rsidP="007247C6">
            <w:pPr>
              <w:spacing w:line="276" w:lineRule="auto"/>
              <w:jc w:val="center"/>
              <w:rPr>
                <w:rFonts w:cs="Arial"/>
                <w:sz w:val="24"/>
                <w:szCs w:val="24"/>
              </w:rPr>
            </w:pPr>
            <w:r w:rsidRPr="0088561C">
              <w:rPr>
                <w:rFonts w:cs="Arial"/>
                <w:sz w:val="24"/>
                <w:szCs w:val="24"/>
              </w:rPr>
              <w:t>Amikacin Pre</w:t>
            </w:r>
          </w:p>
        </w:tc>
        <w:tc>
          <w:tcPr>
            <w:tcW w:w="2552" w:type="dxa"/>
            <w:vAlign w:val="center"/>
          </w:tcPr>
          <w:p w14:paraId="6498E1F7" w14:textId="77777777" w:rsidR="00C40A3B" w:rsidRPr="0088561C" w:rsidRDefault="00C40A3B" w:rsidP="007247C6">
            <w:pPr>
              <w:spacing w:line="276" w:lineRule="auto"/>
              <w:jc w:val="center"/>
              <w:rPr>
                <w:rFonts w:cs="Arial"/>
                <w:sz w:val="24"/>
                <w:szCs w:val="24"/>
              </w:rPr>
            </w:pPr>
            <w:r w:rsidRPr="0088561C">
              <w:rPr>
                <w:rFonts w:cs="Arial"/>
                <w:sz w:val="24"/>
                <w:szCs w:val="24"/>
              </w:rPr>
              <w:t>&lt;10 mg/L</w:t>
            </w:r>
          </w:p>
        </w:tc>
        <w:tc>
          <w:tcPr>
            <w:tcW w:w="4678" w:type="dxa"/>
            <w:vAlign w:val="center"/>
          </w:tcPr>
          <w:p w14:paraId="5821B013" w14:textId="77777777" w:rsidR="00C40A3B" w:rsidRPr="00AB5E3A" w:rsidRDefault="00C40A3B" w:rsidP="007247C6">
            <w:pPr>
              <w:spacing w:line="276" w:lineRule="auto"/>
              <w:jc w:val="center"/>
              <w:rPr>
                <w:rFonts w:cs="Arial"/>
                <w:sz w:val="24"/>
                <w:szCs w:val="24"/>
              </w:rPr>
            </w:pPr>
          </w:p>
        </w:tc>
      </w:tr>
      <w:tr w:rsidR="00C40A3B" w:rsidRPr="00AB5E3A" w14:paraId="6DDC4851" w14:textId="77777777" w:rsidTr="007247C6">
        <w:trPr>
          <w:trHeight w:val="397"/>
        </w:trPr>
        <w:tc>
          <w:tcPr>
            <w:tcW w:w="2830" w:type="dxa"/>
            <w:vAlign w:val="center"/>
          </w:tcPr>
          <w:p w14:paraId="25336A21" w14:textId="77777777" w:rsidR="00C40A3B" w:rsidRPr="0088561C" w:rsidRDefault="00C40A3B" w:rsidP="007247C6">
            <w:pPr>
              <w:spacing w:line="276" w:lineRule="auto"/>
              <w:jc w:val="center"/>
              <w:rPr>
                <w:rFonts w:cs="Arial"/>
                <w:sz w:val="24"/>
                <w:szCs w:val="24"/>
              </w:rPr>
            </w:pPr>
            <w:r w:rsidRPr="0088561C">
              <w:rPr>
                <w:rFonts w:cs="Arial"/>
                <w:sz w:val="24"/>
                <w:szCs w:val="24"/>
              </w:rPr>
              <w:t>Amikacin Post</w:t>
            </w:r>
          </w:p>
        </w:tc>
        <w:tc>
          <w:tcPr>
            <w:tcW w:w="2552" w:type="dxa"/>
            <w:vAlign w:val="center"/>
          </w:tcPr>
          <w:p w14:paraId="407B3AA5" w14:textId="77777777" w:rsidR="00C40A3B" w:rsidRPr="0088561C" w:rsidRDefault="00C40A3B" w:rsidP="007247C6">
            <w:pPr>
              <w:spacing w:line="276" w:lineRule="auto"/>
              <w:jc w:val="center"/>
              <w:rPr>
                <w:rFonts w:cs="Arial"/>
                <w:sz w:val="24"/>
                <w:szCs w:val="24"/>
              </w:rPr>
            </w:pPr>
            <w:r w:rsidRPr="0088561C">
              <w:rPr>
                <w:rFonts w:cs="Arial"/>
                <w:sz w:val="24"/>
                <w:szCs w:val="24"/>
              </w:rPr>
              <w:t>20-25 mg/L</w:t>
            </w:r>
          </w:p>
        </w:tc>
        <w:tc>
          <w:tcPr>
            <w:tcW w:w="4678" w:type="dxa"/>
            <w:vAlign w:val="center"/>
          </w:tcPr>
          <w:p w14:paraId="5285B0CB" w14:textId="77777777" w:rsidR="00C40A3B" w:rsidRPr="00AB5E3A" w:rsidRDefault="00C40A3B" w:rsidP="007247C6">
            <w:pPr>
              <w:spacing w:line="276" w:lineRule="auto"/>
              <w:jc w:val="center"/>
              <w:rPr>
                <w:rFonts w:cs="Arial"/>
                <w:sz w:val="24"/>
                <w:szCs w:val="24"/>
              </w:rPr>
            </w:pPr>
          </w:p>
        </w:tc>
      </w:tr>
    </w:tbl>
    <w:p w14:paraId="717DBA68" w14:textId="171CE7CB" w:rsidR="007247C6" w:rsidRDefault="007247C6" w:rsidP="00A3582C">
      <w:pPr>
        <w:spacing w:line="276" w:lineRule="auto"/>
        <w:jc w:val="center"/>
        <w:rPr>
          <w:rFonts w:cs="Arial"/>
          <w:sz w:val="24"/>
          <w:szCs w:val="24"/>
        </w:rPr>
      </w:pPr>
      <w:bookmarkStart w:id="4615" w:name="_Toc375575977"/>
      <w:bookmarkStart w:id="4616" w:name="_Toc375577566"/>
      <w:bookmarkStart w:id="4617" w:name="_Toc375577887"/>
      <w:bookmarkStart w:id="4618" w:name="_Toc375578037"/>
      <w:bookmarkStart w:id="4619" w:name="_Toc375579045"/>
      <w:bookmarkStart w:id="4620" w:name="_Toc375579293"/>
      <w:bookmarkStart w:id="4621" w:name="_Toc375648063"/>
      <w:bookmarkStart w:id="4622" w:name="_Toc375651112"/>
      <w:bookmarkStart w:id="4623" w:name="_Toc378349122"/>
      <w:bookmarkStart w:id="4624" w:name="_Toc406580992"/>
      <w:bookmarkStart w:id="4625" w:name="_Toc406582753"/>
      <w:bookmarkStart w:id="4626" w:name="_Toc406586172"/>
      <w:bookmarkStart w:id="4627" w:name="_Toc406588208"/>
      <w:bookmarkStart w:id="4628" w:name="_Toc406589201"/>
      <w:bookmarkStart w:id="4629" w:name="_Toc406589405"/>
      <w:bookmarkStart w:id="4630" w:name="_Toc406589650"/>
      <w:bookmarkStart w:id="4631" w:name="_Toc406591645"/>
      <w:bookmarkStart w:id="4632" w:name="_Toc406592876"/>
      <w:bookmarkStart w:id="4633" w:name="_Toc406594647"/>
    </w:p>
    <w:p w14:paraId="4AF50799" w14:textId="77777777" w:rsidR="007247C6" w:rsidRDefault="007247C6">
      <w:pPr>
        <w:spacing w:line="240" w:lineRule="auto"/>
        <w:jc w:val="left"/>
        <w:rPr>
          <w:rFonts w:cs="Arial"/>
          <w:sz w:val="24"/>
          <w:szCs w:val="24"/>
        </w:rPr>
      </w:pPr>
      <w:r>
        <w:rPr>
          <w:rFonts w:cs="Arial"/>
          <w:sz w:val="24"/>
          <w:szCs w:val="24"/>
        </w:rPr>
        <w:br w:type="page"/>
      </w:r>
    </w:p>
    <w:p w14:paraId="7F650F8E" w14:textId="77777777" w:rsidR="00C40A3B" w:rsidRPr="00AB5E3A" w:rsidRDefault="00C40A3B" w:rsidP="00A3582C">
      <w:pPr>
        <w:pStyle w:val="Heading2"/>
        <w:spacing w:line="276" w:lineRule="auto"/>
        <w:rPr>
          <w:rFonts w:cs="Arial"/>
          <w:sz w:val="24"/>
          <w:szCs w:val="24"/>
        </w:rPr>
      </w:pPr>
      <w:bookmarkStart w:id="4634" w:name="_Toc417743784"/>
      <w:bookmarkStart w:id="4635" w:name="_Toc428450638"/>
      <w:bookmarkStart w:id="4636" w:name="_Toc428451712"/>
      <w:bookmarkStart w:id="4637" w:name="_Toc428523450"/>
      <w:bookmarkStart w:id="4638" w:name="_Toc428821102"/>
      <w:bookmarkStart w:id="4639" w:name="_Toc429637802"/>
      <w:bookmarkStart w:id="4640" w:name="_Toc449596021"/>
      <w:bookmarkStart w:id="4641" w:name="_Toc449596852"/>
      <w:bookmarkStart w:id="4642" w:name="_Toc449602950"/>
      <w:bookmarkStart w:id="4643" w:name="_Toc471373350"/>
      <w:bookmarkStart w:id="4644" w:name="_Toc169010558"/>
      <w:bookmarkStart w:id="4645" w:name="_Toc169011813"/>
      <w:bookmarkStart w:id="4646" w:name="_Toc169012575"/>
      <w:bookmarkStart w:id="4647" w:name="_Toc169079330"/>
      <w:bookmarkStart w:id="4648" w:name="_Toc169081822"/>
      <w:bookmarkStart w:id="4649" w:name="_Toc169084448"/>
      <w:bookmarkStart w:id="4650" w:name="_Toc169084810"/>
      <w:bookmarkStart w:id="4651" w:name="_Toc169095081"/>
      <w:bookmarkStart w:id="4652" w:name="_Toc169096616"/>
      <w:bookmarkStart w:id="4653" w:name="_Toc169096793"/>
      <w:bookmarkStart w:id="4654" w:name="_Toc169097147"/>
      <w:bookmarkStart w:id="4655" w:name="_Toc169097324"/>
      <w:bookmarkStart w:id="4656" w:name="_Toc169097501"/>
      <w:bookmarkStart w:id="4657" w:name="_Toc169097678"/>
      <w:bookmarkStart w:id="4658" w:name="_Toc169097855"/>
      <w:r w:rsidRPr="00AB5E3A">
        <w:rPr>
          <w:rFonts w:cs="Arial"/>
          <w:sz w:val="24"/>
          <w:szCs w:val="24"/>
        </w:rPr>
        <w:lastRenderedPageBreak/>
        <w:t>Toxicology Drug Screening</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14:paraId="6312AA74" w14:textId="77777777" w:rsidR="00C40A3B" w:rsidRPr="00AB5E3A" w:rsidRDefault="00C40A3B" w:rsidP="00A3582C">
      <w:pPr>
        <w:spacing w:line="276" w:lineRule="auto"/>
        <w:rPr>
          <w:rFonts w:cs="Arial"/>
          <w:b/>
          <w:sz w:val="24"/>
          <w:szCs w:val="24"/>
        </w:rPr>
      </w:pPr>
      <w:r w:rsidRPr="00AB5E3A">
        <w:rPr>
          <w:rFonts w:cs="Arial"/>
          <w:b/>
          <w:sz w:val="24"/>
          <w:szCs w:val="24"/>
        </w:rPr>
        <w:t>Assays available on site</w:t>
      </w:r>
    </w:p>
    <w:p w14:paraId="5E220552" w14:textId="77777777" w:rsidR="00C40A3B" w:rsidRPr="00AB5E3A" w:rsidRDefault="00C40A3B" w:rsidP="00A3582C">
      <w:pPr>
        <w:spacing w:line="276" w:lineRule="auto"/>
        <w:rPr>
          <w:rFonts w:cs="Arial"/>
          <w:sz w:val="24"/>
          <w:szCs w:val="24"/>
        </w:rPr>
      </w:pPr>
      <w:r w:rsidRPr="00AB5E3A">
        <w:rPr>
          <w:rFonts w:cs="Arial"/>
          <w:sz w:val="24"/>
          <w:szCs w:val="24"/>
        </w:rPr>
        <w:t>Salicylate</w:t>
      </w:r>
    </w:p>
    <w:p w14:paraId="5A330B2E" w14:textId="77777777" w:rsidR="00C40A3B" w:rsidRPr="00AB5E3A" w:rsidRDefault="00C40A3B" w:rsidP="00A3582C">
      <w:pPr>
        <w:spacing w:line="276" w:lineRule="auto"/>
        <w:rPr>
          <w:rFonts w:cs="Arial"/>
          <w:sz w:val="24"/>
          <w:szCs w:val="24"/>
        </w:rPr>
      </w:pPr>
      <w:r w:rsidRPr="00AB5E3A">
        <w:rPr>
          <w:rFonts w:cs="Arial"/>
          <w:sz w:val="24"/>
          <w:szCs w:val="24"/>
        </w:rPr>
        <w:t>Paracetamol</w:t>
      </w:r>
    </w:p>
    <w:p w14:paraId="537FC458" w14:textId="77777777" w:rsidR="007247C6" w:rsidRDefault="00C40A3B" w:rsidP="007247C6">
      <w:pPr>
        <w:spacing w:line="276" w:lineRule="auto"/>
        <w:ind w:left="3544" w:hanging="3544"/>
        <w:rPr>
          <w:rFonts w:cs="Arial"/>
          <w:i/>
          <w:sz w:val="24"/>
          <w:szCs w:val="24"/>
        </w:rPr>
      </w:pPr>
      <w:r w:rsidRPr="00AB5E3A">
        <w:rPr>
          <w:rFonts w:cs="Arial"/>
          <w:sz w:val="24"/>
          <w:szCs w:val="24"/>
        </w:rPr>
        <w:t xml:space="preserve">Alcohol (clinical, not medico-legal). </w:t>
      </w:r>
      <w:r w:rsidRPr="00AB5E3A">
        <w:rPr>
          <w:rFonts w:cs="Arial"/>
          <w:i/>
          <w:sz w:val="24"/>
          <w:szCs w:val="24"/>
        </w:rPr>
        <w:t>Serum osmolality is offered on site and sample is referred out for alcohol after discussion with the requesting clinician.</w:t>
      </w:r>
    </w:p>
    <w:p w14:paraId="185AFD60" w14:textId="47599A43" w:rsidR="00C40A3B" w:rsidRPr="00AB5E3A" w:rsidRDefault="00C40A3B" w:rsidP="007247C6">
      <w:pPr>
        <w:spacing w:line="276" w:lineRule="auto"/>
        <w:ind w:left="3544" w:hanging="3544"/>
        <w:rPr>
          <w:rFonts w:cs="Arial"/>
          <w:sz w:val="24"/>
          <w:szCs w:val="24"/>
        </w:rPr>
      </w:pPr>
      <w:r w:rsidRPr="00AB5E3A">
        <w:rPr>
          <w:rFonts w:cs="Arial"/>
          <w:sz w:val="24"/>
          <w:szCs w:val="24"/>
        </w:rPr>
        <w:t>Carboxyhaemoglobin</w:t>
      </w:r>
    </w:p>
    <w:p w14:paraId="75B717ED" w14:textId="77777777" w:rsidR="00C40A3B" w:rsidRPr="00AB5E3A" w:rsidRDefault="00C40A3B" w:rsidP="00A3582C">
      <w:pPr>
        <w:spacing w:line="276" w:lineRule="auto"/>
        <w:rPr>
          <w:rFonts w:cs="Arial"/>
          <w:sz w:val="24"/>
          <w:szCs w:val="24"/>
        </w:rPr>
      </w:pPr>
    </w:p>
    <w:p w14:paraId="0C1DC6F4" w14:textId="77777777" w:rsidR="00C40A3B" w:rsidRPr="00AB5E3A" w:rsidRDefault="00C40A3B" w:rsidP="00A3582C">
      <w:pPr>
        <w:spacing w:line="276" w:lineRule="auto"/>
        <w:rPr>
          <w:rFonts w:cs="Arial"/>
          <w:b/>
          <w:sz w:val="24"/>
          <w:szCs w:val="24"/>
        </w:rPr>
      </w:pPr>
      <w:r w:rsidRPr="00AB5E3A">
        <w:rPr>
          <w:rFonts w:cs="Arial"/>
          <w:b/>
          <w:sz w:val="24"/>
          <w:szCs w:val="24"/>
        </w:rPr>
        <w:t>Interpretation</w:t>
      </w:r>
    </w:p>
    <w:p w14:paraId="6D6628D3" w14:textId="77777777" w:rsidR="00C40A3B" w:rsidRPr="00AB5E3A" w:rsidRDefault="00C40A3B" w:rsidP="00A3582C">
      <w:pPr>
        <w:spacing w:line="276" w:lineRule="auto"/>
        <w:rPr>
          <w:rFonts w:cs="Arial"/>
          <w:sz w:val="24"/>
          <w:szCs w:val="24"/>
        </w:rPr>
      </w:pPr>
      <w:r w:rsidRPr="00AB5E3A">
        <w:rPr>
          <w:rFonts w:cs="Arial"/>
          <w:sz w:val="24"/>
          <w:szCs w:val="24"/>
        </w:rPr>
        <w:t xml:space="preserve">Salicylate: Poisoning can produce profound metabolic disturbances </w:t>
      </w:r>
    </w:p>
    <w:tbl>
      <w:tblPr>
        <w:tblW w:w="0" w:type="auto"/>
        <w:tblLayout w:type="fixed"/>
        <w:tblCellMar>
          <w:left w:w="107" w:type="dxa"/>
          <w:right w:w="107" w:type="dxa"/>
        </w:tblCellMar>
        <w:tblLook w:val="0000" w:firstRow="0" w:lastRow="0" w:firstColumn="0" w:lastColumn="0" w:noHBand="0" w:noVBand="0"/>
      </w:tblPr>
      <w:tblGrid>
        <w:gridCol w:w="3317"/>
        <w:gridCol w:w="2477"/>
      </w:tblGrid>
      <w:tr w:rsidR="00C40A3B" w:rsidRPr="00AB5E3A" w14:paraId="6E1C8CC9" w14:textId="77777777" w:rsidTr="00A8289D">
        <w:tc>
          <w:tcPr>
            <w:tcW w:w="3317" w:type="dxa"/>
          </w:tcPr>
          <w:p w14:paraId="03390A9C" w14:textId="77777777" w:rsidR="00C40A3B" w:rsidRPr="00AB5E3A" w:rsidRDefault="00C40A3B" w:rsidP="00A3582C">
            <w:pPr>
              <w:spacing w:line="276" w:lineRule="auto"/>
              <w:rPr>
                <w:rFonts w:cs="Arial"/>
                <w:sz w:val="24"/>
                <w:szCs w:val="24"/>
              </w:rPr>
            </w:pPr>
            <w:r w:rsidRPr="00AB5E3A">
              <w:rPr>
                <w:rFonts w:cs="Arial"/>
                <w:sz w:val="24"/>
                <w:szCs w:val="24"/>
              </w:rPr>
              <w:t>Therapeutic range</w:t>
            </w:r>
          </w:p>
        </w:tc>
        <w:tc>
          <w:tcPr>
            <w:tcW w:w="2477" w:type="dxa"/>
          </w:tcPr>
          <w:p w14:paraId="3E58C223" w14:textId="77777777" w:rsidR="00C40A3B" w:rsidRPr="00AB5E3A" w:rsidRDefault="00C40A3B" w:rsidP="00A3582C">
            <w:pPr>
              <w:spacing w:line="276" w:lineRule="auto"/>
              <w:rPr>
                <w:rFonts w:cs="Arial"/>
                <w:sz w:val="24"/>
                <w:szCs w:val="24"/>
              </w:rPr>
            </w:pPr>
            <w:r w:rsidRPr="00AB5E3A">
              <w:rPr>
                <w:rFonts w:cs="Arial"/>
                <w:sz w:val="24"/>
                <w:szCs w:val="24"/>
              </w:rPr>
              <w:t>150 – 300 mg/L</w:t>
            </w:r>
          </w:p>
        </w:tc>
      </w:tr>
      <w:tr w:rsidR="00C40A3B" w:rsidRPr="00AB5E3A" w14:paraId="02C1E533" w14:textId="77777777" w:rsidTr="00A8289D">
        <w:tc>
          <w:tcPr>
            <w:tcW w:w="3317" w:type="dxa"/>
          </w:tcPr>
          <w:p w14:paraId="5851E438" w14:textId="77777777" w:rsidR="00C40A3B" w:rsidRPr="00AB5E3A" w:rsidRDefault="00C40A3B" w:rsidP="00A3582C">
            <w:pPr>
              <w:spacing w:line="276" w:lineRule="auto"/>
              <w:rPr>
                <w:rFonts w:cs="Arial"/>
                <w:sz w:val="24"/>
                <w:szCs w:val="24"/>
              </w:rPr>
            </w:pPr>
            <w:r w:rsidRPr="00AB5E3A">
              <w:rPr>
                <w:rFonts w:cs="Arial"/>
                <w:sz w:val="24"/>
                <w:szCs w:val="24"/>
              </w:rPr>
              <w:t xml:space="preserve">Toxic levels:     </w:t>
            </w:r>
          </w:p>
        </w:tc>
        <w:tc>
          <w:tcPr>
            <w:tcW w:w="2477" w:type="dxa"/>
          </w:tcPr>
          <w:p w14:paraId="58AD1315" w14:textId="77777777" w:rsidR="00C40A3B" w:rsidRPr="00AB5E3A" w:rsidRDefault="00C40A3B" w:rsidP="00A3582C">
            <w:pPr>
              <w:spacing w:line="276" w:lineRule="auto"/>
              <w:rPr>
                <w:rFonts w:cs="Arial"/>
                <w:sz w:val="24"/>
                <w:szCs w:val="24"/>
              </w:rPr>
            </w:pPr>
            <w:r w:rsidRPr="00AB5E3A">
              <w:rPr>
                <w:rFonts w:cs="Arial"/>
                <w:sz w:val="24"/>
                <w:szCs w:val="24"/>
              </w:rPr>
              <w:t>&gt; 300 mg/L</w:t>
            </w:r>
          </w:p>
        </w:tc>
      </w:tr>
    </w:tbl>
    <w:p w14:paraId="63827D76" w14:textId="77777777" w:rsidR="00C40A3B" w:rsidRPr="00AB5E3A" w:rsidRDefault="00C40A3B" w:rsidP="00A3582C">
      <w:pPr>
        <w:spacing w:line="276" w:lineRule="auto"/>
        <w:rPr>
          <w:rFonts w:cs="Arial"/>
          <w:sz w:val="24"/>
          <w:szCs w:val="24"/>
        </w:rPr>
      </w:pPr>
    </w:p>
    <w:p w14:paraId="201410F5" w14:textId="77777777" w:rsidR="00C40A3B" w:rsidRPr="00AB5E3A" w:rsidRDefault="00C40A3B" w:rsidP="00A3582C">
      <w:pPr>
        <w:spacing w:line="276" w:lineRule="auto"/>
        <w:rPr>
          <w:rFonts w:cs="Arial"/>
          <w:sz w:val="24"/>
          <w:szCs w:val="24"/>
        </w:rPr>
      </w:pPr>
      <w:r w:rsidRPr="00AB5E3A">
        <w:rPr>
          <w:rFonts w:cs="Arial"/>
          <w:sz w:val="24"/>
          <w:szCs w:val="24"/>
        </w:rPr>
        <w:t>Salicylate may be released from the tissues sometime after ingestion. Check the blood level after four hours if it is thought that toxic levels might be reached.</w:t>
      </w:r>
    </w:p>
    <w:p w14:paraId="3CDB3F80" w14:textId="77777777" w:rsidR="00C40A3B" w:rsidRPr="00AB5E3A" w:rsidRDefault="00C40A3B" w:rsidP="00A3582C">
      <w:pPr>
        <w:spacing w:line="276" w:lineRule="auto"/>
        <w:rPr>
          <w:rFonts w:cs="Arial"/>
          <w:sz w:val="24"/>
          <w:szCs w:val="24"/>
        </w:rPr>
      </w:pPr>
    </w:p>
    <w:tbl>
      <w:tblPr>
        <w:tblW w:w="0" w:type="auto"/>
        <w:tblLayout w:type="fixed"/>
        <w:tblCellMar>
          <w:left w:w="107" w:type="dxa"/>
          <w:right w:w="107" w:type="dxa"/>
        </w:tblCellMar>
        <w:tblLook w:val="0000" w:firstRow="0" w:lastRow="0" w:firstColumn="0" w:lastColumn="0" w:noHBand="0" w:noVBand="0"/>
      </w:tblPr>
      <w:tblGrid>
        <w:gridCol w:w="3221"/>
        <w:gridCol w:w="2710"/>
        <w:gridCol w:w="2017"/>
      </w:tblGrid>
      <w:tr w:rsidR="00C40A3B" w:rsidRPr="00AB5E3A" w14:paraId="54CEE7D6" w14:textId="77777777" w:rsidTr="00653751">
        <w:trPr>
          <w:trHeight w:val="93"/>
        </w:trPr>
        <w:tc>
          <w:tcPr>
            <w:tcW w:w="3221" w:type="dxa"/>
          </w:tcPr>
          <w:p w14:paraId="421FE9B1" w14:textId="77777777" w:rsidR="00C40A3B" w:rsidRPr="00AB5E3A" w:rsidRDefault="00C40A3B" w:rsidP="00A3582C">
            <w:pPr>
              <w:spacing w:line="276" w:lineRule="auto"/>
              <w:jc w:val="left"/>
              <w:rPr>
                <w:rFonts w:cs="Arial"/>
                <w:sz w:val="24"/>
                <w:szCs w:val="24"/>
              </w:rPr>
            </w:pPr>
            <w:r w:rsidRPr="00AB5E3A">
              <w:rPr>
                <w:rFonts w:cs="Arial"/>
                <w:b/>
                <w:sz w:val="24"/>
                <w:szCs w:val="24"/>
              </w:rPr>
              <w:t>Alcohol</w:t>
            </w:r>
          </w:p>
        </w:tc>
        <w:tc>
          <w:tcPr>
            <w:tcW w:w="2710" w:type="dxa"/>
          </w:tcPr>
          <w:p w14:paraId="5D54FD1F" w14:textId="77777777" w:rsidR="00C40A3B" w:rsidRPr="00AB5E3A" w:rsidRDefault="00C40A3B" w:rsidP="00A3582C">
            <w:pPr>
              <w:spacing w:line="276" w:lineRule="auto"/>
              <w:jc w:val="left"/>
              <w:rPr>
                <w:rFonts w:cs="Arial"/>
                <w:sz w:val="24"/>
                <w:szCs w:val="24"/>
              </w:rPr>
            </w:pPr>
            <w:r w:rsidRPr="00AB5E3A">
              <w:rPr>
                <w:rFonts w:cs="Arial"/>
                <w:sz w:val="24"/>
                <w:szCs w:val="24"/>
              </w:rPr>
              <w:t>Toxic</w:t>
            </w:r>
          </w:p>
        </w:tc>
        <w:tc>
          <w:tcPr>
            <w:tcW w:w="2017" w:type="dxa"/>
          </w:tcPr>
          <w:p w14:paraId="207F7597" w14:textId="77777777" w:rsidR="00C40A3B" w:rsidRPr="00AB5E3A" w:rsidRDefault="00C40A3B" w:rsidP="00A3582C">
            <w:pPr>
              <w:spacing w:line="276" w:lineRule="auto"/>
              <w:jc w:val="left"/>
              <w:rPr>
                <w:rFonts w:cs="Arial"/>
                <w:sz w:val="24"/>
                <w:szCs w:val="24"/>
              </w:rPr>
            </w:pPr>
            <w:r w:rsidRPr="00AB5E3A">
              <w:rPr>
                <w:rFonts w:cs="Arial"/>
                <w:sz w:val="24"/>
                <w:szCs w:val="24"/>
              </w:rPr>
              <w:t>See report</w:t>
            </w:r>
          </w:p>
        </w:tc>
      </w:tr>
      <w:tr w:rsidR="00C40A3B" w:rsidRPr="00AB5E3A" w14:paraId="4755783C" w14:textId="77777777" w:rsidTr="00653751">
        <w:trPr>
          <w:trHeight w:val="96"/>
        </w:trPr>
        <w:tc>
          <w:tcPr>
            <w:tcW w:w="3221" w:type="dxa"/>
          </w:tcPr>
          <w:p w14:paraId="20A0EF9C" w14:textId="77777777" w:rsidR="00C40A3B" w:rsidRPr="00AB5E3A" w:rsidRDefault="00C40A3B" w:rsidP="00A3582C">
            <w:pPr>
              <w:spacing w:line="276" w:lineRule="auto"/>
              <w:jc w:val="left"/>
              <w:rPr>
                <w:rFonts w:cs="Arial"/>
                <w:sz w:val="24"/>
                <w:szCs w:val="24"/>
              </w:rPr>
            </w:pPr>
          </w:p>
        </w:tc>
        <w:tc>
          <w:tcPr>
            <w:tcW w:w="2710" w:type="dxa"/>
          </w:tcPr>
          <w:p w14:paraId="5914F89B" w14:textId="77777777" w:rsidR="00C40A3B" w:rsidRPr="00AB5E3A" w:rsidRDefault="00C40A3B" w:rsidP="00A3582C">
            <w:pPr>
              <w:spacing w:line="276" w:lineRule="auto"/>
              <w:jc w:val="left"/>
              <w:rPr>
                <w:rFonts w:cs="Arial"/>
                <w:sz w:val="24"/>
                <w:szCs w:val="24"/>
              </w:rPr>
            </w:pPr>
            <w:r w:rsidRPr="00AB5E3A">
              <w:rPr>
                <w:rFonts w:cs="Arial"/>
                <w:sz w:val="24"/>
                <w:szCs w:val="24"/>
              </w:rPr>
              <w:t>Lethal</w:t>
            </w:r>
          </w:p>
        </w:tc>
        <w:tc>
          <w:tcPr>
            <w:tcW w:w="2017" w:type="dxa"/>
          </w:tcPr>
          <w:p w14:paraId="14923059" w14:textId="77777777" w:rsidR="00C40A3B" w:rsidRPr="00AB5E3A" w:rsidRDefault="00C40A3B" w:rsidP="00A3582C">
            <w:pPr>
              <w:spacing w:line="276" w:lineRule="auto"/>
              <w:jc w:val="left"/>
              <w:rPr>
                <w:rFonts w:cs="Arial"/>
                <w:sz w:val="24"/>
                <w:szCs w:val="24"/>
              </w:rPr>
            </w:pPr>
            <w:r w:rsidRPr="00AB5E3A">
              <w:rPr>
                <w:rFonts w:cs="Arial"/>
                <w:sz w:val="24"/>
                <w:szCs w:val="24"/>
              </w:rPr>
              <w:t>See report</w:t>
            </w:r>
          </w:p>
        </w:tc>
      </w:tr>
      <w:tr w:rsidR="00C40A3B" w:rsidRPr="00AB5E3A" w14:paraId="3F4D5EF2" w14:textId="77777777" w:rsidTr="00653751">
        <w:trPr>
          <w:trHeight w:val="93"/>
        </w:trPr>
        <w:tc>
          <w:tcPr>
            <w:tcW w:w="3221" w:type="dxa"/>
          </w:tcPr>
          <w:p w14:paraId="34F26E97" w14:textId="77777777" w:rsidR="00C40A3B" w:rsidRPr="00AB5E3A" w:rsidRDefault="00C40A3B" w:rsidP="00A3582C">
            <w:pPr>
              <w:spacing w:line="276" w:lineRule="auto"/>
              <w:jc w:val="left"/>
              <w:rPr>
                <w:rFonts w:cs="Arial"/>
                <w:sz w:val="24"/>
                <w:szCs w:val="24"/>
              </w:rPr>
            </w:pPr>
          </w:p>
        </w:tc>
        <w:tc>
          <w:tcPr>
            <w:tcW w:w="2710" w:type="dxa"/>
          </w:tcPr>
          <w:p w14:paraId="538953B2" w14:textId="77777777" w:rsidR="00C40A3B" w:rsidRPr="00AB5E3A" w:rsidRDefault="00C40A3B" w:rsidP="00A3582C">
            <w:pPr>
              <w:spacing w:line="276" w:lineRule="auto"/>
              <w:jc w:val="left"/>
              <w:rPr>
                <w:rFonts w:cs="Arial"/>
                <w:sz w:val="24"/>
                <w:szCs w:val="24"/>
              </w:rPr>
            </w:pPr>
          </w:p>
        </w:tc>
        <w:tc>
          <w:tcPr>
            <w:tcW w:w="2017" w:type="dxa"/>
          </w:tcPr>
          <w:p w14:paraId="565CC062" w14:textId="77777777" w:rsidR="00C40A3B" w:rsidRPr="00AB5E3A" w:rsidRDefault="00C40A3B" w:rsidP="00A3582C">
            <w:pPr>
              <w:spacing w:line="276" w:lineRule="auto"/>
              <w:jc w:val="left"/>
              <w:rPr>
                <w:rFonts w:cs="Arial"/>
                <w:sz w:val="24"/>
                <w:szCs w:val="24"/>
              </w:rPr>
            </w:pPr>
          </w:p>
        </w:tc>
      </w:tr>
      <w:tr w:rsidR="00C40A3B" w:rsidRPr="00AB5E3A" w14:paraId="53EB2DDA" w14:textId="77777777" w:rsidTr="00653751">
        <w:trPr>
          <w:trHeight w:val="93"/>
        </w:trPr>
        <w:tc>
          <w:tcPr>
            <w:tcW w:w="3221" w:type="dxa"/>
          </w:tcPr>
          <w:p w14:paraId="1640409C" w14:textId="77777777" w:rsidR="00C40A3B" w:rsidRPr="00AB5E3A" w:rsidRDefault="00C40A3B" w:rsidP="00A3582C">
            <w:pPr>
              <w:spacing w:line="276" w:lineRule="auto"/>
              <w:jc w:val="left"/>
              <w:rPr>
                <w:rFonts w:cs="Arial"/>
                <w:sz w:val="24"/>
                <w:szCs w:val="24"/>
              </w:rPr>
            </w:pPr>
            <w:r w:rsidRPr="00AB5E3A">
              <w:rPr>
                <w:rFonts w:cs="Arial"/>
                <w:b/>
                <w:sz w:val="24"/>
                <w:szCs w:val="24"/>
              </w:rPr>
              <w:t>Carboxyhaemoglobin:</w:t>
            </w:r>
          </w:p>
        </w:tc>
        <w:tc>
          <w:tcPr>
            <w:tcW w:w="2710" w:type="dxa"/>
          </w:tcPr>
          <w:p w14:paraId="39FB5A38" w14:textId="77777777" w:rsidR="00C40A3B" w:rsidRPr="00AB5E3A" w:rsidRDefault="00C40A3B" w:rsidP="00A3582C">
            <w:pPr>
              <w:spacing w:line="276" w:lineRule="auto"/>
              <w:jc w:val="left"/>
              <w:rPr>
                <w:rFonts w:cs="Arial"/>
                <w:sz w:val="24"/>
                <w:szCs w:val="24"/>
              </w:rPr>
            </w:pPr>
          </w:p>
        </w:tc>
        <w:tc>
          <w:tcPr>
            <w:tcW w:w="2017" w:type="dxa"/>
          </w:tcPr>
          <w:p w14:paraId="7AC0DCFF" w14:textId="77777777" w:rsidR="00C40A3B" w:rsidRPr="00AB5E3A" w:rsidRDefault="00C40A3B" w:rsidP="00A3582C">
            <w:pPr>
              <w:spacing w:line="276" w:lineRule="auto"/>
              <w:jc w:val="left"/>
              <w:rPr>
                <w:rFonts w:cs="Arial"/>
                <w:sz w:val="24"/>
                <w:szCs w:val="24"/>
              </w:rPr>
            </w:pPr>
          </w:p>
        </w:tc>
      </w:tr>
      <w:tr w:rsidR="00C40A3B" w:rsidRPr="00AB5E3A" w14:paraId="01A49B43" w14:textId="77777777" w:rsidTr="00653751">
        <w:trPr>
          <w:trHeight w:val="190"/>
        </w:trPr>
        <w:tc>
          <w:tcPr>
            <w:tcW w:w="3221" w:type="dxa"/>
          </w:tcPr>
          <w:p w14:paraId="004AF0EC" w14:textId="77777777" w:rsidR="00C40A3B" w:rsidRPr="00AB5E3A" w:rsidRDefault="00C40A3B" w:rsidP="00A3582C">
            <w:pPr>
              <w:spacing w:line="276" w:lineRule="auto"/>
              <w:jc w:val="left"/>
              <w:rPr>
                <w:rFonts w:cs="Arial"/>
                <w:sz w:val="24"/>
                <w:szCs w:val="24"/>
              </w:rPr>
            </w:pPr>
            <w:r w:rsidRPr="00AB5E3A">
              <w:rPr>
                <w:rFonts w:cs="Arial"/>
                <w:sz w:val="24"/>
                <w:szCs w:val="24"/>
              </w:rPr>
              <w:t>% of total haemoglobin</w:t>
            </w:r>
          </w:p>
        </w:tc>
        <w:tc>
          <w:tcPr>
            <w:tcW w:w="2710" w:type="dxa"/>
          </w:tcPr>
          <w:p w14:paraId="5609305A" w14:textId="77777777" w:rsidR="00C40A3B" w:rsidRPr="00AB5E3A" w:rsidRDefault="00C40A3B" w:rsidP="00A3582C">
            <w:pPr>
              <w:spacing w:line="276" w:lineRule="auto"/>
              <w:jc w:val="left"/>
              <w:rPr>
                <w:rFonts w:cs="Arial"/>
                <w:sz w:val="24"/>
                <w:szCs w:val="24"/>
              </w:rPr>
            </w:pPr>
            <w:r w:rsidRPr="00AB5E3A">
              <w:rPr>
                <w:rFonts w:cs="Arial"/>
                <w:sz w:val="24"/>
                <w:szCs w:val="24"/>
              </w:rPr>
              <w:t>Suburban non-smokers</w:t>
            </w:r>
          </w:p>
        </w:tc>
        <w:tc>
          <w:tcPr>
            <w:tcW w:w="2017" w:type="dxa"/>
          </w:tcPr>
          <w:p w14:paraId="3990C364" w14:textId="77777777" w:rsidR="00C40A3B" w:rsidRPr="00AB5E3A" w:rsidRDefault="00C40A3B" w:rsidP="00A3582C">
            <w:pPr>
              <w:spacing w:line="276" w:lineRule="auto"/>
              <w:jc w:val="left"/>
              <w:rPr>
                <w:rFonts w:cs="Arial"/>
                <w:sz w:val="24"/>
                <w:szCs w:val="24"/>
              </w:rPr>
            </w:pPr>
            <w:r w:rsidRPr="00AB5E3A">
              <w:rPr>
                <w:rFonts w:cs="Arial"/>
                <w:sz w:val="24"/>
                <w:szCs w:val="24"/>
              </w:rPr>
              <w:t>less than 1.5%</w:t>
            </w:r>
          </w:p>
        </w:tc>
      </w:tr>
      <w:tr w:rsidR="00C40A3B" w:rsidRPr="00AB5E3A" w14:paraId="4DE226CC" w14:textId="77777777" w:rsidTr="00653751">
        <w:trPr>
          <w:trHeight w:val="96"/>
        </w:trPr>
        <w:tc>
          <w:tcPr>
            <w:tcW w:w="3221" w:type="dxa"/>
          </w:tcPr>
          <w:p w14:paraId="22E51B34" w14:textId="77777777" w:rsidR="00C40A3B" w:rsidRPr="00AB5E3A" w:rsidRDefault="00C40A3B" w:rsidP="00A3582C">
            <w:pPr>
              <w:spacing w:line="276" w:lineRule="auto"/>
              <w:jc w:val="left"/>
              <w:rPr>
                <w:rFonts w:cs="Arial"/>
                <w:sz w:val="24"/>
                <w:szCs w:val="24"/>
              </w:rPr>
            </w:pPr>
          </w:p>
        </w:tc>
        <w:tc>
          <w:tcPr>
            <w:tcW w:w="2710" w:type="dxa"/>
          </w:tcPr>
          <w:p w14:paraId="4A5166C5" w14:textId="77777777" w:rsidR="00C40A3B" w:rsidRPr="00AB5E3A" w:rsidRDefault="00C40A3B" w:rsidP="00A3582C">
            <w:pPr>
              <w:spacing w:line="276" w:lineRule="auto"/>
              <w:jc w:val="left"/>
              <w:rPr>
                <w:rFonts w:cs="Arial"/>
                <w:sz w:val="24"/>
                <w:szCs w:val="24"/>
              </w:rPr>
            </w:pPr>
            <w:r w:rsidRPr="00AB5E3A">
              <w:rPr>
                <w:rFonts w:cs="Arial"/>
                <w:sz w:val="24"/>
                <w:szCs w:val="24"/>
              </w:rPr>
              <w:t>Smokers</w:t>
            </w:r>
          </w:p>
        </w:tc>
        <w:tc>
          <w:tcPr>
            <w:tcW w:w="2017" w:type="dxa"/>
          </w:tcPr>
          <w:p w14:paraId="2FE0607B" w14:textId="77777777" w:rsidR="00C40A3B" w:rsidRPr="00AB5E3A" w:rsidRDefault="00C40A3B" w:rsidP="00A3582C">
            <w:pPr>
              <w:spacing w:line="276" w:lineRule="auto"/>
              <w:jc w:val="left"/>
              <w:rPr>
                <w:rFonts w:cs="Arial"/>
                <w:sz w:val="24"/>
                <w:szCs w:val="24"/>
              </w:rPr>
            </w:pPr>
            <w:r w:rsidRPr="00AB5E3A">
              <w:rPr>
                <w:rFonts w:cs="Arial"/>
                <w:sz w:val="24"/>
                <w:szCs w:val="24"/>
              </w:rPr>
              <w:t>1.5 - 5.0 %</w:t>
            </w:r>
          </w:p>
        </w:tc>
      </w:tr>
      <w:tr w:rsidR="00C40A3B" w:rsidRPr="00AB5E3A" w14:paraId="7F97B459" w14:textId="77777777" w:rsidTr="00653751">
        <w:trPr>
          <w:trHeight w:val="93"/>
        </w:trPr>
        <w:tc>
          <w:tcPr>
            <w:tcW w:w="3221" w:type="dxa"/>
          </w:tcPr>
          <w:p w14:paraId="77F75153" w14:textId="77777777" w:rsidR="00C40A3B" w:rsidRPr="00AB5E3A" w:rsidRDefault="00C40A3B" w:rsidP="00A3582C">
            <w:pPr>
              <w:spacing w:line="276" w:lineRule="auto"/>
              <w:jc w:val="left"/>
              <w:rPr>
                <w:rFonts w:cs="Arial"/>
                <w:sz w:val="24"/>
                <w:szCs w:val="24"/>
              </w:rPr>
            </w:pPr>
          </w:p>
        </w:tc>
        <w:tc>
          <w:tcPr>
            <w:tcW w:w="2710" w:type="dxa"/>
          </w:tcPr>
          <w:p w14:paraId="65F7C899" w14:textId="77777777" w:rsidR="00C40A3B" w:rsidRPr="00AB5E3A" w:rsidRDefault="00C40A3B" w:rsidP="00A3582C">
            <w:pPr>
              <w:spacing w:line="276" w:lineRule="auto"/>
              <w:jc w:val="left"/>
              <w:rPr>
                <w:rFonts w:cs="Arial"/>
                <w:sz w:val="24"/>
                <w:szCs w:val="24"/>
              </w:rPr>
            </w:pPr>
            <w:r w:rsidRPr="00AB5E3A">
              <w:rPr>
                <w:rFonts w:cs="Arial"/>
                <w:sz w:val="24"/>
                <w:szCs w:val="24"/>
              </w:rPr>
              <w:t>Heavy smokers</w:t>
            </w:r>
          </w:p>
        </w:tc>
        <w:tc>
          <w:tcPr>
            <w:tcW w:w="2017" w:type="dxa"/>
          </w:tcPr>
          <w:p w14:paraId="6DD781B3" w14:textId="77777777" w:rsidR="00C40A3B" w:rsidRPr="00AB5E3A" w:rsidRDefault="00C40A3B" w:rsidP="00A3582C">
            <w:pPr>
              <w:spacing w:line="276" w:lineRule="auto"/>
              <w:jc w:val="left"/>
              <w:rPr>
                <w:rFonts w:cs="Arial"/>
                <w:sz w:val="24"/>
                <w:szCs w:val="24"/>
              </w:rPr>
            </w:pPr>
            <w:r w:rsidRPr="00AB5E3A">
              <w:rPr>
                <w:rFonts w:cs="Arial"/>
                <w:sz w:val="24"/>
                <w:szCs w:val="24"/>
              </w:rPr>
              <w:t>5.0 - 9.0 %</w:t>
            </w:r>
          </w:p>
        </w:tc>
      </w:tr>
      <w:tr w:rsidR="00C40A3B" w:rsidRPr="00AB5E3A" w14:paraId="25F71EFE" w14:textId="77777777" w:rsidTr="00653751">
        <w:trPr>
          <w:trHeight w:val="93"/>
        </w:trPr>
        <w:tc>
          <w:tcPr>
            <w:tcW w:w="3221" w:type="dxa"/>
          </w:tcPr>
          <w:p w14:paraId="7FAEE3A0" w14:textId="77777777" w:rsidR="00C40A3B" w:rsidRPr="00AB5E3A" w:rsidRDefault="00C40A3B" w:rsidP="00A3582C">
            <w:pPr>
              <w:spacing w:line="276" w:lineRule="auto"/>
              <w:jc w:val="left"/>
              <w:rPr>
                <w:rFonts w:cs="Arial"/>
                <w:sz w:val="24"/>
                <w:szCs w:val="24"/>
              </w:rPr>
            </w:pPr>
            <w:r w:rsidRPr="00AB5E3A">
              <w:rPr>
                <w:rFonts w:cs="Arial"/>
                <w:b/>
                <w:sz w:val="24"/>
                <w:szCs w:val="24"/>
              </w:rPr>
              <w:t>Paracetamol</w:t>
            </w:r>
          </w:p>
        </w:tc>
        <w:tc>
          <w:tcPr>
            <w:tcW w:w="2710" w:type="dxa"/>
          </w:tcPr>
          <w:p w14:paraId="735F6C61" w14:textId="77777777" w:rsidR="00C40A3B" w:rsidRPr="00AB5E3A" w:rsidRDefault="00C40A3B" w:rsidP="00A3582C">
            <w:pPr>
              <w:spacing w:line="276" w:lineRule="auto"/>
              <w:jc w:val="left"/>
              <w:rPr>
                <w:rFonts w:cs="Arial"/>
                <w:sz w:val="24"/>
                <w:szCs w:val="24"/>
              </w:rPr>
            </w:pPr>
            <w:r w:rsidRPr="00AB5E3A">
              <w:rPr>
                <w:rFonts w:cs="Arial"/>
                <w:sz w:val="24"/>
                <w:szCs w:val="24"/>
              </w:rPr>
              <w:t>Therapeutic range</w:t>
            </w:r>
          </w:p>
        </w:tc>
        <w:tc>
          <w:tcPr>
            <w:tcW w:w="2017" w:type="dxa"/>
          </w:tcPr>
          <w:p w14:paraId="2ECDBDCD" w14:textId="77777777" w:rsidR="00C40A3B" w:rsidRPr="00AB5E3A" w:rsidRDefault="00C40A3B" w:rsidP="00A3582C">
            <w:pPr>
              <w:spacing w:line="276" w:lineRule="auto"/>
              <w:jc w:val="left"/>
              <w:rPr>
                <w:rFonts w:cs="Arial"/>
                <w:sz w:val="24"/>
                <w:szCs w:val="24"/>
              </w:rPr>
            </w:pPr>
            <w:r w:rsidRPr="00AB5E3A">
              <w:rPr>
                <w:rFonts w:cs="Arial"/>
                <w:sz w:val="24"/>
                <w:szCs w:val="24"/>
              </w:rPr>
              <w:t>10 – 30 mg/L</w:t>
            </w:r>
          </w:p>
        </w:tc>
      </w:tr>
      <w:tr w:rsidR="00C40A3B" w:rsidRPr="00AB5E3A" w14:paraId="608AE987" w14:textId="77777777" w:rsidTr="00653751">
        <w:trPr>
          <w:trHeight w:val="190"/>
        </w:trPr>
        <w:tc>
          <w:tcPr>
            <w:tcW w:w="3221" w:type="dxa"/>
          </w:tcPr>
          <w:p w14:paraId="146CAE9F" w14:textId="77777777" w:rsidR="00C40A3B" w:rsidRPr="00AB5E3A" w:rsidRDefault="00C40A3B" w:rsidP="00A3582C">
            <w:pPr>
              <w:spacing w:line="276" w:lineRule="auto"/>
              <w:jc w:val="left"/>
              <w:rPr>
                <w:rFonts w:cs="Arial"/>
                <w:sz w:val="24"/>
                <w:szCs w:val="24"/>
              </w:rPr>
            </w:pPr>
          </w:p>
        </w:tc>
        <w:tc>
          <w:tcPr>
            <w:tcW w:w="2710" w:type="dxa"/>
          </w:tcPr>
          <w:p w14:paraId="2873D404" w14:textId="77777777" w:rsidR="00C40A3B" w:rsidRPr="00AB5E3A" w:rsidRDefault="00C40A3B" w:rsidP="00A3582C">
            <w:pPr>
              <w:spacing w:line="276" w:lineRule="auto"/>
              <w:jc w:val="left"/>
              <w:rPr>
                <w:rFonts w:cs="Arial"/>
                <w:sz w:val="24"/>
                <w:szCs w:val="24"/>
              </w:rPr>
            </w:pPr>
            <w:r w:rsidRPr="00AB5E3A">
              <w:rPr>
                <w:rFonts w:cs="Arial"/>
                <w:sz w:val="24"/>
                <w:szCs w:val="24"/>
              </w:rPr>
              <w:t>Treatment indicator</w:t>
            </w:r>
          </w:p>
        </w:tc>
        <w:tc>
          <w:tcPr>
            <w:tcW w:w="2017" w:type="dxa"/>
          </w:tcPr>
          <w:p w14:paraId="7E997783" w14:textId="77777777" w:rsidR="00C40A3B" w:rsidRPr="00AB5E3A" w:rsidRDefault="00C40A3B" w:rsidP="00A3582C">
            <w:pPr>
              <w:spacing w:line="276" w:lineRule="auto"/>
              <w:jc w:val="left"/>
              <w:rPr>
                <w:rFonts w:cs="Arial"/>
                <w:sz w:val="24"/>
                <w:szCs w:val="24"/>
              </w:rPr>
            </w:pPr>
            <w:r w:rsidRPr="00AB5E3A">
              <w:rPr>
                <w:rFonts w:cs="Arial"/>
                <w:sz w:val="24"/>
                <w:szCs w:val="24"/>
              </w:rPr>
              <w:t>see nomogram</w:t>
            </w:r>
          </w:p>
        </w:tc>
      </w:tr>
      <w:tr w:rsidR="00C40A3B" w:rsidRPr="00AB5E3A" w14:paraId="4183925C" w14:textId="77777777" w:rsidTr="00653751">
        <w:trPr>
          <w:trHeight w:val="93"/>
        </w:trPr>
        <w:tc>
          <w:tcPr>
            <w:tcW w:w="3221" w:type="dxa"/>
          </w:tcPr>
          <w:p w14:paraId="4C2DD382" w14:textId="77777777" w:rsidR="00C40A3B" w:rsidRPr="00AB5E3A" w:rsidRDefault="00C40A3B" w:rsidP="00A3582C">
            <w:pPr>
              <w:spacing w:line="276" w:lineRule="auto"/>
              <w:rPr>
                <w:rFonts w:cs="Arial"/>
                <w:sz w:val="24"/>
                <w:szCs w:val="24"/>
              </w:rPr>
            </w:pPr>
          </w:p>
        </w:tc>
        <w:tc>
          <w:tcPr>
            <w:tcW w:w="2710" w:type="dxa"/>
          </w:tcPr>
          <w:p w14:paraId="1517F88C" w14:textId="77777777" w:rsidR="00C40A3B" w:rsidRPr="00AB5E3A" w:rsidRDefault="00C40A3B" w:rsidP="00A3582C">
            <w:pPr>
              <w:spacing w:line="276" w:lineRule="auto"/>
              <w:rPr>
                <w:rFonts w:cs="Arial"/>
                <w:sz w:val="24"/>
                <w:szCs w:val="24"/>
              </w:rPr>
            </w:pPr>
          </w:p>
        </w:tc>
        <w:tc>
          <w:tcPr>
            <w:tcW w:w="2017" w:type="dxa"/>
          </w:tcPr>
          <w:p w14:paraId="53A6CFED" w14:textId="77777777" w:rsidR="00C40A3B" w:rsidRPr="00AB5E3A" w:rsidRDefault="00C40A3B" w:rsidP="00A3582C">
            <w:pPr>
              <w:spacing w:line="276" w:lineRule="auto"/>
              <w:rPr>
                <w:rFonts w:cs="Arial"/>
                <w:sz w:val="24"/>
                <w:szCs w:val="24"/>
              </w:rPr>
            </w:pPr>
          </w:p>
        </w:tc>
      </w:tr>
    </w:tbl>
    <w:p w14:paraId="6F92B666" w14:textId="77777777" w:rsidR="00C40A3B" w:rsidRPr="00AB5E3A" w:rsidRDefault="00C40A3B" w:rsidP="00A3582C">
      <w:pPr>
        <w:spacing w:line="276" w:lineRule="auto"/>
        <w:rPr>
          <w:rFonts w:cs="Arial"/>
          <w:sz w:val="24"/>
          <w:szCs w:val="24"/>
        </w:rPr>
      </w:pPr>
    </w:p>
    <w:p w14:paraId="5B748424" w14:textId="0D4D0942" w:rsidR="00C40A3B" w:rsidRPr="00FE1622" w:rsidRDefault="00C40A3B" w:rsidP="00A3582C">
      <w:pPr>
        <w:spacing w:line="276" w:lineRule="auto"/>
        <w:rPr>
          <w:rFonts w:cs="Arial"/>
          <w:sz w:val="24"/>
          <w:szCs w:val="24"/>
        </w:rPr>
      </w:pPr>
      <w:r w:rsidRPr="00AB5E3A">
        <w:rPr>
          <w:rFonts w:cs="Arial"/>
          <w:sz w:val="24"/>
          <w:szCs w:val="24"/>
        </w:rPr>
        <w:t>In cases of Paracetamol overdose, treatment with N-acetyl cysteine is/is not indicated in accord with the nomogram which is available in casualty and the laboratory.</w:t>
      </w:r>
    </w:p>
    <w:p w14:paraId="26A9729F" w14:textId="77777777" w:rsidR="00C40A3B" w:rsidRPr="00AB5E3A" w:rsidRDefault="00C40A3B" w:rsidP="00A3582C">
      <w:pPr>
        <w:spacing w:line="276" w:lineRule="auto"/>
        <w:rPr>
          <w:rFonts w:cs="Arial"/>
          <w:sz w:val="24"/>
          <w:szCs w:val="24"/>
        </w:rPr>
      </w:pPr>
      <w:r w:rsidRPr="00AB5E3A">
        <w:rPr>
          <w:rFonts w:cs="Arial"/>
          <w:b/>
          <w:sz w:val="24"/>
          <w:szCs w:val="24"/>
        </w:rPr>
        <w:t xml:space="preserve">Other drugs </w:t>
      </w:r>
      <w:r w:rsidRPr="00AB5E3A">
        <w:rPr>
          <w:rFonts w:cs="Arial"/>
          <w:sz w:val="24"/>
          <w:szCs w:val="24"/>
        </w:rPr>
        <w:t xml:space="preserve">It is not practical for the laboratory to screen for all poisons. Further treatment, advice and analytical services can be obtained by contacting the National Poisons Information Service (NPIS) 0844 8920111. The website for TOXBASE is </w:t>
      </w:r>
      <w:hyperlink r:id="rId51" w:history="1">
        <w:r w:rsidRPr="00AB5E3A">
          <w:rPr>
            <w:rStyle w:val="Hyperlink"/>
            <w:rFonts w:cs="Arial"/>
            <w:color w:val="auto"/>
            <w:sz w:val="24"/>
            <w:szCs w:val="24"/>
          </w:rPr>
          <w:t>www.npis.org/toxbase.html</w:t>
        </w:r>
      </w:hyperlink>
      <w:r w:rsidRPr="00AB5E3A">
        <w:rPr>
          <w:rFonts w:cs="Arial"/>
          <w:sz w:val="24"/>
          <w:szCs w:val="24"/>
        </w:rPr>
        <w:t>.</w:t>
      </w:r>
    </w:p>
    <w:p w14:paraId="4D9EF6A2" w14:textId="77777777" w:rsidR="00C40A3B" w:rsidRPr="00AB5E3A" w:rsidRDefault="00C40A3B" w:rsidP="00A3582C">
      <w:pPr>
        <w:spacing w:line="276" w:lineRule="auto"/>
        <w:rPr>
          <w:rFonts w:cs="Arial"/>
          <w:sz w:val="24"/>
          <w:szCs w:val="24"/>
        </w:rPr>
      </w:pPr>
    </w:p>
    <w:p w14:paraId="66687985" w14:textId="75F7CA3D" w:rsidR="007247C6" w:rsidRDefault="00C40A3B" w:rsidP="00A3582C">
      <w:pPr>
        <w:spacing w:line="276" w:lineRule="auto"/>
        <w:rPr>
          <w:rFonts w:cs="Arial"/>
          <w:sz w:val="24"/>
          <w:szCs w:val="24"/>
        </w:rPr>
      </w:pPr>
      <w:r w:rsidRPr="00AB5E3A">
        <w:rPr>
          <w:rFonts w:cs="Arial"/>
          <w:b/>
          <w:sz w:val="24"/>
          <w:szCs w:val="24"/>
        </w:rPr>
        <w:t xml:space="preserve">In all suspected overdose cases, </w:t>
      </w:r>
      <w:r w:rsidRPr="00AB5E3A">
        <w:rPr>
          <w:rFonts w:cs="Arial"/>
          <w:sz w:val="24"/>
          <w:szCs w:val="24"/>
        </w:rPr>
        <w:t>it should be a matter of routine for a sample of urine in a 30 ml white container, 10 ml clotted blood and gastric aspirate (where available) to be sent to the laboratory for storage (for four weeks) and possible later analysis.</w:t>
      </w:r>
    </w:p>
    <w:p w14:paraId="3E167295" w14:textId="77777777" w:rsidR="007247C6" w:rsidRDefault="007247C6">
      <w:pPr>
        <w:spacing w:line="240" w:lineRule="auto"/>
        <w:jc w:val="left"/>
        <w:rPr>
          <w:rFonts w:cs="Arial"/>
          <w:sz w:val="24"/>
          <w:szCs w:val="24"/>
        </w:rPr>
      </w:pPr>
      <w:r>
        <w:rPr>
          <w:rFonts w:cs="Arial"/>
          <w:sz w:val="24"/>
          <w:szCs w:val="24"/>
        </w:rPr>
        <w:br w:type="page"/>
      </w:r>
    </w:p>
    <w:p w14:paraId="257D2865" w14:textId="77777777" w:rsidR="00C40A3B" w:rsidRPr="00AB5E3A" w:rsidRDefault="00C40A3B" w:rsidP="00A3582C">
      <w:pPr>
        <w:pStyle w:val="Heading2"/>
        <w:spacing w:line="276" w:lineRule="auto"/>
        <w:rPr>
          <w:rFonts w:cs="Arial"/>
          <w:sz w:val="24"/>
          <w:szCs w:val="24"/>
        </w:rPr>
      </w:pPr>
      <w:bookmarkStart w:id="4659" w:name="_Toc417743785"/>
      <w:bookmarkStart w:id="4660" w:name="_Toc428450639"/>
      <w:bookmarkStart w:id="4661" w:name="_Toc428451713"/>
      <w:bookmarkStart w:id="4662" w:name="_Toc428523451"/>
      <w:bookmarkStart w:id="4663" w:name="_Toc428821103"/>
      <w:bookmarkStart w:id="4664" w:name="_Toc429637803"/>
      <w:bookmarkStart w:id="4665" w:name="_Toc449596022"/>
      <w:bookmarkStart w:id="4666" w:name="_Toc449596853"/>
      <w:bookmarkStart w:id="4667" w:name="_Toc449602951"/>
      <w:bookmarkStart w:id="4668" w:name="_Toc471373351"/>
      <w:bookmarkStart w:id="4669" w:name="_Toc169010559"/>
      <w:bookmarkStart w:id="4670" w:name="_Toc169011814"/>
      <w:bookmarkStart w:id="4671" w:name="_Toc169012576"/>
      <w:bookmarkStart w:id="4672" w:name="_Toc169079331"/>
      <w:bookmarkStart w:id="4673" w:name="_Toc169081823"/>
      <w:bookmarkStart w:id="4674" w:name="_Toc169084449"/>
      <w:bookmarkStart w:id="4675" w:name="_Toc169084811"/>
      <w:bookmarkStart w:id="4676" w:name="_Toc169095082"/>
      <w:bookmarkStart w:id="4677" w:name="_Toc169096617"/>
      <w:bookmarkStart w:id="4678" w:name="_Toc169096794"/>
      <w:bookmarkStart w:id="4679" w:name="_Toc169097148"/>
      <w:bookmarkStart w:id="4680" w:name="_Toc169097325"/>
      <w:bookmarkStart w:id="4681" w:name="_Toc169097502"/>
      <w:bookmarkStart w:id="4682" w:name="_Toc169097679"/>
      <w:bookmarkStart w:id="4683" w:name="_Toc169097856"/>
      <w:r w:rsidRPr="00AB5E3A">
        <w:rPr>
          <w:rFonts w:cs="Arial"/>
          <w:sz w:val="24"/>
          <w:szCs w:val="24"/>
        </w:rPr>
        <w:lastRenderedPageBreak/>
        <w:t>Paediatric Chemical Pathology</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p>
    <w:p w14:paraId="4D835F11" w14:textId="77777777" w:rsidR="00C40A3B" w:rsidRPr="00AB5E3A" w:rsidRDefault="00C40A3B" w:rsidP="00A3582C">
      <w:pPr>
        <w:spacing w:line="276" w:lineRule="auto"/>
        <w:rPr>
          <w:rFonts w:cs="Arial"/>
          <w:b/>
          <w:sz w:val="24"/>
          <w:szCs w:val="24"/>
        </w:rPr>
      </w:pPr>
      <w:r w:rsidRPr="00AB5E3A">
        <w:rPr>
          <w:rFonts w:cs="Arial"/>
          <w:b/>
          <w:sz w:val="24"/>
          <w:szCs w:val="24"/>
        </w:rPr>
        <w:t>Clinical Consultation</w:t>
      </w:r>
    </w:p>
    <w:p w14:paraId="43E2E7BE" w14:textId="551B71DD" w:rsidR="00C40A3B" w:rsidRPr="00AB5E3A" w:rsidRDefault="00C40A3B" w:rsidP="00A3582C">
      <w:pPr>
        <w:spacing w:line="276" w:lineRule="auto"/>
        <w:rPr>
          <w:rFonts w:cs="Arial"/>
          <w:sz w:val="24"/>
          <w:szCs w:val="24"/>
        </w:rPr>
      </w:pPr>
      <w:r w:rsidRPr="00AB5E3A">
        <w:rPr>
          <w:rFonts w:cs="Arial"/>
          <w:sz w:val="24"/>
          <w:szCs w:val="24"/>
        </w:rPr>
        <w:t xml:space="preserve">The Consultant Chemical Pathologist/Clinical Scientist is available for the planning of investigations and interpretation of results. Testing children can be stressful for the child and the parents. Hence it is important to be economical with testing and getting it right the first time. Please contact Chemical Pathology </w:t>
      </w:r>
      <w:r w:rsidRPr="00AB5E3A">
        <w:rPr>
          <w:rFonts w:cs="Arial"/>
          <w:b/>
          <w:sz w:val="24"/>
          <w:szCs w:val="24"/>
        </w:rPr>
        <w:t>before</w:t>
      </w:r>
      <w:r w:rsidRPr="00AB5E3A">
        <w:rPr>
          <w:rFonts w:cs="Arial"/>
          <w:sz w:val="24"/>
          <w:szCs w:val="24"/>
        </w:rPr>
        <w:t xml:space="preserve"> unusual testing.</w:t>
      </w:r>
    </w:p>
    <w:p w14:paraId="72E13252" w14:textId="77777777" w:rsidR="00C40A3B" w:rsidRPr="00AB5E3A" w:rsidRDefault="00C40A3B" w:rsidP="00A3582C">
      <w:pPr>
        <w:spacing w:line="276" w:lineRule="auto"/>
        <w:rPr>
          <w:rFonts w:cs="Arial"/>
          <w:sz w:val="24"/>
          <w:szCs w:val="24"/>
        </w:rPr>
      </w:pPr>
    </w:p>
    <w:p w14:paraId="44546CE0" w14:textId="77777777" w:rsidR="00C40A3B" w:rsidRPr="00AB5E3A" w:rsidRDefault="00C40A3B" w:rsidP="00A3582C">
      <w:pPr>
        <w:spacing w:line="276" w:lineRule="auto"/>
        <w:rPr>
          <w:rFonts w:cs="Arial"/>
          <w:sz w:val="24"/>
          <w:szCs w:val="24"/>
        </w:rPr>
      </w:pPr>
      <w:r w:rsidRPr="00AB5E3A">
        <w:rPr>
          <w:rFonts w:cs="Arial"/>
          <w:b/>
          <w:sz w:val="24"/>
          <w:szCs w:val="24"/>
        </w:rPr>
        <w:t>Minimum sample requirements</w:t>
      </w:r>
      <w:r w:rsidRPr="00AB5E3A">
        <w:rPr>
          <w:rFonts w:cs="Arial"/>
          <w:b/>
          <w:sz w:val="24"/>
          <w:szCs w:val="24"/>
        </w:rPr>
        <w:fldChar w:fldCharType="begin"/>
      </w:r>
      <w:r w:rsidRPr="00AB5E3A">
        <w:rPr>
          <w:rFonts w:cs="Arial"/>
          <w:sz w:val="24"/>
          <w:szCs w:val="24"/>
        </w:rPr>
        <w:instrText>tc "</w:instrText>
      </w:r>
      <w:r w:rsidRPr="00AB5E3A">
        <w:rPr>
          <w:rFonts w:cs="Arial"/>
          <w:b/>
          <w:sz w:val="24"/>
          <w:szCs w:val="24"/>
        </w:rPr>
        <w:instrText>Minimum sample requirements</w:instrText>
      </w:r>
      <w:r w:rsidRPr="00AB5E3A">
        <w:rPr>
          <w:rFonts w:cs="Arial"/>
          <w:sz w:val="24"/>
          <w:szCs w:val="24"/>
        </w:rPr>
        <w:instrText>" \f C \l 03</w:instrText>
      </w:r>
      <w:r w:rsidRPr="00AB5E3A">
        <w:rPr>
          <w:rFonts w:cs="Arial"/>
          <w:b/>
          <w:sz w:val="24"/>
          <w:szCs w:val="24"/>
        </w:rPr>
        <w:fldChar w:fldCharType="end"/>
      </w:r>
    </w:p>
    <w:p w14:paraId="75E1953A" w14:textId="77777777" w:rsidR="00C40A3B" w:rsidRPr="00AB5E3A" w:rsidRDefault="00C40A3B" w:rsidP="00A3582C">
      <w:pPr>
        <w:spacing w:line="276" w:lineRule="auto"/>
        <w:rPr>
          <w:rFonts w:cs="Arial"/>
          <w:sz w:val="24"/>
          <w:szCs w:val="24"/>
        </w:rPr>
      </w:pPr>
      <w:r w:rsidRPr="00AB5E3A">
        <w:rPr>
          <w:rFonts w:cs="Arial"/>
          <w:sz w:val="24"/>
          <w:szCs w:val="24"/>
        </w:rPr>
        <w:t>The following volumes of plasma are required for the following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9"/>
        <w:gridCol w:w="1726"/>
        <w:gridCol w:w="1476"/>
        <w:gridCol w:w="1276"/>
      </w:tblGrid>
      <w:tr w:rsidR="00C40A3B" w:rsidRPr="00AB5E3A" w14:paraId="77F7DEF8" w14:textId="77777777" w:rsidTr="00A8289D">
        <w:tc>
          <w:tcPr>
            <w:tcW w:w="2669" w:type="dxa"/>
          </w:tcPr>
          <w:p w14:paraId="6A26D9B0" w14:textId="77777777" w:rsidR="00C40A3B" w:rsidRPr="00AB5E3A" w:rsidRDefault="00C40A3B" w:rsidP="00A3582C">
            <w:pPr>
              <w:spacing w:line="276" w:lineRule="auto"/>
              <w:rPr>
                <w:rFonts w:cs="Arial"/>
                <w:sz w:val="24"/>
                <w:szCs w:val="24"/>
              </w:rPr>
            </w:pPr>
          </w:p>
        </w:tc>
        <w:tc>
          <w:tcPr>
            <w:tcW w:w="1726" w:type="dxa"/>
          </w:tcPr>
          <w:p w14:paraId="6F7A2C72" w14:textId="77777777" w:rsidR="00C40A3B" w:rsidRPr="00AB5E3A" w:rsidRDefault="00C40A3B" w:rsidP="00A3582C">
            <w:pPr>
              <w:spacing w:line="276" w:lineRule="auto"/>
              <w:rPr>
                <w:rFonts w:cs="Arial"/>
                <w:b/>
                <w:sz w:val="24"/>
                <w:szCs w:val="24"/>
              </w:rPr>
            </w:pPr>
            <w:r w:rsidRPr="00AB5E3A">
              <w:rPr>
                <w:rFonts w:cs="Arial"/>
                <w:b/>
                <w:sz w:val="24"/>
                <w:szCs w:val="24"/>
              </w:rPr>
              <w:t>Total plasma</w:t>
            </w:r>
          </w:p>
        </w:tc>
        <w:tc>
          <w:tcPr>
            <w:tcW w:w="2752" w:type="dxa"/>
            <w:gridSpan w:val="2"/>
          </w:tcPr>
          <w:p w14:paraId="3D0806C1" w14:textId="77777777" w:rsidR="00C40A3B" w:rsidRPr="007247C6" w:rsidRDefault="00C40A3B" w:rsidP="00A3582C">
            <w:pPr>
              <w:spacing w:line="276" w:lineRule="auto"/>
              <w:rPr>
                <w:rFonts w:cs="Arial"/>
                <w:b/>
                <w:sz w:val="24"/>
                <w:szCs w:val="24"/>
              </w:rPr>
            </w:pPr>
            <w:r w:rsidRPr="007247C6">
              <w:rPr>
                <w:rFonts w:cs="Arial"/>
                <w:b/>
                <w:sz w:val="24"/>
                <w:szCs w:val="24"/>
              </w:rPr>
              <w:t xml:space="preserve">comprising of </w:t>
            </w:r>
          </w:p>
        </w:tc>
      </w:tr>
      <w:tr w:rsidR="00C40A3B" w:rsidRPr="00AB5E3A" w14:paraId="0DEDDA64" w14:textId="77777777" w:rsidTr="00A8289D">
        <w:trPr>
          <w:trHeight w:val="458"/>
        </w:trPr>
        <w:tc>
          <w:tcPr>
            <w:tcW w:w="2669" w:type="dxa"/>
          </w:tcPr>
          <w:p w14:paraId="7B31CD85" w14:textId="77777777" w:rsidR="00C40A3B" w:rsidRPr="00AB5E3A" w:rsidRDefault="00C40A3B" w:rsidP="00A3582C">
            <w:pPr>
              <w:spacing w:line="276" w:lineRule="auto"/>
              <w:rPr>
                <w:rFonts w:cs="Arial"/>
                <w:sz w:val="24"/>
                <w:szCs w:val="24"/>
              </w:rPr>
            </w:pPr>
          </w:p>
        </w:tc>
        <w:tc>
          <w:tcPr>
            <w:tcW w:w="1726" w:type="dxa"/>
          </w:tcPr>
          <w:p w14:paraId="40A66A37" w14:textId="77777777" w:rsidR="00C40A3B" w:rsidRPr="00AB5E3A" w:rsidRDefault="00C40A3B" w:rsidP="00A3582C">
            <w:pPr>
              <w:spacing w:line="276" w:lineRule="auto"/>
              <w:rPr>
                <w:rFonts w:cs="Arial"/>
                <w:b/>
                <w:sz w:val="24"/>
                <w:szCs w:val="24"/>
              </w:rPr>
            </w:pPr>
            <w:r w:rsidRPr="00AB5E3A">
              <w:rPr>
                <w:rFonts w:cs="Arial"/>
                <w:b/>
                <w:sz w:val="24"/>
                <w:szCs w:val="24"/>
              </w:rPr>
              <w:t>volume</w:t>
            </w:r>
          </w:p>
        </w:tc>
        <w:tc>
          <w:tcPr>
            <w:tcW w:w="1476" w:type="dxa"/>
          </w:tcPr>
          <w:p w14:paraId="4B45A668" w14:textId="77777777" w:rsidR="00C40A3B" w:rsidRPr="007247C6" w:rsidRDefault="00C40A3B" w:rsidP="00A3582C">
            <w:pPr>
              <w:spacing w:line="276" w:lineRule="auto"/>
              <w:rPr>
                <w:rFonts w:cs="Arial"/>
                <w:b/>
                <w:sz w:val="24"/>
                <w:szCs w:val="24"/>
              </w:rPr>
            </w:pPr>
            <w:r w:rsidRPr="007247C6">
              <w:rPr>
                <w:rFonts w:cs="Arial"/>
                <w:b/>
                <w:sz w:val="24"/>
                <w:szCs w:val="24"/>
              </w:rPr>
              <w:t>Analysis Vol.</w:t>
            </w:r>
          </w:p>
        </w:tc>
        <w:tc>
          <w:tcPr>
            <w:tcW w:w="1276" w:type="dxa"/>
          </w:tcPr>
          <w:p w14:paraId="4A0DC93C" w14:textId="77777777" w:rsidR="00C40A3B" w:rsidRPr="007247C6" w:rsidRDefault="00C40A3B" w:rsidP="00A3582C">
            <w:pPr>
              <w:spacing w:line="276" w:lineRule="auto"/>
              <w:rPr>
                <w:rFonts w:cs="Arial"/>
                <w:b/>
                <w:sz w:val="24"/>
                <w:szCs w:val="24"/>
              </w:rPr>
            </w:pPr>
            <w:r w:rsidRPr="007247C6">
              <w:rPr>
                <w:rFonts w:cs="Arial"/>
                <w:b/>
                <w:sz w:val="24"/>
                <w:szCs w:val="24"/>
              </w:rPr>
              <w:t>Dead Vol</w:t>
            </w:r>
          </w:p>
        </w:tc>
      </w:tr>
      <w:tr w:rsidR="00C40A3B" w:rsidRPr="00AB5E3A" w14:paraId="3CAD7E9B" w14:textId="77777777" w:rsidTr="00A8289D">
        <w:tc>
          <w:tcPr>
            <w:tcW w:w="2669" w:type="dxa"/>
          </w:tcPr>
          <w:p w14:paraId="78DFEEC3" w14:textId="77777777" w:rsidR="00C40A3B" w:rsidRPr="00AB5E3A" w:rsidRDefault="00C40A3B" w:rsidP="00A3582C">
            <w:pPr>
              <w:spacing w:line="276" w:lineRule="auto"/>
              <w:rPr>
                <w:rFonts w:cs="Arial"/>
                <w:b/>
                <w:sz w:val="24"/>
                <w:szCs w:val="24"/>
              </w:rPr>
            </w:pPr>
            <w:r w:rsidRPr="00AB5E3A">
              <w:rPr>
                <w:rFonts w:cs="Arial"/>
                <w:b/>
                <w:sz w:val="24"/>
                <w:szCs w:val="24"/>
              </w:rPr>
              <w:t>Sodium &amp; Potassium</w:t>
            </w:r>
          </w:p>
        </w:tc>
        <w:tc>
          <w:tcPr>
            <w:tcW w:w="1726" w:type="dxa"/>
          </w:tcPr>
          <w:p w14:paraId="41D7B722" w14:textId="77777777" w:rsidR="00C40A3B" w:rsidRPr="00AB5E3A" w:rsidRDefault="00C40A3B" w:rsidP="00A3582C">
            <w:pPr>
              <w:spacing w:line="276" w:lineRule="auto"/>
              <w:rPr>
                <w:rFonts w:cs="Arial"/>
                <w:b/>
                <w:sz w:val="24"/>
                <w:szCs w:val="24"/>
              </w:rPr>
            </w:pPr>
            <w:r w:rsidRPr="00AB5E3A">
              <w:rPr>
                <w:rFonts w:cs="Arial"/>
                <w:b/>
                <w:sz w:val="24"/>
                <w:szCs w:val="24"/>
              </w:rPr>
              <w:t xml:space="preserve">97 </w:t>
            </w:r>
            <w:r w:rsidRPr="00AB5E3A">
              <w:rPr>
                <w:rFonts w:cs="Arial"/>
                <w:b/>
                <w:sz w:val="24"/>
                <w:szCs w:val="24"/>
              </w:rPr>
              <w:sym w:font="Symbol" w:char="F06D"/>
            </w:r>
            <w:r w:rsidRPr="00AB5E3A">
              <w:rPr>
                <w:rFonts w:cs="Arial"/>
                <w:b/>
                <w:sz w:val="24"/>
                <w:szCs w:val="24"/>
              </w:rPr>
              <w:t>l</w:t>
            </w:r>
          </w:p>
        </w:tc>
        <w:tc>
          <w:tcPr>
            <w:tcW w:w="1476" w:type="dxa"/>
          </w:tcPr>
          <w:p w14:paraId="0B997CC7" w14:textId="77777777" w:rsidR="00C40A3B" w:rsidRPr="00AB5E3A" w:rsidRDefault="00C40A3B" w:rsidP="00A3582C">
            <w:pPr>
              <w:spacing w:line="276" w:lineRule="auto"/>
              <w:rPr>
                <w:rFonts w:cs="Arial"/>
                <w:sz w:val="24"/>
                <w:szCs w:val="24"/>
              </w:rPr>
            </w:pPr>
            <w:r w:rsidRPr="00AB5E3A">
              <w:rPr>
                <w:rFonts w:cs="Arial"/>
                <w:sz w:val="24"/>
                <w:szCs w:val="24"/>
              </w:rPr>
              <w:t xml:space="preserve">47 </w:t>
            </w:r>
            <w:r w:rsidRPr="00AB5E3A">
              <w:rPr>
                <w:rFonts w:cs="Arial"/>
                <w:sz w:val="24"/>
                <w:szCs w:val="24"/>
              </w:rPr>
              <w:sym w:font="Symbol" w:char="F06D"/>
            </w:r>
            <w:r w:rsidRPr="00AB5E3A">
              <w:rPr>
                <w:rFonts w:cs="Arial"/>
                <w:sz w:val="24"/>
                <w:szCs w:val="24"/>
              </w:rPr>
              <w:t>l</w:t>
            </w:r>
          </w:p>
        </w:tc>
        <w:tc>
          <w:tcPr>
            <w:tcW w:w="1276" w:type="dxa"/>
          </w:tcPr>
          <w:p w14:paraId="1A54A793"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 xml:space="preserve">l </w:t>
            </w:r>
          </w:p>
        </w:tc>
      </w:tr>
      <w:tr w:rsidR="00C40A3B" w:rsidRPr="00AB5E3A" w14:paraId="1474C16F" w14:textId="77777777" w:rsidTr="00A8289D">
        <w:tc>
          <w:tcPr>
            <w:tcW w:w="2669" w:type="dxa"/>
          </w:tcPr>
          <w:p w14:paraId="66DECFBB" w14:textId="77777777" w:rsidR="00C40A3B" w:rsidRPr="00AB5E3A" w:rsidRDefault="00C40A3B" w:rsidP="00A3582C">
            <w:pPr>
              <w:spacing w:line="276" w:lineRule="auto"/>
              <w:rPr>
                <w:rFonts w:cs="Arial"/>
                <w:b/>
                <w:sz w:val="24"/>
                <w:szCs w:val="24"/>
              </w:rPr>
            </w:pPr>
            <w:r w:rsidRPr="00AB5E3A">
              <w:rPr>
                <w:rFonts w:cs="Arial"/>
                <w:b/>
                <w:sz w:val="24"/>
                <w:szCs w:val="24"/>
              </w:rPr>
              <w:t>Urea</w:t>
            </w:r>
          </w:p>
        </w:tc>
        <w:tc>
          <w:tcPr>
            <w:tcW w:w="1726" w:type="dxa"/>
          </w:tcPr>
          <w:p w14:paraId="0CD42775" w14:textId="77777777" w:rsidR="00C40A3B" w:rsidRPr="00AB5E3A" w:rsidRDefault="00C40A3B" w:rsidP="00A3582C">
            <w:pPr>
              <w:spacing w:line="276" w:lineRule="auto"/>
              <w:rPr>
                <w:rFonts w:cs="Arial"/>
                <w:b/>
                <w:sz w:val="24"/>
                <w:szCs w:val="24"/>
              </w:rPr>
            </w:pPr>
            <w:r w:rsidRPr="00AB5E3A">
              <w:rPr>
                <w:rFonts w:cs="Arial"/>
                <w:b/>
                <w:sz w:val="24"/>
                <w:szCs w:val="24"/>
              </w:rPr>
              <w:t xml:space="preserve">60 </w:t>
            </w:r>
            <w:r w:rsidRPr="00AB5E3A">
              <w:rPr>
                <w:rFonts w:cs="Arial"/>
                <w:b/>
                <w:sz w:val="24"/>
                <w:szCs w:val="24"/>
              </w:rPr>
              <w:sym w:font="Symbol" w:char="F06D"/>
            </w:r>
            <w:r w:rsidRPr="00AB5E3A">
              <w:rPr>
                <w:rFonts w:cs="Arial"/>
                <w:b/>
                <w:sz w:val="24"/>
                <w:szCs w:val="24"/>
              </w:rPr>
              <w:t>l</w:t>
            </w:r>
          </w:p>
        </w:tc>
        <w:tc>
          <w:tcPr>
            <w:tcW w:w="1476" w:type="dxa"/>
          </w:tcPr>
          <w:p w14:paraId="41FA63E8" w14:textId="77777777" w:rsidR="00C40A3B" w:rsidRPr="00AB5E3A" w:rsidRDefault="00C40A3B" w:rsidP="00A3582C">
            <w:pPr>
              <w:spacing w:line="276" w:lineRule="auto"/>
              <w:rPr>
                <w:rFonts w:cs="Arial"/>
                <w:sz w:val="24"/>
                <w:szCs w:val="24"/>
              </w:rPr>
            </w:pPr>
            <w:r w:rsidRPr="00AB5E3A">
              <w:rPr>
                <w:rFonts w:cs="Arial"/>
                <w:sz w:val="24"/>
                <w:szCs w:val="24"/>
              </w:rPr>
              <w:t xml:space="preserve">10 </w:t>
            </w:r>
            <w:r w:rsidRPr="00AB5E3A">
              <w:rPr>
                <w:rFonts w:cs="Arial"/>
                <w:sz w:val="24"/>
                <w:szCs w:val="24"/>
              </w:rPr>
              <w:sym w:font="Symbol" w:char="F06D"/>
            </w:r>
            <w:r w:rsidRPr="00AB5E3A">
              <w:rPr>
                <w:rFonts w:cs="Arial"/>
                <w:sz w:val="24"/>
                <w:szCs w:val="24"/>
              </w:rPr>
              <w:t>l</w:t>
            </w:r>
          </w:p>
        </w:tc>
        <w:tc>
          <w:tcPr>
            <w:tcW w:w="1276" w:type="dxa"/>
          </w:tcPr>
          <w:p w14:paraId="3DD7A229"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r w:rsidR="00C40A3B" w:rsidRPr="00AB5E3A" w14:paraId="343F6326" w14:textId="77777777" w:rsidTr="00A8289D">
        <w:tc>
          <w:tcPr>
            <w:tcW w:w="2669" w:type="dxa"/>
          </w:tcPr>
          <w:p w14:paraId="5E2D7E30" w14:textId="77777777" w:rsidR="00C40A3B" w:rsidRPr="00AB5E3A" w:rsidRDefault="00C40A3B" w:rsidP="00A3582C">
            <w:pPr>
              <w:spacing w:line="276" w:lineRule="auto"/>
              <w:rPr>
                <w:rFonts w:cs="Arial"/>
                <w:b/>
                <w:sz w:val="24"/>
                <w:szCs w:val="24"/>
              </w:rPr>
            </w:pPr>
            <w:r w:rsidRPr="00AB5E3A">
              <w:rPr>
                <w:rFonts w:cs="Arial"/>
                <w:b/>
                <w:sz w:val="24"/>
                <w:szCs w:val="24"/>
              </w:rPr>
              <w:t>Creatinine</w:t>
            </w:r>
          </w:p>
        </w:tc>
        <w:tc>
          <w:tcPr>
            <w:tcW w:w="1726" w:type="dxa"/>
          </w:tcPr>
          <w:p w14:paraId="124EE07D" w14:textId="77777777" w:rsidR="00C40A3B" w:rsidRPr="00AB5E3A" w:rsidRDefault="00C40A3B" w:rsidP="00A3582C">
            <w:pPr>
              <w:spacing w:line="276" w:lineRule="auto"/>
              <w:rPr>
                <w:rFonts w:cs="Arial"/>
                <w:b/>
                <w:sz w:val="24"/>
                <w:szCs w:val="24"/>
              </w:rPr>
            </w:pPr>
            <w:r w:rsidRPr="00AB5E3A">
              <w:rPr>
                <w:rFonts w:cs="Arial"/>
                <w:b/>
                <w:sz w:val="24"/>
                <w:szCs w:val="24"/>
              </w:rPr>
              <w:t xml:space="preserve">68 </w:t>
            </w:r>
            <w:r w:rsidRPr="00AB5E3A">
              <w:rPr>
                <w:rFonts w:cs="Arial"/>
                <w:b/>
                <w:sz w:val="24"/>
                <w:szCs w:val="24"/>
              </w:rPr>
              <w:sym w:font="Symbol" w:char="F06D"/>
            </w:r>
            <w:r w:rsidRPr="00AB5E3A">
              <w:rPr>
                <w:rFonts w:cs="Arial"/>
                <w:b/>
                <w:sz w:val="24"/>
                <w:szCs w:val="24"/>
              </w:rPr>
              <w:t>l</w:t>
            </w:r>
          </w:p>
        </w:tc>
        <w:tc>
          <w:tcPr>
            <w:tcW w:w="1476" w:type="dxa"/>
          </w:tcPr>
          <w:p w14:paraId="7706E835" w14:textId="77777777" w:rsidR="00C40A3B" w:rsidRPr="00AB5E3A" w:rsidRDefault="00C40A3B" w:rsidP="00A3582C">
            <w:pPr>
              <w:spacing w:line="276" w:lineRule="auto"/>
              <w:rPr>
                <w:rFonts w:cs="Arial"/>
                <w:sz w:val="24"/>
                <w:szCs w:val="24"/>
              </w:rPr>
            </w:pPr>
            <w:r w:rsidRPr="00AB5E3A">
              <w:rPr>
                <w:rFonts w:cs="Arial"/>
                <w:sz w:val="24"/>
                <w:szCs w:val="24"/>
              </w:rPr>
              <w:t xml:space="preserve">18 </w:t>
            </w:r>
            <w:r w:rsidRPr="00AB5E3A">
              <w:rPr>
                <w:rFonts w:cs="Arial"/>
                <w:sz w:val="24"/>
                <w:szCs w:val="24"/>
              </w:rPr>
              <w:sym w:font="Symbol" w:char="F06D"/>
            </w:r>
            <w:r w:rsidRPr="00AB5E3A">
              <w:rPr>
                <w:rFonts w:cs="Arial"/>
                <w:sz w:val="24"/>
                <w:szCs w:val="24"/>
              </w:rPr>
              <w:t>l</w:t>
            </w:r>
          </w:p>
        </w:tc>
        <w:tc>
          <w:tcPr>
            <w:tcW w:w="1276" w:type="dxa"/>
          </w:tcPr>
          <w:p w14:paraId="5F07406C"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r w:rsidR="00C40A3B" w:rsidRPr="00AB5E3A" w14:paraId="0CCFECEE" w14:textId="77777777" w:rsidTr="00A8289D">
        <w:tc>
          <w:tcPr>
            <w:tcW w:w="2669" w:type="dxa"/>
          </w:tcPr>
          <w:p w14:paraId="7ECB8291" w14:textId="77777777" w:rsidR="00C40A3B" w:rsidRPr="00AB5E3A" w:rsidRDefault="00C40A3B" w:rsidP="00A3582C">
            <w:pPr>
              <w:spacing w:line="276" w:lineRule="auto"/>
              <w:rPr>
                <w:rFonts w:cs="Arial"/>
                <w:b/>
                <w:sz w:val="24"/>
                <w:szCs w:val="24"/>
              </w:rPr>
            </w:pPr>
            <w:r w:rsidRPr="00AB5E3A">
              <w:rPr>
                <w:rFonts w:cs="Arial"/>
                <w:b/>
                <w:sz w:val="24"/>
                <w:szCs w:val="24"/>
              </w:rPr>
              <w:t>Bilirubin</w:t>
            </w:r>
          </w:p>
        </w:tc>
        <w:tc>
          <w:tcPr>
            <w:tcW w:w="1726" w:type="dxa"/>
          </w:tcPr>
          <w:p w14:paraId="605CE5BE" w14:textId="77777777" w:rsidR="00C40A3B" w:rsidRPr="00AB5E3A" w:rsidRDefault="00C40A3B" w:rsidP="00A3582C">
            <w:pPr>
              <w:spacing w:line="276" w:lineRule="auto"/>
              <w:rPr>
                <w:rFonts w:cs="Arial"/>
                <w:b/>
                <w:sz w:val="24"/>
                <w:szCs w:val="24"/>
              </w:rPr>
            </w:pPr>
            <w:r w:rsidRPr="00AB5E3A">
              <w:rPr>
                <w:rFonts w:cs="Arial"/>
                <w:b/>
                <w:sz w:val="24"/>
                <w:szCs w:val="24"/>
              </w:rPr>
              <w:t xml:space="preserve">100 </w:t>
            </w:r>
            <w:r w:rsidRPr="00AB5E3A">
              <w:rPr>
                <w:rFonts w:cs="Arial"/>
                <w:b/>
                <w:sz w:val="24"/>
                <w:szCs w:val="24"/>
              </w:rPr>
              <w:sym w:font="Symbol" w:char="F06D"/>
            </w:r>
            <w:r w:rsidRPr="00AB5E3A">
              <w:rPr>
                <w:rFonts w:cs="Arial"/>
                <w:b/>
                <w:sz w:val="24"/>
                <w:szCs w:val="24"/>
              </w:rPr>
              <w:t xml:space="preserve">l </w:t>
            </w:r>
          </w:p>
        </w:tc>
        <w:tc>
          <w:tcPr>
            <w:tcW w:w="1476" w:type="dxa"/>
          </w:tcPr>
          <w:p w14:paraId="66E6879B"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c>
          <w:tcPr>
            <w:tcW w:w="1276" w:type="dxa"/>
          </w:tcPr>
          <w:p w14:paraId="34ED407E"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r w:rsidR="00C40A3B" w:rsidRPr="00AB5E3A" w14:paraId="6A19F7B0" w14:textId="77777777" w:rsidTr="00A8289D">
        <w:tc>
          <w:tcPr>
            <w:tcW w:w="2669" w:type="dxa"/>
          </w:tcPr>
          <w:p w14:paraId="1FC1210F" w14:textId="77777777" w:rsidR="00C40A3B" w:rsidRPr="00AB5E3A" w:rsidRDefault="00C40A3B" w:rsidP="00A3582C">
            <w:pPr>
              <w:spacing w:line="276" w:lineRule="auto"/>
              <w:rPr>
                <w:rFonts w:cs="Arial"/>
                <w:b/>
                <w:sz w:val="24"/>
                <w:szCs w:val="24"/>
              </w:rPr>
            </w:pPr>
            <w:r w:rsidRPr="00AB5E3A">
              <w:rPr>
                <w:rFonts w:cs="Arial"/>
                <w:b/>
                <w:sz w:val="24"/>
                <w:szCs w:val="24"/>
              </w:rPr>
              <w:t>Calcium</w:t>
            </w:r>
          </w:p>
        </w:tc>
        <w:tc>
          <w:tcPr>
            <w:tcW w:w="1726" w:type="dxa"/>
          </w:tcPr>
          <w:p w14:paraId="4F1DF193" w14:textId="77777777" w:rsidR="00C40A3B" w:rsidRPr="00AB5E3A" w:rsidRDefault="00C40A3B" w:rsidP="00A3582C">
            <w:pPr>
              <w:spacing w:line="276" w:lineRule="auto"/>
              <w:rPr>
                <w:rFonts w:cs="Arial"/>
                <w:b/>
                <w:sz w:val="24"/>
                <w:szCs w:val="24"/>
              </w:rPr>
            </w:pPr>
            <w:r w:rsidRPr="00AB5E3A">
              <w:rPr>
                <w:rFonts w:cs="Arial"/>
                <w:b/>
                <w:sz w:val="24"/>
                <w:szCs w:val="24"/>
              </w:rPr>
              <w:t xml:space="preserve">60 </w:t>
            </w:r>
            <w:r w:rsidRPr="00AB5E3A">
              <w:rPr>
                <w:rFonts w:cs="Arial"/>
                <w:b/>
                <w:sz w:val="24"/>
                <w:szCs w:val="24"/>
              </w:rPr>
              <w:sym w:font="Symbol" w:char="F06D"/>
            </w:r>
            <w:r w:rsidRPr="00AB5E3A">
              <w:rPr>
                <w:rFonts w:cs="Arial"/>
                <w:b/>
                <w:sz w:val="24"/>
                <w:szCs w:val="24"/>
              </w:rPr>
              <w:t>l</w:t>
            </w:r>
          </w:p>
        </w:tc>
        <w:tc>
          <w:tcPr>
            <w:tcW w:w="1476" w:type="dxa"/>
          </w:tcPr>
          <w:p w14:paraId="4AC965ED" w14:textId="77777777" w:rsidR="00C40A3B" w:rsidRPr="00AB5E3A" w:rsidRDefault="00C40A3B" w:rsidP="00A3582C">
            <w:pPr>
              <w:spacing w:line="276" w:lineRule="auto"/>
              <w:rPr>
                <w:rFonts w:cs="Arial"/>
                <w:sz w:val="24"/>
                <w:szCs w:val="24"/>
              </w:rPr>
            </w:pPr>
            <w:r w:rsidRPr="00AB5E3A">
              <w:rPr>
                <w:rFonts w:cs="Arial"/>
                <w:sz w:val="24"/>
                <w:szCs w:val="24"/>
              </w:rPr>
              <w:t xml:space="preserve">10 </w:t>
            </w:r>
            <w:r w:rsidRPr="00AB5E3A">
              <w:rPr>
                <w:rFonts w:cs="Arial"/>
                <w:sz w:val="24"/>
                <w:szCs w:val="24"/>
              </w:rPr>
              <w:sym w:font="Symbol" w:char="F06D"/>
            </w:r>
            <w:r w:rsidRPr="00AB5E3A">
              <w:rPr>
                <w:rFonts w:cs="Arial"/>
                <w:sz w:val="24"/>
                <w:szCs w:val="24"/>
              </w:rPr>
              <w:t>l</w:t>
            </w:r>
          </w:p>
        </w:tc>
        <w:tc>
          <w:tcPr>
            <w:tcW w:w="1276" w:type="dxa"/>
          </w:tcPr>
          <w:p w14:paraId="2B58008D"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r w:rsidR="00C40A3B" w:rsidRPr="00AB5E3A" w14:paraId="28689C24" w14:textId="77777777" w:rsidTr="00A8289D">
        <w:tc>
          <w:tcPr>
            <w:tcW w:w="2669" w:type="dxa"/>
          </w:tcPr>
          <w:p w14:paraId="01400C4F" w14:textId="77777777" w:rsidR="00C40A3B" w:rsidRPr="00AB5E3A" w:rsidRDefault="00C40A3B" w:rsidP="00A3582C">
            <w:pPr>
              <w:spacing w:line="276" w:lineRule="auto"/>
              <w:rPr>
                <w:rFonts w:cs="Arial"/>
                <w:b/>
                <w:sz w:val="24"/>
                <w:szCs w:val="24"/>
              </w:rPr>
            </w:pPr>
            <w:r w:rsidRPr="00AB5E3A">
              <w:rPr>
                <w:rFonts w:cs="Arial"/>
                <w:b/>
                <w:sz w:val="24"/>
                <w:szCs w:val="24"/>
              </w:rPr>
              <w:t>Albumin</w:t>
            </w:r>
          </w:p>
        </w:tc>
        <w:tc>
          <w:tcPr>
            <w:tcW w:w="1726" w:type="dxa"/>
          </w:tcPr>
          <w:p w14:paraId="1124DF5C" w14:textId="77777777" w:rsidR="00C40A3B" w:rsidRPr="00AB5E3A" w:rsidRDefault="00C40A3B" w:rsidP="00A3582C">
            <w:pPr>
              <w:spacing w:line="276" w:lineRule="auto"/>
              <w:rPr>
                <w:rFonts w:cs="Arial"/>
                <w:b/>
                <w:sz w:val="24"/>
                <w:szCs w:val="24"/>
              </w:rPr>
            </w:pPr>
            <w:r w:rsidRPr="00AB5E3A">
              <w:rPr>
                <w:rFonts w:cs="Arial"/>
                <w:b/>
                <w:sz w:val="24"/>
                <w:szCs w:val="24"/>
              </w:rPr>
              <w:t xml:space="preserve">54 </w:t>
            </w:r>
            <w:r w:rsidRPr="00AB5E3A">
              <w:rPr>
                <w:rFonts w:cs="Arial"/>
                <w:b/>
                <w:sz w:val="24"/>
                <w:szCs w:val="24"/>
              </w:rPr>
              <w:sym w:font="Symbol" w:char="F06D"/>
            </w:r>
            <w:r w:rsidRPr="00AB5E3A">
              <w:rPr>
                <w:rFonts w:cs="Arial"/>
                <w:b/>
                <w:sz w:val="24"/>
                <w:szCs w:val="24"/>
              </w:rPr>
              <w:t>l</w:t>
            </w:r>
          </w:p>
        </w:tc>
        <w:tc>
          <w:tcPr>
            <w:tcW w:w="1476" w:type="dxa"/>
          </w:tcPr>
          <w:p w14:paraId="4E9989CA" w14:textId="77777777" w:rsidR="00C40A3B" w:rsidRPr="00AB5E3A" w:rsidRDefault="00C40A3B" w:rsidP="00A3582C">
            <w:pPr>
              <w:spacing w:line="276" w:lineRule="auto"/>
              <w:rPr>
                <w:rFonts w:cs="Arial"/>
                <w:sz w:val="24"/>
                <w:szCs w:val="24"/>
              </w:rPr>
            </w:pPr>
            <w:r w:rsidRPr="00AB5E3A">
              <w:rPr>
                <w:rFonts w:cs="Arial"/>
                <w:sz w:val="24"/>
                <w:szCs w:val="24"/>
              </w:rPr>
              <w:t xml:space="preserve">04 </w:t>
            </w:r>
            <w:r w:rsidRPr="00AB5E3A">
              <w:rPr>
                <w:rFonts w:cs="Arial"/>
                <w:sz w:val="24"/>
                <w:szCs w:val="24"/>
              </w:rPr>
              <w:sym w:font="Symbol" w:char="F06D"/>
            </w:r>
            <w:r w:rsidRPr="00AB5E3A">
              <w:rPr>
                <w:rFonts w:cs="Arial"/>
                <w:sz w:val="24"/>
                <w:szCs w:val="24"/>
              </w:rPr>
              <w:t>l</w:t>
            </w:r>
          </w:p>
        </w:tc>
        <w:tc>
          <w:tcPr>
            <w:tcW w:w="1276" w:type="dxa"/>
          </w:tcPr>
          <w:p w14:paraId="7347E6A7"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r w:rsidR="00C40A3B" w:rsidRPr="00AB5E3A" w14:paraId="50D5C540" w14:textId="77777777" w:rsidTr="00A8289D">
        <w:tc>
          <w:tcPr>
            <w:tcW w:w="2669" w:type="dxa"/>
          </w:tcPr>
          <w:p w14:paraId="503AD423" w14:textId="77777777" w:rsidR="00C40A3B" w:rsidRPr="00AB5E3A" w:rsidRDefault="00C40A3B" w:rsidP="00A3582C">
            <w:pPr>
              <w:spacing w:line="276" w:lineRule="auto"/>
              <w:rPr>
                <w:rFonts w:cs="Arial"/>
                <w:b/>
                <w:sz w:val="24"/>
                <w:szCs w:val="24"/>
              </w:rPr>
            </w:pPr>
            <w:r w:rsidRPr="00AB5E3A">
              <w:rPr>
                <w:rFonts w:cs="Arial"/>
                <w:b/>
                <w:sz w:val="24"/>
                <w:szCs w:val="24"/>
              </w:rPr>
              <w:t>AST</w:t>
            </w:r>
          </w:p>
        </w:tc>
        <w:tc>
          <w:tcPr>
            <w:tcW w:w="1726" w:type="dxa"/>
          </w:tcPr>
          <w:p w14:paraId="7BE9325B" w14:textId="77777777" w:rsidR="00C40A3B" w:rsidRPr="00AB5E3A" w:rsidRDefault="00C40A3B" w:rsidP="00A3582C">
            <w:pPr>
              <w:spacing w:line="276" w:lineRule="auto"/>
              <w:rPr>
                <w:rFonts w:cs="Arial"/>
                <w:b/>
                <w:sz w:val="24"/>
                <w:szCs w:val="24"/>
              </w:rPr>
            </w:pPr>
            <w:r w:rsidRPr="00AB5E3A">
              <w:rPr>
                <w:rFonts w:cs="Arial"/>
                <w:b/>
                <w:sz w:val="24"/>
                <w:szCs w:val="24"/>
              </w:rPr>
              <w:t xml:space="preserve">72 </w:t>
            </w:r>
            <w:r w:rsidRPr="00AB5E3A">
              <w:rPr>
                <w:rFonts w:cs="Arial"/>
                <w:b/>
                <w:sz w:val="24"/>
                <w:szCs w:val="24"/>
              </w:rPr>
              <w:sym w:font="Symbol" w:char="F06D"/>
            </w:r>
            <w:r w:rsidRPr="00AB5E3A">
              <w:rPr>
                <w:rFonts w:cs="Arial"/>
                <w:b/>
                <w:sz w:val="24"/>
                <w:szCs w:val="24"/>
              </w:rPr>
              <w:t>l</w:t>
            </w:r>
          </w:p>
        </w:tc>
        <w:tc>
          <w:tcPr>
            <w:tcW w:w="1476" w:type="dxa"/>
          </w:tcPr>
          <w:p w14:paraId="3C3DBFA0" w14:textId="77777777" w:rsidR="00C40A3B" w:rsidRPr="00AB5E3A" w:rsidRDefault="00C40A3B" w:rsidP="00A3582C">
            <w:pPr>
              <w:spacing w:line="276" w:lineRule="auto"/>
              <w:rPr>
                <w:rFonts w:cs="Arial"/>
                <w:sz w:val="24"/>
                <w:szCs w:val="24"/>
              </w:rPr>
            </w:pPr>
            <w:r w:rsidRPr="00AB5E3A">
              <w:rPr>
                <w:rFonts w:cs="Arial"/>
                <w:sz w:val="24"/>
                <w:szCs w:val="24"/>
              </w:rPr>
              <w:t xml:space="preserve">22 </w:t>
            </w:r>
            <w:r w:rsidRPr="00AB5E3A">
              <w:rPr>
                <w:rFonts w:cs="Arial"/>
                <w:sz w:val="24"/>
                <w:szCs w:val="24"/>
              </w:rPr>
              <w:sym w:font="Symbol" w:char="F06D"/>
            </w:r>
            <w:r w:rsidRPr="00AB5E3A">
              <w:rPr>
                <w:rFonts w:cs="Arial"/>
                <w:sz w:val="24"/>
                <w:szCs w:val="24"/>
              </w:rPr>
              <w:t>l</w:t>
            </w:r>
          </w:p>
        </w:tc>
        <w:tc>
          <w:tcPr>
            <w:tcW w:w="1276" w:type="dxa"/>
          </w:tcPr>
          <w:p w14:paraId="27ED2CA0"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r w:rsidR="00C40A3B" w:rsidRPr="00AB5E3A" w14:paraId="57C9810D" w14:textId="77777777" w:rsidTr="00A8289D">
        <w:tc>
          <w:tcPr>
            <w:tcW w:w="2669" w:type="dxa"/>
          </w:tcPr>
          <w:p w14:paraId="33FCFAE6" w14:textId="77777777" w:rsidR="00C40A3B" w:rsidRPr="00AB5E3A" w:rsidRDefault="00C40A3B" w:rsidP="00A3582C">
            <w:pPr>
              <w:spacing w:line="276" w:lineRule="auto"/>
              <w:rPr>
                <w:rFonts w:cs="Arial"/>
                <w:b/>
                <w:sz w:val="24"/>
                <w:szCs w:val="24"/>
              </w:rPr>
            </w:pPr>
            <w:proofErr w:type="spellStart"/>
            <w:r w:rsidRPr="00AB5E3A">
              <w:rPr>
                <w:rFonts w:cs="Arial"/>
                <w:b/>
                <w:sz w:val="24"/>
                <w:szCs w:val="24"/>
              </w:rPr>
              <w:t>Alk</w:t>
            </w:r>
            <w:proofErr w:type="spellEnd"/>
            <w:r w:rsidRPr="00AB5E3A">
              <w:rPr>
                <w:rFonts w:cs="Arial"/>
                <w:b/>
                <w:sz w:val="24"/>
                <w:szCs w:val="24"/>
              </w:rPr>
              <w:t xml:space="preserve">. </w:t>
            </w:r>
            <w:proofErr w:type="spellStart"/>
            <w:r w:rsidRPr="00AB5E3A">
              <w:rPr>
                <w:rFonts w:cs="Arial"/>
                <w:b/>
                <w:sz w:val="24"/>
                <w:szCs w:val="24"/>
              </w:rPr>
              <w:t>Phos</w:t>
            </w:r>
            <w:proofErr w:type="spellEnd"/>
            <w:r w:rsidRPr="00AB5E3A">
              <w:rPr>
                <w:rFonts w:cs="Arial"/>
                <w:b/>
                <w:sz w:val="24"/>
                <w:szCs w:val="24"/>
              </w:rPr>
              <w:t>.</w:t>
            </w:r>
          </w:p>
        </w:tc>
        <w:tc>
          <w:tcPr>
            <w:tcW w:w="1726" w:type="dxa"/>
          </w:tcPr>
          <w:p w14:paraId="0B320A72" w14:textId="77777777" w:rsidR="00C40A3B" w:rsidRPr="00AB5E3A" w:rsidRDefault="00C40A3B" w:rsidP="00A3582C">
            <w:pPr>
              <w:spacing w:line="276" w:lineRule="auto"/>
              <w:rPr>
                <w:rFonts w:cs="Arial"/>
                <w:b/>
                <w:sz w:val="24"/>
                <w:szCs w:val="24"/>
              </w:rPr>
            </w:pPr>
            <w:r w:rsidRPr="00AB5E3A">
              <w:rPr>
                <w:rFonts w:cs="Arial"/>
                <w:b/>
                <w:sz w:val="24"/>
                <w:szCs w:val="24"/>
              </w:rPr>
              <w:t xml:space="preserve">60 </w:t>
            </w:r>
            <w:r w:rsidRPr="00AB5E3A">
              <w:rPr>
                <w:rFonts w:cs="Arial"/>
                <w:b/>
                <w:sz w:val="24"/>
                <w:szCs w:val="24"/>
              </w:rPr>
              <w:sym w:font="Symbol" w:char="F06D"/>
            </w:r>
            <w:r w:rsidRPr="00AB5E3A">
              <w:rPr>
                <w:rFonts w:cs="Arial"/>
                <w:b/>
                <w:sz w:val="24"/>
                <w:szCs w:val="24"/>
              </w:rPr>
              <w:t>l</w:t>
            </w:r>
          </w:p>
        </w:tc>
        <w:tc>
          <w:tcPr>
            <w:tcW w:w="1476" w:type="dxa"/>
          </w:tcPr>
          <w:p w14:paraId="19C7766E" w14:textId="77777777" w:rsidR="00C40A3B" w:rsidRPr="00AB5E3A" w:rsidRDefault="00C40A3B" w:rsidP="00A3582C">
            <w:pPr>
              <w:spacing w:line="276" w:lineRule="auto"/>
              <w:rPr>
                <w:rFonts w:cs="Arial"/>
                <w:sz w:val="24"/>
                <w:szCs w:val="24"/>
              </w:rPr>
            </w:pPr>
            <w:r w:rsidRPr="00AB5E3A">
              <w:rPr>
                <w:rFonts w:cs="Arial"/>
                <w:sz w:val="24"/>
                <w:szCs w:val="24"/>
              </w:rPr>
              <w:t xml:space="preserve">10 </w:t>
            </w:r>
            <w:r w:rsidRPr="00AB5E3A">
              <w:rPr>
                <w:rFonts w:cs="Arial"/>
                <w:sz w:val="24"/>
                <w:szCs w:val="24"/>
              </w:rPr>
              <w:sym w:font="Symbol" w:char="F06D"/>
            </w:r>
            <w:r w:rsidRPr="00AB5E3A">
              <w:rPr>
                <w:rFonts w:cs="Arial"/>
                <w:sz w:val="24"/>
                <w:szCs w:val="24"/>
              </w:rPr>
              <w:t>l</w:t>
            </w:r>
          </w:p>
        </w:tc>
        <w:tc>
          <w:tcPr>
            <w:tcW w:w="1276" w:type="dxa"/>
          </w:tcPr>
          <w:p w14:paraId="14172A96"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r w:rsidR="00C40A3B" w:rsidRPr="00AB5E3A" w14:paraId="1EB65445" w14:textId="77777777" w:rsidTr="00A8289D">
        <w:tc>
          <w:tcPr>
            <w:tcW w:w="2669" w:type="dxa"/>
          </w:tcPr>
          <w:p w14:paraId="6868B147" w14:textId="77777777" w:rsidR="00C40A3B" w:rsidRPr="00AB5E3A" w:rsidRDefault="00C40A3B" w:rsidP="00A3582C">
            <w:pPr>
              <w:spacing w:line="276" w:lineRule="auto"/>
              <w:rPr>
                <w:rFonts w:cs="Arial"/>
                <w:b/>
                <w:sz w:val="24"/>
                <w:szCs w:val="24"/>
              </w:rPr>
            </w:pPr>
            <w:r w:rsidRPr="00AB5E3A">
              <w:rPr>
                <w:rFonts w:cs="Arial"/>
                <w:b/>
                <w:sz w:val="24"/>
                <w:szCs w:val="24"/>
              </w:rPr>
              <w:t>Glucose</w:t>
            </w:r>
          </w:p>
        </w:tc>
        <w:tc>
          <w:tcPr>
            <w:tcW w:w="1726" w:type="dxa"/>
          </w:tcPr>
          <w:p w14:paraId="1365DDAB" w14:textId="77777777" w:rsidR="00C40A3B" w:rsidRPr="00AB5E3A" w:rsidRDefault="00C40A3B" w:rsidP="00A3582C">
            <w:pPr>
              <w:spacing w:line="276" w:lineRule="auto"/>
              <w:rPr>
                <w:rFonts w:cs="Arial"/>
                <w:b/>
                <w:sz w:val="24"/>
                <w:szCs w:val="24"/>
              </w:rPr>
            </w:pPr>
            <w:r w:rsidRPr="00AB5E3A">
              <w:rPr>
                <w:rFonts w:cs="Arial"/>
                <w:b/>
                <w:sz w:val="24"/>
                <w:szCs w:val="24"/>
              </w:rPr>
              <w:t xml:space="preserve">54 </w:t>
            </w:r>
            <w:r w:rsidRPr="00AB5E3A">
              <w:rPr>
                <w:rFonts w:cs="Arial"/>
                <w:b/>
                <w:sz w:val="24"/>
                <w:szCs w:val="24"/>
              </w:rPr>
              <w:sym w:font="Symbol" w:char="F06D"/>
            </w:r>
            <w:r w:rsidRPr="00AB5E3A">
              <w:rPr>
                <w:rFonts w:cs="Arial"/>
                <w:b/>
                <w:sz w:val="24"/>
                <w:szCs w:val="24"/>
              </w:rPr>
              <w:t>l</w:t>
            </w:r>
          </w:p>
        </w:tc>
        <w:tc>
          <w:tcPr>
            <w:tcW w:w="1476" w:type="dxa"/>
          </w:tcPr>
          <w:p w14:paraId="45F599AD" w14:textId="77777777" w:rsidR="00C40A3B" w:rsidRPr="00AB5E3A" w:rsidRDefault="00C40A3B" w:rsidP="00A3582C">
            <w:pPr>
              <w:spacing w:line="276" w:lineRule="auto"/>
              <w:rPr>
                <w:rFonts w:cs="Arial"/>
                <w:sz w:val="24"/>
                <w:szCs w:val="24"/>
              </w:rPr>
            </w:pPr>
            <w:r w:rsidRPr="00AB5E3A">
              <w:rPr>
                <w:rFonts w:cs="Arial"/>
                <w:sz w:val="24"/>
                <w:szCs w:val="24"/>
              </w:rPr>
              <w:t xml:space="preserve">04 </w:t>
            </w:r>
            <w:r w:rsidRPr="00AB5E3A">
              <w:rPr>
                <w:rFonts w:cs="Arial"/>
                <w:sz w:val="24"/>
                <w:szCs w:val="24"/>
              </w:rPr>
              <w:sym w:font="Symbol" w:char="F06D"/>
            </w:r>
            <w:r w:rsidRPr="00AB5E3A">
              <w:rPr>
                <w:rFonts w:cs="Arial"/>
                <w:sz w:val="24"/>
                <w:szCs w:val="24"/>
              </w:rPr>
              <w:t>l</w:t>
            </w:r>
          </w:p>
        </w:tc>
        <w:tc>
          <w:tcPr>
            <w:tcW w:w="1276" w:type="dxa"/>
          </w:tcPr>
          <w:p w14:paraId="7A15504B"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r w:rsidR="00C40A3B" w:rsidRPr="00AB5E3A" w14:paraId="4DC793B1" w14:textId="77777777" w:rsidTr="00A8289D">
        <w:tc>
          <w:tcPr>
            <w:tcW w:w="2669" w:type="dxa"/>
          </w:tcPr>
          <w:p w14:paraId="53CB9AD4" w14:textId="77777777" w:rsidR="00C40A3B" w:rsidRPr="00AB5E3A" w:rsidRDefault="00C40A3B" w:rsidP="00A3582C">
            <w:pPr>
              <w:spacing w:line="276" w:lineRule="auto"/>
              <w:rPr>
                <w:rFonts w:cs="Arial"/>
                <w:b/>
                <w:sz w:val="24"/>
                <w:szCs w:val="24"/>
              </w:rPr>
            </w:pPr>
            <w:r w:rsidRPr="00AB5E3A">
              <w:rPr>
                <w:rFonts w:cs="Arial"/>
                <w:b/>
                <w:sz w:val="24"/>
                <w:szCs w:val="24"/>
              </w:rPr>
              <w:t>Protein</w:t>
            </w:r>
          </w:p>
        </w:tc>
        <w:tc>
          <w:tcPr>
            <w:tcW w:w="1726" w:type="dxa"/>
          </w:tcPr>
          <w:p w14:paraId="44FFA6F5" w14:textId="77777777" w:rsidR="00C40A3B" w:rsidRPr="00AB5E3A" w:rsidRDefault="00C40A3B" w:rsidP="00A3582C">
            <w:pPr>
              <w:spacing w:line="276" w:lineRule="auto"/>
              <w:rPr>
                <w:rFonts w:cs="Arial"/>
                <w:b/>
                <w:sz w:val="24"/>
                <w:szCs w:val="24"/>
              </w:rPr>
            </w:pPr>
            <w:r w:rsidRPr="00AB5E3A">
              <w:rPr>
                <w:rFonts w:cs="Arial"/>
                <w:b/>
                <w:sz w:val="24"/>
                <w:szCs w:val="24"/>
              </w:rPr>
              <w:t xml:space="preserve">58 </w:t>
            </w:r>
            <w:r w:rsidRPr="00AB5E3A">
              <w:rPr>
                <w:rFonts w:cs="Arial"/>
                <w:b/>
                <w:sz w:val="24"/>
                <w:szCs w:val="24"/>
              </w:rPr>
              <w:sym w:font="Symbol" w:char="F06D"/>
            </w:r>
            <w:r w:rsidRPr="00AB5E3A">
              <w:rPr>
                <w:rFonts w:cs="Arial"/>
                <w:b/>
                <w:sz w:val="24"/>
                <w:szCs w:val="24"/>
              </w:rPr>
              <w:t>l</w:t>
            </w:r>
          </w:p>
        </w:tc>
        <w:tc>
          <w:tcPr>
            <w:tcW w:w="1476" w:type="dxa"/>
          </w:tcPr>
          <w:p w14:paraId="1EB4ED15" w14:textId="77777777" w:rsidR="00C40A3B" w:rsidRPr="00AB5E3A" w:rsidRDefault="00C40A3B" w:rsidP="00A3582C">
            <w:pPr>
              <w:spacing w:line="276" w:lineRule="auto"/>
              <w:rPr>
                <w:rFonts w:cs="Arial"/>
                <w:sz w:val="24"/>
                <w:szCs w:val="24"/>
              </w:rPr>
            </w:pPr>
            <w:r w:rsidRPr="00AB5E3A">
              <w:rPr>
                <w:rFonts w:cs="Arial"/>
                <w:sz w:val="24"/>
                <w:szCs w:val="24"/>
              </w:rPr>
              <w:t xml:space="preserve">08 </w:t>
            </w:r>
            <w:r w:rsidRPr="00AB5E3A">
              <w:rPr>
                <w:rFonts w:cs="Arial"/>
                <w:sz w:val="24"/>
                <w:szCs w:val="24"/>
              </w:rPr>
              <w:sym w:font="Symbol" w:char="F06D"/>
            </w:r>
            <w:r w:rsidRPr="00AB5E3A">
              <w:rPr>
                <w:rFonts w:cs="Arial"/>
                <w:sz w:val="24"/>
                <w:szCs w:val="24"/>
              </w:rPr>
              <w:t>l</w:t>
            </w:r>
          </w:p>
        </w:tc>
        <w:tc>
          <w:tcPr>
            <w:tcW w:w="1276" w:type="dxa"/>
          </w:tcPr>
          <w:p w14:paraId="1DF7FD92" w14:textId="77777777" w:rsidR="00C40A3B" w:rsidRPr="00AB5E3A" w:rsidRDefault="00C40A3B" w:rsidP="00A3582C">
            <w:pPr>
              <w:spacing w:line="276" w:lineRule="auto"/>
              <w:rPr>
                <w:rFonts w:cs="Arial"/>
                <w:sz w:val="24"/>
                <w:szCs w:val="24"/>
              </w:rPr>
            </w:pPr>
            <w:r w:rsidRPr="00AB5E3A">
              <w:rPr>
                <w:rFonts w:cs="Arial"/>
                <w:sz w:val="24"/>
                <w:szCs w:val="24"/>
              </w:rPr>
              <w:t xml:space="preserve">50 </w:t>
            </w:r>
            <w:r w:rsidRPr="00AB5E3A">
              <w:rPr>
                <w:rFonts w:cs="Arial"/>
                <w:sz w:val="24"/>
                <w:szCs w:val="24"/>
              </w:rPr>
              <w:sym w:font="Symbol" w:char="F06D"/>
            </w:r>
            <w:r w:rsidRPr="00AB5E3A">
              <w:rPr>
                <w:rFonts w:cs="Arial"/>
                <w:sz w:val="24"/>
                <w:szCs w:val="24"/>
              </w:rPr>
              <w:t>l</w:t>
            </w:r>
          </w:p>
        </w:tc>
      </w:tr>
    </w:tbl>
    <w:p w14:paraId="30F7F506" w14:textId="77777777" w:rsidR="007247C6" w:rsidRDefault="007247C6" w:rsidP="00A3582C">
      <w:pPr>
        <w:spacing w:line="276" w:lineRule="auto"/>
        <w:rPr>
          <w:rFonts w:cs="Arial"/>
          <w:sz w:val="24"/>
          <w:szCs w:val="24"/>
        </w:rPr>
      </w:pPr>
    </w:p>
    <w:p w14:paraId="7C79DC57" w14:textId="18EC013B" w:rsidR="00C40A3B" w:rsidRPr="00AB5E3A" w:rsidRDefault="00C40A3B" w:rsidP="00A3582C">
      <w:pPr>
        <w:spacing w:line="276" w:lineRule="auto"/>
        <w:rPr>
          <w:rFonts w:cs="Arial"/>
          <w:sz w:val="24"/>
          <w:szCs w:val="24"/>
        </w:rPr>
      </w:pPr>
      <w:r w:rsidRPr="00AB5E3A">
        <w:rPr>
          <w:rFonts w:cs="Arial"/>
          <w:sz w:val="24"/>
          <w:szCs w:val="24"/>
        </w:rPr>
        <w:t xml:space="preserve">Any of the above will require a “dead volume” of 50 </w:t>
      </w:r>
      <w:r w:rsidRPr="00AB5E3A">
        <w:rPr>
          <w:rFonts w:cs="Arial"/>
          <w:sz w:val="24"/>
          <w:szCs w:val="24"/>
        </w:rPr>
        <w:sym w:font="Symbol" w:char="F06D"/>
      </w:r>
      <w:r w:rsidRPr="00AB5E3A">
        <w:rPr>
          <w:rFonts w:cs="Arial"/>
          <w:sz w:val="24"/>
          <w:szCs w:val="24"/>
        </w:rPr>
        <w:t xml:space="preserve">l. </w:t>
      </w:r>
      <w:r w:rsidRPr="00AB5E3A">
        <w:rPr>
          <w:rFonts w:cs="Arial"/>
          <w:b/>
          <w:sz w:val="24"/>
          <w:szCs w:val="24"/>
        </w:rPr>
        <w:t>All the above will require 1ml of blood</w:t>
      </w:r>
      <w:r w:rsidRPr="00AB5E3A">
        <w:rPr>
          <w:rFonts w:cs="Arial"/>
          <w:sz w:val="24"/>
          <w:szCs w:val="24"/>
        </w:rPr>
        <w:t>. Please note that the PCV of a neonate is high.</w:t>
      </w:r>
    </w:p>
    <w:p w14:paraId="292A8B46" w14:textId="77777777" w:rsidR="00C40A3B" w:rsidRPr="00AB5E3A" w:rsidRDefault="00C40A3B" w:rsidP="00A3582C">
      <w:pPr>
        <w:spacing w:line="276" w:lineRule="auto"/>
        <w:rPr>
          <w:rFonts w:cs="Arial"/>
          <w:b/>
          <w:sz w:val="24"/>
          <w:szCs w:val="24"/>
        </w:rPr>
      </w:pPr>
      <w:r w:rsidRPr="00AB5E3A">
        <w:rPr>
          <w:rFonts w:cs="Arial"/>
          <w:b/>
          <w:sz w:val="24"/>
          <w:szCs w:val="24"/>
        </w:rPr>
        <w:t>If a sample is insufficient please indicate priority. Otherwise a short profile (Na, K Urea, Ca, Alb, Glucose, ALT) will be assumed.</w:t>
      </w:r>
    </w:p>
    <w:p w14:paraId="602DC88E" w14:textId="77777777" w:rsidR="00C40A3B" w:rsidRPr="00AB5E3A" w:rsidRDefault="00C40A3B" w:rsidP="00A3582C">
      <w:pPr>
        <w:spacing w:line="276" w:lineRule="auto"/>
        <w:rPr>
          <w:rFonts w:cs="Arial"/>
          <w:b/>
          <w:sz w:val="24"/>
          <w:szCs w:val="24"/>
        </w:rPr>
      </w:pPr>
    </w:p>
    <w:p w14:paraId="5773DE67" w14:textId="77777777" w:rsidR="00C40A3B" w:rsidRPr="00AB5E3A" w:rsidRDefault="00C40A3B" w:rsidP="00A3582C">
      <w:pPr>
        <w:spacing w:line="276" w:lineRule="auto"/>
        <w:rPr>
          <w:rFonts w:cs="Arial"/>
          <w:b/>
          <w:sz w:val="24"/>
          <w:szCs w:val="24"/>
        </w:rPr>
      </w:pPr>
      <w:r w:rsidRPr="00AB5E3A">
        <w:rPr>
          <w:rFonts w:cs="Arial"/>
          <w:b/>
          <w:sz w:val="24"/>
          <w:szCs w:val="24"/>
        </w:rPr>
        <w:t>Reference Range</w:t>
      </w:r>
      <w:r w:rsidRPr="00AB5E3A">
        <w:rPr>
          <w:rFonts w:cs="Arial"/>
          <w:b/>
          <w:sz w:val="24"/>
          <w:szCs w:val="24"/>
        </w:rPr>
        <w:fldChar w:fldCharType="begin"/>
      </w:r>
      <w:r w:rsidRPr="00AB5E3A">
        <w:rPr>
          <w:rFonts w:cs="Arial"/>
          <w:sz w:val="24"/>
          <w:szCs w:val="24"/>
        </w:rPr>
        <w:instrText>tc "</w:instrText>
      </w:r>
      <w:r w:rsidRPr="00AB5E3A">
        <w:rPr>
          <w:rFonts w:cs="Arial"/>
          <w:b/>
          <w:sz w:val="24"/>
          <w:szCs w:val="24"/>
        </w:rPr>
        <w:instrText>Reference Range</w:instrText>
      </w:r>
      <w:r w:rsidRPr="00AB5E3A">
        <w:rPr>
          <w:rFonts w:cs="Arial"/>
          <w:sz w:val="24"/>
          <w:szCs w:val="24"/>
        </w:rPr>
        <w:instrText>" \f C \l 03</w:instrText>
      </w:r>
      <w:r w:rsidRPr="00AB5E3A">
        <w:rPr>
          <w:rFonts w:cs="Arial"/>
          <w:b/>
          <w:sz w:val="24"/>
          <w:szCs w:val="24"/>
        </w:rPr>
        <w:fldChar w:fldCharType="end"/>
      </w:r>
    </w:p>
    <w:p w14:paraId="13280810" w14:textId="77777777" w:rsidR="00C40A3B" w:rsidRDefault="00C40A3B" w:rsidP="00A3582C">
      <w:pPr>
        <w:spacing w:line="276" w:lineRule="auto"/>
        <w:rPr>
          <w:rFonts w:cs="Arial"/>
          <w:sz w:val="24"/>
          <w:szCs w:val="24"/>
        </w:rPr>
      </w:pPr>
      <w:r w:rsidRPr="00AB5E3A">
        <w:rPr>
          <w:rFonts w:cs="Arial"/>
          <w:sz w:val="24"/>
          <w:szCs w:val="24"/>
        </w:rPr>
        <w:t xml:space="preserve">If the date of birth is available on the request form, the </w:t>
      </w:r>
      <w:r w:rsidR="007245EE" w:rsidRPr="00AB5E3A">
        <w:rPr>
          <w:rFonts w:cs="Arial"/>
          <w:sz w:val="24"/>
          <w:szCs w:val="24"/>
        </w:rPr>
        <w:t>age-related</w:t>
      </w:r>
      <w:r w:rsidRPr="00AB5E3A">
        <w:rPr>
          <w:rFonts w:cs="Arial"/>
          <w:sz w:val="24"/>
          <w:szCs w:val="24"/>
        </w:rPr>
        <w:t xml:space="preserve"> reference interval will be printed on the report form where appropriate.</w:t>
      </w:r>
    </w:p>
    <w:p w14:paraId="01C9FDD8" w14:textId="337FB0AF" w:rsidR="007247C6" w:rsidRDefault="007247C6">
      <w:pPr>
        <w:spacing w:line="240" w:lineRule="auto"/>
        <w:jc w:val="left"/>
        <w:rPr>
          <w:rFonts w:cs="Arial"/>
          <w:sz w:val="24"/>
          <w:szCs w:val="24"/>
        </w:rPr>
      </w:pPr>
      <w:r>
        <w:rPr>
          <w:rFonts w:cs="Arial"/>
          <w:sz w:val="24"/>
          <w:szCs w:val="24"/>
        </w:rPr>
        <w:br w:type="page"/>
      </w:r>
    </w:p>
    <w:p w14:paraId="3D1C0B81" w14:textId="08728058" w:rsidR="00C40A3B" w:rsidRDefault="00C40A3B" w:rsidP="00A3582C">
      <w:pPr>
        <w:pStyle w:val="Heading2"/>
        <w:spacing w:line="276" w:lineRule="auto"/>
        <w:rPr>
          <w:sz w:val="24"/>
        </w:rPr>
      </w:pPr>
      <w:bookmarkStart w:id="4684" w:name="_Toc375575979"/>
      <w:bookmarkStart w:id="4685" w:name="_Toc375577568"/>
      <w:bookmarkStart w:id="4686" w:name="_Toc375577889"/>
      <w:bookmarkStart w:id="4687" w:name="_Toc375578039"/>
      <w:bookmarkStart w:id="4688" w:name="_Toc375579047"/>
      <w:bookmarkStart w:id="4689" w:name="_Toc375579295"/>
      <w:bookmarkStart w:id="4690" w:name="_Toc375648065"/>
      <w:bookmarkStart w:id="4691" w:name="_Toc375651114"/>
      <w:bookmarkStart w:id="4692" w:name="_Toc378349124"/>
      <w:bookmarkStart w:id="4693" w:name="_Toc406580994"/>
      <w:bookmarkStart w:id="4694" w:name="_Toc406582755"/>
      <w:bookmarkStart w:id="4695" w:name="_Toc406586174"/>
      <w:bookmarkStart w:id="4696" w:name="_Toc406588210"/>
      <w:bookmarkStart w:id="4697" w:name="_Toc406589203"/>
      <w:bookmarkStart w:id="4698" w:name="_Toc406589407"/>
      <w:bookmarkStart w:id="4699" w:name="_Toc406589652"/>
      <w:bookmarkStart w:id="4700" w:name="_Toc406591647"/>
      <w:bookmarkStart w:id="4701" w:name="_Toc406592878"/>
      <w:bookmarkStart w:id="4702" w:name="_Toc406594649"/>
      <w:bookmarkStart w:id="4703" w:name="_Toc417743786"/>
      <w:bookmarkStart w:id="4704" w:name="_Toc428450640"/>
      <w:bookmarkStart w:id="4705" w:name="_Toc428451714"/>
      <w:bookmarkStart w:id="4706" w:name="_Toc428523452"/>
      <w:bookmarkStart w:id="4707" w:name="_Toc428821104"/>
      <w:bookmarkStart w:id="4708" w:name="_Toc429637804"/>
      <w:bookmarkStart w:id="4709" w:name="_Toc449596023"/>
      <w:bookmarkStart w:id="4710" w:name="_Toc449596854"/>
      <w:bookmarkStart w:id="4711" w:name="_Toc449602952"/>
      <w:bookmarkStart w:id="4712" w:name="_Toc471373352"/>
      <w:bookmarkStart w:id="4713" w:name="_Toc169010560"/>
      <w:bookmarkStart w:id="4714" w:name="_Toc169011815"/>
      <w:bookmarkStart w:id="4715" w:name="_Toc169012577"/>
      <w:bookmarkStart w:id="4716" w:name="_Toc169079332"/>
      <w:bookmarkStart w:id="4717" w:name="_Toc169081824"/>
      <w:bookmarkStart w:id="4718" w:name="_Toc169084450"/>
      <w:bookmarkStart w:id="4719" w:name="_Toc169084812"/>
      <w:bookmarkStart w:id="4720" w:name="_Toc169095083"/>
      <w:bookmarkStart w:id="4721" w:name="_Toc169096618"/>
      <w:bookmarkStart w:id="4722" w:name="_Toc169096795"/>
      <w:bookmarkStart w:id="4723" w:name="_Toc169097149"/>
      <w:bookmarkStart w:id="4724" w:name="_Toc169097326"/>
      <w:bookmarkStart w:id="4725" w:name="_Toc169097503"/>
      <w:bookmarkStart w:id="4726" w:name="_Toc169097680"/>
      <w:bookmarkStart w:id="4727" w:name="_Toc169097857"/>
      <w:r w:rsidRPr="007247C6">
        <w:rPr>
          <w:sz w:val="24"/>
        </w:rPr>
        <w:lastRenderedPageBreak/>
        <w:t xml:space="preserve">Investigation of </w:t>
      </w:r>
      <w:proofErr w:type="spellStart"/>
      <w:r w:rsidRPr="007247C6">
        <w:rPr>
          <w:sz w:val="24"/>
        </w:rPr>
        <w:t>Porphyrias</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roofErr w:type="spellEnd"/>
    </w:p>
    <w:p w14:paraId="2BB25908" w14:textId="77777777" w:rsidR="007247C6" w:rsidRPr="007247C6" w:rsidRDefault="007247C6" w:rsidP="007247C6"/>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1560"/>
        <w:gridCol w:w="4282"/>
      </w:tblGrid>
      <w:tr w:rsidR="00C40A3B" w:rsidRPr="00AB5E3A" w14:paraId="44B1551F" w14:textId="77777777" w:rsidTr="007247C6">
        <w:trPr>
          <w:trHeight w:val="268"/>
        </w:trPr>
        <w:tc>
          <w:tcPr>
            <w:tcW w:w="4531" w:type="dxa"/>
            <w:shd w:val="clear" w:color="auto" w:fill="BFBFBF" w:themeFill="background1" w:themeFillShade="BF"/>
            <w:vAlign w:val="center"/>
          </w:tcPr>
          <w:p w14:paraId="77F22B01" w14:textId="77777777" w:rsidR="00C40A3B" w:rsidRPr="00AB5E3A" w:rsidRDefault="00C40A3B" w:rsidP="00A3582C">
            <w:pPr>
              <w:spacing w:line="276" w:lineRule="auto"/>
              <w:jc w:val="center"/>
              <w:rPr>
                <w:rFonts w:cs="Arial"/>
                <w:b/>
                <w:bCs/>
                <w:sz w:val="24"/>
                <w:szCs w:val="24"/>
              </w:rPr>
            </w:pPr>
            <w:r w:rsidRPr="00AB5E3A">
              <w:rPr>
                <w:rFonts w:cs="Arial"/>
                <w:b/>
                <w:sz w:val="24"/>
                <w:szCs w:val="24"/>
              </w:rPr>
              <w:t>Clinical Presentation</w:t>
            </w:r>
          </w:p>
        </w:tc>
        <w:tc>
          <w:tcPr>
            <w:tcW w:w="1560" w:type="dxa"/>
            <w:shd w:val="clear" w:color="auto" w:fill="BFBFBF" w:themeFill="background1" w:themeFillShade="BF"/>
            <w:vAlign w:val="center"/>
          </w:tcPr>
          <w:p w14:paraId="2068BFB9" w14:textId="77777777" w:rsidR="00C40A3B" w:rsidRPr="00AB5E3A" w:rsidRDefault="00C40A3B" w:rsidP="00A3582C">
            <w:pPr>
              <w:spacing w:line="276" w:lineRule="auto"/>
              <w:jc w:val="center"/>
              <w:rPr>
                <w:rFonts w:cs="Arial"/>
                <w:b/>
                <w:bCs/>
                <w:sz w:val="24"/>
                <w:szCs w:val="24"/>
              </w:rPr>
            </w:pPr>
            <w:r w:rsidRPr="00AB5E3A">
              <w:rPr>
                <w:rFonts w:cs="Arial"/>
                <w:b/>
                <w:bCs/>
                <w:sz w:val="24"/>
                <w:szCs w:val="24"/>
              </w:rPr>
              <w:t>Specimens</w:t>
            </w:r>
          </w:p>
        </w:tc>
        <w:tc>
          <w:tcPr>
            <w:tcW w:w="4282" w:type="dxa"/>
            <w:shd w:val="clear" w:color="auto" w:fill="BFBFBF" w:themeFill="background1" w:themeFillShade="BF"/>
            <w:vAlign w:val="center"/>
          </w:tcPr>
          <w:p w14:paraId="6D8FE782" w14:textId="77777777" w:rsidR="00C40A3B" w:rsidRPr="00AB5E3A" w:rsidRDefault="00C40A3B" w:rsidP="00A3582C">
            <w:pPr>
              <w:spacing w:line="276" w:lineRule="auto"/>
              <w:jc w:val="center"/>
              <w:rPr>
                <w:rFonts w:cs="Arial"/>
                <w:b/>
                <w:bCs/>
                <w:sz w:val="24"/>
                <w:szCs w:val="24"/>
              </w:rPr>
            </w:pPr>
            <w:r w:rsidRPr="00AB5E3A">
              <w:rPr>
                <w:rFonts w:cs="Arial"/>
                <w:b/>
                <w:bCs/>
                <w:sz w:val="24"/>
                <w:szCs w:val="24"/>
              </w:rPr>
              <w:t>Comments</w:t>
            </w:r>
          </w:p>
        </w:tc>
      </w:tr>
      <w:tr w:rsidR="00C40A3B" w:rsidRPr="00AB5E3A" w14:paraId="5B05E0A9" w14:textId="77777777" w:rsidTr="006E56E2">
        <w:trPr>
          <w:trHeight w:val="1114"/>
        </w:trPr>
        <w:tc>
          <w:tcPr>
            <w:tcW w:w="4531" w:type="dxa"/>
          </w:tcPr>
          <w:p w14:paraId="621B5981" w14:textId="77777777" w:rsidR="00C40A3B" w:rsidRPr="00AB5E3A" w:rsidRDefault="00C40A3B" w:rsidP="00A3582C">
            <w:pPr>
              <w:spacing w:line="276" w:lineRule="auto"/>
              <w:rPr>
                <w:rFonts w:cs="Arial"/>
                <w:bCs/>
                <w:sz w:val="24"/>
                <w:szCs w:val="24"/>
              </w:rPr>
            </w:pPr>
            <w:r w:rsidRPr="00AB5E3A">
              <w:rPr>
                <w:rFonts w:cs="Arial"/>
                <w:bCs/>
                <w:sz w:val="24"/>
                <w:szCs w:val="24"/>
              </w:rPr>
              <w:t>Acute neurological attacks</w:t>
            </w:r>
          </w:p>
          <w:p w14:paraId="4E45A27F" w14:textId="77777777" w:rsidR="00C40A3B" w:rsidRPr="00AB5E3A" w:rsidRDefault="00C40A3B" w:rsidP="00A3582C">
            <w:pPr>
              <w:spacing w:line="276" w:lineRule="auto"/>
              <w:rPr>
                <w:rFonts w:cs="Arial"/>
                <w:b/>
                <w:bCs/>
                <w:sz w:val="24"/>
                <w:szCs w:val="24"/>
              </w:rPr>
            </w:pPr>
            <w:r w:rsidRPr="00AB5E3A">
              <w:rPr>
                <w:rFonts w:cs="Arial"/>
                <w:b/>
                <w:bCs/>
                <w:sz w:val="24"/>
                <w:szCs w:val="24"/>
              </w:rPr>
              <w:t>(suspected AIP,VP, HCP or ADP)</w:t>
            </w:r>
          </w:p>
          <w:p w14:paraId="6077CCE8" w14:textId="77777777" w:rsidR="00C40A3B" w:rsidRPr="00AB5E3A" w:rsidRDefault="00C40A3B" w:rsidP="00A3582C">
            <w:pPr>
              <w:spacing w:line="276" w:lineRule="auto"/>
              <w:rPr>
                <w:rFonts w:cs="Arial"/>
                <w:sz w:val="24"/>
                <w:szCs w:val="24"/>
              </w:rPr>
            </w:pPr>
            <w:r w:rsidRPr="00AB5E3A">
              <w:rPr>
                <w:rFonts w:cs="Arial"/>
                <w:sz w:val="24"/>
                <w:szCs w:val="24"/>
              </w:rPr>
              <w:t>i.e. abdominal pain, vomiting,</w:t>
            </w:r>
          </w:p>
          <w:p w14:paraId="6EFCDA43" w14:textId="77777777" w:rsidR="00C40A3B" w:rsidRPr="00AB5E3A" w:rsidRDefault="00C40A3B" w:rsidP="00A3582C">
            <w:pPr>
              <w:spacing w:line="276" w:lineRule="auto"/>
              <w:rPr>
                <w:rFonts w:cs="Arial"/>
                <w:b/>
                <w:bCs/>
                <w:sz w:val="24"/>
                <w:szCs w:val="24"/>
              </w:rPr>
            </w:pPr>
            <w:r w:rsidRPr="00AB5E3A">
              <w:rPr>
                <w:rFonts w:cs="Arial"/>
                <w:sz w:val="24"/>
                <w:szCs w:val="24"/>
              </w:rPr>
              <w:t>neuropathy, psychiatric symptoms etc.)</w:t>
            </w:r>
          </w:p>
        </w:tc>
        <w:tc>
          <w:tcPr>
            <w:tcW w:w="1560" w:type="dxa"/>
          </w:tcPr>
          <w:p w14:paraId="754E3173" w14:textId="77777777" w:rsidR="00C40A3B" w:rsidRPr="00AB5E3A" w:rsidRDefault="00C40A3B" w:rsidP="00A3582C">
            <w:pPr>
              <w:spacing w:line="276" w:lineRule="auto"/>
              <w:rPr>
                <w:rFonts w:cs="Arial"/>
                <w:sz w:val="24"/>
                <w:szCs w:val="24"/>
              </w:rPr>
            </w:pPr>
            <w:r w:rsidRPr="00AB5E3A">
              <w:rPr>
                <w:rFonts w:cs="Arial"/>
                <w:sz w:val="24"/>
                <w:szCs w:val="24"/>
              </w:rPr>
              <w:t>Urine</w:t>
            </w:r>
          </w:p>
          <w:p w14:paraId="53CC0562" w14:textId="77777777" w:rsidR="00C40A3B" w:rsidRPr="00AB5E3A" w:rsidRDefault="00C40A3B" w:rsidP="00A3582C">
            <w:pPr>
              <w:spacing w:line="276" w:lineRule="auto"/>
              <w:rPr>
                <w:rFonts w:cs="Arial"/>
                <w:sz w:val="24"/>
                <w:szCs w:val="24"/>
              </w:rPr>
            </w:pPr>
            <w:r w:rsidRPr="00AB5E3A">
              <w:rPr>
                <w:rFonts w:cs="Arial"/>
                <w:sz w:val="24"/>
                <w:szCs w:val="24"/>
              </w:rPr>
              <w:t>Faeces</w:t>
            </w:r>
          </w:p>
          <w:p w14:paraId="54F75D23" w14:textId="77777777" w:rsidR="00C40A3B" w:rsidRPr="00AB5E3A" w:rsidRDefault="00C40A3B" w:rsidP="00A3582C">
            <w:pPr>
              <w:spacing w:line="276" w:lineRule="auto"/>
              <w:rPr>
                <w:rFonts w:cs="Arial"/>
                <w:sz w:val="24"/>
                <w:szCs w:val="24"/>
              </w:rPr>
            </w:pPr>
            <w:r w:rsidRPr="00AB5E3A">
              <w:rPr>
                <w:rFonts w:cs="Arial"/>
                <w:sz w:val="24"/>
                <w:szCs w:val="24"/>
              </w:rPr>
              <w:t>Blood</w:t>
            </w:r>
          </w:p>
        </w:tc>
        <w:tc>
          <w:tcPr>
            <w:tcW w:w="4282" w:type="dxa"/>
          </w:tcPr>
          <w:p w14:paraId="30BCEE11" w14:textId="77777777" w:rsidR="00C40A3B" w:rsidRPr="00AB5E3A" w:rsidRDefault="00C40A3B" w:rsidP="00A3582C">
            <w:pPr>
              <w:spacing w:line="276" w:lineRule="auto"/>
              <w:rPr>
                <w:rFonts w:cs="Arial"/>
                <w:sz w:val="24"/>
                <w:szCs w:val="24"/>
              </w:rPr>
            </w:pPr>
            <w:r w:rsidRPr="00AB5E3A">
              <w:rPr>
                <w:rFonts w:cs="Arial"/>
                <w:sz w:val="24"/>
                <w:szCs w:val="24"/>
              </w:rPr>
              <w:t>To exclude a current attack or to monitor patients with known porphyria, urine alone is adequate</w:t>
            </w:r>
          </w:p>
        </w:tc>
      </w:tr>
      <w:tr w:rsidR="00C40A3B" w:rsidRPr="00AB5E3A" w14:paraId="1F434E37" w14:textId="77777777" w:rsidTr="006E56E2">
        <w:trPr>
          <w:trHeight w:val="1114"/>
        </w:trPr>
        <w:tc>
          <w:tcPr>
            <w:tcW w:w="4531" w:type="dxa"/>
          </w:tcPr>
          <w:p w14:paraId="0B888F1C" w14:textId="77777777" w:rsidR="00C40A3B" w:rsidRPr="00AB5E3A" w:rsidRDefault="00C40A3B" w:rsidP="00A3582C">
            <w:pPr>
              <w:spacing w:line="276" w:lineRule="auto"/>
              <w:rPr>
                <w:rFonts w:cs="Arial"/>
                <w:bCs/>
                <w:sz w:val="24"/>
                <w:szCs w:val="24"/>
              </w:rPr>
            </w:pPr>
            <w:r w:rsidRPr="00AB5E3A">
              <w:rPr>
                <w:rFonts w:cs="Arial"/>
                <w:sz w:val="24"/>
                <w:szCs w:val="24"/>
              </w:rPr>
              <w:t xml:space="preserve">Acute photosensitivity (suspected </w:t>
            </w:r>
            <w:r w:rsidR="007245EE" w:rsidRPr="00AB5E3A">
              <w:rPr>
                <w:rFonts w:cs="Arial"/>
                <w:sz w:val="24"/>
                <w:szCs w:val="24"/>
              </w:rPr>
              <w:t>EPP)</w:t>
            </w:r>
            <w:r w:rsidR="007245EE" w:rsidRPr="00AB5E3A">
              <w:rPr>
                <w:rFonts w:cs="Arial"/>
                <w:b/>
                <w:sz w:val="24"/>
                <w:szCs w:val="24"/>
              </w:rPr>
              <w:t xml:space="preserve"> i.e.</w:t>
            </w:r>
            <w:r w:rsidRPr="00AB5E3A">
              <w:rPr>
                <w:rFonts w:cs="Arial"/>
                <w:b/>
                <w:sz w:val="24"/>
                <w:szCs w:val="24"/>
              </w:rPr>
              <w:t xml:space="preserve"> erythema, pain, itching, oedema on direct exposure to sunlight, but without bullae and little or no scarring)</w:t>
            </w:r>
          </w:p>
        </w:tc>
        <w:tc>
          <w:tcPr>
            <w:tcW w:w="1560" w:type="dxa"/>
          </w:tcPr>
          <w:p w14:paraId="10E6E53D" w14:textId="77777777" w:rsidR="00C40A3B" w:rsidRPr="00AB5E3A" w:rsidRDefault="00C40A3B" w:rsidP="00A3582C">
            <w:pPr>
              <w:spacing w:line="276" w:lineRule="auto"/>
              <w:rPr>
                <w:rFonts w:cs="Arial"/>
                <w:sz w:val="24"/>
                <w:szCs w:val="24"/>
              </w:rPr>
            </w:pPr>
          </w:p>
          <w:p w14:paraId="04F51441" w14:textId="77777777" w:rsidR="00C40A3B" w:rsidRPr="00AB5E3A" w:rsidRDefault="00C40A3B" w:rsidP="00A3582C">
            <w:pPr>
              <w:spacing w:line="276" w:lineRule="auto"/>
              <w:rPr>
                <w:rFonts w:cs="Arial"/>
                <w:sz w:val="24"/>
                <w:szCs w:val="24"/>
              </w:rPr>
            </w:pPr>
            <w:r w:rsidRPr="00AB5E3A">
              <w:rPr>
                <w:rFonts w:cs="Arial"/>
                <w:sz w:val="24"/>
                <w:szCs w:val="24"/>
              </w:rPr>
              <w:t>Blood</w:t>
            </w:r>
          </w:p>
        </w:tc>
        <w:tc>
          <w:tcPr>
            <w:tcW w:w="4282" w:type="dxa"/>
          </w:tcPr>
          <w:p w14:paraId="4916B2D7" w14:textId="77777777" w:rsidR="00C40A3B" w:rsidRPr="00AB5E3A" w:rsidRDefault="00C40A3B" w:rsidP="00A3582C">
            <w:pPr>
              <w:spacing w:line="276" w:lineRule="auto"/>
              <w:rPr>
                <w:rFonts w:cs="Arial"/>
                <w:sz w:val="24"/>
                <w:szCs w:val="24"/>
              </w:rPr>
            </w:pPr>
          </w:p>
          <w:p w14:paraId="06D7C8E9" w14:textId="77777777" w:rsidR="00C40A3B" w:rsidRPr="00AB5E3A" w:rsidRDefault="00C40A3B" w:rsidP="00A3582C">
            <w:pPr>
              <w:spacing w:line="276" w:lineRule="auto"/>
              <w:rPr>
                <w:rFonts w:cs="Arial"/>
                <w:b/>
                <w:sz w:val="24"/>
                <w:szCs w:val="24"/>
              </w:rPr>
            </w:pPr>
            <w:r w:rsidRPr="00AB5E3A">
              <w:rPr>
                <w:rFonts w:cs="Arial"/>
                <w:b/>
                <w:sz w:val="24"/>
                <w:szCs w:val="24"/>
              </w:rPr>
              <w:t>Urine and faeces of no value</w:t>
            </w:r>
          </w:p>
        </w:tc>
      </w:tr>
      <w:tr w:rsidR="00C40A3B" w:rsidRPr="00AB5E3A" w14:paraId="68229A37" w14:textId="77777777" w:rsidTr="006E56E2">
        <w:trPr>
          <w:trHeight w:val="1647"/>
        </w:trPr>
        <w:tc>
          <w:tcPr>
            <w:tcW w:w="4531" w:type="dxa"/>
          </w:tcPr>
          <w:p w14:paraId="741C56F7" w14:textId="77777777" w:rsidR="00C40A3B" w:rsidRPr="00AB5E3A" w:rsidRDefault="00C40A3B" w:rsidP="00A3582C">
            <w:pPr>
              <w:spacing w:line="276" w:lineRule="auto"/>
              <w:rPr>
                <w:rFonts w:cs="Arial"/>
                <w:bCs/>
                <w:sz w:val="24"/>
                <w:szCs w:val="24"/>
              </w:rPr>
            </w:pPr>
            <w:r w:rsidRPr="00AB5E3A">
              <w:rPr>
                <w:rFonts w:cs="Arial"/>
                <w:bCs/>
                <w:sz w:val="24"/>
                <w:szCs w:val="24"/>
              </w:rPr>
              <w:t>Skin lesions (suspected PCT, VP, HCP or CEP)</w:t>
            </w:r>
          </w:p>
          <w:p w14:paraId="7E412A67" w14:textId="77777777" w:rsidR="00C40A3B" w:rsidRPr="00AB5E3A" w:rsidRDefault="00C40A3B" w:rsidP="00A3582C">
            <w:pPr>
              <w:spacing w:line="276" w:lineRule="auto"/>
              <w:rPr>
                <w:rFonts w:cs="Arial"/>
                <w:sz w:val="24"/>
                <w:szCs w:val="24"/>
              </w:rPr>
            </w:pPr>
            <w:r w:rsidRPr="00AB5E3A">
              <w:rPr>
                <w:rFonts w:cs="Arial"/>
                <w:sz w:val="24"/>
                <w:szCs w:val="24"/>
              </w:rPr>
              <w:t>i.e. bullae, scarring, increased fragility, milia, pigmentation, hypertrichosis etc.</w:t>
            </w:r>
          </w:p>
        </w:tc>
        <w:tc>
          <w:tcPr>
            <w:tcW w:w="1560" w:type="dxa"/>
          </w:tcPr>
          <w:p w14:paraId="2504A82E" w14:textId="77777777" w:rsidR="00C40A3B" w:rsidRPr="00AB5E3A" w:rsidRDefault="00C40A3B" w:rsidP="00A3582C">
            <w:pPr>
              <w:spacing w:line="276" w:lineRule="auto"/>
              <w:rPr>
                <w:rFonts w:cs="Arial"/>
                <w:sz w:val="24"/>
                <w:szCs w:val="24"/>
              </w:rPr>
            </w:pPr>
            <w:r w:rsidRPr="00AB5E3A">
              <w:rPr>
                <w:rFonts w:cs="Arial"/>
                <w:sz w:val="24"/>
                <w:szCs w:val="24"/>
              </w:rPr>
              <w:t>Urine</w:t>
            </w:r>
          </w:p>
          <w:p w14:paraId="3EB4C2CE" w14:textId="77777777" w:rsidR="00C40A3B" w:rsidRPr="00AB5E3A" w:rsidRDefault="00C40A3B" w:rsidP="00A3582C">
            <w:pPr>
              <w:spacing w:line="276" w:lineRule="auto"/>
              <w:rPr>
                <w:rFonts w:cs="Arial"/>
                <w:sz w:val="24"/>
                <w:szCs w:val="24"/>
              </w:rPr>
            </w:pPr>
            <w:r w:rsidRPr="00AB5E3A">
              <w:rPr>
                <w:rFonts w:cs="Arial"/>
                <w:sz w:val="24"/>
                <w:szCs w:val="24"/>
              </w:rPr>
              <w:t>Faeces</w:t>
            </w:r>
          </w:p>
          <w:p w14:paraId="37A2275D" w14:textId="77777777" w:rsidR="00C40A3B" w:rsidRPr="00AB5E3A" w:rsidRDefault="00C40A3B" w:rsidP="00A3582C">
            <w:pPr>
              <w:spacing w:line="276" w:lineRule="auto"/>
              <w:rPr>
                <w:rFonts w:cs="Arial"/>
                <w:sz w:val="24"/>
                <w:szCs w:val="24"/>
              </w:rPr>
            </w:pPr>
            <w:r w:rsidRPr="00AB5E3A">
              <w:rPr>
                <w:rFonts w:cs="Arial"/>
                <w:sz w:val="24"/>
                <w:szCs w:val="24"/>
              </w:rPr>
              <w:t>Blood</w:t>
            </w:r>
          </w:p>
        </w:tc>
        <w:tc>
          <w:tcPr>
            <w:tcW w:w="4282" w:type="dxa"/>
          </w:tcPr>
          <w:p w14:paraId="62CCDC0C" w14:textId="77777777" w:rsidR="00C40A3B" w:rsidRPr="00AB5E3A" w:rsidRDefault="00C40A3B" w:rsidP="00A3582C">
            <w:pPr>
              <w:spacing w:line="276" w:lineRule="auto"/>
              <w:rPr>
                <w:rFonts w:cs="Arial"/>
                <w:sz w:val="24"/>
                <w:szCs w:val="24"/>
              </w:rPr>
            </w:pPr>
            <w:r w:rsidRPr="00AB5E3A">
              <w:rPr>
                <w:rFonts w:cs="Arial"/>
                <w:sz w:val="24"/>
                <w:szCs w:val="24"/>
              </w:rPr>
              <w:t>Provided the disease is currently active blood alone is adequate. To monitor patients with PCT send urine only.</w:t>
            </w:r>
            <w:r w:rsidR="006E56E2">
              <w:rPr>
                <w:rFonts w:cs="Arial"/>
                <w:sz w:val="24"/>
                <w:szCs w:val="24"/>
              </w:rPr>
              <w:t xml:space="preserve"> </w:t>
            </w:r>
            <w:r w:rsidRPr="00AB5E3A">
              <w:rPr>
                <w:rFonts w:cs="Arial"/>
                <w:sz w:val="24"/>
                <w:szCs w:val="24"/>
              </w:rPr>
              <w:t xml:space="preserve">For </w:t>
            </w:r>
            <w:proofErr w:type="spellStart"/>
            <w:r w:rsidRPr="00AB5E3A">
              <w:rPr>
                <w:rFonts w:cs="Arial"/>
                <w:sz w:val="24"/>
                <w:szCs w:val="24"/>
              </w:rPr>
              <w:t>anuric</w:t>
            </w:r>
            <w:proofErr w:type="spellEnd"/>
            <w:r w:rsidRPr="00AB5E3A">
              <w:rPr>
                <w:rFonts w:cs="Arial"/>
                <w:sz w:val="24"/>
                <w:szCs w:val="24"/>
              </w:rPr>
              <w:t xml:space="preserve"> patients in which </w:t>
            </w:r>
            <w:proofErr w:type="spellStart"/>
            <w:r w:rsidRPr="00AB5E3A">
              <w:rPr>
                <w:rFonts w:cs="Arial"/>
                <w:b/>
                <w:bCs/>
                <w:sz w:val="24"/>
                <w:szCs w:val="24"/>
              </w:rPr>
              <w:t>pseudoporphyria</w:t>
            </w:r>
            <w:proofErr w:type="spellEnd"/>
            <w:r w:rsidRPr="00AB5E3A">
              <w:rPr>
                <w:rFonts w:cs="Arial"/>
                <w:sz w:val="24"/>
                <w:szCs w:val="24"/>
              </w:rPr>
              <w:t xml:space="preserve"> is suspected send plasma and faeces.</w:t>
            </w:r>
          </w:p>
        </w:tc>
      </w:tr>
      <w:tr w:rsidR="00C40A3B" w:rsidRPr="00AB5E3A" w14:paraId="3D22B936" w14:textId="77777777" w:rsidTr="006E56E2">
        <w:trPr>
          <w:trHeight w:val="834"/>
        </w:trPr>
        <w:tc>
          <w:tcPr>
            <w:tcW w:w="4531" w:type="dxa"/>
          </w:tcPr>
          <w:p w14:paraId="1283125D" w14:textId="77777777" w:rsidR="00C40A3B" w:rsidRPr="00AB5E3A" w:rsidRDefault="00C40A3B" w:rsidP="00A3582C">
            <w:pPr>
              <w:spacing w:line="276" w:lineRule="auto"/>
              <w:rPr>
                <w:rFonts w:cs="Arial"/>
                <w:bCs/>
                <w:sz w:val="24"/>
                <w:szCs w:val="24"/>
              </w:rPr>
            </w:pPr>
            <w:r w:rsidRPr="00AB5E3A">
              <w:rPr>
                <w:rFonts w:cs="Arial"/>
                <w:bCs/>
                <w:sz w:val="24"/>
                <w:szCs w:val="24"/>
              </w:rPr>
              <w:t>Family studies</w:t>
            </w:r>
          </w:p>
          <w:p w14:paraId="49644038" w14:textId="77777777" w:rsidR="00C40A3B" w:rsidRPr="00AB5E3A" w:rsidRDefault="00C40A3B" w:rsidP="00A3582C">
            <w:pPr>
              <w:spacing w:line="276" w:lineRule="auto"/>
              <w:rPr>
                <w:rFonts w:cs="Arial"/>
                <w:b/>
                <w:bCs/>
                <w:sz w:val="24"/>
                <w:szCs w:val="24"/>
              </w:rPr>
            </w:pPr>
          </w:p>
        </w:tc>
        <w:tc>
          <w:tcPr>
            <w:tcW w:w="1560" w:type="dxa"/>
          </w:tcPr>
          <w:p w14:paraId="2600744B" w14:textId="77777777" w:rsidR="00C40A3B" w:rsidRPr="00AB5E3A" w:rsidRDefault="00C40A3B" w:rsidP="00A3582C">
            <w:pPr>
              <w:spacing w:line="276" w:lineRule="auto"/>
              <w:rPr>
                <w:rFonts w:cs="Arial"/>
                <w:sz w:val="24"/>
                <w:szCs w:val="24"/>
              </w:rPr>
            </w:pPr>
            <w:r w:rsidRPr="00AB5E3A">
              <w:rPr>
                <w:rFonts w:cs="Arial"/>
                <w:sz w:val="24"/>
                <w:szCs w:val="24"/>
              </w:rPr>
              <w:t>Please enquire</w:t>
            </w:r>
          </w:p>
        </w:tc>
        <w:tc>
          <w:tcPr>
            <w:tcW w:w="4282" w:type="dxa"/>
          </w:tcPr>
          <w:p w14:paraId="7A7A33D0" w14:textId="77777777" w:rsidR="00C40A3B" w:rsidRPr="00AB5E3A" w:rsidRDefault="00C40A3B" w:rsidP="00A3582C">
            <w:pPr>
              <w:spacing w:line="276" w:lineRule="auto"/>
              <w:rPr>
                <w:rFonts w:cs="Arial"/>
                <w:sz w:val="24"/>
                <w:szCs w:val="24"/>
              </w:rPr>
            </w:pPr>
            <w:r w:rsidRPr="00AB5E3A">
              <w:rPr>
                <w:rFonts w:cs="Arial"/>
                <w:sz w:val="24"/>
                <w:szCs w:val="24"/>
              </w:rPr>
              <w:t>Diagnostic approach depends on type of porphyria. Accurate diagnosis of the proband is essential.</w:t>
            </w:r>
          </w:p>
        </w:tc>
      </w:tr>
    </w:tbl>
    <w:p w14:paraId="64224C94" w14:textId="77777777" w:rsidR="007247C6" w:rsidRDefault="007247C6" w:rsidP="00A3582C">
      <w:pPr>
        <w:spacing w:line="276" w:lineRule="auto"/>
        <w:rPr>
          <w:rFonts w:cs="Arial"/>
          <w:sz w:val="24"/>
          <w:szCs w:val="24"/>
          <w:lang w:val="en-US"/>
        </w:rPr>
      </w:pPr>
    </w:p>
    <w:p w14:paraId="78280FD3" w14:textId="740E500F" w:rsidR="00C40A3B" w:rsidRPr="00AB5E3A" w:rsidRDefault="00C40A3B" w:rsidP="00A3582C">
      <w:pPr>
        <w:spacing w:line="276" w:lineRule="auto"/>
        <w:rPr>
          <w:rFonts w:cs="Arial"/>
          <w:sz w:val="24"/>
          <w:szCs w:val="24"/>
          <w:lang w:val="en-US"/>
        </w:rPr>
      </w:pPr>
      <w:r w:rsidRPr="00AB5E3A">
        <w:rPr>
          <w:rFonts w:cs="Arial"/>
          <w:sz w:val="24"/>
          <w:szCs w:val="24"/>
          <w:lang w:val="en-US"/>
        </w:rPr>
        <w:t xml:space="preserve">Key: </w:t>
      </w:r>
    </w:p>
    <w:p w14:paraId="33F40F3C" w14:textId="77777777" w:rsidR="00C40A3B" w:rsidRPr="00AB5E3A" w:rsidRDefault="00C40A3B" w:rsidP="00A3582C">
      <w:pPr>
        <w:spacing w:line="276" w:lineRule="auto"/>
        <w:rPr>
          <w:rFonts w:cs="Arial"/>
          <w:sz w:val="24"/>
          <w:szCs w:val="24"/>
          <w:lang w:val="en-US"/>
        </w:rPr>
      </w:pPr>
      <w:r w:rsidRPr="00AB5E3A">
        <w:rPr>
          <w:rFonts w:cs="Arial"/>
          <w:b/>
          <w:bCs/>
          <w:sz w:val="24"/>
          <w:szCs w:val="24"/>
          <w:lang w:val="en-US"/>
        </w:rPr>
        <w:t>AIP</w:t>
      </w:r>
      <w:r w:rsidRPr="00AB5E3A">
        <w:rPr>
          <w:rFonts w:cs="Arial"/>
          <w:sz w:val="24"/>
          <w:szCs w:val="24"/>
          <w:lang w:val="en-US"/>
        </w:rPr>
        <w:t>: acute intermittent porphyria</w:t>
      </w:r>
      <w:r w:rsidRPr="00AB5E3A">
        <w:rPr>
          <w:rFonts w:cs="Arial"/>
          <w:sz w:val="24"/>
          <w:szCs w:val="24"/>
          <w:lang w:val="en-US"/>
        </w:rPr>
        <w:tab/>
      </w:r>
      <w:r w:rsidRPr="00AB5E3A">
        <w:rPr>
          <w:rFonts w:cs="Arial"/>
          <w:sz w:val="24"/>
          <w:szCs w:val="24"/>
          <w:lang w:val="en-US"/>
        </w:rPr>
        <w:tab/>
      </w:r>
      <w:r w:rsidRPr="00AB5E3A">
        <w:rPr>
          <w:rFonts w:cs="Arial"/>
          <w:sz w:val="24"/>
          <w:szCs w:val="24"/>
          <w:lang w:val="en-US"/>
        </w:rPr>
        <w:tab/>
      </w:r>
      <w:r w:rsidRPr="00AB5E3A">
        <w:rPr>
          <w:rFonts w:cs="Arial"/>
          <w:b/>
          <w:bCs/>
          <w:sz w:val="24"/>
          <w:szCs w:val="24"/>
          <w:lang w:val="en-US"/>
        </w:rPr>
        <w:t xml:space="preserve">VP: </w:t>
      </w:r>
      <w:r w:rsidRPr="00AB5E3A">
        <w:rPr>
          <w:rFonts w:cs="Arial"/>
          <w:sz w:val="24"/>
          <w:szCs w:val="24"/>
          <w:lang w:val="en-US"/>
        </w:rPr>
        <w:t>variegate porphyria</w:t>
      </w:r>
    </w:p>
    <w:p w14:paraId="34F934C2" w14:textId="77777777" w:rsidR="00C40A3B" w:rsidRPr="00AB5E3A" w:rsidRDefault="00C40A3B" w:rsidP="00A3582C">
      <w:pPr>
        <w:spacing w:line="276" w:lineRule="auto"/>
        <w:rPr>
          <w:rFonts w:cs="Arial"/>
          <w:sz w:val="24"/>
          <w:szCs w:val="24"/>
          <w:lang w:val="en-US"/>
        </w:rPr>
      </w:pPr>
      <w:r w:rsidRPr="00AB5E3A">
        <w:rPr>
          <w:rFonts w:cs="Arial"/>
          <w:b/>
          <w:bCs/>
          <w:sz w:val="24"/>
          <w:szCs w:val="24"/>
          <w:lang w:val="en-US"/>
        </w:rPr>
        <w:t xml:space="preserve">HCP: </w:t>
      </w:r>
      <w:r w:rsidRPr="00AB5E3A">
        <w:rPr>
          <w:rFonts w:cs="Arial"/>
          <w:sz w:val="24"/>
          <w:szCs w:val="24"/>
          <w:lang w:val="en-US"/>
        </w:rPr>
        <w:t xml:space="preserve">hereditary </w:t>
      </w:r>
      <w:proofErr w:type="spellStart"/>
      <w:r w:rsidRPr="00AB5E3A">
        <w:rPr>
          <w:rFonts w:cs="Arial"/>
          <w:sz w:val="24"/>
          <w:szCs w:val="24"/>
          <w:lang w:val="en-US"/>
        </w:rPr>
        <w:t>coproporphyria</w:t>
      </w:r>
      <w:proofErr w:type="spellEnd"/>
      <w:r w:rsidRPr="00AB5E3A">
        <w:rPr>
          <w:rFonts w:cs="Arial"/>
          <w:sz w:val="24"/>
          <w:szCs w:val="24"/>
          <w:lang w:val="en-US"/>
        </w:rPr>
        <w:tab/>
      </w:r>
      <w:r w:rsidRPr="00AB5E3A">
        <w:rPr>
          <w:rFonts w:cs="Arial"/>
          <w:sz w:val="24"/>
          <w:szCs w:val="24"/>
          <w:lang w:val="en-US"/>
        </w:rPr>
        <w:tab/>
      </w:r>
      <w:r w:rsidRPr="00AB5E3A">
        <w:rPr>
          <w:rFonts w:cs="Arial"/>
          <w:sz w:val="24"/>
          <w:szCs w:val="24"/>
          <w:lang w:val="en-US"/>
        </w:rPr>
        <w:tab/>
      </w:r>
      <w:r w:rsidRPr="00AB5E3A">
        <w:rPr>
          <w:rFonts w:cs="Arial"/>
          <w:b/>
          <w:bCs/>
          <w:sz w:val="24"/>
          <w:szCs w:val="24"/>
          <w:lang w:val="en-US"/>
        </w:rPr>
        <w:t xml:space="preserve">PCT: </w:t>
      </w:r>
      <w:r w:rsidRPr="00AB5E3A">
        <w:rPr>
          <w:rFonts w:cs="Arial"/>
          <w:sz w:val="24"/>
          <w:szCs w:val="24"/>
          <w:lang w:val="en-US"/>
        </w:rPr>
        <w:t xml:space="preserve">porphyria cutanea </w:t>
      </w:r>
      <w:proofErr w:type="spellStart"/>
      <w:r w:rsidRPr="00AB5E3A">
        <w:rPr>
          <w:rFonts w:cs="Arial"/>
          <w:sz w:val="24"/>
          <w:szCs w:val="24"/>
          <w:lang w:val="en-US"/>
        </w:rPr>
        <w:t>tarda</w:t>
      </w:r>
      <w:proofErr w:type="spellEnd"/>
    </w:p>
    <w:p w14:paraId="5769C6A6" w14:textId="77777777" w:rsidR="00C40A3B" w:rsidRPr="00AB5E3A" w:rsidRDefault="00C40A3B" w:rsidP="00A3582C">
      <w:pPr>
        <w:spacing w:line="276" w:lineRule="auto"/>
        <w:rPr>
          <w:rFonts w:cs="Arial"/>
          <w:sz w:val="24"/>
          <w:szCs w:val="24"/>
          <w:lang w:val="en-US"/>
        </w:rPr>
      </w:pPr>
      <w:r w:rsidRPr="00AB5E3A">
        <w:rPr>
          <w:rFonts w:cs="Arial"/>
          <w:b/>
          <w:bCs/>
          <w:sz w:val="24"/>
          <w:szCs w:val="24"/>
          <w:lang w:val="en-US"/>
        </w:rPr>
        <w:t xml:space="preserve">EPP: </w:t>
      </w:r>
      <w:proofErr w:type="spellStart"/>
      <w:r w:rsidRPr="00AB5E3A">
        <w:rPr>
          <w:rFonts w:cs="Arial"/>
          <w:sz w:val="24"/>
          <w:szCs w:val="24"/>
          <w:lang w:val="en-US"/>
        </w:rPr>
        <w:t>eythropoietic</w:t>
      </w:r>
      <w:proofErr w:type="spellEnd"/>
      <w:r w:rsidRPr="00AB5E3A">
        <w:rPr>
          <w:rFonts w:cs="Arial"/>
          <w:sz w:val="24"/>
          <w:szCs w:val="24"/>
          <w:lang w:val="en-US"/>
        </w:rPr>
        <w:t xml:space="preserve"> protoporphyria</w:t>
      </w:r>
      <w:r w:rsidRPr="00AB5E3A">
        <w:rPr>
          <w:rFonts w:cs="Arial"/>
          <w:sz w:val="24"/>
          <w:szCs w:val="24"/>
          <w:lang w:val="en-US"/>
        </w:rPr>
        <w:tab/>
      </w:r>
      <w:r w:rsidRPr="00AB5E3A">
        <w:rPr>
          <w:rFonts w:cs="Arial"/>
          <w:sz w:val="24"/>
          <w:szCs w:val="24"/>
          <w:lang w:val="en-US"/>
        </w:rPr>
        <w:tab/>
      </w:r>
      <w:r w:rsidRPr="00AB5E3A">
        <w:rPr>
          <w:rFonts w:cs="Arial"/>
          <w:b/>
          <w:bCs/>
          <w:sz w:val="24"/>
          <w:szCs w:val="24"/>
          <w:lang w:val="en-US"/>
        </w:rPr>
        <w:t xml:space="preserve">CEP: </w:t>
      </w:r>
      <w:r w:rsidRPr="00AB5E3A">
        <w:rPr>
          <w:rFonts w:cs="Arial"/>
          <w:sz w:val="24"/>
          <w:szCs w:val="24"/>
          <w:lang w:val="en-US"/>
        </w:rPr>
        <w:t>congenital erythropoietic porphyria</w:t>
      </w:r>
    </w:p>
    <w:p w14:paraId="0FF6B5C9" w14:textId="77777777" w:rsidR="00C40A3B" w:rsidRPr="00AB5E3A" w:rsidRDefault="00C40A3B" w:rsidP="00A3582C">
      <w:pPr>
        <w:spacing w:line="276" w:lineRule="auto"/>
        <w:rPr>
          <w:rFonts w:cs="Arial"/>
          <w:sz w:val="24"/>
          <w:szCs w:val="24"/>
          <w:lang w:val="en-US"/>
        </w:rPr>
      </w:pPr>
      <w:r w:rsidRPr="00AB5E3A">
        <w:rPr>
          <w:rFonts w:cs="Arial"/>
          <w:b/>
          <w:bCs/>
          <w:sz w:val="24"/>
          <w:szCs w:val="24"/>
          <w:lang w:val="en-US"/>
        </w:rPr>
        <w:t xml:space="preserve">ADP: </w:t>
      </w:r>
      <w:r w:rsidRPr="00AB5E3A">
        <w:rPr>
          <w:rFonts w:cs="Arial"/>
          <w:sz w:val="24"/>
          <w:szCs w:val="24"/>
          <w:lang w:val="en-US"/>
        </w:rPr>
        <w:t>ALA-dehydratase porphyria</w:t>
      </w:r>
      <w:r w:rsidRPr="00AB5E3A">
        <w:rPr>
          <w:rFonts w:cs="Arial"/>
          <w:sz w:val="24"/>
          <w:szCs w:val="24"/>
          <w:lang w:val="en-US"/>
        </w:rPr>
        <w:tab/>
      </w:r>
      <w:r w:rsidRPr="00AB5E3A">
        <w:rPr>
          <w:rFonts w:cs="Arial"/>
          <w:sz w:val="24"/>
          <w:szCs w:val="24"/>
          <w:lang w:val="en-US"/>
        </w:rPr>
        <w:tab/>
      </w:r>
      <w:r w:rsidRPr="00AB5E3A">
        <w:rPr>
          <w:rFonts w:cs="Arial"/>
          <w:sz w:val="24"/>
          <w:szCs w:val="24"/>
          <w:lang w:val="en-US"/>
        </w:rPr>
        <w:tab/>
      </w:r>
      <w:r w:rsidRPr="00AB5E3A">
        <w:rPr>
          <w:rFonts w:cs="Arial"/>
          <w:sz w:val="24"/>
          <w:szCs w:val="24"/>
          <w:lang w:val="en-US"/>
        </w:rPr>
        <w:tab/>
      </w:r>
    </w:p>
    <w:p w14:paraId="06A88D94" w14:textId="77777777" w:rsidR="00C40A3B" w:rsidRPr="00AB5E3A" w:rsidRDefault="00C40A3B" w:rsidP="00A3582C">
      <w:pPr>
        <w:spacing w:line="276" w:lineRule="auto"/>
        <w:rPr>
          <w:rFonts w:cs="Arial"/>
          <w:sz w:val="24"/>
          <w:szCs w:val="24"/>
          <w:lang w:val="en-US"/>
        </w:rPr>
      </w:pPr>
      <w:r w:rsidRPr="00AB5E3A">
        <w:rPr>
          <w:rFonts w:cs="Arial"/>
          <w:b/>
          <w:bCs/>
          <w:sz w:val="24"/>
          <w:szCs w:val="24"/>
          <w:lang w:val="en-US"/>
        </w:rPr>
        <w:t xml:space="preserve">        </w:t>
      </w:r>
      <w:r w:rsidRPr="00AB5E3A">
        <w:rPr>
          <w:rFonts w:cs="Arial"/>
          <w:sz w:val="24"/>
          <w:szCs w:val="24"/>
          <w:lang w:val="en-US"/>
        </w:rPr>
        <w:t>(</w:t>
      </w:r>
      <w:proofErr w:type="spellStart"/>
      <w:r w:rsidRPr="00AB5E3A">
        <w:rPr>
          <w:rFonts w:cs="Arial"/>
          <w:sz w:val="24"/>
          <w:szCs w:val="24"/>
          <w:lang w:val="en-US"/>
        </w:rPr>
        <w:t>plumboporphyria</w:t>
      </w:r>
      <w:proofErr w:type="spellEnd"/>
      <w:r w:rsidRPr="00AB5E3A">
        <w:rPr>
          <w:rFonts w:cs="Arial"/>
          <w:sz w:val="24"/>
          <w:szCs w:val="24"/>
          <w:lang w:val="en-US"/>
        </w:rPr>
        <w:t>)</w:t>
      </w:r>
    </w:p>
    <w:p w14:paraId="0B4C2B07" w14:textId="77777777" w:rsidR="00C40A3B" w:rsidRPr="00AB5E3A" w:rsidRDefault="00C40A3B" w:rsidP="00A3582C">
      <w:pPr>
        <w:spacing w:line="276" w:lineRule="auto"/>
        <w:rPr>
          <w:rFonts w:cs="Arial"/>
          <w:sz w:val="24"/>
          <w:szCs w:val="24"/>
        </w:rPr>
      </w:pPr>
      <w:r w:rsidRPr="00AB5E3A">
        <w:rPr>
          <w:rFonts w:cs="Arial"/>
          <w:sz w:val="24"/>
          <w:szCs w:val="24"/>
        </w:rPr>
        <w:t>If in doubt please send urine, faeces and blood.</w:t>
      </w:r>
    </w:p>
    <w:p w14:paraId="2BD39510" w14:textId="77777777" w:rsidR="00C40A3B" w:rsidRPr="00AB5E3A" w:rsidRDefault="00C40A3B" w:rsidP="00A3582C">
      <w:pPr>
        <w:spacing w:line="276" w:lineRule="auto"/>
        <w:rPr>
          <w:rFonts w:cs="Arial"/>
          <w:sz w:val="24"/>
          <w:szCs w:val="24"/>
        </w:rPr>
      </w:pPr>
      <w:r w:rsidRPr="00AB5E3A">
        <w:rPr>
          <w:rFonts w:cs="Arial"/>
          <w:sz w:val="24"/>
          <w:szCs w:val="24"/>
        </w:rPr>
        <w:t xml:space="preserve">All samples should be protected from light. Very dilute urine specimens are unsuitable for analysis so an early morning urine sample is preferred. A </w:t>
      </w:r>
      <w:r w:rsidR="006E56E2" w:rsidRPr="00AB5E3A">
        <w:rPr>
          <w:rFonts w:cs="Arial"/>
          <w:sz w:val="24"/>
          <w:szCs w:val="24"/>
        </w:rPr>
        <w:t>24-hour</w:t>
      </w:r>
      <w:r w:rsidRPr="00AB5E3A">
        <w:rPr>
          <w:rFonts w:cs="Arial"/>
          <w:sz w:val="24"/>
          <w:szCs w:val="24"/>
        </w:rPr>
        <w:t xml:space="preserve"> urine collection offers little advantage. </w:t>
      </w:r>
    </w:p>
    <w:p w14:paraId="6F0A5C3A" w14:textId="12E0B0CC" w:rsidR="007247C6" w:rsidRDefault="007247C6">
      <w:pPr>
        <w:spacing w:line="240" w:lineRule="auto"/>
        <w:jc w:val="left"/>
        <w:rPr>
          <w:rFonts w:cs="Arial"/>
          <w:sz w:val="24"/>
          <w:szCs w:val="24"/>
        </w:rPr>
      </w:pPr>
      <w:r>
        <w:rPr>
          <w:rFonts w:cs="Arial"/>
          <w:sz w:val="24"/>
          <w:szCs w:val="24"/>
        </w:rPr>
        <w:br w:type="page"/>
      </w:r>
    </w:p>
    <w:p w14:paraId="57F4FAD8" w14:textId="5209F92E" w:rsidR="00C40A3B" w:rsidRPr="00AB5E3A" w:rsidRDefault="00C40A3B" w:rsidP="00A3582C">
      <w:pPr>
        <w:pStyle w:val="Heading2"/>
        <w:spacing w:line="276" w:lineRule="auto"/>
        <w:rPr>
          <w:sz w:val="24"/>
        </w:rPr>
      </w:pPr>
      <w:bookmarkStart w:id="4728" w:name="_Toc417743787"/>
      <w:bookmarkStart w:id="4729" w:name="_Toc428450641"/>
      <w:bookmarkStart w:id="4730" w:name="_Toc428451715"/>
      <w:bookmarkStart w:id="4731" w:name="_Toc428523453"/>
      <w:bookmarkStart w:id="4732" w:name="_Toc428821105"/>
      <w:bookmarkStart w:id="4733" w:name="_Toc429637805"/>
      <w:bookmarkStart w:id="4734" w:name="_Toc449596024"/>
      <w:bookmarkStart w:id="4735" w:name="_Toc449596855"/>
      <w:bookmarkStart w:id="4736" w:name="_Toc449602953"/>
      <w:bookmarkStart w:id="4737" w:name="_Toc471373353"/>
      <w:bookmarkStart w:id="4738" w:name="_Toc169010561"/>
      <w:bookmarkStart w:id="4739" w:name="_Toc169011816"/>
      <w:bookmarkStart w:id="4740" w:name="_Toc169012578"/>
      <w:bookmarkStart w:id="4741" w:name="_Toc169079333"/>
      <w:bookmarkStart w:id="4742" w:name="_Toc169081825"/>
      <w:bookmarkStart w:id="4743" w:name="_Toc169084451"/>
      <w:bookmarkStart w:id="4744" w:name="_Toc169084813"/>
      <w:bookmarkStart w:id="4745" w:name="_Toc169095084"/>
      <w:bookmarkStart w:id="4746" w:name="_Toc169096619"/>
      <w:bookmarkStart w:id="4747" w:name="_Toc169096796"/>
      <w:bookmarkStart w:id="4748" w:name="_Toc169097150"/>
      <w:bookmarkStart w:id="4749" w:name="_Toc169097327"/>
      <w:bookmarkStart w:id="4750" w:name="_Toc169097504"/>
      <w:bookmarkStart w:id="4751" w:name="_Toc169097681"/>
      <w:bookmarkStart w:id="4752" w:name="_Toc169097858"/>
      <w:bookmarkStart w:id="4753" w:name="_Toc406589204"/>
      <w:bookmarkStart w:id="4754" w:name="_Toc375575980"/>
      <w:bookmarkStart w:id="4755" w:name="_Toc375577569"/>
      <w:bookmarkStart w:id="4756" w:name="_Toc375577890"/>
      <w:bookmarkStart w:id="4757" w:name="_Toc375578040"/>
      <w:bookmarkStart w:id="4758" w:name="_Toc375579048"/>
      <w:bookmarkStart w:id="4759" w:name="_Toc375579296"/>
      <w:bookmarkStart w:id="4760" w:name="IMMUNOLOGY"/>
      <w:r w:rsidRPr="00AB5E3A">
        <w:rPr>
          <w:sz w:val="24"/>
        </w:rPr>
        <w:lastRenderedPageBreak/>
        <w:t>Phoning critical results</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p w14:paraId="6C480F07" w14:textId="77777777" w:rsidR="00C40A3B" w:rsidRPr="00AB5E3A" w:rsidRDefault="00C40A3B" w:rsidP="00A3582C">
      <w:pPr>
        <w:spacing w:line="276" w:lineRule="auto"/>
        <w:rPr>
          <w:rFonts w:cs="Arial"/>
          <w:sz w:val="24"/>
          <w:szCs w:val="22"/>
        </w:rPr>
      </w:pPr>
      <w:r w:rsidRPr="00AB5E3A">
        <w:rPr>
          <w:rFonts w:cs="Arial"/>
          <w:sz w:val="24"/>
          <w:szCs w:val="22"/>
        </w:rPr>
        <w:t>Clinically significant abnormal results are telephoned promptly to the requesting clinician/duty doctor as shown in the table below.</w:t>
      </w:r>
    </w:p>
    <w:p w14:paraId="2375623A" w14:textId="77777777" w:rsidR="00C40A3B" w:rsidRPr="00AB5E3A" w:rsidRDefault="00C40A3B" w:rsidP="00A3582C">
      <w:pPr>
        <w:spacing w:line="276" w:lineRule="auto"/>
        <w:rPr>
          <w:rFonts w:cs="Arial"/>
          <w:sz w:val="24"/>
          <w:szCs w:val="22"/>
        </w:rPr>
      </w:pPr>
    </w:p>
    <w:p w14:paraId="69460716" w14:textId="77777777" w:rsidR="00C40A3B" w:rsidRPr="00AB5E3A" w:rsidRDefault="00C40A3B" w:rsidP="00A3582C">
      <w:pPr>
        <w:spacing w:line="276" w:lineRule="auto"/>
        <w:rPr>
          <w:rFonts w:cs="Arial"/>
          <w:b/>
          <w:sz w:val="24"/>
          <w:szCs w:val="22"/>
        </w:rPr>
      </w:pPr>
      <w:r w:rsidRPr="00AB5E3A">
        <w:rPr>
          <w:rFonts w:cs="Arial"/>
          <w:sz w:val="24"/>
          <w:szCs w:val="22"/>
        </w:rPr>
        <w:t xml:space="preserve">Where the abnormal result is longstanding </w:t>
      </w:r>
      <w:proofErr w:type="spellStart"/>
      <w:r w:rsidRPr="00AB5E3A">
        <w:rPr>
          <w:rFonts w:cs="Arial"/>
          <w:sz w:val="24"/>
          <w:szCs w:val="22"/>
        </w:rPr>
        <w:t>eg</w:t>
      </w:r>
      <w:proofErr w:type="spellEnd"/>
      <w:r w:rsidRPr="00AB5E3A">
        <w:rPr>
          <w:rFonts w:cs="Arial"/>
          <w:sz w:val="24"/>
          <w:szCs w:val="22"/>
        </w:rPr>
        <w:t xml:space="preserve"> a persistently raised urea in a known renal failure patient it is not telephoned. </w:t>
      </w:r>
      <w:r w:rsidRPr="00AB5E3A">
        <w:rPr>
          <w:rFonts w:cs="Arial"/>
          <w:b/>
          <w:sz w:val="24"/>
          <w:szCs w:val="22"/>
        </w:rPr>
        <w:t xml:space="preserve">The exception is for sodium, potassium, low glucose, Digoxin, Theophylline and Lithium where high results exceeding these limits are always phoned. </w:t>
      </w:r>
    </w:p>
    <w:p w14:paraId="3E8AC3CA" w14:textId="77777777" w:rsidR="00C40A3B" w:rsidRPr="00AB5E3A" w:rsidRDefault="00C40A3B" w:rsidP="00A3582C">
      <w:pPr>
        <w:spacing w:line="276" w:lineRule="auto"/>
        <w:rPr>
          <w:rFonts w:cs="Arial"/>
          <w:b/>
          <w:sz w:val="24"/>
          <w:szCs w:val="22"/>
        </w:rPr>
      </w:pPr>
    </w:p>
    <w:tbl>
      <w:tblPr>
        <w:tblW w:w="5271"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06"/>
        <w:gridCol w:w="726"/>
        <w:gridCol w:w="1588"/>
        <w:gridCol w:w="1588"/>
        <w:gridCol w:w="1588"/>
        <w:gridCol w:w="1978"/>
        <w:gridCol w:w="1396"/>
      </w:tblGrid>
      <w:tr w:rsidR="007247C6" w:rsidRPr="00E51EA3" w14:paraId="732980D4" w14:textId="77777777" w:rsidTr="007247C6">
        <w:trPr>
          <w:trHeight w:val="20"/>
          <w:tblHeader/>
        </w:trPr>
        <w:tc>
          <w:tcPr>
            <w:tcW w:w="846" w:type="pct"/>
            <w:shd w:val="clear" w:color="auto" w:fill="BFBFBF" w:themeFill="background1" w:themeFillShade="BF"/>
            <w:vAlign w:val="center"/>
          </w:tcPr>
          <w:p w14:paraId="356A7A9E" w14:textId="77777777" w:rsidR="007247C6" w:rsidRPr="00E51EA3" w:rsidRDefault="007247C6" w:rsidP="007247C6">
            <w:pPr>
              <w:spacing w:line="240" w:lineRule="auto"/>
              <w:jc w:val="center"/>
              <w:rPr>
                <w:rFonts w:cs="Arial"/>
                <w:b/>
                <w:szCs w:val="22"/>
              </w:rPr>
            </w:pPr>
            <w:r w:rsidRPr="00E51EA3">
              <w:rPr>
                <w:rFonts w:cs="Arial"/>
                <w:b/>
                <w:szCs w:val="22"/>
              </w:rPr>
              <w:t>Test</w:t>
            </w:r>
          </w:p>
        </w:tc>
        <w:tc>
          <w:tcPr>
            <w:tcW w:w="340" w:type="pct"/>
            <w:shd w:val="clear" w:color="auto" w:fill="BFBFBF" w:themeFill="background1" w:themeFillShade="BF"/>
            <w:vAlign w:val="center"/>
          </w:tcPr>
          <w:p w14:paraId="50EEC6A8" w14:textId="77777777" w:rsidR="007247C6" w:rsidRPr="00E51EA3" w:rsidRDefault="007247C6" w:rsidP="007247C6">
            <w:pPr>
              <w:spacing w:line="240" w:lineRule="auto"/>
              <w:jc w:val="center"/>
              <w:rPr>
                <w:rFonts w:cs="Arial"/>
                <w:b/>
                <w:szCs w:val="22"/>
              </w:rPr>
            </w:pPr>
            <w:r w:rsidRPr="00E51EA3">
              <w:rPr>
                <w:rFonts w:cs="Arial"/>
                <w:b/>
                <w:szCs w:val="22"/>
              </w:rPr>
              <w:t>Units</w:t>
            </w:r>
          </w:p>
        </w:tc>
        <w:tc>
          <w:tcPr>
            <w:tcW w:w="744" w:type="pct"/>
            <w:shd w:val="clear" w:color="auto" w:fill="BFBFBF" w:themeFill="background1" w:themeFillShade="BF"/>
            <w:vAlign w:val="center"/>
          </w:tcPr>
          <w:p w14:paraId="7347EAE7" w14:textId="77777777" w:rsidR="007247C6" w:rsidRPr="00E51EA3" w:rsidRDefault="007247C6" w:rsidP="007247C6">
            <w:pPr>
              <w:spacing w:line="240" w:lineRule="auto"/>
              <w:jc w:val="center"/>
              <w:rPr>
                <w:rFonts w:cs="Arial"/>
                <w:b/>
                <w:szCs w:val="22"/>
              </w:rPr>
            </w:pPr>
            <w:r w:rsidRPr="00E51EA3">
              <w:rPr>
                <w:rFonts w:cs="Arial"/>
                <w:b/>
                <w:szCs w:val="22"/>
              </w:rPr>
              <w:t>A/E</w:t>
            </w:r>
          </w:p>
        </w:tc>
        <w:tc>
          <w:tcPr>
            <w:tcW w:w="744" w:type="pct"/>
            <w:shd w:val="clear" w:color="auto" w:fill="BFBFBF" w:themeFill="background1" w:themeFillShade="BF"/>
            <w:vAlign w:val="center"/>
          </w:tcPr>
          <w:p w14:paraId="290B91E3" w14:textId="77777777" w:rsidR="007247C6" w:rsidRPr="00E51EA3" w:rsidRDefault="007247C6" w:rsidP="007247C6">
            <w:pPr>
              <w:spacing w:line="240" w:lineRule="auto"/>
              <w:jc w:val="center"/>
              <w:rPr>
                <w:rFonts w:cs="Arial"/>
                <w:b/>
                <w:szCs w:val="22"/>
              </w:rPr>
            </w:pPr>
            <w:r w:rsidRPr="00E51EA3">
              <w:rPr>
                <w:rFonts w:cs="Arial"/>
                <w:b/>
                <w:szCs w:val="22"/>
              </w:rPr>
              <w:t xml:space="preserve">Wards </w:t>
            </w:r>
          </w:p>
        </w:tc>
        <w:tc>
          <w:tcPr>
            <w:tcW w:w="744" w:type="pct"/>
            <w:shd w:val="clear" w:color="auto" w:fill="BFBFBF" w:themeFill="background1" w:themeFillShade="BF"/>
            <w:vAlign w:val="center"/>
          </w:tcPr>
          <w:p w14:paraId="3BE86F95" w14:textId="77777777" w:rsidR="007247C6" w:rsidRPr="00E51EA3" w:rsidRDefault="007247C6" w:rsidP="007247C6">
            <w:pPr>
              <w:spacing w:line="240" w:lineRule="auto"/>
              <w:jc w:val="center"/>
              <w:rPr>
                <w:rFonts w:cs="Arial"/>
                <w:b/>
                <w:szCs w:val="22"/>
              </w:rPr>
            </w:pPr>
            <w:r w:rsidRPr="00E51EA3">
              <w:rPr>
                <w:rFonts w:cs="Arial"/>
                <w:b/>
                <w:szCs w:val="22"/>
              </w:rPr>
              <w:t>GP/OPD</w:t>
            </w:r>
          </w:p>
          <w:p w14:paraId="5F0D70DB" w14:textId="77777777" w:rsidR="007247C6" w:rsidRPr="00E51EA3" w:rsidRDefault="007247C6" w:rsidP="007247C6">
            <w:pPr>
              <w:spacing w:line="240" w:lineRule="auto"/>
              <w:jc w:val="center"/>
              <w:rPr>
                <w:rFonts w:cs="Arial"/>
                <w:b/>
                <w:szCs w:val="22"/>
              </w:rPr>
            </w:pPr>
            <w:r w:rsidRPr="00E51EA3">
              <w:rPr>
                <w:rFonts w:cs="Arial"/>
                <w:b/>
                <w:szCs w:val="22"/>
              </w:rPr>
              <w:t>(Critical All Hours)</w:t>
            </w:r>
          </w:p>
        </w:tc>
        <w:tc>
          <w:tcPr>
            <w:tcW w:w="927" w:type="pct"/>
            <w:shd w:val="clear" w:color="auto" w:fill="BFBFBF" w:themeFill="background1" w:themeFillShade="BF"/>
            <w:vAlign w:val="center"/>
          </w:tcPr>
          <w:p w14:paraId="21AF7793" w14:textId="77777777" w:rsidR="007247C6" w:rsidRPr="00E51EA3" w:rsidRDefault="007247C6" w:rsidP="007247C6">
            <w:pPr>
              <w:spacing w:line="240" w:lineRule="auto"/>
              <w:jc w:val="center"/>
              <w:rPr>
                <w:rFonts w:cs="Arial"/>
                <w:b/>
                <w:szCs w:val="22"/>
              </w:rPr>
            </w:pPr>
            <w:r w:rsidRPr="00E51EA3">
              <w:rPr>
                <w:rFonts w:cs="Arial"/>
                <w:b/>
                <w:szCs w:val="22"/>
              </w:rPr>
              <w:t xml:space="preserve">GP Results </w:t>
            </w:r>
          </w:p>
          <w:p w14:paraId="638AF919" w14:textId="77777777" w:rsidR="007247C6" w:rsidRPr="00E51EA3" w:rsidRDefault="007247C6" w:rsidP="007247C6">
            <w:pPr>
              <w:spacing w:line="240" w:lineRule="auto"/>
              <w:jc w:val="center"/>
              <w:rPr>
                <w:rFonts w:cs="Arial"/>
                <w:b/>
                <w:szCs w:val="22"/>
              </w:rPr>
            </w:pPr>
            <w:r w:rsidRPr="00E51EA3">
              <w:rPr>
                <w:rFonts w:cs="Arial"/>
                <w:b/>
                <w:szCs w:val="22"/>
              </w:rPr>
              <w:t>Mon-Thurs *</w:t>
            </w:r>
          </w:p>
        </w:tc>
        <w:tc>
          <w:tcPr>
            <w:tcW w:w="654" w:type="pct"/>
            <w:shd w:val="clear" w:color="auto" w:fill="BFBFBF" w:themeFill="background1" w:themeFillShade="BF"/>
            <w:vAlign w:val="center"/>
          </w:tcPr>
          <w:p w14:paraId="658324D9" w14:textId="77777777" w:rsidR="007247C6" w:rsidRPr="00E51EA3" w:rsidRDefault="007247C6" w:rsidP="007247C6">
            <w:pPr>
              <w:spacing w:line="240" w:lineRule="auto"/>
              <w:jc w:val="center"/>
              <w:rPr>
                <w:rFonts w:cs="Arial"/>
                <w:b/>
                <w:szCs w:val="22"/>
              </w:rPr>
            </w:pPr>
            <w:r w:rsidRPr="00E51EA3">
              <w:rPr>
                <w:rFonts w:cs="Arial"/>
                <w:b/>
                <w:szCs w:val="22"/>
              </w:rPr>
              <w:t>Comments</w:t>
            </w:r>
          </w:p>
        </w:tc>
      </w:tr>
      <w:tr w:rsidR="007247C6" w:rsidRPr="00E51EA3" w14:paraId="6EE90480" w14:textId="77777777" w:rsidTr="007247C6">
        <w:trPr>
          <w:trHeight w:val="567"/>
        </w:trPr>
        <w:tc>
          <w:tcPr>
            <w:tcW w:w="846" w:type="pct"/>
            <w:shd w:val="clear" w:color="auto" w:fill="auto"/>
            <w:vAlign w:val="center"/>
          </w:tcPr>
          <w:p w14:paraId="1A4049B7" w14:textId="77777777" w:rsidR="007247C6" w:rsidRPr="00E51EA3" w:rsidRDefault="007247C6" w:rsidP="00493334">
            <w:pPr>
              <w:rPr>
                <w:rFonts w:cs="Arial"/>
                <w:b/>
                <w:szCs w:val="22"/>
              </w:rPr>
            </w:pPr>
            <w:r w:rsidRPr="00E51EA3">
              <w:rPr>
                <w:rFonts w:cs="Arial"/>
                <w:b/>
                <w:szCs w:val="22"/>
              </w:rPr>
              <w:t xml:space="preserve">ALT </w:t>
            </w:r>
          </w:p>
        </w:tc>
        <w:tc>
          <w:tcPr>
            <w:tcW w:w="340" w:type="pct"/>
            <w:vAlign w:val="center"/>
          </w:tcPr>
          <w:p w14:paraId="2F58BF55" w14:textId="77777777" w:rsidR="007247C6" w:rsidRPr="00E51EA3" w:rsidRDefault="007247C6" w:rsidP="00493334">
            <w:pPr>
              <w:jc w:val="center"/>
              <w:rPr>
                <w:rFonts w:cs="Arial"/>
                <w:szCs w:val="22"/>
              </w:rPr>
            </w:pPr>
            <w:r w:rsidRPr="00E51EA3">
              <w:rPr>
                <w:rFonts w:cs="Arial"/>
                <w:sz w:val="20"/>
              </w:rPr>
              <w:t>U/L</w:t>
            </w:r>
          </w:p>
        </w:tc>
        <w:tc>
          <w:tcPr>
            <w:tcW w:w="744" w:type="pct"/>
            <w:shd w:val="clear" w:color="auto" w:fill="auto"/>
            <w:vAlign w:val="center"/>
          </w:tcPr>
          <w:p w14:paraId="7AB0EF26" w14:textId="77777777" w:rsidR="007247C6" w:rsidRPr="00E51EA3" w:rsidRDefault="007247C6" w:rsidP="00493334">
            <w:pPr>
              <w:jc w:val="center"/>
              <w:rPr>
                <w:rFonts w:cs="Arial"/>
                <w:sz w:val="18"/>
                <w:szCs w:val="22"/>
              </w:rPr>
            </w:pPr>
            <w:r w:rsidRPr="00E51EA3">
              <w:rPr>
                <w:rFonts w:cs="Arial"/>
                <w:sz w:val="18"/>
                <w:szCs w:val="22"/>
              </w:rPr>
              <w:t>N/A</w:t>
            </w:r>
          </w:p>
        </w:tc>
        <w:tc>
          <w:tcPr>
            <w:tcW w:w="744" w:type="pct"/>
            <w:shd w:val="clear" w:color="auto" w:fill="auto"/>
            <w:vAlign w:val="center"/>
          </w:tcPr>
          <w:p w14:paraId="70D38BBF" w14:textId="77777777" w:rsidR="007247C6" w:rsidRPr="00E51EA3" w:rsidRDefault="007247C6" w:rsidP="00493334">
            <w:pPr>
              <w:jc w:val="center"/>
              <w:rPr>
                <w:rFonts w:cs="Arial"/>
                <w:szCs w:val="22"/>
              </w:rPr>
            </w:pPr>
            <w:r w:rsidRPr="00E51EA3">
              <w:rPr>
                <w:rFonts w:cs="Arial"/>
                <w:szCs w:val="22"/>
              </w:rPr>
              <w:t>≥ 500</w:t>
            </w:r>
          </w:p>
        </w:tc>
        <w:tc>
          <w:tcPr>
            <w:tcW w:w="744" w:type="pct"/>
            <w:shd w:val="clear" w:color="auto" w:fill="auto"/>
            <w:vAlign w:val="center"/>
          </w:tcPr>
          <w:p w14:paraId="7EA523D5" w14:textId="77777777" w:rsidR="007247C6" w:rsidRPr="00E51EA3" w:rsidRDefault="007247C6" w:rsidP="00493334">
            <w:pPr>
              <w:jc w:val="center"/>
              <w:rPr>
                <w:rFonts w:cs="Arial"/>
                <w:szCs w:val="22"/>
              </w:rPr>
            </w:pPr>
            <w:r w:rsidRPr="00E51EA3">
              <w:rPr>
                <w:rFonts w:cs="Arial"/>
                <w:szCs w:val="22"/>
              </w:rPr>
              <w:t>≥ 500</w:t>
            </w:r>
          </w:p>
        </w:tc>
        <w:tc>
          <w:tcPr>
            <w:tcW w:w="927" w:type="pct"/>
            <w:shd w:val="clear" w:color="auto" w:fill="auto"/>
            <w:vAlign w:val="center"/>
          </w:tcPr>
          <w:p w14:paraId="205C8F8D" w14:textId="77777777" w:rsidR="007247C6" w:rsidRPr="00E51EA3" w:rsidRDefault="007247C6" w:rsidP="00493334">
            <w:pPr>
              <w:jc w:val="center"/>
              <w:rPr>
                <w:rFonts w:cs="Arial"/>
                <w:szCs w:val="22"/>
              </w:rPr>
            </w:pPr>
            <w:r w:rsidRPr="00E51EA3">
              <w:rPr>
                <w:rFonts w:cs="Arial"/>
                <w:szCs w:val="22"/>
              </w:rPr>
              <w:t>≥ 350 but &lt; 500</w:t>
            </w:r>
          </w:p>
        </w:tc>
        <w:tc>
          <w:tcPr>
            <w:tcW w:w="654" w:type="pct"/>
            <w:vAlign w:val="center"/>
          </w:tcPr>
          <w:p w14:paraId="19FBE0BA" w14:textId="4E89D66E" w:rsidR="007247C6" w:rsidRPr="007247C6" w:rsidRDefault="007247C6" w:rsidP="007247C6">
            <w:pPr>
              <w:spacing w:line="240" w:lineRule="auto"/>
              <w:jc w:val="center"/>
              <w:rPr>
                <w:rFonts w:cs="Arial"/>
                <w:sz w:val="18"/>
                <w:szCs w:val="18"/>
              </w:rPr>
            </w:pPr>
          </w:p>
        </w:tc>
      </w:tr>
      <w:tr w:rsidR="007247C6" w:rsidRPr="00E51EA3" w14:paraId="1ED1E8EE" w14:textId="77777777" w:rsidTr="007247C6">
        <w:trPr>
          <w:trHeight w:val="567"/>
        </w:trPr>
        <w:tc>
          <w:tcPr>
            <w:tcW w:w="846" w:type="pct"/>
            <w:shd w:val="clear" w:color="auto" w:fill="auto"/>
            <w:vAlign w:val="center"/>
          </w:tcPr>
          <w:p w14:paraId="7C5EA6E5" w14:textId="77777777" w:rsidR="007247C6" w:rsidRPr="00E51EA3" w:rsidRDefault="007247C6" w:rsidP="007247C6">
            <w:pPr>
              <w:rPr>
                <w:rFonts w:cs="Arial"/>
                <w:b/>
                <w:szCs w:val="22"/>
              </w:rPr>
            </w:pPr>
            <w:r w:rsidRPr="00E51EA3">
              <w:rPr>
                <w:rFonts w:cs="Arial"/>
                <w:b/>
                <w:szCs w:val="22"/>
              </w:rPr>
              <w:t xml:space="preserve">Ammonia </w:t>
            </w:r>
          </w:p>
        </w:tc>
        <w:tc>
          <w:tcPr>
            <w:tcW w:w="340" w:type="pct"/>
            <w:vAlign w:val="center"/>
          </w:tcPr>
          <w:p w14:paraId="56359DE5" w14:textId="77777777" w:rsidR="007247C6" w:rsidRPr="00E51EA3" w:rsidRDefault="007247C6" w:rsidP="007247C6">
            <w:pPr>
              <w:jc w:val="center"/>
              <w:rPr>
                <w:rFonts w:cs="Arial"/>
                <w:szCs w:val="22"/>
              </w:rPr>
            </w:pPr>
            <w:r w:rsidRPr="00E51EA3">
              <w:rPr>
                <w:rFonts w:cs="Arial"/>
                <w:sz w:val="20"/>
              </w:rPr>
              <w:t>µmol/L</w:t>
            </w:r>
          </w:p>
        </w:tc>
        <w:tc>
          <w:tcPr>
            <w:tcW w:w="744" w:type="pct"/>
            <w:shd w:val="clear" w:color="auto" w:fill="auto"/>
            <w:vAlign w:val="center"/>
          </w:tcPr>
          <w:p w14:paraId="61F73A06" w14:textId="77777777" w:rsidR="007247C6" w:rsidRPr="00E51EA3" w:rsidRDefault="007247C6" w:rsidP="007247C6">
            <w:pPr>
              <w:jc w:val="center"/>
              <w:rPr>
                <w:rFonts w:cs="Arial"/>
                <w:sz w:val="18"/>
                <w:szCs w:val="22"/>
              </w:rPr>
            </w:pPr>
            <w:r w:rsidRPr="00E51EA3">
              <w:rPr>
                <w:rFonts w:cs="Arial"/>
                <w:sz w:val="18"/>
                <w:szCs w:val="22"/>
              </w:rPr>
              <w:t>N/A</w:t>
            </w:r>
          </w:p>
        </w:tc>
        <w:tc>
          <w:tcPr>
            <w:tcW w:w="744" w:type="pct"/>
            <w:shd w:val="clear" w:color="auto" w:fill="auto"/>
            <w:vAlign w:val="center"/>
          </w:tcPr>
          <w:p w14:paraId="6479DE3B" w14:textId="77777777" w:rsidR="007247C6" w:rsidRPr="00E51EA3" w:rsidRDefault="007247C6" w:rsidP="007247C6">
            <w:pPr>
              <w:jc w:val="center"/>
              <w:rPr>
                <w:rFonts w:cs="Arial"/>
                <w:szCs w:val="22"/>
              </w:rPr>
            </w:pPr>
            <w:r w:rsidRPr="00E51EA3">
              <w:rPr>
                <w:rFonts w:cs="Arial"/>
                <w:szCs w:val="22"/>
              </w:rPr>
              <w:t>≥ 100</w:t>
            </w:r>
          </w:p>
        </w:tc>
        <w:tc>
          <w:tcPr>
            <w:tcW w:w="744" w:type="pct"/>
            <w:shd w:val="clear" w:color="auto" w:fill="auto"/>
            <w:vAlign w:val="center"/>
          </w:tcPr>
          <w:p w14:paraId="324F6669" w14:textId="77777777" w:rsidR="007247C6" w:rsidRPr="00E51EA3" w:rsidRDefault="007247C6" w:rsidP="007247C6">
            <w:pPr>
              <w:jc w:val="center"/>
              <w:rPr>
                <w:rFonts w:cs="Arial"/>
                <w:szCs w:val="22"/>
              </w:rPr>
            </w:pPr>
            <w:r w:rsidRPr="00E51EA3">
              <w:rPr>
                <w:rFonts w:cs="Arial"/>
                <w:szCs w:val="22"/>
              </w:rPr>
              <w:t>≥ 100</w:t>
            </w:r>
          </w:p>
        </w:tc>
        <w:tc>
          <w:tcPr>
            <w:tcW w:w="927" w:type="pct"/>
            <w:shd w:val="clear" w:color="auto" w:fill="auto"/>
            <w:vAlign w:val="center"/>
          </w:tcPr>
          <w:p w14:paraId="2B188FFB" w14:textId="09F7AAFD" w:rsidR="007247C6" w:rsidRPr="00E51EA3" w:rsidRDefault="00CA3116" w:rsidP="007247C6">
            <w:pPr>
              <w:jc w:val="center"/>
              <w:rPr>
                <w:rFonts w:cs="Arial"/>
                <w:szCs w:val="22"/>
              </w:rPr>
            </w:pPr>
            <w:r>
              <w:rPr>
                <w:rFonts w:cs="Arial"/>
                <w:szCs w:val="22"/>
              </w:rPr>
              <w:t>N/A</w:t>
            </w:r>
          </w:p>
        </w:tc>
        <w:tc>
          <w:tcPr>
            <w:tcW w:w="654" w:type="pct"/>
            <w:vAlign w:val="center"/>
          </w:tcPr>
          <w:p w14:paraId="68584EBF" w14:textId="77777777" w:rsidR="007247C6" w:rsidRPr="007247C6" w:rsidRDefault="007247C6" w:rsidP="007247C6">
            <w:pPr>
              <w:spacing w:line="240" w:lineRule="auto"/>
              <w:jc w:val="center"/>
              <w:rPr>
                <w:rFonts w:cs="Arial"/>
                <w:sz w:val="18"/>
                <w:szCs w:val="18"/>
              </w:rPr>
            </w:pPr>
          </w:p>
        </w:tc>
      </w:tr>
      <w:tr w:rsidR="007247C6" w:rsidRPr="00E51EA3" w14:paraId="1319C3EE" w14:textId="77777777" w:rsidTr="007247C6">
        <w:trPr>
          <w:trHeight w:val="567"/>
        </w:trPr>
        <w:tc>
          <w:tcPr>
            <w:tcW w:w="846" w:type="pct"/>
            <w:shd w:val="clear" w:color="auto" w:fill="auto"/>
            <w:vAlign w:val="center"/>
          </w:tcPr>
          <w:p w14:paraId="75E1A961" w14:textId="77777777" w:rsidR="007247C6" w:rsidRPr="00E51EA3" w:rsidRDefault="007247C6" w:rsidP="007247C6">
            <w:pPr>
              <w:rPr>
                <w:rFonts w:cs="Arial"/>
                <w:b/>
                <w:szCs w:val="22"/>
              </w:rPr>
            </w:pPr>
            <w:r w:rsidRPr="00E51EA3">
              <w:rPr>
                <w:rFonts w:cs="Arial"/>
                <w:b/>
                <w:szCs w:val="22"/>
              </w:rPr>
              <w:t>Amylase</w:t>
            </w:r>
          </w:p>
        </w:tc>
        <w:tc>
          <w:tcPr>
            <w:tcW w:w="340" w:type="pct"/>
            <w:vAlign w:val="center"/>
          </w:tcPr>
          <w:p w14:paraId="6D2BF3E8" w14:textId="77777777" w:rsidR="007247C6" w:rsidRPr="00E51EA3" w:rsidRDefault="007247C6" w:rsidP="007247C6">
            <w:pPr>
              <w:jc w:val="center"/>
              <w:rPr>
                <w:rFonts w:cs="Arial"/>
                <w:szCs w:val="22"/>
              </w:rPr>
            </w:pPr>
            <w:r w:rsidRPr="00E51EA3">
              <w:rPr>
                <w:rFonts w:cs="Arial"/>
                <w:sz w:val="20"/>
              </w:rPr>
              <w:t>U/L</w:t>
            </w:r>
          </w:p>
        </w:tc>
        <w:tc>
          <w:tcPr>
            <w:tcW w:w="744" w:type="pct"/>
            <w:shd w:val="clear" w:color="auto" w:fill="auto"/>
            <w:vAlign w:val="center"/>
          </w:tcPr>
          <w:p w14:paraId="4A390D48" w14:textId="77777777" w:rsidR="007247C6" w:rsidRPr="00E51EA3" w:rsidRDefault="007247C6" w:rsidP="007247C6">
            <w:pPr>
              <w:jc w:val="center"/>
              <w:rPr>
                <w:rFonts w:cs="Arial"/>
                <w:szCs w:val="22"/>
              </w:rPr>
            </w:pPr>
            <w:r w:rsidRPr="00E51EA3">
              <w:rPr>
                <w:rFonts w:cs="Arial"/>
                <w:szCs w:val="22"/>
              </w:rPr>
              <w:t>≥ 600</w:t>
            </w:r>
          </w:p>
        </w:tc>
        <w:tc>
          <w:tcPr>
            <w:tcW w:w="744" w:type="pct"/>
            <w:shd w:val="clear" w:color="auto" w:fill="auto"/>
            <w:vAlign w:val="center"/>
          </w:tcPr>
          <w:p w14:paraId="09BF62B2" w14:textId="77777777" w:rsidR="007247C6" w:rsidRPr="00E51EA3" w:rsidRDefault="007247C6" w:rsidP="007247C6">
            <w:pPr>
              <w:jc w:val="center"/>
              <w:rPr>
                <w:rFonts w:cs="Arial"/>
                <w:szCs w:val="22"/>
              </w:rPr>
            </w:pPr>
            <w:r w:rsidRPr="00E51EA3">
              <w:rPr>
                <w:rFonts w:cs="Arial"/>
                <w:szCs w:val="22"/>
              </w:rPr>
              <w:t>≥ 600</w:t>
            </w:r>
          </w:p>
        </w:tc>
        <w:tc>
          <w:tcPr>
            <w:tcW w:w="744" w:type="pct"/>
            <w:shd w:val="clear" w:color="auto" w:fill="auto"/>
            <w:vAlign w:val="center"/>
          </w:tcPr>
          <w:p w14:paraId="0E39EA7C" w14:textId="77777777" w:rsidR="007247C6" w:rsidRPr="00E51EA3" w:rsidRDefault="007247C6" w:rsidP="007247C6">
            <w:pPr>
              <w:jc w:val="center"/>
              <w:rPr>
                <w:rFonts w:cs="Arial"/>
                <w:szCs w:val="22"/>
              </w:rPr>
            </w:pPr>
            <w:r w:rsidRPr="00E51EA3">
              <w:rPr>
                <w:rFonts w:cs="Arial"/>
                <w:szCs w:val="22"/>
              </w:rPr>
              <w:t>≥ 600</w:t>
            </w:r>
          </w:p>
        </w:tc>
        <w:tc>
          <w:tcPr>
            <w:tcW w:w="927" w:type="pct"/>
            <w:shd w:val="clear" w:color="auto" w:fill="auto"/>
            <w:vAlign w:val="center"/>
          </w:tcPr>
          <w:p w14:paraId="5EE543C7" w14:textId="77777777" w:rsidR="007247C6" w:rsidRPr="00E51EA3" w:rsidRDefault="007247C6" w:rsidP="007247C6">
            <w:pPr>
              <w:jc w:val="center"/>
              <w:rPr>
                <w:rFonts w:cs="Arial"/>
                <w:szCs w:val="22"/>
              </w:rPr>
            </w:pPr>
            <w:r w:rsidRPr="00E51EA3">
              <w:rPr>
                <w:rFonts w:cs="Arial"/>
                <w:szCs w:val="22"/>
              </w:rPr>
              <w:t>≥ 300 but &lt; 600</w:t>
            </w:r>
          </w:p>
        </w:tc>
        <w:tc>
          <w:tcPr>
            <w:tcW w:w="654" w:type="pct"/>
            <w:vAlign w:val="center"/>
          </w:tcPr>
          <w:p w14:paraId="1C6613FE" w14:textId="18F41DB1" w:rsidR="007247C6" w:rsidRPr="007247C6" w:rsidRDefault="007247C6" w:rsidP="007247C6">
            <w:pPr>
              <w:spacing w:line="240" w:lineRule="auto"/>
              <w:jc w:val="center"/>
              <w:rPr>
                <w:rFonts w:cs="Arial"/>
                <w:sz w:val="18"/>
                <w:szCs w:val="18"/>
              </w:rPr>
            </w:pPr>
          </w:p>
        </w:tc>
      </w:tr>
      <w:tr w:rsidR="007247C6" w:rsidRPr="00E51EA3" w14:paraId="0C7B9708" w14:textId="77777777" w:rsidTr="007247C6">
        <w:trPr>
          <w:trHeight w:val="567"/>
        </w:trPr>
        <w:tc>
          <w:tcPr>
            <w:tcW w:w="846" w:type="pct"/>
            <w:shd w:val="clear" w:color="auto" w:fill="auto"/>
            <w:vAlign w:val="center"/>
          </w:tcPr>
          <w:p w14:paraId="5E7E2DF8" w14:textId="77777777" w:rsidR="007247C6" w:rsidRPr="00E51EA3" w:rsidRDefault="007247C6" w:rsidP="007247C6">
            <w:pPr>
              <w:rPr>
                <w:rFonts w:cs="Arial"/>
                <w:b/>
                <w:szCs w:val="22"/>
              </w:rPr>
            </w:pPr>
            <w:r w:rsidRPr="00E51EA3">
              <w:rPr>
                <w:rFonts w:cs="Arial"/>
                <w:b/>
                <w:szCs w:val="22"/>
              </w:rPr>
              <w:t>Bile Acids</w:t>
            </w:r>
            <w:r w:rsidRPr="00E51EA3">
              <w:rPr>
                <w:rFonts w:cs="Arial"/>
                <w:szCs w:val="22"/>
              </w:rPr>
              <w:t xml:space="preserve"> </w:t>
            </w:r>
          </w:p>
        </w:tc>
        <w:tc>
          <w:tcPr>
            <w:tcW w:w="340" w:type="pct"/>
            <w:vAlign w:val="center"/>
          </w:tcPr>
          <w:p w14:paraId="29B658E3" w14:textId="77777777" w:rsidR="007247C6" w:rsidRPr="00E51EA3" w:rsidRDefault="007247C6" w:rsidP="007247C6">
            <w:pPr>
              <w:jc w:val="center"/>
              <w:rPr>
                <w:rFonts w:cs="Arial"/>
                <w:szCs w:val="22"/>
              </w:rPr>
            </w:pPr>
            <w:r w:rsidRPr="00E51EA3">
              <w:rPr>
                <w:rFonts w:cs="Arial"/>
                <w:sz w:val="20"/>
              </w:rPr>
              <w:t>µmol/L</w:t>
            </w:r>
          </w:p>
        </w:tc>
        <w:tc>
          <w:tcPr>
            <w:tcW w:w="744" w:type="pct"/>
            <w:shd w:val="clear" w:color="auto" w:fill="auto"/>
            <w:vAlign w:val="center"/>
          </w:tcPr>
          <w:p w14:paraId="537CD57B" w14:textId="77777777" w:rsidR="007247C6" w:rsidRPr="00E51EA3" w:rsidRDefault="007247C6" w:rsidP="007247C6">
            <w:pPr>
              <w:jc w:val="center"/>
              <w:rPr>
                <w:rFonts w:cs="Arial"/>
                <w:sz w:val="18"/>
                <w:szCs w:val="22"/>
              </w:rPr>
            </w:pPr>
            <w:r w:rsidRPr="00E51EA3">
              <w:rPr>
                <w:rFonts w:cs="Arial"/>
                <w:sz w:val="18"/>
                <w:szCs w:val="22"/>
              </w:rPr>
              <w:t>N/A</w:t>
            </w:r>
          </w:p>
        </w:tc>
        <w:tc>
          <w:tcPr>
            <w:tcW w:w="744" w:type="pct"/>
            <w:shd w:val="clear" w:color="auto" w:fill="auto"/>
            <w:vAlign w:val="center"/>
          </w:tcPr>
          <w:p w14:paraId="7716A16D" w14:textId="77777777" w:rsidR="007247C6" w:rsidRPr="00E51EA3" w:rsidRDefault="007247C6" w:rsidP="007247C6">
            <w:pPr>
              <w:jc w:val="center"/>
              <w:rPr>
                <w:rFonts w:cs="Arial"/>
                <w:szCs w:val="22"/>
              </w:rPr>
            </w:pPr>
            <w:r w:rsidRPr="00E51EA3">
              <w:rPr>
                <w:rFonts w:cs="Arial"/>
                <w:szCs w:val="22"/>
              </w:rPr>
              <w:t>≥ 16</w:t>
            </w:r>
          </w:p>
        </w:tc>
        <w:tc>
          <w:tcPr>
            <w:tcW w:w="744" w:type="pct"/>
            <w:shd w:val="clear" w:color="auto" w:fill="auto"/>
            <w:vAlign w:val="center"/>
          </w:tcPr>
          <w:p w14:paraId="3A3BD952" w14:textId="77777777" w:rsidR="007247C6" w:rsidRPr="00E51EA3" w:rsidRDefault="007247C6" w:rsidP="007247C6">
            <w:pPr>
              <w:jc w:val="center"/>
              <w:rPr>
                <w:rFonts w:cs="Arial"/>
                <w:szCs w:val="22"/>
              </w:rPr>
            </w:pPr>
            <w:r w:rsidRPr="00E51EA3">
              <w:rPr>
                <w:rFonts w:cs="Arial"/>
                <w:szCs w:val="22"/>
              </w:rPr>
              <w:t>≥ 50</w:t>
            </w:r>
          </w:p>
        </w:tc>
        <w:tc>
          <w:tcPr>
            <w:tcW w:w="927" w:type="pct"/>
            <w:shd w:val="clear" w:color="auto" w:fill="auto"/>
            <w:vAlign w:val="center"/>
          </w:tcPr>
          <w:p w14:paraId="250CE90C" w14:textId="77777777" w:rsidR="007247C6" w:rsidRPr="00E51EA3" w:rsidRDefault="007247C6" w:rsidP="007247C6">
            <w:pPr>
              <w:jc w:val="center"/>
              <w:rPr>
                <w:rFonts w:cs="Arial"/>
                <w:szCs w:val="22"/>
              </w:rPr>
            </w:pPr>
            <w:r w:rsidRPr="00E51EA3">
              <w:rPr>
                <w:rFonts w:cs="Arial"/>
                <w:szCs w:val="22"/>
              </w:rPr>
              <w:t>≥ 25 but &lt; 50</w:t>
            </w:r>
          </w:p>
        </w:tc>
        <w:tc>
          <w:tcPr>
            <w:tcW w:w="654" w:type="pct"/>
            <w:vAlign w:val="center"/>
          </w:tcPr>
          <w:p w14:paraId="7B55250E" w14:textId="369F00C5" w:rsidR="007247C6" w:rsidRPr="007247C6" w:rsidRDefault="007247C6" w:rsidP="00CA3116">
            <w:pPr>
              <w:spacing w:line="240" w:lineRule="auto"/>
              <w:jc w:val="center"/>
              <w:rPr>
                <w:rFonts w:cs="Arial"/>
                <w:sz w:val="18"/>
                <w:szCs w:val="18"/>
              </w:rPr>
            </w:pPr>
            <w:r w:rsidRPr="007247C6">
              <w:rPr>
                <w:rFonts w:cs="Arial"/>
                <w:sz w:val="18"/>
                <w:szCs w:val="18"/>
              </w:rPr>
              <w:t>For pregnant women only</w:t>
            </w:r>
          </w:p>
        </w:tc>
      </w:tr>
      <w:tr w:rsidR="007247C6" w:rsidRPr="00E51EA3" w14:paraId="06E57385" w14:textId="77777777" w:rsidTr="007247C6">
        <w:trPr>
          <w:trHeight w:val="567"/>
        </w:trPr>
        <w:tc>
          <w:tcPr>
            <w:tcW w:w="846" w:type="pct"/>
            <w:shd w:val="clear" w:color="auto" w:fill="auto"/>
            <w:vAlign w:val="center"/>
          </w:tcPr>
          <w:p w14:paraId="7C5DB4A4" w14:textId="77777777" w:rsidR="007247C6" w:rsidRPr="00E51EA3" w:rsidRDefault="007247C6" w:rsidP="007247C6">
            <w:pPr>
              <w:rPr>
                <w:rFonts w:cs="Arial"/>
                <w:b/>
                <w:szCs w:val="22"/>
              </w:rPr>
            </w:pPr>
            <w:r w:rsidRPr="00E51EA3">
              <w:rPr>
                <w:rFonts w:cs="Arial"/>
                <w:b/>
                <w:szCs w:val="22"/>
              </w:rPr>
              <w:t xml:space="preserve">Adjusted Calcium </w:t>
            </w:r>
          </w:p>
        </w:tc>
        <w:tc>
          <w:tcPr>
            <w:tcW w:w="340" w:type="pct"/>
            <w:vAlign w:val="center"/>
          </w:tcPr>
          <w:p w14:paraId="31E7F443" w14:textId="77777777" w:rsidR="007247C6" w:rsidRPr="00E51EA3" w:rsidRDefault="007247C6" w:rsidP="007247C6">
            <w:pPr>
              <w:jc w:val="center"/>
              <w:rPr>
                <w:rFonts w:cs="Arial"/>
                <w:szCs w:val="22"/>
              </w:rPr>
            </w:pPr>
            <w:r w:rsidRPr="00E51EA3">
              <w:rPr>
                <w:rFonts w:cs="Arial"/>
                <w:sz w:val="20"/>
              </w:rPr>
              <w:t>mmol/L</w:t>
            </w:r>
          </w:p>
        </w:tc>
        <w:tc>
          <w:tcPr>
            <w:tcW w:w="744" w:type="pct"/>
            <w:shd w:val="clear" w:color="auto" w:fill="auto"/>
            <w:vAlign w:val="center"/>
          </w:tcPr>
          <w:p w14:paraId="2A926B68" w14:textId="77777777" w:rsidR="007247C6" w:rsidRPr="00E51EA3" w:rsidRDefault="007247C6" w:rsidP="007247C6">
            <w:pPr>
              <w:jc w:val="center"/>
              <w:rPr>
                <w:rFonts w:cs="Arial"/>
                <w:szCs w:val="22"/>
              </w:rPr>
            </w:pPr>
            <w:r w:rsidRPr="00E51EA3">
              <w:rPr>
                <w:rFonts w:cs="Arial"/>
                <w:szCs w:val="22"/>
              </w:rPr>
              <w:t>≤ 1.8 or ≥ 3.5</w:t>
            </w:r>
          </w:p>
        </w:tc>
        <w:tc>
          <w:tcPr>
            <w:tcW w:w="744" w:type="pct"/>
            <w:shd w:val="clear" w:color="auto" w:fill="auto"/>
            <w:vAlign w:val="center"/>
          </w:tcPr>
          <w:p w14:paraId="4E2F500B" w14:textId="77777777" w:rsidR="007247C6" w:rsidRPr="00E51EA3" w:rsidRDefault="007247C6" w:rsidP="007247C6">
            <w:pPr>
              <w:jc w:val="center"/>
              <w:rPr>
                <w:rFonts w:cs="Arial"/>
                <w:szCs w:val="22"/>
              </w:rPr>
            </w:pPr>
            <w:r w:rsidRPr="00E51EA3">
              <w:rPr>
                <w:rFonts w:cs="Arial"/>
                <w:szCs w:val="22"/>
              </w:rPr>
              <w:t>≤ 1.8 or ≥ 3.5</w:t>
            </w:r>
          </w:p>
        </w:tc>
        <w:tc>
          <w:tcPr>
            <w:tcW w:w="744" w:type="pct"/>
            <w:shd w:val="clear" w:color="auto" w:fill="auto"/>
            <w:vAlign w:val="center"/>
          </w:tcPr>
          <w:p w14:paraId="081E98FB" w14:textId="77777777" w:rsidR="007247C6" w:rsidRPr="00E51EA3" w:rsidRDefault="007247C6" w:rsidP="007247C6">
            <w:pPr>
              <w:jc w:val="center"/>
              <w:rPr>
                <w:rFonts w:cs="Arial"/>
                <w:szCs w:val="22"/>
              </w:rPr>
            </w:pPr>
            <w:r w:rsidRPr="00E51EA3">
              <w:rPr>
                <w:rFonts w:cs="Arial"/>
                <w:szCs w:val="22"/>
              </w:rPr>
              <w:t>≤1.8 or ≥3.5</w:t>
            </w:r>
          </w:p>
        </w:tc>
        <w:tc>
          <w:tcPr>
            <w:tcW w:w="927" w:type="pct"/>
            <w:shd w:val="clear" w:color="auto" w:fill="auto"/>
            <w:vAlign w:val="center"/>
          </w:tcPr>
          <w:p w14:paraId="18DF86A4" w14:textId="77777777" w:rsidR="007247C6" w:rsidRPr="00E51EA3" w:rsidRDefault="007247C6" w:rsidP="007247C6">
            <w:pPr>
              <w:jc w:val="center"/>
              <w:rPr>
                <w:rFonts w:cs="Arial"/>
                <w:szCs w:val="22"/>
              </w:rPr>
            </w:pPr>
            <w:r w:rsidRPr="00E51EA3">
              <w:rPr>
                <w:rFonts w:cs="Arial"/>
                <w:szCs w:val="22"/>
              </w:rPr>
              <w:t>≥ 3.0 but &lt; 3.5</w:t>
            </w:r>
          </w:p>
        </w:tc>
        <w:tc>
          <w:tcPr>
            <w:tcW w:w="654" w:type="pct"/>
            <w:vAlign w:val="center"/>
          </w:tcPr>
          <w:p w14:paraId="523CF08F" w14:textId="77777777" w:rsidR="007247C6" w:rsidRPr="007247C6" w:rsidRDefault="007247C6" w:rsidP="007247C6">
            <w:pPr>
              <w:spacing w:line="240" w:lineRule="auto"/>
              <w:jc w:val="center"/>
              <w:rPr>
                <w:rFonts w:cs="Arial"/>
                <w:sz w:val="18"/>
                <w:szCs w:val="18"/>
              </w:rPr>
            </w:pPr>
          </w:p>
        </w:tc>
      </w:tr>
      <w:tr w:rsidR="007247C6" w:rsidRPr="00E51EA3" w14:paraId="1699375C" w14:textId="77777777" w:rsidTr="007247C6">
        <w:trPr>
          <w:trHeight w:val="567"/>
        </w:trPr>
        <w:tc>
          <w:tcPr>
            <w:tcW w:w="846" w:type="pct"/>
            <w:shd w:val="clear" w:color="auto" w:fill="auto"/>
            <w:vAlign w:val="center"/>
          </w:tcPr>
          <w:p w14:paraId="2B8D796E" w14:textId="77777777" w:rsidR="007247C6" w:rsidRPr="00E51EA3" w:rsidRDefault="007247C6" w:rsidP="007247C6">
            <w:pPr>
              <w:rPr>
                <w:rFonts w:cs="Arial"/>
                <w:b/>
                <w:szCs w:val="22"/>
              </w:rPr>
            </w:pPr>
            <w:r w:rsidRPr="00E51EA3">
              <w:rPr>
                <w:rFonts w:cs="Arial"/>
                <w:b/>
                <w:szCs w:val="22"/>
              </w:rPr>
              <w:t xml:space="preserve">Cortisol </w:t>
            </w:r>
          </w:p>
        </w:tc>
        <w:tc>
          <w:tcPr>
            <w:tcW w:w="340" w:type="pct"/>
            <w:vAlign w:val="center"/>
          </w:tcPr>
          <w:p w14:paraId="6D7828B5" w14:textId="77777777" w:rsidR="007247C6" w:rsidRPr="00E51EA3" w:rsidRDefault="007247C6" w:rsidP="007247C6">
            <w:pPr>
              <w:jc w:val="center"/>
              <w:rPr>
                <w:rFonts w:cs="Arial"/>
                <w:szCs w:val="22"/>
              </w:rPr>
            </w:pPr>
            <w:r w:rsidRPr="00E51EA3">
              <w:rPr>
                <w:rFonts w:cs="Arial"/>
                <w:sz w:val="20"/>
              </w:rPr>
              <w:t>nmol/L</w:t>
            </w:r>
          </w:p>
        </w:tc>
        <w:tc>
          <w:tcPr>
            <w:tcW w:w="744" w:type="pct"/>
            <w:shd w:val="clear" w:color="auto" w:fill="auto"/>
            <w:vAlign w:val="center"/>
          </w:tcPr>
          <w:p w14:paraId="35BE86FD" w14:textId="77777777" w:rsidR="007247C6" w:rsidRPr="00E51EA3" w:rsidRDefault="007247C6" w:rsidP="007247C6">
            <w:pPr>
              <w:jc w:val="center"/>
              <w:rPr>
                <w:rFonts w:cs="Arial"/>
                <w:szCs w:val="22"/>
              </w:rPr>
            </w:pPr>
            <w:r w:rsidRPr="00E51EA3">
              <w:rPr>
                <w:rFonts w:cs="Arial"/>
                <w:szCs w:val="22"/>
              </w:rPr>
              <w:t>≤ 100</w:t>
            </w:r>
          </w:p>
        </w:tc>
        <w:tc>
          <w:tcPr>
            <w:tcW w:w="744" w:type="pct"/>
            <w:shd w:val="clear" w:color="auto" w:fill="auto"/>
            <w:vAlign w:val="center"/>
          </w:tcPr>
          <w:p w14:paraId="694D6CA7" w14:textId="77777777" w:rsidR="007247C6" w:rsidRPr="00E51EA3" w:rsidRDefault="007247C6" w:rsidP="007247C6">
            <w:pPr>
              <w:jc w:val="center"/>
              <w:rPr>
                <w:rFonts w:cs="Arial"/>
                <w:szCs w:val="22"/>
              </w:rPr>
            </w:pPr>
            <w:r w:rsidRPr="00E51EA3">
              <w:rPr>
                <w:rFonts w:cs="Arial"/>
                <w:szCs w:val="22"/>
              </w:rPr>
              <w:t>≤ 100</w:t>
            </w:r>
          </w:p>
        </w:tc>
        <w:tc>
          <w:tcPr>
            <w:tcW w:w="744" w:type="pct"/>
            <w:shd w:val="clear" w:color="auto" w:fill="auto"/>
            <w:vAlign w:val="center"/>
          </w:tcPr>
          <w:p w14:paraId="5A4E2D37" w14:textId="77777777" w:rsidR="007247C6" w:rsidRPr="00E51EA3" w:rsidRDefault="007247C6" w:rsidP="007247C6">
            <w:pPr>
              <w:jc w:val="center"/>
              <w:rPr>
                <w:rFonts w:cs="Arial"/>
                <w:szCs w:val="22"/>
              </w:rPr>
            </w:pPr>
            <w:r w:rsidRPr="00E51EA3">
              <w:rPr>
                <w:rFonts w:cs="Arial"/>
                <w:szCs w:val="22"/>
              </w:rPr>
              <w:t>≤ 100</w:t>
            </w:r>
          </w:p>
        </w:tc>
        <w:tc>
          <w:tcPr>
            <w:tcW w:w="927" w:type="pct"/>
            <w:shd w:val="clear" w:color="auto" w:fill="auto"/>
            <w:vAlign w:val="center"/>
          </w:tcPr>
          <w:p w14:paraId="04297C10" w14:textId="36748E49" w:rsidR="007247C6" w:rsidRPr="00E51EA3" w:rsidRDefault="00CA3116" w:rsidP="007247C6">
            <w:pPr>
              <w:jc w:val="center"/>
              <w:rPr>
                <w:rFonts w:cs="Arial"/>
                <w:szCs w:val="22"/>
              </w:rPr>
            </w:pPr>
            <w:r>
              <w:rPr>
                <w:rFonts w:cs="Arial"/>
                <w:szCs w:val="22"/>
              </w:rPr>
              <w:t>N/A</w:t>
            </w:r>
          </w:p>
        </w:tc>
        <w:tc>
          <w:tcPr>
            <w:tcW w:w="654" w:type="pct"/>
            <w:vAlign w:val="center"/>
          </w:tcPr>
          <w:p w14:paraId="46892690" w14:textId="77777777" w:rsidR="007247C6" w:rsidRPr="007247C6" w:rsidRDefault="007247C6" w:rsidP="007247C6">
            <w:pPr>
              <w:spacing w:line="240" w:lineRule="auto"/>
              <w:jc w:val="center"/>
              <w:rPr>
                <w:rFonts w:cs="Arial"/>
                <w:sz w:val="18"/>
                <w:szCs w:val="18"/>
              </w:rPr>
            </w:pPr>
            <w:r w:rsidRPr="007247C6">
              <w:rPr>
                <w:rFonts w:cs="Arial"/>
                <w:sz w:val="18"/>
                <w:szCs w:val="18"/>
              </w:rPr>
              <w:t>Unless post-dexamethasone suppression</w:t>
            </w:r>
          </w:p>
        </w:tc>
      </w:tr>
      <w:tr w:rsidR="007247C6" w:rsidRPr="00E51EA3" w14:paraId="1F5C6961" w14:textId="77777777" w:rsidTr="007247C6">
        <w:trPr>
          <w:trHeight w:val="567"/>
        </w:trPr>
        <w:tc>
          <w:tcPr>
            <w:tcW w:w="846" w:type="pct"/>
            <w:shd w:val="clear" w:color="auto" w:fill="auto"/>
            <w:vAlign w:val="center"/>
          </w:tcPr>
          <w:p w14:paraId="0EED7E1F" w14:textId="77777777" w:rsidR="007247C6" w:rsidRPr="00E51EA3" w:rsidRDefault="007247C6" w:rsidP="007247C6">
            <w:pPr>
              <w:rPr>
                <w:rFonts w:cs="Arial"/>
                <w:b/>
                <w:szCs w:val="22"/>
              </w:rPr>
            </w:pPr>
            <w:r w:rsidRPr="00E51EA3">
              <w:rPr>
                <w:rFonts w:cs="Arial"/>
                <w:b/>
                <w:szCs w:val="22"/>
              </w:rPr>
              <w:t>Creatine Kinase</w:t>
            </w:r>
          </w:p>
        </w:tc>
        <w:tc>
          <w:tcPr>
            <w:tcW w:w="340" w:type="pct"/>
            <w:vAlign w:val="center"/>
          </w:tcPr>
          <w:p w14:paraId="480C197E" w14:textId="77777777" w:rsidR="007247C6" w:rsidRPr="00E51EA3" w:rsidRDefault="007247C6" w:rsidP="007247C6">
            <w:pPr>
              <w:jc w:val="center"/>
              <w:rPr>
                <w:rFonts w:cs="Arial"/>
                <w:szCs w:val="22"/>
              </w:rPr>
            </w:pPr>
            <w:r w:rsidRPr="00E51EA3">
              <w:rPr>
                <w:rFonts w:cs="Arial"/>
                <w:sz w:val="20"/>
              </w:rPr>
              <w:t>U/L</w:t>
            </w:r>
          </w:p>
        </w:tc>
        <w:tc>
          <w:tcPr>
            <w:tcW w:w="744" w:type="pct"/>
            <w:shd w:val="clear" w:color="auto" w:fill="auto"/>
            <w:vAlign w:val="center"/>
          </w:tcPr>
          <w:p w14:paraId="133AD363" w14:textId="77777777" w:rsidR="007247C6" w:rsidRPr="00E51EA3" w:rsidRDefault="007247C6" w:rsidP="007247C6">
            <w:pPr>
              <w:jc w:val="center"/>
              <w:rPr>
                <w:rFonts w:cs="Arial"/>
                <w:sz w:val="18"/>
                <w:szCs w:val="22"/>
              </w:rPr>
            </w:pPr>
            <w:r w:rsidRPr="00E51EA3">
              <w:rPr>
                <w:rFonts w:cs="Arial"/>
                <w:sz w:val="18"/>
                <w:szCs w:val="22"/>
              </w:rPr>
              <w:t>N/A</w:t>
            </w:r>
          </w:p>
        </w:tc>
        <w:tc>
          <w:tcPr>
            <w:tcW w:w="744" w:type="pct"/>
            <w:shd w:val="clear" w:color="auto" w:fill="auto"/>
            <w:vAlign w:val="center"/>
          </w:tcPr>
          <w:p w14:paraId="52CC43EC" w14:textId="77777777" w:rsidR="007247C6" w:rsidRPr="00E51EA3" w:rsidRDefault="007247C6" w:rsidP="007247C6">
            <w:pPr>
              <w:jc w:val="center"/>
              <w:rPr>
                <w:rFonts w:cs="Arial"/>
                <w:szCs w:val="22"/>
              </w:rPr>
            </w:pPr>
            <w:r w:rsidRPr="00E51EA3">
              <w:rPr>
                <w:rFonts w:cs="Arial"/>
                <w:szCs w:val="22"/>
              </w:rPr>
              <w:t>≥ 1000</w:t>
            </w:r>
          </w:p>
        </w:tc>
        <w:tc>
          <w:tcPr>
            <w:tcW w:w="744" w:type="pct"/>
            <w:shd w:val="clear" w:color="auto" w:fill="auto"/>
            <w:vAlign w:val="center"/>
          </w:tcPr>
          <w:p w14:paraId="01568F1A" w14:textId="77777777" w:rsidR="007247C6" w:rsidRPr="00E51EA3" w:rsidRDefault="007247C6" w:rsidP="007247C6">
            <w:pPr>
              <w:jc w:val="center"/>
              <w:rPr>
                <w:rFonts w:cs="Arial"/>
                <w:szCs w:val="22"/>
              </w:rPr>
            </w:pPr>
            <w:r w:rsidRPr="00E51EA3">
              <w:rPr>
                <w:rFonts w:cs="Arial"/>
                <w:szCs w:val="22"/>
              </w:rPr>
              <w:t>≥ 2000</w:t>
            </w:r>
          </w:p>
          <w:p w14:paraId="70BC8E2B" w14:textId="77777777" w:rsidR="007247C6" w:rsidRPr="00E51EA3" w:rsidRDefault="007247C6" w:rsidP="007247C6">
            <w:pPr>
              <w:jc w:val="center"/>
              <w:rPr>
                <w:rFonts w:cs="Arial"/>
                <w:szCs w:val="22"/>
              </w:rPr>
            </w:pPr>
            <w:r w:rsidRPr="00E51EA3">
              <w:rPr>
                <w:rFonts w:cs="Arial"/>
                <w:szCs w:val="22"/>
              </w:rPr>
              <w:t>≥ 500 if MI?</w:t>
            </w:r>
          </w:p>
        </w:tc>
        <w:tc>
          <w:tcPr>
            <w:tcW w:w="927" w:type="pct"/>
            <w:shd w:val="clear" w:color="auto" w:fill="auto"/>
            <w:vAlign w:val="center"/>
          </w:tcPr>
          <w:p w14:paraId="0CA6EA88" w14:textId="77777777" w:rsidR="007247C6" w:rsidRPr="00E51EA3" w:rsidRDefault="007247C6" w:rsidP="007247C6">
            <w:pPr>
              <w:jc w:val="center"/>
              <w:rPr>
                <w:rFonts w:cs="Arial"/>
                <w:szCs w:val="22"/>
              </w:rPr>
            </w:pPr>
            <w:r w:rsidRPr="00E51EA3">
              <w:rPr>
                <w:rFonts w:cs="Arial"/>
                <w:szCs w:val="22"/>
              </w:rPr>
              <w:t>≥ 500 but &lt; 2000</w:t>
            </w:r>
          </w:p>
        </w:tc>
        <w:tc>
          <w:tcPr>
            <w:tcW w:w="654" w:type="pct"/>
            <w:vAlign w:val="center"/>
          </w:tcPr>
          <w:p w14:paraId="7A80196D" w14:textId="77777777" w:rsidR="007247C6" w:rsidRPr="007247C6" w:rsidRDefault="007247C6" w:rsidP="007247C6">
            <w:pPr>
              <w:spacing w:line="240" w:lineRule="auto"/>
              <w:jc w:val="center"/>
              <w:rPr>
                <w:rFonts w:cs="Arial"/>
                <w:sz w:val="18"/>
                <w:szCs w:val="18"/>
              </w:rPr>
            </w:pPr>
          </w:p>
        </w:tc>
      </w:tr>
      <w:tr w:rsidR="007247C6" w:rsidRPr="00E51EA3" w14:paraId="46A6D931" w14:textId="77777777" w:rsidTr="007247C6">
        <w:trPr>
          <w:trHeight w:val="567"/>
        </w:trPr>
        <w:tc>
          <w:tcPr>
            <w:tcW w:w="846" w:type="pct"/>
            <w:shd w:val="clear" w:color="auto" w:fill="auto"/>
            <w:vAlign w:val="center"/>
          </w:tcPr>
          <w:p w14:paraId="37436E9A" w14:textId="77777777" w:rsidR="007247C6" w:rsidRPr="00E51EA3" w:rsidRDefault="007247C6" w:rsidP="007247C6">
            <w:pPr>
              <w:rPr>
                <w:rFonts w:cs="Arial"/>
                <w:b/>
                <w:szCs w:val="22"/>
              </w:rPr>
            </w:pPr>
            <w:r w:rsidRPr="00E51EA3">
              <w:rPr>
                <w:rFonts w:cs="Arial"/>
                <w:b/>
                <w:szCs w:val="22"/>
              </w:rPr>
              <w:t>Creatinine (adult)</w:t>
            </w:r>
          </w:p>
        </w:tc>
        <w:tc>
          <w:tcPr>
            <w:tcW w:w="340" w:type="pct"/>
            <w:vAlign w:val="center"/>
          </w:tcPr>
          <w:p w14:paraId="30F6E4E9" w14:textId="77777777" w:rsidR="007247C6" w:rsidRPr="00E51EA3" w:rsidRDefault="007247C6" w:rsidP="007247C6">
            <w:pPr>
              <w:jc w:val="center"/>
              <w:rPr>
                <w:rFonts w:cs="Arial"/>
                <w:szCs w:val="22"/>
              </w:rPr>
            </w:pPr>
            <w:r w:rsidRPr="00E51EA3">
              <w:rPr>
                <w:rFonts w:cs="Arial"/>
                <w:sz w:val="20"/>
              </w:rPr>
              <w:t>µmol/L</w:t>
            </w:r>
          </w:p>
        </w:tc>
        <w:tc>
          <w:tcPr>
            <w:tcW w:w="744" w:type="pct"/>
            <w:shd w:val="clear" w:color="auto" w:fill="auto"/>
            <w:vAlign w:val="center"/>
          </w:tcPr>
          <w:p w14:paraId="0AB885C1" w14:textId="77777777" w:rsidR="007247C6" w:rsidRPr="00E51EA3" w:rsidRDefault="007247C6" w:rsidP="007247C6">
            <w:pPr>
              <w:jc w:val="center"/>
              <w:rPr>
                <w:rFonts w:cs="Arial"/>
                <w:szCs w:val="22"/>
              </w:rPr>
            </w:pPr>
            <w:r w:rsidRPr="00E51EA3">
              <w:rPr>
                <w:rFonts w:cs="Arial"/>
                <w:szCs w:val="22"/>
              </w:rPr>
              <w:t>≥ 500</w:t>
            </w:r>
          </w:p>
        </w:tc>
        <w:tc>
          <w:tcPr>
            <w:tcW w:w="744" w:type="pct"/>
            <w:shd w:val="clear" w:color="auto" w:fill="auto"/>
            <w:vAlign w:val="center"/>
          </w:tcPr>
          <w:p w14:paraId="63EFFF0C" w14:textId="77777777" w:rsidR="007247C6" w:rsidRPr="00E51EA3" w:rsidRDefault="007247C6" w:rsidP="007247C6">
            <w:pPr>
              <w:jc w:val="center"/>
              <w:rPr>
                <w:rFonts w:cs="Arial"/>
                <w:szCs w:val="22"/>
              </w:rPr>
            </w:pPr>
            <w:r w:rsidRPr="00E51EA3">
              <w:rPr>
                <w:rFonts w:cs="Arial"/>
                <w:szCs w:val="22"/>
              </w:rPr>
              <w:t>≥ 354</w:t>
            </w:r>
          </w:p>
        </w:tc>
        <w:tc>
          <w:tcPr>
            <w:tcW w:w="744" w:type="pct"/>
            <w:shd w:val="clear" w:color="auto" w:fill="auto"/>
            <w:vAlign w:val="center"/>
          </w:tcPr>
          <w:p w14:paraId="09186992" w14:textId="77777777" w:rsidR="007247C6" w:rsidRPr="00CA3116" w:rsidRDefault="007247C6" w:rsidP="007247C6">
            <w:pPr>
              <w:jc w:val="center"/>
              <w:rPr>
                <w:rFonts w:cs="Arial"/>
                <w:szCs w:val="22"/>
              </w:rPr>
            </w:pPr>
            <w:r w:rsidRPr="00CA3116">
              <w:rPr>
                <w:rFonts w:cs="Arial"/>
                <w:szCs w:val="22"/>
              </w:rPr>
              <w:t>≥ 354</w:t>
            </w:r>
          </w:p>
        </w:tc>
        <w:tc>
          <w:tcPr>
            <w:tcW w:w="927" w:type="pct"/>
            <w:shd w:val="clear" w:color="auto" w:fill="auto"/>
            <w:vAlign w:val="center"/>
          </w:tcPr>
          <w:p w14:paraId="0896C356" w14:textId="12CFAC5E" w:rsidR="007247C6" w:rsidRPr="00CA3116" w:rsidRDefault="00CA3116" w:rsidP="007247C6">
            <w:pPr>
              <w:jc w:val="center"/>
              <w:rPr>
                <w:rFonts w:cs="Arial"/>
                <w:szCs w:val="22"/>
              </w:rPr>
            </w:pPr>
            <w:r w:rsidRPr="00CA3116">
              <w:rPr>
                <w:rFonts w:cs="Arial"/>
                <w:szCs w:val="22"/>
              </w:rPr>
              <w:t>N/A</w:t>
            </w:r>
          </w:p>
        </w:tc>
        <w:tc>
          <w:tcPr>
            <w:tcW w:w="654" w:type="pct"/>
            <w:vAlign w:val="center"/>
          </w:tcPr>
          <w:p w14:paraId="1AD05DB0" w14:textId="77777777" w:rsidR="007247C6" w:rsidRPr="007247C6" w:rsidRDefault="007247C6" w:rsidP="007247C6">
            <w:pPr>
              <w:spacing w:line="240" w:lineRule="auto"/>
              <w:jc w:val="center"/>
              <w:rPr>
                <w:rFonts w:cs="Arial"/>
                <w:i/>
                <w:sz w:val="18"/>
                <w:szCs w:val="18"/>
              </w:rPr>
            </w:pPr>
          </w:p>
        </w:tc>
      </w:tr>
      <w:tr w:rsidR="007247C6" w:rsidRPr="00E51EA3" w14:paraId="0CD51127" w14:textId="77777777" w:rsidTr="007247C6">
        <w:trPr>
          <w:trHeight w:val="567"/>
        </w:trPr>
        <w:tc>
          <w:tcPr>
            <w:tcW w:w="846" w:type="pct"/>
            <w:shd w:val="clear" w:color="auto" w:fill="auto"/>
            <w:vAlign w:val="center"/>
          </w:tcPr>
          <w:p w14:paraId="09E705BF" w14:textId="77777777" w:rsidR="007247C6" w:rsidRPr="00E51EA3" w:rsidRDefault="007247C6" w:rsidP="007247C6">
            <w:pPr>
              <w:rPr>
                <w:rFonts w:cs="Arial"/>
                <w:b/>
                <w:szCs w:val="22"/>
              </w:rPr>
            </w:pPr>
            <w:r w:rsidRPr="00E51EA3">
              <w:rPr>
                <w:rFonts w:cs="Arial"/>
                <w:b/>
                <w:szCs w:val="22"/>
              </w:rPr>
              <w:t>Creatinine (paediatric)</w:t>
            </w:r>
          </w:p>
        </w:tc>
        <w:tc>
          <w:tcPr>
            <w:tcW w:w="340" w:type="pct"/>
            <w:vAlign w:val="center"/>
          </w:tcPr>
          <w:p w14:paraId="7ED414CC" w14:textId="77777777" w:rsidR="007247C6" w:rsidRPr="00E51EA3" w:rsidRDefault="007247C6" w:rsidP="007247C6">
            <w:pPr>
              <w:jc w:val="center"/>
              <w:rPr>
                <w:rFonts w:cs="Arial"/>
                <w:sz w:val="20"/>
              </w:rPr>
            </w:pPr>
            <w:r w:rsidRPr="00E51EA3">
              <w:rPr>
                <w:rFonts w:cs="Arial"/>
                <w:sz w:val="20"/>
              </w:rPr>
              <w:t>µmol/L</w:t>
            </w:r>
          </w:p>
        </w:tc>
        <w:tc>
          <w:tcPr>
            <w:tcW w:w="744" w:type="pct"/>
            <w:shd w:val="clear" w:color="auto" w:fill="auto"/>
            <w:vAlign w:val="center"/>
          </w:tcPr>
          <w:p w14:paraId="292EE0F4" w14:textId="77777777" w:rsidR="007247C6" w:rsidRPr="00E51EA3" w:rsidRDefault="007247C6" w:rsidP="007247C6">
            <w:pPr>
              <w:jc w:val="center"/>
              <w:rPr>
                <w:rFonts w:cs="Arial"/>
                <w:szCs w:val="22"/>
              </w:rPr>
            </w:pPr>
            <w:r w:rsidRPr="00E51EA3">
              <w:rPr>
                <w:rFonts w:cs="Arial"/>
                <w:szCs w:val="22"/>
              </w:rPr>
              <w:t>≥ 500</w:t>
            </w:r>
          </w:p>
        </w:tc>
        <w:tc>
          <w:tcPr>
            <w:tcW w:w="744" w:type="pct"/>
            <w:shd w:val="clear" w:color="auto" w:fill="auto"/>
            <w:vAlign w:val="center"/>
          </w:tcPr>
          <w:p w14:paraId="0678BA73" w14:textId="77777777" w:rsidR="007247C6" w:rsidRPr="00E51EA3" w:rsidRDefault="007247C6" w:rsidP="007247C6">
            <w:pPr>
              <w:jc w:val="center"/>
              <w:rPr>
                <w:rFonts w:cs="Arial"/>
                <w:szCs w:val="22"/>
              </w:rPr>
            </w:pPr>
            <w:r w:rsidRPr="00E51EA3">
              <w:rPr>
                <w:rFonts w:cs="Arial"/>
                <w:szCs w:val="22"/>
              </w:rPr>
              <w:t>≥ 354</w:t>
            </w:r>
          </w:p>
        </w:tc>
        <w:tc>
          <w:tcPr>
            <w:tcW w:w="744" w:type="pct"/>
            <w:shd w:val="clear" w:color="auto" w:fill="auto"/>
            <w:vAlign w:val="center"/>
          </w:tcPr>
          <w:p w14:paraId="60957E08" w14:textId="77777777" w:rsidR="007247C6" w:rsidRPr="00CA3116" w:rsidRDefault="007247C6" w:rsidP="007247C6">
            <w:pPr>
              <w:jc w:val="center"/>
              <w:rPr>
                <w:rFonts w:cs="Arial"/>
                <w:szCs w:val="22"/>
              </w:rPr>
            </w:pPr>
            <w:r w:rsidRPr="00CA3116">
              <w:rPr>
                <w:rFonts w:cs="Arial"/>
                <w:szCs w:val="22"/>
              </w:rPr>
              <w:t>≥ 200</w:t>
            </w:r>
          </w:p>
        </w:tc>
        <w:tc>
          <w:tcPr>
            <w:tcW w:w="927" w:type="pct"/>
            <w:shd w:val="clear" w:color="auto" w:fill="auto"/>
            <w:vAlign w:val="center"/>
          </w:tcPr>
          <w:p w14:paraId="6210D1D8" w14:textId="3BE2E5BE" w:rsidR="007247C6" w:rsidRPr="00CA3116" w:rsidRDefault="00CA3116" w:rsidP="007247C6">
            <w:pPr>
              <w:jc w:val="center"/>
              <w:rPr>
                <w:rFonts w:cs="Arial"/>
                <w:szCs w:val="22"/>
              </w:rPr>
            </w:pPr>
            <w:r w:rsidRPr="00CA3116">
              <w:rPr>
                <w:rFonts w:cs="Arial"/>
                <w:szCs w:val="22"/>
              </w:rPr>
              <w:t>N/A</w:t>
            </w:r>
          </w:p>
        </w:tc>
        <w:tc>
          <w:tcPr>
            <w:tcW w:w="654" w:type="pct"/>
            <w:vAlign w:val="center"/>
          </w:tcPr>
          <w:p w14:paraId="3A4F3C9C" w14:textId="77777777" w:rsidR="007247C6" w:rsidRPr="007247C6" w:rsidRDefault="007247C6" w:rsidP="007247C6">
            <w:pPr>
              <w:spacing w:line="240" w:lineRule="auto"/>
              <w:jc w:val="center"/>
              <w:rPr>
                <w:rFonts w:cs="Arial"/>
                <w:i/>
                <w:sz w:val="18"/>
                <w:szCs w:val="18"/>
              </w:rPr>
            </w:pPr>
          </w:p>
        </w:tc>
      </w:tr>
      <w:tr w:rsidR="007247C6" w:rsidRPr="00E51EA3" w14:paraId="6194DC1A" w14:textId="77777777" w:rsidTr="007247C6">
        <w:trPr>
          <w:trHeight w:val="567"/>
        </w:trPr>
        <w:tc>
          <w:tcPr>
            <w:tcW w:w="846" w:type="pct"/>
            <w:shd w:val="clear" w:color="auto" w:fill="auto"/>
            <w:vAlign w:val="center"/>
          </w:tcPr>
          <w:p w14:paraId="64FFCEE5" w14:textId="77777777" w:rsidR="007247C6" w:rsidRPr="00E51EA3" w:rsidRDefault="007247C6" w:rsidP="007247C6">
            <w:pPr>
              <w:rPr>
                <w:rFonts w:cs="Arial"/>
                <w:b/>
                <w:szCs w:val="22"/>
              </w:rPr>
            </w:pPr>
            <w:r w:rsidRPr="00E51EA3">
              <w:rPr>
                <w:rFonts w:cs="Arial"/>
                <w:b/>
                <w:szCs w:val="22"/>
              </w:rPr>
              <w:t xml:space="preserve">CRP </w:t>
            </w:r>
          </w:p>
        </w:tc>
        <w:tc>
          <w:tcPr>
            <w:tcW w:w="340" w:type="pct"/>
            <w:vAlign w:val="center"/>
          </w:tcPr>
          <w:p w14:paraId="44B11D34" w14:textId="77777777" w:rsidR="007247C6" w:rsidRPr="00E51EA3" w:rsidRDefault="007247C6" w:rsidP="007247C6">
            <w:pPr>
              <w:jc w:val="center"/>
              <w:rPr>
                <w:rFonts w:cs="Arial"/>
                <w:szCs w:val="22"/>
              </w:rPr>
            </w:pPr>
            <w:r w:rsidRPr="00E51EA3">
              <w:rPr>
                <w:rFonts w:cs="Arial"/>
                <w:sz w:val="20"/>
              </w:rPr>
              <w:t>mg/L</w:t>
            </w:r>
          </w:p>
        </w:tc>
        <w:tc>
          <w:tcPr>
            <w:tcW w:w="744" w:type="pct"/>
            <w:shd w:val="clear" w:color="auto" w:fill="auto"/>
            <w:vAlign w:val="center"/>
          </w:tcPr>
          <w:p w14:paraId="59BA30F3" w14:textId="77777777" w:rsidR="007247C6" w:rsidRPr="00E51EA3" w:rsidRDefault="007247C6" w:rsidP="007247C6">
            <w:pPr>
              <w:jc w:val="center"/>
              <w:rPr>
                <w:rFonts w:cs="Arial"/>
                <w:sz w:val="18"/>
                <w:szCs w:val="22"/>
              </w:rPr>
            </w:pPr>
            <w:r w:rsidRPr="00E51EA3">
              <w:rPr>
                <w:rFonts w:cs="Arial"/>
                <w:sz w:val="18"/>
                <w:szCs w:val="22"/>
              </w:rPr>
              <w:t>N/A</w:t>
            </w:r>
          </w:p>
        </w:tc>
        <w:tc>
          <w:tcPr>
            <w:tcW w:w="744" w:type="pct"/>
            <w:shd w:val="clear" w:color="auto" w:fill="auto"/>
            <w:vAlign w:val="center"/>
          </w:tcPr>
          <w:p w14:paraId="56F4CB0B" w14:textId="77777777" w:rsidR="007247C6" w:rsidRPr="00E51EA3" w:rsidRDefault="007247C6" w:rsidP="007247C6">
            <w:pPr>
              <w:jc w:val="center"/>
              <w:rPr>
                <w:rFonts w:cs="Arial"/>
                <w:szCs w:val="22"/>
              </w:rPr>
            </w:pPr>
            <w:r w:rsidRPr="00E51EA3">
              <w:rPr>
                <w:rFonts w:cs="Arial"/>
                <w:szCs w:val="22"/>
              </w:rPr>
              <w:t>≥ 300</w:t>
            </w:r>
          </w:p>
        </w:tc>
        <w:tc>
          <w:tcPr>
            <w:tcW w:w="744" w:type="pct"/>
            <w:shd w:val="clear" w:color="auto" w:fill="auto"/>
            <w:vAlign w:val="center"/>
          </w:tcPr>
          <w:p w14:paraId="081E4D00" w14:textId="77777777" w:rsidR="007247C6" w:rsidRPr="00E51EA3" w:rsidRDefault="007247C6" w:rsidP="007247C6">
            <w:pPr>
              <w:jc w:val="center"/>
              <w:rPr>
                <w:rFonts w:cs="Arial"/>
                <w:color w:val="0000FF"/>
                <w:szCs w:val="22"/>
              </w:rPr>
            </w:pPr>
            <w:r w:rsidRPr="00E51EA3">
              <w:rPr>
                <w:rFonts w:cs="Arial"/>
                <w:color w:val="0000FF"/>
                <w:szCs w:val="22"/>
              </w:rPr>
              <w:t>≥ 100</w:t>
            </w:r>
          </w:p>
        </w:tc>
        <w:tc>
          <w:tcPr>
            <w:tcW w:w="927" w:type="pct"/>
            <w:shd w:val="clear" w:color="auto" w:fill="auto"/>
            <w:vAlign w:val="center"/>
          </w:tcPr>
          <w:p w14:paraId="0D7CB0FA" w14:textId="71196A01" w:rsidR="007247C6" w:rsidRPr="00E51EA3" w:rsidRDefault="00CA3116" w:rsidP="007247C6">
            <w:pPr>
              <w:jc w:val="center"/>
              <w:rPr>
                <w:rFonts w:cs="Arial"/>
                <w:color w:val="0000FF"/>
                <w:szCs w:val="22"/>
              </w:rPr>
            </w:pPr>
            <w:r w:rsidRPr="00E51EA3">
              <w:rPr>
                <w:rFonts w:cs="Arial"/>
                <w:color w:val="0000FF"/>
                <w:szCs w:val="22"/>
              </w:rPr>
              <w:t>≥ 100</w:t>
            </w:r>
          </w:p>
        </w:tc>
        <w:tc>
          <w:tcPr>
            <w:tcW w:w="654" w:type="pct"/>
            <w:vAlign w:val="center"/>
          </w:tcPr>
          <w:p w14:paraId="039E0E3D" w14:textId="77777777" w:rsidR="007247C6" w:rsidRPr="007247C6" w:rsidRDefault="007247C6" w:rsidP="007247C6">
            <w:pPr>
              <w:spacing w:line="240" w:lineRule="auto"/>
              <w:jc w:val="center"/>
              <w:rPr>
                <w:rFonts w:cs="Arial"/>
                <w:sz w:val="18"/>
                <w:szCs w:val="18"/>
              </w:rPr>
            </w:pPr>
          </w:p>
        </w:tc>
      </w:tr>
      <w:tr w:rsidR="007247C6" w:rsidRPr="00E51EA3" w14:paraId="0AF6B33F" w14:textId="77777777" w:rsidTr="007247C6">
        <w:trPr>
          <w:trHeight w:val="567"/>
        </w:trPr>
        <w:tc>
          <w:tcPr>
            <w:tcW w:w="846" w:type="pct"/>
            <w:shd w:val="clear" w:color="auto" w:fill="auto"/>
            <w:vAlign w:val="center"/>
          </w:tcPr>
          <w:p w14:paraId="26CCB627" w14:textId="77777777" w:rsidR="007247C6" w:rsidRPr="00E51EA3" w:rsidRDefault="007247C6" w:rsidP="007247C6">
            <w:pPr>
              <w:rPr>
                <w:rFonts w:cs="Arial"/>
                <w:b/>
                <w:szCs w:val="22"/>
              </w:rPr>
            </w:pPr>
            <w:r w:rsidRPr="00E51EA3">
              <w:rPr>
                <w:rFonts w:cs="Arial"/>
                <w:b/>
                <w:szCs w:val="22"/>
              </w:rPr>
              <w:t xml:space="preserve">Digoxin </w:t>
            </w:r>
          </w:p>
        </w:tc>
        <w:tc>
          <w:tcPr>
            <w:tcW w:w="340" w:type="pct"/>
            <w:vAlign w:val="center"/>
          </w:tcPr>
          <w:p w14:paraId="1674AE71" w14:textId="77777777" w:rsidR="007247C6" w:rsidRPr="00E51EA3" w:rsidRDefault="007247C6" w:rsidP="007247C6">
            <w:pPr>
              <w:jc w:val="center"/>
              <w:rPr>
                <w:rFonts w:cs="Arial"/>
                <w:szCs w:val="22"/>
              </w:rPr>
            </w:pPr>
            <w:r w:rsidRPr="00E51EA3">
              <w:rPr>
                <w:rFonts w:cs="Arial"/>
                <w:sz w:val="20"/>
              </w:rPr>
              <w:t>µg/L</w:t>
            </w:r>
          </w:p>
        </w:tc>
        <w:tc>
          <w:tcPr>
            <w:tcW w:w="744" w:type="pct"/>
            <w:shd w:val="clear" w:color="auto" w:fill="auto"/>
            <w:vAlign w:val="center"/>
          </w:tcPr>
          <w:p w14:paraId="1554E857" w14:textId="77777777" w:rsidR="007247C6" w:rsidRPr="00E51EA3" w:rsidRDefault="007247C6" w:rsidP="007247C6">
            <w:pPr>
              <w:jc w:val="center"/>
              <w:rPr>
                <w:rFonts w:cs="Arial"/>
                <w:sz w:val="18"/>
                <w:szCs w:val="22"/>
              </w:rPr>
            </w:pPr>
            <w:r w:rsidRPr="00E51EA3">
              <w:rPr>
                <w:rFonts w:cs="Arial"/>
                <w:sz w:val="18"/>
                <w:szCs w:val="22"/>
              </w:rPr>
              <w:t>N/A</w:t>
            </w:r>
          </w:p>
        </w:tc>
        <w:tc>
          <w:tcPr>
            <w:tcW w:w="744" w:type="pct"/>
            <w:shd w:val="clear" w:color="auto" w:fill="auto"/>
            <w:vAlign w:val="center"/>
          </w:tcPr>
          <w:p w14:paraId="7562096D" w14:textId="77777777" w:rsidR="007247C6" w:rsidRPr="00E51EA3" w:rsidRDefault="007247C6" w:rsidP="007247C6">
            <w:pPr>
              <w:jc w:val="center"/>
              <w:rPr>
                <w:rFonts w:cs="Arial"/>
                <w:szCs w:val="22"/>
              </w:rPr>
            </w:pPr>
            <w:r w:rsidRPr="00E51EA3">
              <w:rPr>
                <w:rFonts w:cs="Arial"/>
                <w:szCs w:val="22"/>
              </w:rPr>
              <w:t>≥ 2.5</w:t>
            </w:r>
          </w:p>
        </w:tc>
        <w:tc>
          <w:tcPr>
            <w:tcW w:w="744" w:type="pct"/>
            <w:shd w:val="clear" w:color="auto" w:fill="auto"/>
            <w:vAlign w:val="center"/>
          </w:tcPr>
          <w:p w14:paraId="4D1080CD" w14:textId="77777777" w:rsidR="007247C6" w:rsidRPr="00E51EA3" w:rsidRDefault="007247C6" w:rsidP="007247C6">
            <w:pPr>
              <w:jc w:val="center"/>
              <w:rPr>
                <w:rFonts w:cs="Arial"/>
                <w:szCs w:val="22"/>
              </w:rPr>
            </w:pPr>
            <w:r w:rsidRPr="00E51EA3">
              <w:rPr>
                <w:rFonts w:cs="Arial"/>
                <w:szCs w:val="22"/>
              </w:rPr>
              <w:t>≥ 2.5</w:t>
            </w:r>
          </w:p>
        </w:tc>
        <w:tc>
          <w:tcPr>
            <w:tcW w:w="927" w:type="pct"/>
            <w:shd w:val="clear" w:color="auto" w:fill="auto"/>
            <w:vAlign w:val="center"/>
          </w:tcPr>
          <w:p w14:paraId="0D2A0906" w14:textId="30DAE14F" w:rsidR="007247C6" w:rsidRPr="00E51EA3" w:rsidRDefault="00CA3116" w:rsidP="007247C6">
            <w:pPr>
              <w:jc w:val="center"/>
              <w:rPr>
                <w:rFonts w:cs="Arial"/>
                <w:szCs w:val="22"/>
              </w:rPr>
            </w:pPr>
            <w:r w:rsidRPr="00E51EA3">
              <w:rPr>
                <w:rFonts w:cs="Arial"/>
                <w:szCs w:val="22"/>
              </w:rPr>
              <w:t>≥ 2.5</w:t>
            </w:r>
          </w:p>
        </w:tc>
        <w:tc>
          <w:tcPr>
            <w:tcW w:w="654" w:type="pct"/>
            <w:vAlign w:val="center"/>
          </w:tcPr>
          <w:p w14:paraId="20A8E8C6" w14:textId="77777777" w:rsidR="007247C6" w:rsidRPr="007247C6" w:rsidRDefault="007247C6" w:rsidP="007247C6">
            <w:pPr>
              <w:spacing w:line="240" w:lineRule="auto"/>
              <w:jc w:val="center"/>
              <w:rPr>
                <w:rFonts w:cs="Arial"/>
                <w:sz w:val="18"/>
                <w:szCs w:val="18"/>
              </w:rPr>
            </w:pPr>
          </w:p>
        </w:tc>
      </w:tr>
      <w:tr w:rsidR="007247C6" w:rsidRPr="00E51EA3" w14:paraId="0519C551" w14:textId="77777777" w:rsidTr="007247C6">
        <w:trPr>
          <w:trHeight w:val="567"/>
        </w:trPr>
        <w:tc>
          <w:tcPr>
            <w:tcW w:w="846" w:type="pct"/>
            <w:shd w:val="clear" w:color="auto" w:fill="auto"/>
            <w:vAlign w:val="center"/>
          </w:tcPr>
          <w:p w14:paraId="35473E05" w14:textId="77777777" w:rsidR="007247C6" w:rsidRPr="00E51EA3" w:rsidRDefault="007247C6" w:rsidP="007247C6">
            <w:pPr>
              <w:rPr>
                <w:rFonts w:cs="Arial"/>
                <w:b/>
                <w:sz w:val="20"/>
              </w:rPr>
            </w:pPr>
            <w:r w:rsidRPr="00E51EA3">
              <w:rPr>
                <w:rFonts w:cs="Arial"/>
                <w:b/>
                <w:szCs w:val="22"/>
              </w:rPr>
              <w:t xml:space="preserve">Gentamicin </w:t>
            </w:r>
          </w:p>
          <w:p w14:paraId="09232042" w14:textId="77777777" w:rsidR="007247C6" w:rsidRPr="00E51EA3" w:rsidRDefault="007247C6" w:rsidP="007247C6">
            <w:pPr>
              <w:rPr>
                <w:rFonts w:cs="Arial"/>
                <w:szCs w:val="22"/>
              </w:rPr>
            </w:pPr>
            <w:r w:rsidRPr="00E51EA3">
              <w:rPr>
                <w:rFonts w:cs="Arial"/>
                <w:szCs w:val="22"/>
              </w:rPr>
              <w:t xml:space="preserve">Pre-dose </w:t>
            </w:r>
          </w:p>
        </w:tc>
        <w:tc>
          <w:tcPr>
            <w:tcW w:w="340" w:type="pct"/>
            <w:vAlign w:val="center"/>
          </w:tcPr>
          <w:p w14:paraId="239940AC" w14:textId="77777777" w:rsidR="007247C6" w:rsidRPr="00E51EA3" w:rsidRDefault="007247C6" w:rsidP="007247C6">
            <w:pPr>
              <w:jc w:val="center"/>
              <w:rPr>
                <w:rFonts w:cs="Arial"/>
                <w:szCs w:val="22"/>
              </w:rPr>
            </w:pPr>
            <w:r w:rsidRPr="00E51EA3">
              <w:rPr>
                <w:rFonts w:cs="Arial"/>
                <w:sz w:val="20"/>
              </w:rPr>
              <w:t>mg/L</w:t>
            </w:r>
          </w:p>
        </w:tc>
        <w:tc>
          <w:tcPr>
            <w:tcW w:w="744" w:type="pct"/>
            <w:shd w:val="clear" w:color="auto" w:fill="auto"/>
            <w:vAlign w:val="center"/>
          </w:tcPr>
          <w:p w14:paraId="4952BEE8" w14:textId="77777777" w:rsidR="007247C6" w:rsidRPr="00E51EA3" w:rsidRDefault="007247C6" w:rsidP="007247C6">
            <w:pPr>
              <w:jc w:val="center"/>
              <w:rPr>
                <w:rFonts w:cs="Arial"/>
                <w:sz w:val="18"/>
                <w:szCs w:val="22"/>
              </w:rPr>
            </w:pPr>
            <w:r w:rsidRPr="00E51EA3">
              <w:rPr>
                <w:rFonts w:cs="Arial"/>
                <w:sz w:val="18"/>
                <w:szCs w:val="22"/>
              </w:rPr>
              <w:t>N/A</w:t>
            </w:r>
          </w:p>
        </w:tc>
        <w:tc>
          <w:tcPr>
            <w:tcW w:w="744" w:type="pct"/>
            <w:shd w:val="clear" w:color="auto" w:fill="auto"/>
            <w:vAlign w:val="center"/>
          </w:tcPr>
          <w:p w14:paraId="06729B82" w14:textId="77777777" w:rsidR="007247C6" w:rsidRPr="00E51EA3" w:rsidRDefault="007247C6" w:rsidP="007247C6">
            <w:pPr>
              <w:jc w:val="center"/>
              <w:rPr>
                <w:rFonts w:cs="Arial"/>
                <w:szCs w:val="22"/>
              </w:rPr>
            </w:pPr>
            <w:r w:rsidRPr="00E51EA3">
              <w:rPr>
                <w:rFonts w:cs="Arial"/>
                <w:szCs w:val="22"/>
              </w:rPr>
              <w:t>≥ 2</w:t>
            </w:r>
          </w:p>
        </w:tc>
        <w:tc>
          <w:tcPr>
            <w:tcW w:w="744" w:type="pct"/>
            <w:shd w:val="clear" w:color="auto" w:fill="auto"/>
            <w:vAlign w:val="center"/>
          </w:tcPr>
          <w:p w14:paraId="75C479CE" w14:textId="77777777" w:rsidR="007247C6" w:rsidRPr="00E51EA3" w:rsidRDefault="007247C6" w:rsidP="007247C6">
            <w:pPr>
              <w:jc w:val="center"/>
              <w:rPr>
                <w:rFonts w:cs="Arial"/>
                <w:szCs w:val="22"/>
              </w:rPr>
            </w:pPr>
            <w:r w:rsidRPr="00E51EA3">
              <w:rPr>
                <w:rFonts w:cs="Arial"/>
                <w:szCs w:val="22"/>
              </w:rPr>
              <w:t>≥ 2</w:t>
            </w:r>
          </w:p>
        </w:tc>
        <w:tc>
          <w:tcPr>
            <w:tcW w:w="927" w:type="pct"/>
            <w:shd w:val="clear" w:color="auto" w:fill="auto"/>
            <w:vAlign w:val="center"/>
          </w:tcPr>
          <w:p w14:paraId="0D81BACA" w14:textId="1994DE7C" w:rsidR="007247C6" w:rsidRPr="00E51EA3" w:rsidRDefault="00CA3116" w:rsidP="007247C6">
            <w:pPr>
              <w:jc w:val="center"/>
              <w:rPr>
                <w:rFonts w:cs="Arial"/>
                <w:szCs w:val="22"/>
              </w:rPr>
            </w:pPr>
            <w:r>
              <w:rPr>
                <w:rFonts w:cs="Arial"/>
                <w:szCs w:val="22"/>
              </w:rPr>
              <w:t>N/A</w:t>
            </w:r>
          </w:p>
        </w:tc>
        <w:tc>
          <w:tcPr>
            <w:tcW w:w="654" w:type="pct"/>
            <w:vAlign w:val="center"/>
          </w:tcPr>
          <w:p w14:paraId="44E7A10A" w14:textId="77777777" w:rsidR="007247C6" w:rsidRPr="007247C6" w:rsidRDefault="007247C6" w:rsidP="007247C6">
            <w:pPr>
              <w:spacing w:line="240" w:lineRule="auto"/>
              <w:jc w:val="center"/>
              <w:rPr>
                <w:rFonts w:cs="Arial"/>
                <w:sz w:val="18"/>
                <w:szCs w:val="18"/>
              </w:rPr>
            </w:pPr>
          </w:p>
        </w:tc>
      </w:tr>
      <w:tr w:rsidR="007247C6" w:rsidRPr="00E51EA3" w14:paraId="5C382ED1" w14:textId="77777777" w:rsidTr="007247C6">
        <w:trPr>
          <w:trHeight w:val="567"/>
        </w:trPr>
        <w:tc>
          <w:tcPr>
            <w:tcW w:w="846" w:type="pct"/>
            <w:shd w:val="clear" w:color="auto" w:fill="auto"/>
            <w:vAlign w:val="center"/>
          </w:tcPr>
          <w:p w14:paraId="48B36F3F" w14:textId="77777777" w:rsidR="007247C6" w:rsidRPr="00E51EA3" w:rsidRDefault="007247C6" w:rsidP="007247C6">
            <w:pPr>
              <w:rPr>
                <w:rFonts w:cs="Arial"/>
                <w:b/>
                <w:szCs w:val="22"/>
              </w:rPr>
            </w:pPr>
            <w:r w:rsidRPr="00E51EA3">
              <w:rPr>
                <w:rFonts w:cs="Arial"/>
                <w:b/>
                <w:szCs w:val="22"/>
              </w:rPr>
              <w:t>Glucose (adult)</w:t>
            </w:r>
          </w:p>
        </w:tc>
        <w:tc>
          <w:tcPr>
            <w:tcW w:w="340" w:type="pct"/>
            <w:vAlign w:val="center"/>
          </w:tcPr>
          <w:p w14:paraId="26BF8DEB" w14:textId="77777777" w:rsidR="007247C6" w:rsidRPr="00E51EA3" w:rsidRDefault="007247C6" w:rsidP="007247C6">
            <w:pPr>
              <w:jc w:val="center"/>
              <w:rPr>
                <w:rFonts w:cs="Arial"/>
                <w:szCs w:val="22"/>
              </w:rPr>
            </w:pPr>
            <w:r w:rsidRPr="00E51EA3">
              <w:rPr>
                <w:rFonts w:cs="Arial"/>
                <w:sz w:val="20"/>
              </w:rPr>
              <w:t>mmol/L</w:t>
            </w:r>
          </w:p>
        </w:tc>
        <w:tc>
          <w:tcPr>
            <w:tcW w:w="744" w:type="pct"/>
            <w:shd w:val="clear" w:color="auto" w:fill="auto"/>
            <w:vAlign w:val="center"/>
          </w:tcPr>
          <w:p w14:paraId="1DB43588" w14:textId="77777777" w:rsidR="007247C6" w:rsidRPr="00E51EA3" w:rsidRDefault="007247C6" w:rsidP="007247C6">
            <w:pPr>
              <w:jc w:val="center"/>
              <w:rPr>
                <w:rFonts w:cs="Arial"/>
                <w:szCs w:val="22"/>
              </w:rPr>
            </w:pPr>
            <w:r w:rsidRPr="00E51EA3">
              <w:rPr>
                <w:rFonts w:cs="Arial"/>
                <w:szCs w:val="22"/>
              </w:rPr>
              <w:t>≤ 2 or ≥ 30</w:t>
            </w:r>
          </w:p>
        </w:tc>
        <w:tc>
          <w:tcPr>
            <w:tcW w:w="744" w:type="pct"/>
            <w:shd w:val="clear" w:color="auto" w:fill="auto"/>
            <w:vAlign w:val="center"/>
          </w:tcPr>
          <w:p w14:paraId="25766EFC" w14:textId="77777777" w:rsidR="007247C6" w:rsidRPr="00E51EA3" w:rsidRDefault="007247C6" w:rsidP="007247C6">
            <w:pPr>
              <w:jc w:val="center"/>
              <w:rPr>
                <w:rFonts w:cs="Arial"/>
                <w:szCs w:val="22"/>
              </w:rPr>
            </w:pPr>
            <w:r w:rsidRPr="00E51EA3">
              <w:rPr>
                <w:rFonts w:cs="Arial"/>
                <w:szCs w:val="22"/>
              </w:rPr>
              <w:t>≤ 2.5 or ≥ 25</w:t>
            </w:r>
          </w:p>
        </w:tc>
        <w:tc>
          <w:tcPr>
            <w:tcW w:w="744" w:type="pct"/>
            <w:shd w:val="clear" w:color="auto" w:fill="auto"/>
            <w:vAlign w:val="center"/>
          </w:tcPr>
          <w:p w14:paraId="4B8C8573" w14:textId="77777777" w:rsidR="007247C6" w:rsidRPr="00E51EA3" w:rsidRDefault="007247C6" w:rsidP="007247C6">
            <w:pPr>
              <w:jc w:val="center"/>
              <w:rPr>
                <w:rFonts w:cs="Arial"/>
                <w:szCs w:val="22"/>
              </w:rPr>
            </w:pPr>
            <w:r w:rsidRPr="00E51EA3">
              <w:rPr>
                <w:rFonts w:cs="Arial"/>
                <w:szCs w:val="22"/>
              </w:rPr>
              <w:t>≤ 2.5 or ≥ 25</w:t>
            </w:r>
          </w:p>
        </w:tc>
        <w:tc>
          <w:tcPr>
            <w:tcW w:w="927" w:type="pct"/>
            <w:shd w:val="clear" w:color="auto" w:fill="auto"/>
            <w:vAlign w:val="center"/>
          </w:tcPr>
          <w:p w14:paraId="68E866B0" w14:textId="77777777" w:rsidR="007247C6" w:rsidRPr="00E51EA3" w:rsidRDefault="007247C6" w:rsidP="007247C6">
            <w:pPr>
              <w:jc w:val="center"/>
              <w:rPr>
                <w:rFonts w:cs="Arial"/>
                <w:szCs w:val="22"/>
              </w:rPr>
            </w:pPr>
            <w:r w:rsidRPr="00E51EA3">
              <w:rPr>
                <w:rFonts w:cs="Arial"/>
                <w:szCs w:val="22"/>
              </w:rPr>
              <w:t>≥ 20 but &lt; 25</w:t>
            </w:r>
          </w:p>
        </w:tc>
        <w:tc>
          <w:tcPr>
            <w:tcW w:w="654" w:type="pct"/>
            <w:vAlign w:val="center"/>
          </w:tcPr>
          <w:p w14:paraId="36B86CF1" w14:textId="77777777" w:rsidR="007247C6" w:rsidRPr="007247C6" w:rsidRDefault="007247C6" w:rsidP="007247C6">
            <w:pPr>
              <w:spacing w:line="240" w:lineRule="auto"/>
              <w:jc w:val="center"/>
              <w:rPr>
                <w:rFonts w:cs="Arial"/>
                <w:sz w:val="18"/>
                <w:szCs w:val="18"/>
              </w:rPr>
            </w:pPr>
          </w:p>
        </w:tc>
      </w:tr>
      <w:tr w:rsidR="00CA3116" w:rsidRPr="00E51EA3" w14:paraId="72A71E89" w14:textId="77777777" w:rsidTr="007247C6">
        <w:trPr>
          <w:trHeight w:val="567"/>
        </w:trPr>
        <w:tc>
          <w:tcPr>
            <w:tcW w:w="846" w:type="pct"/>
            <w:shd w:val="clear" w:color="auto" w:fill="auto"/>
            <w:vAlign w:val="center"/>
          </w:tcPr>
          <w:p w14:paraId="7268FCE3" w14:textId="77777777" w:rsidR="00CA3116" w:rsidRPr="00E51EA3" w:rsidRDefault="00CA3116" w:rsidP="00CA3116">
            <w:pPr>
              <w:rPr>
                <w:rFonts w:cs="Arial"/>
                <w:b/>
                <w:szCs w:val="22"/>
              </w:rPr>
            </w:pPr>
            <w:r w:rsidRPr="00E51EA3">
              <w:rPr>
                <w:rFonts w:cs="Arial"/>
                <w:b/>
                <w:szCs w:val="22"/>
              </w:rPr>
              <w:t>Glucose (paediatric)</w:t>
            </w:r>
          </w:p>
        </w:tc>
        <w:tc>
          <w:tcPr>
            <w:tcW w:w="340" w:type="pct"/>
            <w:vAlign w:val="center"/>
          </w:tcPr>
          <w:p w14:paraId="40BA7F0F" w14:textId="77777777" w:rsidR="00CA3116" w:rsidRPr="00E51EA3" w:rsidRDefault="00CA3116" w:rsidP="00CA3116">
            <w:pPr>
              <w:jc w:val="center"/>
              <w:rPr>
                <w:rFonts w:cs="Arial"/>
                <w:sz w:val="20"/>
              </w:rPr>
            </w:pPr>
            <w:r w:rsidRPr="00E51EA3">
              <w:rPr>
                <w:rFonts w:cs="Arial"/>
                <w:sz w:val="20"/>
              </w:rPr>
              <w:t>mmol/L</w:t>
            </w:r>
          </w:p>
        </w:tc>
        <w:tc>
          <w:tcPr>
            <w:tcW w:w="744" w:type="pct"/>
            <w:shd w:val="clear" w:color="auto" w:fill="auto"/>
            <w:vAlign w:val="center"/>
          </w:tcPr>
          <w:p w14:paraId="4DA9402F" w14:textId="77777777" w:rsidR="00CA3116" w:rsidRPr="00E51EA3" w:rsidRDefault="00CA3116" w:rsidP="00CA3116">
            <w:pPr>
              <w:jc w:val="center"/>
              <w:rPr>
                <w:rFonts w:cs="Arial"/>
                <w:szCs w:val="22"/>
              </w:rPr>
            </w:pPr>
            <w:r w:rsidRPr="00E51EA3">
              <w:rPr>
                <w:rFonts w:cs="Arial"/>
                <w:szCs w:val="22"/>
              </w:rPr>
              <w:t>≤ 2 or ≥ 15</w:t>
            </w:r>
          </w:p>
        </w:tc>
        <w:tc>
          <w:tcPr>
            <w:tcW w:w="744" w:type="pct"/>
            <w:shd w:val="clear" w:color="auto" w:fill="auto"/>
            <w:vAlign w:val="center"/>
          </w:tcPr>
          <w:p w14:paraId="71102DD4" w14:textId="77777777" w:rsidR="00CA3116" w:rsidRPr="00E51EA3" w:rsidRDefault="00CA3116" w:rsidP="00CA3116">
            <w:pPr>
              <w:jc w:val="center"/>
              <w:rPr>
                <w:rFonts w:cs="Arial"/>
                <w:szCs w:val="22"/>
              </w:rPr>
            </w:pPr>
            <w:r w:rsidRPr="00E51EA3">
              <w:rPr>
                <w:rFonts w:cs="Arial"/>
                <w:szCs w:val="22"/>
              </w:rPr>
              <w:t>≤ 2 or ≥ 15</w:t>
            </w:r>
          </w:p>
        </w:tc>
        <w:tc>
          <w:tcPr>
            <w:tcW w:w="744" w:type="pct"/>
            <w:shd w:val="clear" w:color="auto" w:fill="auto"/>
            <w:vAlign w:val="center"/>
          </w:tcPr>
          <w:p w14:paraId="14BB074B" w14:textId="77777777" w:rsidR="00CA3116" w:rsidRPr="00E51EA3" w:rsidRDefault="00CA3116" w:rsidP="00CA3116">
            <w:pPr>
              <w:jc w:val="center"/>
              <w:rPr>
                <w:rFonts w:cs="Arial"/>
                <w:szCs w:val="22"/>
              </w:rPr>
            </w:pPr>
            <w:r w:rsidRPr="00E51EA3">
              <w:rPr>
                <w:rFonts w:cs="Arial"/>
                <w:szCs w:val="22"/>
              </w:rPr>
              <w:t>≤ 2 or ≥ 15</w:t>
            </w:r>
          </w:p>
        </w:tc>
        <w:tc>
          <w:tcPr>
            <w:tcW w:w="927" w:type="pct"/>
            <w:shd w:val="clear" w:color="auto" w:fill="auto"/>
            <w:vAlign w:val="center"/>
          </w:tcPr>
          <w:p w14:paraId="661383AA" w14:textId="03372915" w:rsidR="00CA3116" w:rsidRPr="00E51EA3" w:rsidRDefault="00CA3116" w:rsidP="00CA3116">
            <w:pPr>
              <w:jc w:val="center"/>
              <w:rPr>
                <w:rFonts w:cs="Arial"/>
                <w:szCs w:val="22"/>
              </w:rPr>
            </w:pPr>
            <w:r>
              <w:rPr>
                <w:rFonts w:cs="Arial"/>
                <w:szCs w:val="22"/>
              </w:rPr>
              <w:t>N/A</w:t>
            </w:r>
          </w:p>
        </w:tc>
        <w:tc>
          <w:tcPr>
            <w:tcW w:w="654" w:type="pct"/>
            <w:vAlign w:val="center"/>
          </w:tcPr>
          <w:p w14:paraId="15AEEC2C" w14:textId="77777777" w:rsidR="00CA3116" w:rsidRPr="007247C6" w:rsidRDefault="00CA3116" w:rsidP="00CA3116">
            <w:pPr>
              <w:spacing w:line="240" w:lineRule="auto"/>
              <w:jc w:val="center"/>
              <w:rPr>
                <w:rFonts w:cs="Arial"/>
                <w:sz w:val="18"/>
                <w:szCs w:val="18"/>
              </w:rPr>
            </w:pPr>
          </w:p>
        </w:tc>
      </w:tr>
      <w:tr w:rsidR="007247C6" w:rsidRPr="00E51EA3" w14:paraId="1F55FFAD" w14:textId="77777777" w:rsidTr="007247C6">
        <w:trPr>
          <w:trHeight w:val="567"/>
        </w:trPr>
        <w:tc>
          <w:tcPr>
            <w:tcW w:w="846" w:type="pct"/>
            <w:shd w:val="clear" w:color="auto" w:fill="auto"/>
            <w:vAlign w:val="center"/>
          </w:tcPr>
          <w:p w14:paraId="104B63B6" w14:textId="77777777" w:rsidR="007247C6" w:rsidRPr="00E51EA3" w:rsidRDefault="007247C6" w:rsidP="007247C6">
            <w:pPr>
              <w:rPr>
                <w:rFonts w:cs="Arial"/>
                <w:b/>
                <w:szCs w:val="22"/>
              </w:rPr>
            </w:pPr>
            <w:r w:rsidRPr="00E51EA3">
              <w:rPr>
                <w:rFonts w:cs="Arial"/>
                <w:b/>
                <w:szCs w:val="22"/>
              </w:rPr>
              <w:lastRenderedPageBreak/>
              <w:t xml:space="preserve">Lactate </w:t>
            </w:r>
          </w:p>
        </w:tc>
        <w:tc>
          <w:tcPr>
            <w:tcW w:w="340" w:type="pct"/>
            <w:vAlign w:val="center"/>
          </w:tcPr>
          <w:p w14:paraId="373CECFF" w14:textId="77777777" w:rsidR="007247C6" w:rsidRPr="00E51EA3" w:rsidRDefault="007247C6" w:rsidP="007247C6">
            <w:pPr>
              <w:jc w:val="center"/>
              <w:rPr>
                <w:rFonts w:cs="Arial"/>
                <w:szCs w:val="22"/>
              </w:rPr>
            </w:pPr>
            <w:r w:rsidRPr="00E51EA3">
              <w:rPr>
                <w:rFonts w:cs="Arial"/>
                <w:sz w:val="20"/>
              </w:rPr>
              <w:t>mmol/L</w:t>
            </w:r>
          </w:p>
        </w:tc>
        <w:tc>
          <w:tcPr>
            <w:tcW w:w="744" w:type="pct"/>
            <w:shd w:val="clear" w:color="auto" w:fill="auto"/>
            <w:vAlign w:val="center"/>
          </w:tcPr>
          <w:p w14:paraId="375CCF19" w14:textId="77777777" w:rsidR="007247C6" w:rsidRPr="00E51EA3" w:rsidRDefault="007247C6" w:rsidP="007247C6">
            <w:pPr>
              <w:jc w:val="center"/>
              <w:rPr>
                <w:rFonts w:cs="Arial"/>
                <w:sz w:val="18"/>
                <w:szCs w:val="22"/>
              </w:rPr>
            </w:pPr>
            <w:r w:rsidRPr="00E51EA3">
              <w:rPr>
                <w:rFonts w:cs="Arial"/>
                <w:sz w:val="18"/>
                <w:szCs w:val="22"/>
              </w:rPr>
              <w:t>N/A</w:t>
            </w:r>
          </w:p>
        </w:tc>
        <w:tc>
          <w:tcPr>
            <w:tcW w:w="744" w:type="pct"/>
            <w:shd w:val="clear" w:color="auto" w:fill="auto"/>
            <w:vAlign w:val="center"/>
          </w:tcPr>
          <w:p w14:paraId="7E81D176" w14:textId="77777777" w:rsidR="007247C6" w:rsidRPr="00E51EA3" w:rsidRDefault="007247C6" w:rsidP="007247C6">
            <w:pPr>
              <w:jc w:val="center"/>
              <w:rPr>
                <w:rFonts w:cs="Arial"/>
                <w:szCs w:val="22"/>
              </w:rPr>
            </w:pPr>
            <w:r w:rsidRPr="00E51EA3">
              <w:rPr>
                <w:rFonts w:cs="Arial"/>
                <w:szCs w:val="22"/>
              </w:rPr>
              <w:t>≥ 4.0</w:t>
            </w:r>
          </w:p>
        </w:tc>
        <w:tc>
          <w:tcPr>
            <w:tcW w:w="744" w:type="pct"/>
            <w:shd w:val="clear" w:color="auto" w:fill="auto"/>
            <w:vAlign w:val="center"/>
          </w:tcPr>
          <w:p w14:paraId="554DA4D6" w14:textId="77777777" w:rsidR="007247C6" w:rsidRPr="00E51EA3" w:rsidRDefault="007247C6" w:rsidP="007247C6">
            <w:pPr>
              <w:jc w:val="center"/>
              <w:rPr>
                <w:rFonts w:cs="Arial"/>
                <w:szCs w:val="22"/>
              </w:rPr>
            </w:pPr>
            <w:r w:rsidRPr="00E51EA3">
              <w:rPr>
                <w:rFonts w:cs="Arial"/>
                <w:szCs w:val="22"/>
              </w:rPr>
              <w:t>≥ 4.0</w:t>
            </w:r>
          </w:p>
        </w:tc>
        <w:tc>
          <w:tcPr>
            <w:tcW w:w="927" w:type="pct"/>
            <w:shd w:val="clear" w:color="auto" w:fill="auto"/>
            <w:vAlign w:val="center"/>
          </w:tcPr>
          <w:p w14:paraId="1EB98115" w14:textId="77777777" w:rsidR="007247C6" w:rsidRPr="00E51EA3" w:rsidRDefault="007247C6" w:rsidP="007247C6">
            <w:pPr>
              <w:jc w:val="center"/>
              <w:rPr>
                <w:rFonts w:cs="Arial"/>
                <w:szCs w:val="22"/>
              </w:rPr>
            </w:pPr>
            <w:r w:rsidRPr="00E51EA3">
              <w:t xml:space="preserve">≥ 3 </w:t>
            </w:r>
            <w:r w:rsidRPr="00E51EA3">
              <w:rPr>
                <w:szCs w:val="22"/>
              </w:rPr>
              <w:t>but</w:t>
            </w:r>
            <w:r w:rsidRPr="00E51EA3">
              <w:t xml:space="preserve"> &lt; 4</w:t>
            </w:r>
          </w:p>
        </w:tc>
        <w:tc>
          <w:tcPr>
            <w:tcW w:w="654" w:type="pct"/>
            <w:vAlign w:val="center"/>
          </w:tcPr>
          <w:p w14:paraId="4D99C637" w14:textId="77777777" w:rsidR="007247C6" w:rsidRPr="007247C6" w:rsidRDefault="007247C6" w:rsidP="007247C6">
            <w:pPr>
              <w:spacing w:line="240" w:lineRule="auto"/>
              <w:jc w:val="center"/>
              <w:rPr>
                <w:sz w:val="18"/>
                <w:szCs w:val="18"/>
              </w:rPr>
            </w:pPr>
          </w:p>
        </w:tc>
      </w:tr>
      <w:tr w:rsidR="00CA3116" w:rsidRPr="00E51EA3" w14:paraId="5E4E0212" w14:textId="77777777" w:rsidTr="007247C6">
        <w:trPr>
          <w:trHeight w:val="567"/>
        </w:trPr>
        <w:tc>
          <w:tcPr>
            <w:tcW w:w="846" w:type="pct"/>
            <w:shd w:val="clear" w:color="auto" w:fill="auto"/>
            <w:vAlign w:val="center"/>
          </w:tcPr>
          <w:p w14:paraId="413E6591" w14:textId="77777777" w:rsidR="00CA3116" w:rsidRPr="00E51EA3" w:rsidRDefault="00CA3116" w:rsidP="00CA3116">
            <w:pPr>
              <w:rPr>
                <w:rFonts w:cs="Arial"/>
                <w:b/>
                <w:szCs w:val="22"/>
              </w:rPr>
            </w:pPr>
            <w:r w:rsidRPr="00E51EA3">
              <w:rPr>
                <w:rFonts w:cs="Arial"/>
                <w:b/>
                <w:szCs w:val="22"/>
              </w:rPr>
              <w:t xml:space="preserve">Lithium   </w:t>
            </w:r>
          </w:p>
        </w:tc>
        <w:tc>
          <w:tcPr>
            <w:tcW w:w="340" w:type="pct"/>
            <w:vAlign w:val="center"/>
          </w:tcPr>
          <w:p w14:paraId="11CB3DBA" w14:textId="77777777" w:rsidR="00CA3116" w:rsidRPr="00E51EA3" w:rsidRDefault="00CA3116" w:rsidP="00CA3116">
            <w:pPr>
              <w:jc w:val="center"/>
              <w:rPr>
                <w:rFonts w:cs="Arial"/>
                <w:szCs w:val="22"/>
              </w:rPr>
            </w:pPr>
            <w:r w:rsidRPr="00E51EA3">
              <w:rPr>
                <w:rFonts w:cs="Arial"/>
                <w:sz w:val="20"/>
              </w:rPr>
              <w:t>mmol/L</w:t>
            </w:r>
          </w:p>
        </w:tc>
        <w:tc>
          <w:tcPr>
            <w:tcW w:w="744" w:type="pct"/>
            <w:shd w:val="clear" w:color="auto" w:fill="auto"/>
            <w:vAlign w:val="center"/>
          </w:tcPr>
          <w:p w14:paraId="3D0BB813" w14:textId="77777777" w:rsidR="00CA3116" w:rsidRPr="00E51EA3" w:rsidRDefault="00CA3116" w:rsidP="00CA3116">
            <w:pPr>
              <w:jc w:val="center"/>
              <w:rPr>
                <w:rFonts w:cs="Arial"/>
                <w:sz w:val="18"/>
                <w:szCs w:val="22"/>
              </w:rPr>
            </w:pPr>
            <w:r w:rsidRPr="00E51EA3">
              <w:rPr>
                <w:rFonts w:cs="Arial"/>
                <w:sz w:val="18"/>
                <w:szCs w:val="22"/>
              </w:rPr>
              <w:t>N/A</w:t>
            </w:r>
          </w:p>
        </w:tc>
        <w:tc>
          <w:tcPr>
            <w:tcW w:w="744" w:type="pct"/>
            <w:shd w:val="clear" w:color="auto" w:fill="auto"/>
            <w:vAlign w:val="center"/>
          </w:tcPr>
          <w:p w14:paraId="05A190E4" w14:textId="77777777" w:rsidR="00CA3116" w:rsidRPr="00E51EA3" w:rsidRDefault="00CA3116" w:rsidP="00CA3116">
            <w:pPr>
              <w:jc w:val="center"/>
              <w:rPr>
                <w:rFonts w:cs="Arial"/>
                <w:szCs w:val="22"/>
              </w:rPr>
            </w:pPr>
            <w:r w:rsidRPr="00E51EA3">
              <w:rPr>
                <w:rFonts w:cs="Arial"/>
                <w:szCs w:val="22"/>
              </w:rPr>
              <w:t>≥ 1.5</w:t>
            </w:r>
          </w:p>
        </w:tc>
        <w:tc>
          <w:tcPr>
            <w:tcW w:w="744" w:type="pct"/>
            <w:shd w:val="clear" w:color="auto" w:fill="auto"/>
            <w:vAlign w:val="center"/>
          </w:tcPr>
          <w:p w14:paraId="22402218" w14:textId="77777777" w:rsidR="00CA3116" w:rsidRPr="00E51EA3" w:rsidRDefault="00CA3116" w:rsidP="00CA3116">
            <w:pPr>
              <w:jc w:val="center"/>
              <w:rPr>
                <w:rFonts w:cs="Arial"/>
                <w:szCs w:val="22"/>
              </w:rPr>
            </w:pPr>
            <w:r w:rsidRPr="00E51EA3">
              <w:rPr>
                <w:rFonts w:cs="Arial"/>
                <w:szCs w:val="22"/>
              </w:rPr>
              <w:t>≥ 1.5</w:t>
            </w:r>
          </w:p>
        </w:tc>
        <w:tc>
          <w:tcPr>
            <w:tcW w:w="927" w:type="pct"/>
            <w:shd w:val="clear" w:color="auto" w:fill="auto"/>
            <w:vAlign w:val="center"/>
          </w:tcPr>
          <w:p w14:paraId="1168AD17" w14:textId="5A10A87D" w:rsidR="00CA3116" w:rsidRPr="00E51EA3" w:rsidRDefault="00CA3116" w:rsidP="00CA3116">
            <w:pPr>
              <w:jc w:val="center"/>
              <w:rPr>
                <w:rFonts w:cs="Arial"/>
                <w:szCs w:val="22"/>
              </w:rPr>
            </w:pPr>
            <w:r>
              <w:rPr>
                <w:rFonts w:cs="Arial"/>
                <w:szCs w:val="22"/>
              </w:rPr>
              <w:t>N/A</w:t>
            </w:r>
          </w:p>
        </w:tc>
        <w:tc>
          <w:tcPr>
            <w:tcW w:w="654" w:type="pct"/>
            <w:vAlign w:val="center"/>
          </w:tcPr>
          <w:p w14:paraId="77C511EF" w14:textId="77777777" w:rsidR="00CA3116" w:rsidRPr="007247C6" w:rsidRDefault="00CA3116" w:rsidP="00CA3116">
            <w:pPr>
              <w:spacing w:line="240" w:lineRule="auto"/>
              <w:jc w:val="center"/>
              <w:rPr>
                <w:rFonts w:cs="Arial"/>
                <w:sz w:val="18"/>
                <w:szCs w:val="18"/>
              </w:rPr>
            </w:pPr>
          </w:p>
        </w:tc>
      </w:tr>
      <w:tr w:rsidR="00CA3116" w:rsidRPr="00E51EA3" w14:paraId="2A1D353D" w14:textId="77777777" w:rsidTr="007247C6">
        <w:trPr>
          <w:trHeight w:val="567"/>
        </w:trPr>
        <w:tc>
          <w:tcPr>
            <w:tcW w:w="846" w:type="pct"/>
            <w:shd w:val="clear" w:color="auto" w:fill="auto"/>
            <w:vAlign w:val="center"/>
          </w:tcPr>
          <w:p w14:paraId="71B25D4E" w14:textId="77777777" w:rsidR="00CA3116" w:rsidRPr="00E51EA3" w:rsidRDefault="00CA3116" w:rsidP="00CA3116">
            <w:pPr>
              <w:rPr>
                <w:rFonts w:cs="Arial"/>
                <w:b/>
                <w:szCs w:val="22"/>
              </w:rPr>
            </w:pPr>
            <w:r w:rsidRPr="00E51EA3">
              <w:rPr>
                <w:rFonts w:cs="Arial"/>
                <w:b/>
                <w:szCs w:val="22"/>
              </w:rPr>
              <w:t>Magnesium</w:t>
            </w:r>
          </w:p>
        </w:tc>
        <w:tc>
          <w:tcPr>
            <w:tcW w:w="340" w:type="pct"/>
            <w:vAlign w:val="center"/>
          </w:tcPr>
          <w:p w14:paraId="62B26156" w14:textId="77777777" w:rsidR="00CA3116" w:rsidRPr="00E51EA3" w:rsidRDefault="00CA3116" w:rsidP="00CA3116">
            <w:pPr>
              <w:jc w:val="center"/>
              <w:rPr>
                <w:rFonts w:cs="Arial"/>
                <w:szCs w:val="22"/>
              </w:rPr>
            </w:pPr>
            <w:r w:rsidRPr="00E51EA3">
              <w:rPr>
                <w:rFonts w:cs="Arial"/>
                <w:sz w:val="20"/>
              </w:rPr>
              <w:t>mmol/L</w:t>
            </w:r>
          </w:p>
        </w:tc>
        <w:tc>
          <w:tcPr>
            <w:tcW w:w="744" w:type="pct"/>
            <w:shd w:val="clear" w:color="auto" w:fill="auto"/>
            <w:vAlign w:val="center"/>
          </w:tcPr>
          <w:p w14:paraId="704CFE93" w14:textId="77777777" w:rsidR="00CA3116" w:rsidRPr="00E51EA3" w:rsidRDefault="00CA3116" w:rsidP="00CA3116">
            <w:pPr>
              <w:jc w:val="center"/>
              <w:rPr>
                <w:rFonts w:cs="Arial"/>
                <w:szCs w:val="22"/>
              </w:rPr>
            </w:pPr>
            <w:r w:rsidRPr="00E51EA3">
              <w:rPr>
                <w:rFonts w:cs="Arial"/>
                <w:szCs w:val="22"/>
              </w:rPr>
              <w:t>≤ 0.4</w:t>
            </w:r>
          </w:p>
        </w:tc>
        <w:tc>
          <w:tcPr>
            <w:tcW w:w="744" w:type="pct"/>
            <w:shd w:val="clear" w:color="auto" w:fill="auto"/>
            <w:vAlign w:val="center"/>
          </w:tcPr>
          <w:p w14:paraId="54CF418A" w14:textId="77777777" w:rsidR="00CA3116" w:rsidRPr="00E51EA3" w:rsidRDefault="00CA3116" w:rsidP="00CA3116">
            <w:pPr>
              <w:jc w:val="center"/>
              <w:rPr>
                <w:rFonts w:cs="Arial"/>
                <w:szCs w:val="22"/>
              </w:rPr>
            </w:pPr>
            <w:r w:rsidRPr="00E51EA3">
              <w:rPr>
                <w:rFonts w:cs="Arial"/>
                <w:szCs w:val="22"/>
              </w:rPr>
              <w:t>≤ 0.4</w:t>
            </w:r>
          </w:p>
        </w:tc>
        <w:tc>
          <w:tcPr>
            <w:tcW w:w="744" w:type="pct"/>
            <w:shd w:val="clear" w:color="auto" w:fill="auto"/>
            <w:vAlign w:val="center"/>
          </w:tcPr>
          <w:p w14:paraId="2E1239F4" w14:textId="77777777" w:rsidR="00CA3116" w:rsidRPr="00E51EA3" w:rsidRDefault="00CA3116" w:rsidP="00CA3116">
            <w:pPr>
              <w:jc w:val="center"/>
              <w:rPr>
                <w:rFonts w:cs="Arial"/>
                <w:szCs w:val="22"/>
              </w:rPr>
            </w:pPr>
            <w:r w:rsidRPr="00E51EA3">
              <w:rPr>
                <w:rFonts w:cs="Arial"/>
                <w:szCs w:val="22"/>
              </w:rPr>
              <w:t>≤ 0.4</w:t>
            </w:r>
          </w:p>
        </w:tc>
        <w:tc>
          <w:tcPr>
            <w:tcW w:w="927" w:type="pct"/>
            <w:shd w:val="clear" w:color="auto" w:fill="auto"/>
            <w:vAlign w:val="center"/>
          </w:tcPr>
          <w:p w14:paraId="0C4611EC" w14:textId="2FE66204" w:rsidR="00CA3116" w:rsidRPr="00E51EA3" w:rsidRDefault="00CA3116" w:rsidP="00CA3116">
            <w:pPr>
              <w:jc w:val="center"/>
              <w:rPr>
                <w:rFonts w:cs="Arial"/>
                <w:szCs w:val="22"/>
              </w:rPr>
            </w:pPr>
            <w:r>
              <w:rPr>
                <w:rFonts w:cs="Arial"/>
                <w:szCs w:val="22"/>
              </w:rPr>
              <w:t>N/A</w:t>
            </w:r>
          </w:p>
        </w:tc>
        <w:tc>
          <w:tcPr>
            <w:tcW w:w="654" w:type="pct"/>
            <w:vAlign w:val="center"/>
          </w:tcPr>
          <w:p w14:paraId="772A3AC3" w14:textId="77777777" w:rsidR="00CA3116" w:rsidRPr="007247C6" w:rsidRDefault="00CA3116" w:rsidP="00CA3116">
            <w:pPr>
              <w:spacing w:line="240" w:lineRule="auto"/>
              <w:jc w:val="center"/>
              <w:rPr>
                <w:rFonts w:cs="Arial"/>
                <w:sz w:val="18"/>
                <w:szCs w:val="18"/>
              </w:rPr>
            </w:pPr>
          </w:p>
        </w:tc>
      </w:tr>
      <w:tr w:rsidR="00CA3116" w:rsidRPr="00E51EA3" w14:paraId="5C02073F" w14:textId="77777777" w:rsidTr="007247C6">
        <w:trPr>
          <w:trHeight w:val="567"/>
        </w:trPr>
        <w:tc>
          <w:tcPr>
            <w:tcW w:w="846" w:type="pct"/>
            <w:shd w:val="clear" w:color="auto" w:fill="auto"/>
            <w:vAlign w:val="center"/>
          </w:tcPr>
          <w:p w14:paraId="3D903C4D" w14:textId="77777777" w:rsidR="00CA3116" w:rsidRPr="00E51EA3" w:rsidRDefault="00CA3116" w:rsidP="00CA3116">
            <w:pPr>
              <w:rPr>
                <w:rFonts w:cs="Arial"/>
                <w:b/>
                <w:szCs w:val="22"/>
              </w:rPr>
            </w:pPr>
            <w:r w:rsidRPr="00E51EA3">
              <w:rPr>
                <w:rFonts w:cs="Arial"/>
                <w:b/>
                <w:szCs w:val="22"/>
              </w:rPr>
              <w:t>Paracetamol</w:t>
            </w:r>
          </w:p>
        </w:tc>
        <w:tc>
          <w:tcPr>
            <w:tcW w:w="340" w:type="pct"/>
            <w:vAlign w:val="center"/>
          </w:tcPr>
          <w:p w14:paraId="61663953" w14:textId="77777777" w:rsidR="00CA3116" w:rsidRPr="00E51EA3" w:rsidRDefault="00CA3116" w:rsidP="00CA3116">
            <w:pPr>
              <w:jc w:val="center"/>
              <w:rPr>
                <w:rFonts w:cs="Arial"/>
                <w:szCs w:val="22"/>
              </w:rPr>
            </w:pPr>
            <w:r w:rsidRPr="00E51EA3">
              <w:rPr>
                <w:rFonts w:cs="Arial"/>
                <w:sz w:val="20"/>
              </w:rPr>
              <w:t>mg/L</w:t>
            </w:r>
          </w:p>
        </w:tc>
        <w:tc>
          <w:tcPr>
            <w:tcW w:w="744" w:type="pct"/>
            <w:shd w:val="clear" w:color="auto" w:fill="auto"/>
            <w:vAlign w:val="center"/>
          </w:tcPr>
          <w:p w14:paraId="29B21FD0" w14:textId="77777777" w:rsidR="00CA3116" w:rsidRPr="00E51EA3" w:rsidRDefault="00CA3116" w:rsidP="00CA3116">
            <w:pPr>
              <w:tabs>
                <w:tab w:val="left" w:pos="1150"/>
              </w:tabs>
              <w:jc w:val="center"/>
              <w:rPr>
                <w:rFonts w:cs="Arial"/>
                <w:szCs w:val="22"/>
              </w:rPr>
            </w:pPr>
            <w:r w:rsidRPr="00E51EA3">
              <w:rPr>
                <w:rFonts w:cs="Arial"/>
                <w:szCs w:val="22"/>
              </w:rPr>
              <w:t>≥ 30</w:t>
            </w:r>
          </w:p>
        </w:tc>
        <w:tc>
          <w:tcPr>
            <w:tcW w:w="744" w:type="pct"/>
            <w:shd w:val="clear" w:color="auto" w:fill="auto"/>
            <w:vAlign w:val="center"/>
          </w:tcPr>
          <w:p w14:paraId="317B2F4D" w14:textId="77777777" w:rsidR="00CA3116" w:rsidRPr="00E51EA3" w:rsidRDefault="00CA3116" w:rsidP="00CA3116">
            <w:pPr>
              <w:jc w:val="center"/>
              <w:rPr>
                <w:rFonts w:cs="Arial"/>
                <w:szCs w:val="22"/>
              </w:rPr>
            </w:pPr>
            <w:r w:rsidRPr="00E51EA3">
              <w:rPr>
                <w:rFonts w:cs="Arial"/>
                <w:szCs w:val="22"/>
              </w:rPr>
              <w:t>≥ 30</w:t>
            </w:r>
          </w:p>
        </w:tc>
        <w:tc>
          <w:tcPr>
            <w:tcW w:w="744" w:type="pct"/>
            <w:shd w:val="clear" w:color="auto" w:fill="auto"/>
            <w:vAlign w:val="center"/>
          </w:tcPr>
          <w:p w14:paraId="5DD2746A" w14:textId="77777777" w:rsidR="00CA3116" w:rsidRPr="00E51EA3" w:rsidRDefault="00CA3116" w:rsidP="00CA3116">
            <w:pPr>
              <w:jc w:val="center"/>
              <w:rPr>
                <w:rFonts w:cs="Arial"/>
                <w:szCs w:val="22"/>
              </w:rPr>
            </w:pPr>
            <w:r w:rsidRPr="00E51EA3">
              <w:rPr>
                <w:rFonts w:cs="Arial"/>
                <w:szCs w:val="22"/>
              </w:rPr>
              <w:t>≥ 30</w:t>
            </w:r>
          </w:p>
        </w:tc>
        <w:tc>
          <w:tcPr>
            <w:tcW w:w="927" w:type="pct"/>
            <w:shd w:val="clear" w:color="auto" w:fill="auto"/>
            <w:vAlign w:val="center"/>
          </w:tcPr>
          <w:p w14:paraId="6DC8DF5F" w14:textId="5AF238DF" w:rsidR="00CA3116" w:rsidRPr="00E51EA3" w:rsidRDefault="00CA3116" w:rsidP="00CA3116">
            <w:pPr>
              <w:jc w:val="center"/>
              <w:rPr>
                <w:rFonts w:cs="Arial"/>
                <w:szCs w:val="22"/>
              </w:rPr>
            </w:pPr>
            <w:r>
              <w:rPr>
                <w:rFonts w:cs="Arial"/>
                <w:szCs w:val="22"/>
              </w:rPr>
              <w:t>N/A</w:t>
            </w:r>
          </w:p>
        </w:tc>
        <w:tc>
          <w:tcPr>
            <w:tcW w:w="654" w:type="pct"/>
            <w:vAlign w:val="center"/>
          </w:tcPr>
          <w:p w14:paraId="4E2E29AF" w14:textId="77777777" w:rsidR="00CA3116" w:rsidRPr="007247C6" w:rsidRDefault="00CA3116" w:rsidP="00CA3116">
            <w:pPr>
              <w:spacing w:line="240" w:lineRule="auto"/>
              <w:jc w:val="center"/>
              <w:rPr>
                <w:rFonts w:cs="Arial"/>
                <w:sz w:val="18"/>
                <w:szCs w:val="18"/>
              </w:rPr>
            </w:pPr>
          </w:p>
        </w:tc>
      </w:tr>
      <w:tr w:rsidR="00CA3116" w:rsidRPr="00E51EA3" w14:paraId="02E17B57" w14:textId="77777777" w:rsidTr="007247C6">
        <w:trPr>
          <w:trHeight w:val="567"/>
        </w:trPr>
        <w:tc>
          <w:tcPr>
            <w:tcW w:w="846" w:type="pct"/>
            <w:shd w:val="clear" w:color="auto" w:fill="auto"/>
            <w:vAlign w:val="center"/>
          </w:tcPr>
          <w:p w14:paraId="54DCF292" w14:textId="77777777" w:rsidR="00CA3116" w:rsidRPr="00E51EA3" w:rsidRDefault="00CA3116" w:rsidP="00CA3116">
            <w:pPr>
              <w:rPr>
                <w:rFonts w:cs="Arial"/>
                <w:b/>
                <w:szCs w:val="22"/>
              </w:rPr>
            </w:pPr>
            <w:r w:rsidRPr="00E51EA3">
              <w:rPr>
                <w:rFonts w:cs="Arial"/>
                <w:b/>
                <w:szCs w:val="22"/>
              </w:rPr>
              <w:t>Phenytoin</w:t>
            </w:r>
          </w:p>
        </w:tc>
        <w:tc>
          <w:tcPr>
            <w:tcW w:w="340" w:type="pct"/>
            <w:vAlign w:val="center"/>
          </w:tcPr>
          <w:p w14:paraId="3B52C074" w14:textId="77777777" w:rsidR="00CA3116" w:rsidRPr="00E51EA3" w:rsidRDefault="00CA3116" w:rsidP="00CA3116">
            <w:pPr>
              <w:jc w:val="center"/>
              <w:rPr>
                <w:rFonts w:cs="Arial"/>
                <w:szCs w:val="22"/>
              </w:rPr>
            </w:pPr>
            <w:r w:rsidRPr="00E51EA3">
              <w:rPr>
                <w:rFonts w:cs="Arial"/>
                <w:sz w:val="20"/>
              </w:rPr>
              <w:t>mg/L</w:t>
            </w:r>
          </w:p>
        </w:tc>
        <w:tc>
          <w:tcPr>
            <w:tcW w:w="744" w:type="pct"/>
            <w:shd w:val="clear" w:color="auto" w:fill="auto"/>
            <w:vAlign w:val="center"/>
          </w:tcPr>
          <w:p w14:paraId="70ADEDD1" w14:textId="77777777" w:rsidR="00CA3116" w:rsidRPr="00E51EA3" w:rsidRDefault="00CA3116" w:rsidP="00CA3116">
            <w:pPr>
              <w:jc w:val="center"/>
              <w:rPr>
                <w:rFonts w:cs="Arial"/>
                <w:sz w:val="18"/>
                <w:szCs w:val="22"/>
              </w:rPr>
            </w:pPr>
            <w:r w:rsidRPr="00E51EA3">
              <w:rPr>
                <w:rFonts w:cs="Arial"/>
                <w:sz w:val="18"/>
                <w:szCs w:val="22"/>
              </w:rPr>
              <w:t>N/A</w:t>
            </w:r>
          </w:p>
        </w:tc>
        <w:tc>
          <w:tcPr>
            <w:tcW w:w="744" w:type="pct"/>
            <w:shd w:val="clear" w:color="auto" w:fill="auto"/>
            <w:vAlign w:val="center"/>
          </w:tcPr>
          <w:p w14:paraId="5B89564C" w14:textId="77777777" w:rsidR="00CA3116" w:rsidRPr="00E51EA3" w:rsidRDefault="00CA3116" w:rsidP="00CA3116">
            <w:pPr>
              <w:jc w:val="center"/>
              <w:rPr>
                <w:rFonts w:cs="Arial"/>
                <w:szCs w:val="22"/>
              </w:rPr>
            </w:pPr>
            <w:r w:rsidRPr="00E51EA3">
              <w:rPr>
                <w:rFonts w:cs="Arial"/>
                <w:szCs w:val="22"/>
              </w:rPr>
              <w:t>≥ 25</w:t>
            </w:r>
          </w:p>
        </w:tc>
        <w:tc>
          <w:tcPr>
            <w:tcW w:w="744" w:type="pct"/>
            <w:shd w:val="clear" w:color="auto" w:fill="auto"/>
            <w:vAlign w:val="center"/>
          </w:tcPr>
          <w:p w14:paraId="3EC086B0" w14:textId="77777777" w:rsidR="00CA3116" w:rsidRPr="00E51EA3" w:rsidRDefault="00CA3116" w:rsidP="00CA3116">
            <w:pPr>
              <w:jc w:val="center"/>
              <w:rPr>
                <w:rFonts w:cs="Arial"/>
                <w:szCs w:val="22"/>
              </w:rPr>
            </w:pPr>
            <w:r w:rsidRPr="00E51EA3">
              <w:rPr>
                <w:rFonts w:cs="Arial"/>
                <w:szCs w:val="22"/>
              </w:rPr>
              <w:t>≥ 25</w:t>
            </w:r>
          </w:p>
        </w:tc>
        <w:tc>
          <w:tcPr>
            <w:tcW w:w="927" w:type="pct"/>
            <w:shd w:val="clear" w:color="auto" w:fill="auto"/>
            <w:vAlign w:val="center"/>
          </w:tcPr>
          <w:p w14:paraId="7AFBE90C" w14:textId="7F37F73E" w:rsidR="00CA3116" w:rsidRPr="00E51EA3" w:rsidRDefault="00CA3116" w:rsidP="00CA3116">
            <w:pPr>
              <w:jc w:val="center"/>
              <w:rPr>
                <w:rFonts w:cs="Arial"/>
                <w:szCs w:val="22"/>
              </w:rPr>
            </w:pPr>
            <w:r>
              <w:rPr>
                <w:rFonts w:cs="Arial"/>
                <w:szCs w:val="22"/>
              </w:rPr>
              <w:t>N/A</w:t>
            </w:r>
          </w:p>
        </w:tc>
        <w:tc>
          <w:tcPr>
            <w:tcW w:w="654" w:type="pct"/>
            <w:vAlign w:val="center"/>
          </w:tcPr>
          <w:p w14:paraId="2D286CC5" w14:textId="77777777" w:rsidR="00CA3116" w:rsidRPr="007247C6" w:rsidRDefault="00CA3116" w:rsidP="00CA3116">
            <w:pPr>
              <w:spacing w:line="240" w:lineRule="auto"/>
              <w:jc w:val="center"/>
              <w:rPr>
                <w:rFonts w:cs="Arial"/>
                <w:sz w:val="18"/>
                <w:szCs w:val="18"/>
              </w:rPr>
            </w:pPr>
          </w:p>
        </w:tc>
      </w:tr>
      <w:tr w:rsidR="00CA3116" w:rsidRPr="00E51EA3" w14:paraId="4F874BA3" w14:textId="77777777" w:rsidTr="007247C6">
        <w:trPr>
          <w:trHeight w:val="567"/>
        </w:trPr>
        <w:tc>
          <w:tcPr>
            <w:tcW w:w="846" w:type="pct"/>
            <w:shd w:val="clear" w:color="auto" w:fill="auto"/>
            <w:vAlign w:val="center"/>
          </w:tcPr>
          <w:p w14:paraId="1F456DCF" w14:textId="77777777" w:rsidR="00CA3116" w:rsidRPr="00E51EA3" w:rsidRDefault="00CA3116" w:rsidP="00CA3116">
            <w:pPr>
              <w:rPr>
                <w:rFonts w:cs="Arial"/>
                <w:b/>
                <w:szCs w:val="22"/>
              </w:rPr>
            </w:pPr>
            <w:r w:rsidRPr="00E51EA3">
              <w:rPr>
                <w:rFonts w:cs="Arial"/>
                <w:b/>
                <w:szCs w:val="22"/>
              </w:rPr>
              <w:t>Phosphate</w:t>
            </w:r>
          </w:p>
        </w:tc>
        <w:tc>
          <w:tcPr>
            <w:tcW w:w="340" w:type="pct"/>
            <w:vAlign w:val="center"/>
          </w:tcPr>
          <w:p w14:paraId="45925054" w14:textId="77777777" w:rsidR="00CA3116" w:rsidRPr="00E51EA3" w:rsidRDefault="00CA3116" w:rsidP="00CA3116">
            <w:pPr>
              <w:jc w:val="center"/>
              <w:rPr>
                <w:rFonts w:cs="Arial"/>
                <w:szCs w:val="22"/>
              </w:rPr>
            </w:pPr>
            <w:r w:rsidRPr="00E51EA3">
              <w:rPr>
                <w:rFonts w:cs="Arial"/>
                <w:sz w:val="20"/>
              </w:rPr>
              <w:t>mmol/L</w:t>
            </w:r>
          </w:p>
        </w:tc>
        <w:tc>
          <w:tcPr>
            <w:tcW w:w="744" w:type="pct"/>
            <w:shd w:val="clear" w:color="auto" w:fill="auto"/>
            <w:vAlign w:val="center"/>
          </w:tcPr>
          <w:p w14:paraId="192084DA" w14:textId="77777777" w:rsidR="00CA3116" w:rsidRPr="00E51EA3" w:rsidRDefault="00CA3116" w:rsidP="00CA3116">
            <w:pPr>
              <w:jc w:val="center"/>
              <w:rPr>
                <w:rFonts w:cs="Arial"/>
                <w:szCs w:val="22"/>
              </w:rPr>
            </w:pPr>
            <w:r w:rsidRPr="00E51EA3">
              <w:rPr>
                <w:rFonts w:cs="Arial"/>
                <w:szCs w:val="22"/>
              </w:rPr>
              <w:t>≤ 0.3</w:t>
            </w:r>
          </w:p>
        </w:tc>
        <w:tc>
          <w:tcPr>
            <w:tcW w:w="744" w:type="pct"/>
            <w:shd w:val="clear" w:color="auto" w:fill="auto"/>
            <w:vAlign w:val="center"/>
          </w:tcPr>
          <w:p w14:paraId="0F956CF9" w14:textId="77777777" w:rsidR="00CA3116" w:rsidRPr="00E51EA3" w:rsidRDefault="00CA3116" w:rsidP="00CA3116">
            <w:pPr>
              <w:jc w:val="center"/>
              <w:rPr>
                <w:rFonts w:cs="Arial"/>
                <w:szCs w:val="22"/>
              </w:rPr>
            </w:pPr>
            <w:r w:rsidRPr="00E51EA3">
              <w:rPr>
                <w:rFonts w:cs="Arial"/>
                <w:szCs w:val="22"/>
              </w:rPr>
              <w:t>≤ 0.3</w:t>
            </w:r>
          </w:p>
        </w:tc>
        <w:tc>
          <w:tcPr>
            <w:tcW w:w="744" w:type="pct"/>
            <w:shd w:val="clear" w:color="auto" w:fill="auto"/>
            <w:vAlign w:val="center"/>
          </w:tcPr>
          <w:p w14:paraId="728254C3" w14:textId="77777777" w:rsidR="00CA3116" w:rsidRPr="00E51EA3" w:rsidRDefault="00CA3116" w:rsidP="00CA3116">
            <w:pPr>
              <w:jc w:val="center"/>
              <w:rPr>
                <w:rFonts w:cs="Arial"/>
                <w:szCs w:val="22"/>
              </w:rPr>
            </w:pPr>
            <w:r w:rsidRPr="00E51EA3">
              <w:rPr>
                <w:rFonts w:cs="Arial"/>
                <w:szCs w:val="22"/>
              </w:rPr>
              <w:t>≤ 0.3</w:t>
            </w:r>
          </w:p>
        </w:tc>
        <w:tc>
          <w:tcPr>
            <w:tcW w:w="927" w:type="pct"/>
            <w:shd w:val="clear" w:color="auto" w:fill="auto"/>
            <w:vAlign w:val="center"/>
          </w:tcPr>
          <w:p w14:paraId="0CFAA18C" w14:textId="66C5AB07" w:rsidR="00CA3116" w:rsidRPr="00E51EA3" w:rsidRDefault="00CA3116" w:rsidP="00CA3116">
            <w:pPr>
              <w:jc w:val="center"/>
              <w:rPr>
                <w:rFonts w:cs="Arial"/>
                <w:szCs w:val="22"/>
              </w:rPr>
            </w:pPr>
            <w:r>
              <w:rPr>
                <w:rFonts w:cs="Arial"/>
                <w:szCs w:val="22"/>
              </w:rPr>
              <w:t>N/A</w:t>
            </w:r>
          </w:p>
        </w:tc>
        <w:tc>
          <w:tcPr>
            <w:tcW w:w="654" w:type="pct"/>
            <w:vAlign w:val="center"/>
          </w:tcPr>
          <w:p w14:paraId="06143022" w14:textId="77777777" w:rsidR="00CA3116" w:rsidRPr="007247C6" w:rsidRDefault="00CA3116" w:rsidP="00CA3116">
            <w:pPr>
              <w:spacing w:line="240" w:lineRule="auto"/>
              <w:jc w:val="center"/>
              <w:rPr>
                <w:rFonts w:cs="Arial"/>
                <w:sz w:val="18"/>
                <w:szCs w:val="18"/>
              </w:rPr>
            </w:pPr>
          </w:p>
        </w:tc>
      </w:tr>
      <w:tr w:rsidR="00CA3116" w:rsidRPr="00E51EA3" w14:paraId="584B8866" w14:textId="77777777" w:rsidTr="007247C6">
        <w:trPr>
          <w:trHeight w:val="567"/>
        </w:trPr>
        <w:tc>
          <w:tcPr>
            <w:tcW w:w="846" w:type="pct"/>
            <w:shd w:val="clear" w:color="auto" w:fill="auto"/>
            <w:vAlign w:val="center"/>
          </w:tcPr>
          <w:p w14:paraId="146D8A67" w14:textId="77777777" w:rsidR="00CA3116" w:rsidRPr="00E51EA3" w:rsidRDefault="00CA3116" w:rsidP="00CA3116">
            <w:pPr>
              <w:rPr>
                <w:rFonts w:cs="Arial"/>
                <w:b/>
                <w:szCs w:val="22"/>
              </w:rPr>
            </w:pPr>
            <w:r w:rsidRPr="00E51EA3">
              <w:rPr>
                <w:rFonts w:cs="Arial"/>
                <w:b/>
                <w:szCs w:val="22"/>
              </w:rPr>
              <w:t>Potassium</w:t>
            </w:r>
          </w:p>
        </w:tc>
        <w:tc>
          <w:tcPr>
            <w:tcW w:w="340" w:type="pct"/>
            <w:vAlign w:val="center"/>
          </w:tcPr>
          <w:p w14:paraId="49635142" w14:textId="77777777" w:rsidR="00CA3116" w:rsidRPr="00E51EA3" w:rsidRDefault="00CA3116" w:rsidP="00CA3116">
            <w:pPr>
              <w:jc w:val="center"/>
              <w:rPr>
                <w:rFonts w:cs="Arial"/>
                <w:szCs w:val="22"/>
              </w:rPr>
            </w:pPr>
            <w:r w:rsidRPr="00E51EA3">
              <w:rPr>
                <w:rFonts w:cs="Arial"/>
                <w:sz w:val="20"/>
              </w:rPr>
              <w:t>mmol/L</w:t>
            </w:r>
          </w:p>
        </w:tc>
        <w:tc>
          <w:tcPr>
            <w:tcW w:w="744" w:type="pct"/>
            <w:shd w:val="clear" w:color="auto" w:fill="auto"/>
            <w:vAlign w:val="center"/>
          </w:tcPr>
          <w:p w14:paraId="02312187" w14:textId="77777777" w:rsidR="00CA3116" w:rsidRPr="00E51EA3" w:rsidRDefault="00CA3116" w:rsidP="00CA3116">
            <w:pPr>
              <w:jc w:val="center"/>
              <w:rPr>
                <w:rFonts w:cs="Arial"/>
                <w:szCs w:val="22"/>
              </w:rPr>
            </w:pPr>
            <w:r w:rsidRPr="00E51EA3">
              <w:rPr>
                <w:rFonts w:cs="Arial"/>
                <w:szCs w:val="22"/>
              </w:rPr>
              <w:t>≤2.5 or ≥ 6.5</w:t>
            </w:r>
          </w:p>
        </w:tc>
        <w:tc>
          <w:tcPr>
            <w:tcW w:w="744" w:type="pct"/>
            <w:shd w:val="clear" w:color="auto" w:fill="auto"/>
            <w:vAlign w:val="center"/>
          </w:tcPr>
          <w:p w14:paraId="31DFF5A3" w14:textId="77777777" w:rsidR="00CA3116" w:rsidRPr="00E51EA3" w:rsidRDefault="00CA3116" w:rsidP="00CA3116">
            <w:pPr>
              <w:jc w:val="center"/>
              <w:rPr>
                <w:rFonts w:cs="Arial"/>
                <w:szCs w:val="22"/>
              </w:rPr>
            </w:pPr>
            <w:r w:rsidRPr="00E51EA3">
              <w:rPr>
                <w:rFonts w:cs="Arial"/>
                <w:szCs w:val="22"/>
              </w:rPr>
              <w:t>≤ 2.5 or ≥ 6.5</w:t>
            </w:r>
          </w:p>
        </w:tc>
        <w:tc>
          <w:tcPr>
            <w:tcW w:w="744" w:type="pct"/>
            <w:shd w:val="clear" w:color="auto" w:fill="auto"/>
            <w:vAlign w:val="center"/>
          </w:tcPr>
          <w:p w14:paraId="77DF2D87" w14:textId="77777777" w:rsidR="00CA3116" w:rsidRPr="00E51EA3" w:rsidRDefault="00CA3116" w:rsidP="00CA3116">
            <w:pPr>
              <w:jc w:val="center"/>
              <w:rPr>
                <w:rFonts w:cs="Arial"/>
                <w:szCs w:val="22"/>
              </w:rPr>
            </w:pPr>
            <w:r w:rsidRPr="00E51EA3">
              <w:rPr>
                <w:rFonts w:cs="Arial"/>
                <w:szCs w:val="22"/>
              </w:rPr>
              <w:t>≤ 2.5 or ≥ 6.0</w:t>
            </w:r>
          </w:p>
        </w:tc>
        <w:tc>
          <w:tcPr>
            <w:tcW w:w="927" w:type="pct"/>
            <w:shd w:val="clear" w:color="auto" w:fill="auto"/>
            <w:vAlign w:val="center"/>
          </w:tcPr>
          <w:p w14:paraId="47E2978B" w14:textId="358C0C61" w:rsidR="00CA3116" w:rsidRPr="00E51EA3" w:rsidRDefault="00CA3116" w:rsidP="00CA3116">
            <w:pPr>
              <w:jc w:val="center"/>
              <w:rPr>
                <w:rFonts w:cs="Arial"/>
                <w:szCs w:val="22"/>
              </w:rPr>
            </w:pPr>
            <w:r>
              <w:rPr>
                <w:rFonts w:cs="Arial"/>
                <w:szCs w:val="22"/>
              </w:rPr>
              <w:t>N/A</w:t>
            </w:r>
          </w:p>
        </w:tc>
        <w:tc>
          <w:tcPr>
            <w:tcW w:w="654" w:type="pct"/>
            <w:vAlign w:val="center"/>
          </w:tcPr>
          <w:p w14:paraId="5ADC80F1" w14:textId="77777777" w:rsidR="00CA3116" w:rsidRPr="007247C6" w:rsidRDefault="00CA3116" w:rsidP="00CA3116">
            <w:pPr>
              <w:spacing w:line="240" w:lineRule="auto"/>
              <w:ind w:right="-1188"/>
              <w:jc w:val="center"/>
              <w:rPr>
                <w:rFonts w:cs="Arial"/>
                <w:sz w:val="18"/>
                <w:szCs w:val="18"/>
              </w:rPr>
            </w:pPr>
          </w:p>
        </w:tc>
      </w:tr>
      <w:tr w:rsidR="00CA3116" w:rsidRPr="00E51EA3" w14:paraId="48A76850" w14:textId="77777777" w:rsidTr="007247C6">
        <w:trPr>
          <w:trHeight w:val="567"/>
        </w:trPr>
        <w:tc>
          <w:tcPr>
            <w:tcW w:w="846" w:type="pct"/>
            <w:shd w:val="clear" w:color="auto" w:fill="auto"/>
            <w:vAlign w:val="center"/>
          </w:tcPr>
          <w:p w14:paraId="64BC8BA4" w14:textId="77777777" w:rsidR="00CA3116" w:rsidRPr="00E51EA3" w:rsidRDefault="00CA3116" w:rsidP="00CA3116">
            <w:pPr>
              <w:rPr>
                <w:rFonts w:cs="Arial"/>
                <w:b/>
                <w:szCs w:val="22"/>
              </w:rPr>
            </w:pPr>
            <w:r w:rsidRPr="00E51EA3">
              <w:rPr>
                <w:rFonts w:cs="Arial"/>
                <w:b/>
                <w:szCs w:val="22"/>
              </w:rPr>
              <w:t>Salicylate</w:t>
            </w:r>
          </w:p>
        </w:tc>
        <w:tc>
          <w:tcPr>
            <w:tcW w:w="340" w:type="pct"/>
            <w:vAlign w:val="center"/>
          </w:tcPr>
          <w:p w14:paraId="30460392" w14:textId="77777777" w:rsidR="00CA3116" w:rsidRPr="00E51EA3" w:rsidRDefault="00CA3116" w:rsidP="00CA3116">
            <w:pPr>
              <w:jc w:val="center"/>
              <w:rPr>
                <w:rFonts w:cs="Arial"/>
                <w:szCs w:val="22"/>
              </w:rPr>
            </w:pPr>
            <w:r w:rsidRPr="00E51EA3">
              <w:rPr>
                <w:rFonts w:cs="Arial"/>
                <w:sz w:val="20"/>
              </w:rPr>
              <w:t>mg/L</w:t>
            </w:r>
          </w:p>
        </w:tc>
        <w:tc>
          <w:tcPr>
            <w:tcW w:w="744" w:type="pct"/>
            <w:shd w:val="clear" w:color="auto" w:fill="auto"/>
            <w:vAlign w:val="center"/>
          </w:tcPr>
          <w:p w14:paraId="0903CE96" w14:textId="77777777" w:rsidR="00CA3116" w:rsidRPr="00E51EA3" w:rsidRDefault="00CA3116" w:rsidP="00CA3116">
            <w:pPr>
              <w:jc w:val="center"/>
              <w:rPr>
                <w:rFonts w:cs="Arial"/>
                <w:szCs w:val="22"/>
              </w:rPr>
            </w:pPr>
            <w:r w:rsidRPr="00E51EA3">
              <w:rPr>
                <w:rFonts w:cs="Arial"/>
                <w:szCs w:val="22"/>
              </w:rPr>
              <w:t>≥ 300</w:t>
            </w:r>
          </w:p>
        </w:tc>
        <w:tc>
          <w:tcPr>
            <w:tcW w:w="744" w:type="pct"/>
            <w:shd w:val="clear" w:color="auto" w:fill="auto"/>
            <w:vAlign w:val="center"/>
          </w:tcPr>
          <w:p w14:paraId="7218FC19" w14:textId="77777777" w:rsidR="00CA3116" w:rsidRPr="00E51EA3" w:rsidRDefault="00CA3116" w:rsidP="00CA3116">
            <w:pPr>
              <w:jc w:val="center"/>
              <w:rPr>
                <w:rFonts w:cs="Arial"/>
                <w:szCs w:val="22"/>
              </w:rPr>
            </w:pPr>
            <w:r w:rsidRPr="00E51EA3">
              <w:rPr>
                <w:rFonts w:cs="Arial"/>
                <w:szCs w:val="22"/>
              </w:rPr>
              <w:t>≥ 300</w:t>
            </w:r>
          </w:p>
        </w:tc>
        <w:tc>
          <w:tcPr>
            <w:tcW w:w="744" w:type="pct"/>
            <w:shd w:val="clear" w:color="auto" w:fill="auto"/>
            <w:vAlign w:val="center"/>
          </w:tcPr>
          <w:p w14:paraId="438C4058" w14:textId="77777777" w:rsidR="00CA3116" w:rsidRPr="00E51EA3" w:rsidRDefault="00CA3116" w:rsidP="00CA3116">
            <w:pPr>
              <w:jc w:val="center"/>
              <w:rPr>
                <w:rFonts w:cs="Arial"/>
                <w:szCs w:val="22"/>
              </w:rPr>
            </w:pPr>
            <w:r w:rsidRPr="00E51EA3">
              <w:rPr>
                <w:rFonts w:cs="Arial"/>
                <w:szCs w:val="22"/>
              </w:rPr>
              <w:t>≥ 300</w:t>
            </w:r>
          </w:p>
        </w:tc>
        <w:tc>
          <w:tcPr>
            <w:tcW w:w="927" w:type="pct"/>
            <w:shd w:val="clear" w:color="auto" w:fill="auto"/>
            <w:vAlign w:val="center"/>
          </w:tcPr>
          <w:p w14:paraId="768D5425" w14:textId="31B7B224" w:rsidR="00CA3116" w:rsidRPr="00E51EA3" w:rsidRDefault="00CA3116" w:rsidP="00CA3116">
            <w:pPr>
              <w:jc w:val="center"/>
              <w:rPr>
                <w:rFonts w:cs="Arial"/>
                <w:szCs w:val="22"/>
              </w:rPr>
            </w:pPr>
            <w:r>
              <w:rPr>
                <w:rFonts w:cs="Arial"/>
                <w:szCs w:val="22"/>
              </w:rPr>
              <w:t>N/A</w:t>
            </w:r>
          </w:p>
        </w:tc>
        <w:tc>
          <w:tcPr>
            <w:tcW w:w="654" w:type="pct"/>
            <w:vAlign w:val="center"/>
          </w:tcPr>
          <w:p w14:paraId="26E20A07" w14:textId="77777777" w:rsidR="00CA3116" w:rsidRPr="007247C6" w:rsidRDefault="00CA3116" w:rsidP="00CA3116">
            <w:pPr>
              <w:spacing w:line="240" w:lineRule="auto"/>
              <w:jc w:val="center"/>
              <w:rPr>
                <w:rFonts w:cs="Arial"/>
                <w:sz w:val="18"/>
                <w:szCs w:val="18"/>
              </w:rPr>
            </w:pPr>
          </w:p>
        </w:tc>
      </w:tr>
      <w:tr w:rsidR="00CA3116" w:rsidRPr="00E51EA3" w14:paraId="073C0897" w14:textId="77777777" w:rsidTr="007247C6">
        <w:trPr>
          <w:trHeight w:val="567"/>
        </w:trPr>
        <w:tc>
          <w:tcPr>
            <w:tcW w:w="846" w:type="pct"/>
            <w:shd w:val="clear" w:color="auto" w:fill="auto"/>
            <w:vAlign w:val="center"/>
          </w:tcPr>
          <w:p w14:paraId="5959A0A0" w14:textId="77777777" w:rsidR="00CA3116" w:rsidRPr="00E51EA3" w:rsidRDefault="00CA3116" w:rsidP="00CA3116">
            <w:pPr>
              <w:rPr>
                <w:rFonts w:cs="Arial"/>
                <w:b/>
                <w:szCs w:val="22"/>
              </w:rPr>
            </w:pPr>
            <w:r w:rsidRPr="00E51EA3">
              <w:rPr>
                <w:rFonts w:cs="Arial"/>
                <w:b/>
                <w:szCs w:val="22"/>
              </w:rPr>
              <w:t>Sodium (adult)</w:t>
            </w:r>
          </w:p>
        </w:tc>
        <w:tc>
          <w:tcPr>
            <w:tcW w:w="340" w:type="pct"/>
            <w:vAlign w:val="center"/>
          </w:tcPr>
          <w:p w14:paraId="5E73F29D" w14:textId="77777777" w:rsidR="00CA3116" w:rsidRPr="00E51EA3" w:rsidRDefault="00CA3116" w:rsidP="00CA3116">
            <w:pPr>
              <w:jc w:val="center"/>
              <w:rPr>
                <w:rFonts w:cs="Arial"/>
                <w:szCs w:val="22"/>
              </w:rPr>
            </w:pPr>
            <w:r w:rsidRPr="00E51EA3">
              <w:rPr>
                <w:rFonts w:cs="Arial"/>
                <w:sz w:val="20"/>
              </w:rPr>
              <w:t>mmol/L</w:t>
            </w:r>
          </w:p>
        </w:tc>
        <w:tc>
          <w:tcPr>
            <w:tcW w:w="744" w:type="pct"/>
            <w:shd w:val="clear" w:color="auto" w:fill="auto"/>
            <w:vAlign w:val="center"/>
          </w:tcPr>
          <w:p w14:paraId="212F5EBB" w14:textId="77777777" w:rsidR="00CA3116" w:rsidRPr="00E51EA3" w:rsidRDefault="00CA3116" w:rsidP="00CA3116">
            <w:pPr>
              <w:jc w:val="center"/>
              <w:rPr>
                <w:rFonts w:cs="Arial"/>
                <w:szCs w:val="22"/>
              </w:rPr>
            </w:pPr>
            <w:r w:rsidRPr="00E51EA3">
              <w:rPr>
                <w:rFonts w:cs="Arial"/>
                <w:szCs w:val="22"/>
              </w:rPr>
              <w:t>≤ 120 or ≥ 150</w:t>
            </w:r>
          </w:p>
        </w:tc>
        <w:tc>
          <w:tcPr>
            <w:tcW w:w="744" w:type="pct"/>
            <w:shd w:val="clear" w:color="auto" w:fill="auto"/>
            <w:vAlign w:val="center"/>
          </w:tcPr>
          <w:p w14:paraId="315202C7" w14:textId="77777777" w:rsidR="00CA3116" w:rsidRPr="00E51EA3" w:rsidRDefault="00CA3116" w:rsidP="00CA3116">
            <w:pPr>
              <w:jc w:val="center"/>
              <w:rPr>
                <w:rFonts w:cs="Arial"/>
                <w:szCs w:val="22"/>
              </w:rPr>
            </w:pPr>
            <w:r w:rsidRPr="00E51EA3">
              <w:rPr>
                <w:rFonts w:cs="Arial"/>
                <w:szCs w:val="22"/>
              </w:rPr>
              <w:t>≤ 120 or ≥ 150</w:t>
            </w:r>
          </w:p>
        </w:tc>
        <w:tc>
          <w:tcPr>
            <w:tcW w:w="744" w:type="pct"/>
            <w:shd w:val="clear" w:color="auto" w:fill="auto"/>
            <w:vAlign w:val="center"/>
          </w:tcPr>
          <w:p w14:paraId="324153C7" w14:textId="77777777" w:rsidR="00CA3116" w:rsidRPr="00E51EA3" w:rsidRDefault="00CA3116" w:rsidP="00CA3116">
            <w:pPr>
              <w:jc w:val="center"/>
              <w:rPr>
                <w:rFonts w:cs="Arial"/>
                <w:szCs w:val="22"/>
              </w:rPr>
            </w:pPr>
            <w:r w:rsidRPr="00E51EA3">
              <w:rPr>
                <w:rFonts w:cs="Arial"/>
                <w:szCs w:val="22"/>
              </w:rPr>
              <w:t>≤ 120 or ≥ 150</w:t>
            </w:r>
          </w:p>
        </w:tc>
        <w:tc>
          <w:tcPr>
            <w:tcW w:w="927" w:type="pct"/>
            <w:shd w:val="clear" w:color="auto" w:fill="auto"/>
            <w:vAlign w:val="center"/>
          </w:tcPr>
          <w:p w14:paraId="0F37B7B6" w14:textId="48A73CA9" w:rsidR="00CA3116" w:rsidRPr="00E51EA3" w:rsidRDefault="00CA3116" w:rsidP="00CA3116">
            <w:pPr>
              <w:jc w:val="center"/>
              <w:rPr>
                <w:rFonts w:cs="Arial"/>
                <w:szCs w:val="22"/>
              </w:rPr>
            </w:pPr>
            <w:r>
              <w:rPr>
                <w:rFonts w:cs="Arial"/>
                <w:szCs w:val="22"/>
              </w:rPr>
              <w:t>N/A</w:t>
            </w:r>
          </w:p>
        </w:tc>
        <w:tc>
          <w:tcPr>
            <w:tcW w:w="654" w:type="pct"/>
            <w:vAlign w:val="center"/>
          </w:tcPr>
          <w:p w14:paraId="678F805B" w14:textId="77777777" w:rsidR="00CA3116" w:rsidRPr="007247C6" w:rsidRDefault="00CA3116" w:rsidP="00CA3116">
            <w:pPr>
              <w:spacing w:line="240" w:lineRule="auto"/>
              <w:jc w:val="center"/>
              <w:rPr>
                <w:rFonts w:cs="Arial"/>
                <w:sz w:val="18"/>
                <w:szCs w:val="18"/>
              </w:rPr>
            </w:pPr>
          </w:p>
        </w:tc>
      </w:tr>
      <w:tr w:rsidR="00CA3116" w:rsidRPr="00E51EA3" w14:paraId="36B8E989" w14:textId="77777777" w:rsidTr="007247C6">
        <w:trPr>
          <w:trHeight w:val="567"/>
        </w:trPr>
        <w:tc>
          <w:tcPr>
            <w:tcW w:w="846" w:type="pct"/>
            <w:shd w:val="clear" w:color="auto" w:fill="auto"/>
            <w:vAlign w:val="center"/>
          </w:tcPr>
          <w:p w14:paraId="2522410E" w14:textId="77777777" w:rsidR="00CA3116" w:rsidRPr="00E51EA3" w:rsidRDefault="00CA3116" w:rsidP="00CA3116">
            <w:pPr>
              <w:rPr>
                <w:rFonts w:cs="Arial"/>
                <w:b/>
                <w:szCs w:val="22"/>
              </w:rPr>
            </w:pPr>
            <w:r w:rsidRPr="00E51EA3">
              <w:rPr>
                <w:rFonts w:cs="Arial"/>
                <w:b/>
                <w:szCs w:val="22"/>
              </w:rPr>
              <w:t>Sodium (paediatric)</w:t>
            </w:r>
          </w:p>
        </w:tc>
        <w:tc>
          <w:tcPr>
            <w:tcW w:w="340" w:type="pct"/>
            <w:vAlign w:val="center"/>
          </w:tcPr>
          <w:p w14:paraId="2E267268" w14:textId="77777777" w:rsidR="00CA3116" w:rsidRPr="00E51EA3" w:rsidRDefault="00CA3116" w:rsidP="00CA3116">
            <w:pPr>
              <w:jc w:val="center"/>
              <w:rPr>
                <w:rFonts w:cs="Arial"/>
                <w:sz w:val="20"/>
              </w:rPr>
            </w:pPr>
            <w:r w:rsidRPr="00E51EA3">
              <w:rPr>
                <w:rFonts w:cs="Arial"/>
                <w:sz w:val="20"/>
              </w:rPr>
              <w:t>mmol/L</w:t>
            </w:r>
          </w:p>
        </w:tc>
        <w:tc>
          <w:tcPr>
            <w:tcW w:w="744" w:type="pct"/>
            <w:shd w:val="clear" w:color="auto" w:fill="auto"/>
            <w:vAlign w:val="center"/>
          </w:tcPr>
          <w:p w14:paraId="13FFBBBA" w14:textId="77777777" w:rsidR="00CA3116" w:rsidRPr="00E51EA3" w:rsidRDefault="00CA3116" w:rsidP="00CA3116">
            <w:pPr>
              <w:jc w:val="center"/>
              <w:rPr>
                <w:rFonts w:cs="Arial"/>
                <w:szCs w:val="22"/>
              </w:rPr>
            </w:pPr>
            <w:r w:rsidRPr="00E51EA3">
              <w:rPr>
                <w:rFonts w:cs="Arial"/>
                <w:szCs w:val="22"/>
              </w:rPr>
              <w:t>≤ 130 or ≥ 150</w:t>
            </w:r>
          </w:p>
        </w:tc>
        <w:tc>
          <w:tcPr>
            <w:tcW w:w="744" w:type="pct"/>
            <w:shd w:val="clear" w:color="auto" w:fill="auto"/>
            <w:vAlign w:val="center"/>
          </w:tcPr>
          <w:p w14:paraId="54D18E09" w14:textId="77777777" w:rsidR="00CA3116" w:rsidRPr="00E51EA3" w:rsidRDefault="00CA3116" w:rsidP="00CA3116">
            <w:pPr>
              <w:jc w:val="center"/>
              <w:rPr>
                <w:rFonts w:cs="Arial"/>
                <w:szCs w:val="22"/>
              </w:rPr>
            </w:pPr>
            <w:r w:rsidRPr="00E51EA3">
              <w:rPr>
                <w:rFonts w:cs="Arial"/>
                <w:szCs w:val="22"/>
              </w:rPr>
              <w:t>≤ 130 or ≥ 150</w:t>
            </w:r>
          </w:p>
        </w:tc>
        <w:tc>
          <w:tcPr>
            <w:tcW w:w="744" w:type="pct"/>
            <w:shd w:val="clear" w:color="auto" w:fill="auto"/>
            <w:vAlign w:val="center"/>
          </w:tcPr>
          <w:p w14:paraId="0642C358" w14:textId="77777777" w:rsidR="00CA3116" w:rsidRPr="00E51EA3" w:rsidRDefault="00CA3116" w:rsidP="00CA3116">
            <w:pPr>
              <w:jc w:val="center"/>
              <w:rPr>
                <w:rFonts w:cs="Arial"/>
                <w:szCs w:val="22"/>
              </w:rPr>
            </w:pPr>
            <w:r w:rsidRPr="00E51EA3">
              <w:rPr>
                <w:rFonts w:cs="Arial"/>
                <w:szCs w:val="22"/>
              </w:rPr>
              <w:t>≤ 130 or ≥ 150</w:t>
            </w:r>
          </w:p>
        </w:tc>
        <w:tc>
          <w:tcPr>
            <w:tcW w:w="927" w:type="pct"/>
            <w:shd w:val="clear" w:color="auto" w:fill="auto"/>
            <w:vAlign w:val="center"/>
          </w:tcPr>
          <w:p w14:paraId="4A4CB2CD" w14:textId="18F9D3BB" w:rsidR="00CA3116" w:rsidRPr="00E51EA3" w:rsidRDefault="00CA3116" w:rsidP="00CA3116">
            <w:pPr>
              <w:jc w:val="center"/>
              <w:rPr>
                <w:rFonts w:cs="Arial"/>
                <w:szCs w:val="22"/>
              </w:rPr>
            </w:pPr>
            <w:r>
              <w:rPr>
                <w:rFonts w:cs="Arial"/>
                <w:szCs w:val="22"/>
              </w:rPr>
              <w:t>N/A</w:t>
            </w:r>
          </w:p>
        </w:tc>
        <w:tc>
          <w:tcPr>
            <w:tcW w:w="654" w:type="pct"/>
            <w:vAlign w:val="center"/>
          </w:tcPr>
          <w:p w14:paraId="7B744646" w14:textId="77777777" w:rsidR="00CA3116" w:rsidRPr="007247C6" w:rsidRDefault="00CA3116" w:rsidP="00CA3116">
            <w:pPr>
              <w:spacing w:line="240" w:lineRule="auto"/>
              <w:jc w:val="center"/>
              <w:rPr>
                <w:rFonts w:cs="Arial"/>
                <w:sz w:val="18"/>
                <w:szCs w:val="18"/>
              </w:rPr>
            </w:pPr>
          </w:p>
        </w:tc>
      </w:tr>
      <w:tr w:rsidR="00CA3116" w:rsidRPr="00E51EA3" w14:paraId="08731F99" w14:textId="77777777" w:rsidTr="007247C6">
        <w:trPr>
          <w:trHeight w:val="567"/>
        </w:trPr>
        <w:tc>
          <w:tcPr>
            <w:tcW w:w="846" w:type="pct"/>
            <w:shd w:val="clear" w:color="auto" w:fill="auto"/>
            <w:vAlign w:val="center"/>
          </w:tcPr>
          <w:p w14:paraId="6EE3FB38" w14:textId="77777777" w:rsidR="00CA3116" w:rsidRPr="00E51EA3" w:rsidRDefault="00CA3116" w:rsidP="00CA3116">
            <w:pPr>
              <w:rPr>
                <w:rFonts w:cs="Arial"/>
                <w:b/>
                <w:szCs w:val="22"/>
              </w:rPr>
            </w:pPr>
            <w:r w:rsidRPr="00E51EA3">
              <w:rPr>
                <w:rFonts w:cs="Arial"/>
                <w:b/>
                <w:szCs w:val="22"/>
              </w:rPr>
              <w:t>Theophylline</w:t>
            </w:r>
          </w:p>
        </w:tc>
        <w:tc>
          <w:tcPr>
            <w:tcW w:w="340" w:type="pct"/>
            <w:vAlign w:val="center"/>
          </w:tcPr>
          <w:p w14:paraId="3B297400" w14:textId="77777777" w:rsidR="00CA3116" w:rsidRPr="00E51EA3" w:rsidRDefault="00CA3116" w:rsidP="00CA3116">
            <w:pPr>
              <w:jc w:val="center"/>
              <w:rPr>
                <w:rFonts w:cs="Arial"/>
                <w:szCs w:val="22"/>
              </w:rPr>
            </w:pPr>
            <w:r w:rsidRPr="00E51EA3">
              <w:rPr>
                <w:rFonts w:cs="Arial"/>
                <w:sz w:val="20"/>
              </w:rPr>
              <w:t>mg/L</w:t>
            </w:r>
          </w:p>
        </w:tc>
        <w:tc>
          <w:tcPr>
            <w:tcW w:w="744" w:type="pct"/>
            <w:shd w:val="clear" w:color="auto" w:fill="auto"/>
            <w:vAlign w:val="center"/>
          </w:tcPr>
          <w:p w14:paraId="40540A21" w14:textId="77777777" w:rsidR="00CA3116" w:rsidRPr="00E51EA3" w:rsidRDefault="00CA3116" w:rsidP="00CA3116">
            <w:pPr>
              <w:jc w:val="center"/>
              <w:rPr>
                <w:rFonts w:cs="Arial"/>
                <w:sz w:val="18"/>
                <w:szCs w:val="22"/>
              </w:rPr>
            </w:pPr>
            <w:r w:rsidRPr="00E51EA3">
              <w:rPr>
                <w:rFonts w:cs="Arial"/>
                <w:sz w:val="18"/>
                <w:szCs w:val="22"/>
              </w:rPr>
              <w:t>N/A</w:t>
            </w:r>
          </w:p>
        </w:tc>
        <w:tc>
          <w:tcPr>
            <w:tcW w:w="744" w:type="pct"/>
            <w:shd w:val="clear" w:color="auto" w:fill="auto"/>
            <w:vAlign w:val="center"/>
          </w:tcPr>
          <w:p w14:paraId="73155D91" w14:textId="77777777" w:rsidR="00CA3116" w:rsidRPr="00E51EA3" w:rsidRDefault="00CA3116" w:rsidP="00CA3116">
            <w:pPr>
              <w:jc w:val="center"/>
              <w:rPr>
                <w:rFonts w:cs="Arial"/>
                <w:szCs w:val="22"/>
              </w:rPr>
            </w:pPr>
            <w:r w:rsidRPr="00E51EA3">
              <w:rPr>
                <w:rFonts w:cs="Arial"/>
                <w:szCs w:val="22"/>
              </w:rPr>
              <w:t>≥ 25</w:t>
            </w:r>
          </w:p>
        </w:tc>
        <w:tc>
          <w:tcPr>
            <w:tcW w:w="744" w:type="pct"/>
            <w:shd w:val="clear" w:color="auto" w:fill="auto"/>
            <w:vAlign w:val="center"/>
          </w:tcPr>
          <w:p w14:paraId="15B36BC1" w14:textId="77777777" w:rsidR="00CA3116" w:rsidRPr="00E51EA3" w:rsidRDefault="00CA3116" w:rsidP="00CA3116">
            <w:pPr>
              <w:jc w:val="center"/>
              <w:rPr>
                <w:rFonts w:cs="Arial"/>
                <w:szCs w:val="22"/>
              </w:rPr>
            </w:pPr>
            <w:r w:rsidRPr="00E51EA3">
              <w:rPr>
                <w:rFonts w:cs="Arial"/>
                <w:szCs w:val="22"/>
              </w:rPr>
              <w:t>≥ 25</w:t>
            </w:r>
          </w:p>
        </w:tc>
        <w:tc>
          <w:tcPr>
            <w:tcW w:w="927" w:type="pct"/>
            <w:shd w:val="clear" w:color="auto" w:fill="auto"/>
            <w:vAlign w:val="center"/>
          </w:tcPr>
          <w:p w14:paraId="1F398A21" w14:textId="71095AF6" w:rsidR="00CA3116" w:rsidRPr="00E51EA3" w:rsidRDefault="00CA3116" w:rsidP="00CA3116">
            <w:pPr>
              <w:jc w:val="center"/>
              <w:rPr>
                <w:rFonts w:cs="Arial"/>
                <w:szCs w:val="22"/>
              </w:rPr>
            </w:pPr>
            <w:r>
              <w:rPr>
                <w:rFonts w:cs="Arial"/>
                <w:szCs w:val="22"/>
              </w:rPr>
              <w:t>N/A</w:t>
            </w:r>
          </w:p>
        </w:tc>
        <w:tc>
          <w:tcPr>
            <w:tcW w:w="654" w:type="pct"/>
            <w:vAlign w:val="center"/>
          </w:tcPr>
          <w:p w14:paraId="7D74E49C" w14:textId="77777777" w:rsidR="00CA3116" w:rsidRPr="007247C6" w:rsidRDefault="00CA3116" w:rsidP="00CA3116">
            <w:pPr>
              <w:spacing w:line="240" w:lineRule="auto"/>
              <w:jc w:val="center"/>
              <w:rPr>
                <w:rFonts w:cs="Arial"/>
                <w:sz w:val="18"/>
                <w:szCs w:val="18"/>
              </w:rPr>
            </w:pPr>
          </w:p>
        </w:tc>
      </w:tr>
      <w:tr w:rsidR="00CA3116" w:rsidRPr="00E51EA3" w14:paraId="38FCC3A4" w14:textId="77777777" w:rsidTr="007247C6">
        <w:trPr>
          <w:trHeight w:val="567"/>
        </w:trPr>
        <w:tc>
          <w:tcPr>
            <w:tcW w:w="846" w:type="pct"/>
            <w:tcBorders>
              <w:bottom w:val="single" w:sz="4" w:space="0" w:color="000000"/>
            </w:tcBorders>
            <w:shd w:val="clear" w:color="auto" w:fill="auto"/>
            <w:vAlign w:val="center"/>
          </w:tcPr>
          <w:p w14:paraId="438FEBDA" w14:textId="77777777" w:rsidR="00CA3116" w:rsidRPr="00E51EA3" w:rsidRDefault="00CA3116" w:rsidP="00CA3116">
            <w:pPr>
              <w:rPr>
                <w:rFonts w:cs="Arial"/>
                <w:sz w:val="20"/>
              </w:rPr>
            </w:pPr>
            <w:r w:rsidRPr="00E51EA3">
              <w:rPr>
                <w:rFonts w:cs="Arial"/>
                <w:b/>
                <w:szCs w:val="22"/>
              </w:rPr>
              <w:t>Total Bilirubin</w:t>
            </w:r>
          </w:p>
        </w:tc>
        <w:tc>
          <w:tcPr>
            <w:tcW w:w="340" w:type="pct"/>
            <w:tcBorders>
              <w:bottom w:val="single" w:sz="4" w:space="0" w:color="000000"/>
            </w:tcBorders>
            <w:vAlign w:val="center"/>
          </w:tcPr>
          <w:p w14:paraId="0357D7AD" w14:textId="77777777" w:rsidR="00CA3116" w:rsidRPr="00E51EA3" w:rsidRDefault="00CA3116" w:rsidP="00CA3116">
            <w:pPr>
              <w:jc w:val="center"/>
              <w:rPr>
                <w:rFonts w:cs="Arial"/>
                <w:szCs w:val="22"/>
              </w:rPr>
            </w:pPr>
            <w:proofErr w:type="spellStart"/>
            <w:r w:rsidRPr="00E51EA3">
              <w:rPr>
                <w:rFonts w:cs="Arial"/>
                <w:szCs w:val="22"/>
              </w:rPr>
              <w:t>umol</w:t>
            </w:r>
            <w:proofErr w:type="spellEnd"/>
            <w:r w:rsidRPr="00E51EA3">
              <w:rPr>
                <w:rFonts w:cs="Arial"/>
                <w:szCs w:val="22"/>
              </w:rPr>
              <w:t>/L</w:t>
            </w:r>
          </w:p>
        </w:tc>
        <w:tc>
          <w:tcPr>
            <w:tcW w:w="744" w:type="pct"/>
            <w:tcBorders>
              <w:bottom w:val="single" w:sz="4" w:space="0" w:color="000000"/>
            </w:tcBorders>
            <w:shd w:val="clear" w:color="auto" w:fill="auto"/>
            <w:vAlign w:val="center"/>
          </w:tcPr>
          <w:p w14:paraId="5BF9B447" w14:textId="77777777" w:rsidR="00CA3116" w:rsidRPr="00E51EA3" w:rsidRDefault="00CA3116" w:rsidP="00CA3116">
            <w:pPr>
              <w:jc w:val="center"/>
              <w:rPr>
                <w:rFonts w:cs="Arial"/>
                <w:szCs w:val="22"/>
              </w:rPr>
            </w:pPr>
            <w:r w:rsidRPr="00E51EA3">
              <w:rPr>
                <w:rFonts w:cs="Arial"/>
                <w:szCs w:val="22"/>
              </w:rPr>
              <w:t>≥ 360</w:t>
            </w:r>
          </w:p>
        </w:tc>
        <w:tc>
          <w:tcPr>
            <w:tcW w:w="744" w:type="pct"/>
            <w:tcBorders>
              <w:bottom w:val="single" w:sz="4" w:space="0" w:color="000000"/>
            </w:tcBorders>
            <w:shd w:val="clear" w:color="auto" w:fill="auto"/>
            <w:vAlign w:val="center"/>
          </w:tcPr>
          <w:p w14:paraId="1585FCFC" w14:textId="77777777" w:rsidR="00CA3116" w:rsidRPr="00E51EA3" w:rsidRDefault="00CA3116" w:rsidP="00CA3116">
            <w:pPr>
              <w:jc w:val="center"/>
              <w:rPr>
                <w:rFonts w:cs="Arial"/>
                <w:szCs w:val="22"/>
              </w:rPr>
            </w:pPr>
            <w:r w:rsidRPr="00E51EA3">
              <w:rPr>
                <w:rFonts w:cs="Arial"/>
                <w:szCs w:val="22"/>
              </w:rPr>
              <w:t>≥ 360</w:t>
            </w:r>
          </w:p>
        </w:tc>
        <w:tc>
          <w:tcPr>
            <w:tcW w:w="744" w:type="pct"/>
            <w:tcBorders>
              <w:bottom w:val="single" w:sz="4" w:space="0" w:color="000000"/>
            </w:tcBorders>
            <w:shd w:val="clear" w:color="auto" w:fill="auto"/>
            <w:vAlign w:val="center"/>
          </w:tcPr>
          <w:p w14:paraId="50470652" w14:textId="77777777" w:rsidR="00CA3116" w:rsidRPr="00E51EA3" w:rsidRDefault="00CA3116" w:rsidP="00CA3116">
            <w:pPr>
              <w:jc w:val="center"/>
              <w:rPr>
                <w:rFonts w:cs="Arial"/>
                <w:szCs w:val="22"/>
              </w:rPr>
            </w:pPr>
            <w:r w:rsidRPr="00E51EA3">
              <w:rPr>
                <w:rFonts w:cs="Arial"/>
                <w:szCs w:val="22"/>
              </w:rPr>
              <w:t>≥ 360</w:t>
            </w:r>
          </w:p>
        </w:tc>
        <w:tc>
          <w:tcPr>
            <w:tcW w:w="927" w:type="pct"/>
            <w:tcBorders>
              <w:bottom w:val="single" w:sz="4" w:space="0" w:color="000000"/>
            </w:tcBorders>
            <w:shd w:val="clear" w:color="auto" w:fill="auto"/>
            <w:vAlign w:val="center"/>
          </w:tcPr>
          <w:p w14:paraId="4FCA4929" w14:textId="13A6B965" w:rsidR="00CA3116" w:rsidRPr="00E51EA3" w:rsidRDefault="00CA3116" w:rsidP="00CA3116">
            <w:pPr>
              <w:jc w:val="center"/>
              <w:rPr>
                <w:rFonts w:cs="Arial"/>
                <w:szCs w:val="22"/>
              </w:rPr>
            </w:pPr>
            <w:r>
              <w:rPr>
                <w:rFonts w:cs="Arial"/>
                <w:szCs w:val="22"/>
              </w:rPr>
              <w:t>N/A</w:t>
            </w:r>
          </w:p>
        </w:tc>
        <w:tc>
          <w:tcPr>
            <w:tcW w:w="654" w:type="pct"/>
            <w:tcBorders>
              <w:bottom w:val="single" w:sz="4" w:space="0" w:color="000000"/>
            </w:tcBorders>
            <w:vAlign w:val="center"/>
          </w:tcPr>
          <w:p w14:paraId="1E658DC7" w14:textId="77777777" w:rsidR="00CA3116" w:rsidRPr="007247C6" w:rsidRDefault="00CA3116" w:rsidP="00CA3116">
            <w:pPr>
              <w:spacing w:line="240" w:lineRule="auto"/>
              <w:jc w:val="center"/>
              <w:rPr>
                <w:rFonts w:cs="Arial"/>
                <w:sz w:val="18"/>
                <w:szCs w:val="18"/>
              </w:rPr>
            </w:pPr>
          </w:p>
        </w:tc>
      </w:tr>
      <w:tr w:rsidR="00CA3116" w:rsidRPr="00E51EA3" w14:paraId="63084F40" w14:textId="77777777" w:rsidTr="007247C6">
        <w:trPr>
          <w:trHeight w:val="567"/>
        </w:trPr>
        <w:tc>
          <w:tcPr>
            <w:tcW w:w="846" w:type="pct"/>
            <w:tcBorders>
              <w:top w:val="single" w:sz="4" w:space="0" w:color="000000"/>
            </w:tcBorders>
            <w:shd w:val="clear" w:color="auto" w:fill="auto"/>
            <w:vAlign w:val="center"/>
          </w:tcPr>
          <w:p w14:paraId="53EA34D5" w14:textId="77777777" w:rsidR="00CA3116" w:rsidRPr="00E51EA3" w:rsidRDefault="00CA3116" w:rsidP="00CA3116">
            <w:pPr>
              <w:rPr>
                <w:rFonts w:cs="Arial"/>
                <w:b/>
                <w:i/>
                <w:szCs w:val="22"/>
              </w:rPr>
            </w:pPr>
            <w:r w:rsidRPr="00E51EA3">
              <w:rPr>
                <w:rFonts w:cs="Arial"/>
                <w:i/>
                <w:sz w:val="20"/>
              </w:rPr>
              <w:t>Conjugated Bilirubin</w:t>
            </w:r>
          </w:p>
        </w:tc>
        <w:tc>
          <w:tcPr>
            <w:tcW w:w="340" w:type="pct"/>
            <w:tcBorders>
              <w:top w:val="single" w:sz="4" w:space="0" w:color="000000"/>
            </w:tcBorders>
            <w:vAlign w:val="center"/>
          </w:tcPr>
          <w:p w14:paraId="5AF9A971" w14:textId="77777777" w:rsidR="00CA3116" w:rsidRPr="00E51EA3" w:rsidRDefault="00CA3116" w:rsidP="00CA3116">
            <w:pPr>
              <w:jc w:val="center"/>
              <w:rPr>
                <w:rFonts w:cs="Arial"/>
                <w:i/>
                <w:szCs w:val="22"/>
              </w:rPr>
            </w:pPr>
            <w:proofErr w:type="spellStart"/>
            <w:r w:rsidRPr="00E51EA3">
              <w:rPr>
                <w:rFonts w:cs="Arial"/>
                <w:i/>
                <w:szCs w:val="22"/>
              </w:rPr>
              <w:t>umol</w:t>
            </w:r>
            <w:proofErr w:type="spellEnd"/>
            <w:r w:rsidRPr="00E51EA3">
              <w:rPr>
                <w:rFonts w:cs="Arial"/>
                <w:i/>
                <w:szCs w:val="22"/>
              </w:rPr>
              <w:t>/L</w:t>
            </w:r>
          </w:p>
        </w:tc>
        <w:tc>
          <w:tcPr>
            <w:tcW w:w="744" w:type="pct"/>
            <w:tcBorders>
              <w:top w:val="single" w:sz="4" w:space="0" w:color="000000"/>
            </w:tcBorders>
            <w:shd w:val="clear" w:color="auto" w:fill="auto"/>
            <w:vAlign w:val="center"/>
          </w:tcPr>
          <w:p w14:paraId="36E63AA1" w14:textId="77777777" w:rsidR="00CA3116" w:rsidRPr="00E51EA3" w:rsidRDefault="00CA3116" w:rsidP="00CA3116">
            <w:pPr>
              <w:jc w:val="center"/>
              <w:rPr>
                <w:rFonts w:cs="Arial"/>
                <w:i/>
                <w:szCs w:val="22"/>
              </w:rPr>
            </w:pPr>
            <w:r w:rsidRPr="00E51EA3">
              <w:rPr>
                <w:rFonts w:cs="Arial"/>
                <w:i/>
                <w:szCs w:val="22"/>
              </w:rPr>
              <w:t>≥ 250</w:t>
            </w:r>
          </w:p>
        </w:tc>
        <w:tc>
          <w:tcPr>
            <w:tcW w:w="744" w:type="pct"/>
            <w:tcBorders>
              <w:top w:val="single" w:sz="4" w:space="0" w:color="000000"/>
            </w:tcBorders>
            <w:shd w:val="clear" w:color="auto" w:fill="auto"/>
            <w:vAlign w:val="center"/>
          </w:tcPr>
          <w:p w14:paraId="3963FF84" w14:textId="77777777" w:rsidR="00CA3116" w:rsidRPr="00E51EA3" w:rsidRDefault="00CA3116" w:rsidP="00CA3116">
            <w:pPr>
              <w:jc w:val="center"/>
              <w:rPr>
                <w:rFonts w:cs="Arial"/>
                <w:i/>
                <w:szCs w:val="22"/>
              </w:rPr>
            </w:pPr>
            <w:r w:rsidRPr="00E51EA3">
              <w:rPr>
                <w:rFonts w:cs="Arial"/>
                <w:i/>
                <w:szCs w:val="22"/>
              </w:rPr>
              <w:t>≥ 250</w:t>
            </w:r>
          </w:p>
        </w:tc>
        <w:tc>
          <w:tcPr>
            <w:tcW w:w="744" w:type="pct"/>
            <w:tcBorders>
              <w:top w:val="single" w:sz="4" w:space="0" w:color="000000"/>
            </w:tcBorders>
            <w:shd w:val="clear" w:color="auto" w:fill="auto"/>
            <w:vAlign w:val="center"/>
          </w:tcPr>
          <w:p w14:paraId="4C4E3A4D" w14:textId="77777777" w:rsidR="00CA3116" w:rsidRPr="00E51EA3" w:rsidRDefault="00CA3116" w:rsidP="00CA3116">
            <w:pPr>
              <w:jc w:val="center"/>
              <w:rPr>
                <w:rFonts w:cs="Arial"/>
                <w:i/>
                <w:szCs w:val="22"/>
              </w:rPr>
            </w:pPr>
            <w:r w:rsidRPr="00E51EA3">
              <w:rPr>
                <w:rFonts w:cs="Arial"/>
                <w:i/>
                <w:szCs w:val="22"/>
              </w:rPr>
              <w:t>≥ 250</w:t>
            </w:r>
          </w:p>
        </w:tc>
        <w:tc>
          <w:tcPr>
            <w:tcW w:w="927" w:type="pct"/>
            <w:tcBorders>
              <w:top w:val="single" w:sz="4" w:space="0" w:color="000000"/>
            </w:tcBorders>
            <w:shd w:val="clear" w:color="auto" w:fill="auto"/>
            <w:vAlign w:val="center"/>
          </w:tcPr>
          <w:p w14:paraId="701F8385" w14:textId="78594384" w:rsidR="00CA3116" w:rsidRPr="00E51EA3" w:rsidRDefault="00CA3116" w:rsidP="00CA3116">
            <w:pPr>
              <w:jc w:val="center"/>
              <w:rPr>
                <w:rFonts w:cs="Arial"/>
                <w:szCs w:val="22"/>
              </w:rPr>
            </w:pPr>
            <w:r>
              <w:rPr>
                <w:rFonts w:cs="Arial"/>
                <w:szCs w:val="22"/>
              </w:rPr>
              <w:t>N/A</w:t>
            </w:r>
          </w:p>
        </w:tc>
        <w:tc>
          <w:tcPr>
            <w:tcW w:w="654" w:type="pct"/>
            <w:tcBorders>
              <w:top w:val="single" w:sz="4" w:space="0" w:color="000000"/>
            </w:tcBorders>
            <w:vAlign w:val="center"/>
          </w:tcPr>
          <w:p w14:paraId="04058692" w14:textId="77777777" w:rsidR="00CA3116" w:rsidRPr="007247C6" w:rsidRDefault="00CA3116" w:rsidP="00CA3116">
            <w:pPr>
              <w:spacing w:line="240" w:lineRule="auto"/>
              <w:jc w:val="center"/>
              <w:rPr>
                <w:rFonts w:cs="Arial"/>
                <w:sz w:val="18"/>
                <w:szCs w:val="18"/>
              </w:rPr>
            </w:pPr>
          </w:p>
        </w:tc>
      </w:tr>
      <w:tr w:rsidR="00CA3116" w:rsidRPr="00E51EA3" w14:paraId="7B3CE345" w14:textId="77777777" w:rsidTr="007247C6">
        <w:trPr>
          <w:trHeight w:val="567"/>
        </w:trPr>
        <w:tc>
          <w:tcPr>
            <w:tcW w:w="846" w:type="pct"/>
            <w:shd w:val="clear" w:color="auto" w:fill="auto"/>
            <w:vAlign w:val="center"/>
          </w:tcPr>
          <w:p w14:paraId="50D53DA4" w14:textId="77777777" w:rsidR="00CA3116" w:rsidRPr="00E51EA3" w:rsidRDefault="00CA3116" w:rsidP="00CA3116">
            <w:pPr>
              <w:rPr>
                <w:rFonts w:cs="Arial"/>
                <w:b/>
                <w:szCs w:val="22"/>
              </w:rPr>
            </w:pPr>
            <w:r w:rsidRPr="00E51EA3">
              <w:rPr>
                <w:rFonts w:cs="Arial"/>
                <w:b/>
                <w:szCs w:val="22"/>
              </w:rPr>
              <w:t>Triglycerides</w:t>
            </w:r>
          </w:p>
        </w:tc>
        <w:tc>
          <w:tcPr>
            <w:tcW w:w="340" w:type="pct"/>
            <w:vAlign w:val="center"/>
          </w:tcPr>
          <w:p w14:paraId="1FAA8BEE" w14:textId="77777777" w:rsidR="00CA3116" w:rsidRPr="00E51EA3" w:rsidRDefault="00CA3116" w:rsidP="00CA3116">
            <w:pPr>
              <w:jc w:val="center"/>
              <w:rPr>
                <w:rFonts w:cs="Arial"/>
                <w:szCs w:val="22"/>
              </w:rPr>
            </w:pPr>
            <w:r w:rsidRPr="00E51EA3">
              <w:rPr>
                <w:rFonts w:cs="Arial"/>
                <w:sz w:val="20"/>
              </w:rPr>
              <w:t>mmol/L</w:t>
            </w:r>
          </w:p>
        </w:tc>
        <w:tc>
          <w:tcPr>
            <w:tcW w:w="744" w:type="pct"/>
            <w:shd w:val="clear" w:color="auto" w:fill="auto"/>
            <w:vAlign w:val="center"/>
          </w:tcPr>
          <w:p w14:paraId="6CC6EAA5" w14:textId="77777777" w:rsidR="00CA3116" w:rsidRPr="00E51EA3" w:rsidRDefault="00CA3116" w:rsidP="00CA3116">
            <w:pPr>
              <w:jc w:val="center"/>
              <w:rPr>
                <w:rFonts w:cs="Arial"/>
                <w:sz w:val="18"/>
                <w:szCs w:val="22"/>
              </w:rPr>
            </w:pPr>
            <w:r w:rsidRPr="00E51EA3">
              <w:rPr>
                <w:rFonts w:cs="Arial"/>
                <w:sz w:val="18"/>
                <w:szCs w:val="22"/>
              </w:rPr>
              <w:t>N/A</w:t>
            </w:r>
          </w:p>
        </w:tc>
        <w:tc>
          <w:tcPr>
            <w:tcW w:w="744" w:type="pct"/>
            <w:shd w:val="clear" w:color="auto" w:fill="auto"/>
            <w:vAlign w:val="center"/>
          </w:tcPr>
          <w:p w14:paraId="2624BD32" w14:textId="77777777" w:rsidR="00CA3116" w:rsidRPr="00E51EA3" w:rsidRDefault="00CA3116" w:rsidP="00CA3116">
            <w:pPr>
              <w:jc w:val="center"/>
              <w:rPr>
                <w:rFonts w:cs="Arial"/>
                <w:szCs w:val="22"/>
              </w:rPr>
            </w:pPr>
            <w:r w:rsidRPr="00E51EA3">
              <w:rPr>
                <w:rFonts w:cs="Arial"/>
                <w:szCs w:val="22"/>
              </w:rPr>
              <w:t>≥ 20</w:t>
            </w:r>
          </w:p>
        </w:tc>
        <w:tc>
          <w:tcPr>
            <w:tcW w:w="744" w:type="pct"/>
            <w:shd w:val="clear" w:color="auto" w:fill="auto"/>
            <w:vAlign w:val="center"/>
          </w:tcPr>
          <w:p w14:paraId="6A7AE760" w14:textId="77777777" w:rsidR="00CA3116" w:rsidRPr="00E51EA3" w:rsidRDefault="00CA3116" w:rsidP="00CA3116">
            <w:pPr>
              <w:jc w:val="center"/>
              <w:rPr>
                <w:rFonts w:cs="Arial"/>
                <w:szCs w:val="22"/>
              </w:rPr>
            </w:pPr>
            <w:r w:rsidRPr="00E51EA3">
              <w:rPr>
                <w:rFonts w:cs="Arial"/>
                <w:szCs w:val="22"/>
              </w:rPr>
              <w:t>≥20</w:t>
            </w:r>
          </w:p>
        </w:tc>
        <w:tc>
          <w:tcPr>
            <w:tcW w:w="927" w:type="pct"/>
            <w:shd w:val="clear" w:color="auto" w:fill="auto"/>
            <w:vAlign w:val="center"/>
          </w:tcPr>
          <w:p w14:paraId="080B4145" w14:textId="77777777" w:rsidR="00CA3116" w:rsidRPr="00E51EA3" w:rsidRDefault="00CA3116" w:rsidP="00CA3116">
            <w:pPr>
              <w:jc w:val="center"/>
              <w:rPr>
                <w:rFonts w:cs="Arial"/>
                <w:szCs w:val="22"/>
              </w:rPr>
            </w:pPr>
            <w:r w:rsidRPr="00E51EA3">
              <w:rPr>
                <w:rFonts w:cs="Arial"/>
                <w:szCs w:val="22"/>
              </w:rPr>
              <w:t>≥ 15 but &lt; 20</w:t>
            </w:r>
          </w:p>
        </w:tc>
        <w:tc>
          <w:tcPr>
            <w:tcW w:w="654" w:type="pct"/>
            <w:vAlign w:val="center"/>
          </w:tcPr>
          <w:p w14:paraId="32D39D0E" w14:textId="77777777" w:rsidR="00CA3116" w:rsidRPr="007247C6" w:rsidRDefault="00CA3116" w:rsidP="00CA3116">
            <w:pPr>
              <w:spacing w:line="240" w:lineRule="auto"/>
              <w:jc w:val="center"/>
              <w:rPr>
                <w:rFonts w:cs="Arial"/>
                <w:sz w:val="18"/>
                <w:szCs w:val="18"/>
              </w:rPr>
            </w:pPr>
          </w:p>
        </w:tc>
      </w:tr>
      <w:tr w:rsidR="00CA3116" w:rsidRPr="00E51EA3" w14:paraId="6A250EB2" w14:textId="77777777" w:rsidTr="007247C6">
        <w:trPr>
          <w:trHeight w:val="567"/>
        </w:trPr>
        <w:tc>
          <w:tcPr>
            <w:tcW w:w="846" w:type="pct"/>
            <w:shd w:val="clear" w:color="auto" w:fill="auto"/>
            <w:vAlign w:val="center"/>
          </w:tcPr>
          <w:p w14:paraId="69E7CF51" w14:textId="77777777" w:rsidR="00CA3116" w:rsidRPr="00E51EA3" w:rsidRDefault="00CA3116" w:rsidP="00CA3116">
            <w:pPr>
              <w:rPr>
                <w:rFonts w:cs="Arial"/>
                <w:b/>
                <w:szCs w:val="22"/>
              </w:rPr>
            </w:pPr>
            <w:proofErr w:type="spellStart"/>
            <w:r w:rsidRPr="00E51EA3">
              <w:rPr>
                <w:rFonts w:cs="Arial"/>
                <w:b/>
                <w:szCs w:val="22"/>
              </w:rPr>
              <w:t>hs</w:t>
            </w:r>
            <w:proofErr w:type="spellEnd"/>
            <w:r w:rsidRPr="00E51EA3">
              <w:rPr>
                <w:rFonts w:cs="Arial"/>
                <w:b/>
                <w:szCs w:val="22"/>
              </w:rPr>
              <w:t xml:space="preserve"> Troponin I </w:t>
            </w:r>
            <w:r w:rsidRPr="00E51EA3">
              <w:rPr>
                <w:rFonts w:cs="Arial"/>
                <w:b/>
                <w:sz w:val="20"/>
              </w:rPr>
              <w:t xml:space="preserve"> </w:t>
            </w:r>
          </w:p>
        </w:tc>
        <w:tc>
          <w:tcPr>
            <w:tcW w:w="340" w:type="pct"/>
            <w:vAlign w:val="center"/>
          </w:tcPr>
          <w:p w14:paraId="7D093D00" w14:textId="77777777" w:rsidR="00CA3116" w:rsidRPr="00E51EA3" w:rsidRDefault="00CA3116" w:rsidP="00CA3116">
            <w:pPr>
              <w:jc w:val="center"/>
              <w:rPr>
                <w:rFonts w:cs="Arial"/>
                <w:szCs w:val="22"/>
              </w:rPr>
            </w:pPr>
            <w:r w:rsidRPr="00E51EA3">
              <w:rPr>
                <w:rFonts w:cs="Arial"/>
                <w:szCs w:val="22"/>
              </w:rPr>
              <w:t>ng/L</w:t>
            </w:r>
          </w:p>
        </w:tc>
        <w:tc>
          <w:tcPr>
            <w:tcW w:w="744" w:type="pct"/>
            <w:shd w:val="clear" w:color="auto" w:fill="auto"/>
            <w:vAlign w:val="center"/>
          </w:tcPr>
          <w:p w14:paraId="66761C63" w14:textId="77777777" w:rsidR="00CA3116" w:rsidRPr="00E51EA3" w:rsidRDefault="00CA3116" w:rsidP="00CA3116">
            <w:pPr>
              <w:jc w:val="center"/>
              <w:rPr>
                <w:rFonts w:cs="Arial"/>
                <w:szCs w:val="22"/>
              </w:rPr>
            </w:pPr>
            <w:r w:rsidRPr="00E51EA3">
              <w:rPr>
                <w:rFonts w:cs="Arial"/>
                <w:szCs w:val="22"/>
              </w:rPr>
              <w:t>≥</w:t>
            </w:r>
            <w:r>
              <w:rPr>
                <w:rFonts w:cs="Arial"/>
                <w:szCs w:val="22"/>
              </w:rPr>
              <w:t xml:space="preserve"> </w:t>
            </w:r>
            <w:r w:rsidRPr="00E51EA3">
              <w:rPr>
                <w:rFonts w:cs="Arial"/>
                <w:szCs w:val="22"/>
              </w:rPr>
              <w:t>259</w:t>
            </w:r>
          </w:p>
        </w:tc>
        <w:tc>
          <w:tcPr>
            <w:tcW w:w="744" w:type="pct"/>
            <w:shd w:val="clear" w:color="auto" w:fill="auto"/>
            <w:vAlign w:val="center"/>
          </w:tcPr>
          <w:p w14:paraId="5C2BF7AD" w14:textId="77777777" w:rsidR="00CA3116" w:rsidRPr="00E51EA3" w:rsidRDefault="00CA3116" w:rsidP="00CA3116">
            <w:pPr>
              <w:jc w:val="center"/>
              <w:rPr>
                <w:rFonts w:cs="Arial"/>
                <w:szCs w:val="22"/>
              </w:rPr>
            </w:pPr>
            <w:r w:rsidRPr="00E51EA3">
              <w:rPr>
                <w:rFonts w:cs="Arial"/>
                <w:szCs w:val="22"/>
              </w:rPr>
              <w:t>≥</w:t>
            </w:r>
            <w:r>
              <w:rPr>
                <w:rFonts w:cs="Arial"/>
                <w:szCs w:val="22"/>
              </w:rPr>
              <w:t xml:space="preserve"> </w:t>
            </w:r>
            <w:r w:rsidRPr="00E51EA3">
              <w:rPr>
                <w:rFonts w:cs="Arial"/>
                <w:szCs w:val="22"/>
              </w:rPr>
              <w:t>259</w:t>
            </w:r>
          </w:p>
        </w:tc>
        <w:tc>
          <w:tcPr>
            <w:tcW w:w="744" w:type="pct"/>
            <w:shd w:val="clear" w:color="auto" w:fill="auto"/>
            <w:vAlign w:val="center"/>
          </w:tcPr>
          <w:p w14:paraId="1DC98F67" w14:textId="77777777" w:rsidR="00CA3116" w:rsidRPr="00E51EA3" w:rsidRDefault="00CA3116" w:rsidP="00CA3116">
            <w:pPr>
              <w:jc w:val="center"/>
              <w:rPr>
                <w:rFonts w:cs="Arial"/>
                <w:szCs w:val="22"/>
              </w:rPr>
            </w:pPr>
            <w:r w:rsidRPr="00E51EA3">
              <w:rPr>
                <w:rFonts w:cs="Arial"/>
                <w:szCs w:val="22"/>
              </w:rPr>
              <w:t>Females</w:t>
            </w:r>
          </w:p>
          <w:p w14:paraId="588F16F1" w14:textId="77777777" w:rsidR="00CA3116" w:rsidRPr="00E51EA3" w:rsidRDefault="00CA3116" w:rsidP="00CA3116">
            <w:pPr>
              <w:jc w:val="center"/>
              <w:rPr>
                <w:rFonts w:cs="Arial"/>
                <w:szCs w:val="22"/>
              </w:rPr>
            </w:pPr>
            <w:r w:rsidRPr="00E51EA3">
              <w:rPr>
                <w:rFonts w:cs="Arial"/>
                <w:szCs w:val="22"/>
              </w:rPr>
              <w:t>≥ 15ng/L</w:t>
            </w:r>
          </w:p>
          <w:p w14:paraId="0470020F" w14:textId="77777777" w:rsidR="00CA3116" w:rsidRPr="00E51EA3" w:rsidRDefault="00CA3116" w:rsidP="00CA3116">
            <w:pPr>
              <w:jc w:val="center"/>
              <w:rPr>
                <w:rFonts w:cs="Arial"/>
                <w:szCs w:val="22"/>
              </w:rPr>
            </w:pPr>
          </w:p>
          <w:p w14:paraId="580B9925" w14:textId="77777777" w:rsidR="00CA3116" w:rsidRPr="00E51EA3" w:rsidRDefault="00CA3116" w:rsidP="00CA3116">
            <w:pPr>
              <w:jc w:val="center"/>
              <w:rPr>
                <w:rFonts w:cs="Arial"/>
                <w:szCs w:val="22"/>
              </w:rPr>
            </w:pPr>
            <w:r w:rsidRPr="00E51EA3">
              <w:rPr>
                <w:rFonts w:cs="Arial"/>
                <w:szCs w:val="22"/>
              </w:rPr>
              <w:t>Males ≥ 34ng/L</w:t>
            </w:r>
          </w:p>
        </w:tc>
        <w:tc>
          <w:tcPr>
            <w:tcW w:w="927" w:type="pct"/>
            <w:shd w:val="clear" w:color="auto" w:fill="auto"/>
            <w:vAlign w:val="center"/>
          </w:tcPr>
          <w:p w14:paraId="4FFEF3E9" w14:textId="728862AA" w:rsidR="00CA3116" w:rsidRPr="00E51EA3" w:rsidRDefault="00CA3116" w:rsidP="00CA3116">
            <w:pPr>
              <w:jc w:val="center"/>
              <w:rPr>
                <w:rFonts w:cs="Arial"/>
                <w:szCs w:val="22"/>
              </w:rPr>
            </w:pPr>
            <w:r>
              <w:rPr>
                <w:rFonts w:cs="Arial"/>
                <w:szCs w:val="22"/>
              </w:rPr>
              <w:t>N/A</w:t>
            </w:r>
          </w:p>
        </w:tc>
        <w:tc>
          <w:tcPr>
            <w:tcW w:w="654" w:type="pct"/>
            <w:vAlign w:val="center"/>
          </w:tcPr>
          <w:p w14:paraId="02E018D3" w14:textId="77777777" w:rsidR="00CA3116" w:rsidRPr="007247C6" w:rsidRDefault="00CA3116" w:rsidP="00CA3116">
            <w:pPr>
              <w:spacing w:line="240" w:lineRule="auto"/>
              <w:jc w:val="center"/>
              <w:rPr>
                <w:rFonts w:cs="Arial"/>
                <w:sz w:val="18"/>
                <w:szCs w:val="18"/>
              </w:rPr>
            </w:pPr>
          </w:p>
        </w:tc>
      </w:tr>
      <w:tr w:rsidR="00CA3116" w:rsidRPr="00E51EA3" w14:paraId="38ED0032" w14:textId="77777777" w:rsidTr="007247C6">
        <w:trPr>
          <w:trHeight w:val="567"/>
        </w:trPr>
        <w:tc>
          <w:tcPr>
            <w:tcW w:w="846" w:type="pct"/>
            <w:shd w:val="clear" w:color="auto" w:fill="auto"/>
            <w:vAlign w:val="center"/>
          </w:tcPr>
          <w:p w14:paraId="2AB1BDC6" w14:textId="77777777" w:rsidR="00CA3116" w:rsidRPr="00E51EA3" w:rsidRDefault="00CA3116" w:rsidP="00CA3116">
            <w:pPr>
              <w:rPr>
                <w:rFonts w:cs="Arial"/>
                <w:b/>
                <w:szCs w:val="22"/>
              </w:rPr>
            </w:pPr>
            <w:r w:rsidRPr="00E51EA3">
              <w:rPr>
                <w:rFonts w:cs="Arial"/>
                <w:b/>
                <w:szCs w:val="22"/>
              </w:rPr>
              <w:t>Urea (adult)</w:t>
            </w:r>
          </w:p>
        </w:tc>
        <w:tc>
          <w:tcPr>
            <w:tcW w:w="340" w:type="pct"/>
            <w:vAlign w:val="center"/>
          </w:tcPr>
          <w:p w14:paraId="7FCA301D" w14:textId="77777777" w:rsidR="00CA3116" w:rsidRPr="00E51EA3" w:rsidRDefault="00CA3116" w:rsidP="00CA3116">
            <w:pPr>
              <w:jc w:val="center"/>
              <w:rPr>
                <w:rFonts w:cs="Arial"/>
                <w:szCs w:val="22"/>
              </w:rPr>
            </w:pPr>
            <w:r w:rsidRPr="00E51EA3">
              <w:rPr>
                <w:rFonts w:cs="Arial"/>
                <w:sz w:val="20"/>
              </w:rPr>
              <w:t>mmol/L</w:t>
            </w:r>
          </w:p>
        </w:tc>
        <w:tc>
          <w:tcPr>
            <w:tcW w:w="744" w:type="pct"/>
            <w:shd w:val="clear" w:color="auto" w:fill="auto"/>
            <w:vAlign w:val="center"/>
          </w:tcPr>
          <w:p w14:paraId="0AA4CAEA" w14:textId="77777777" w:rsidR="00CA3116" w:rsidRPr="00E51EA3" w:rsidRDefault="00CA3116" w:rsidP="00CA3116">
            <w:pPr>
              <w:jc w:val="center"/>
              <w:rPr>
                <w:rFonts w:cs="Arial"/>
                <w:szCs w:val="22"/>
              </w:rPr>
            </w:pPr>
            <w:r w:rsidRPr="00E51EA3">
              <w:rPr>
                <w:rFonts w:cs="Arial"/>
                <w:szCs w:val="22"/>
              </w:rPr>
              <w:t>≥ 30</w:t>
            </w:r>
          </w:p>
        </w:tc>
        <w:tc>
          <w:tcPr>
            <w:tcW w:w="744" w:type="pct"/>
            <w:shd w:val="clear" w:color="auto" w:fill="auto"/>
            <w:vAlign w:val="center"/>
          </w:tcPr>
          <w:p w14:paraId="6F092894" w14:textId="77777777" w:rsidR="00CA3116" w:rsidRPr="00E51EA3" w:rsidRDefault="00CA3116" w:rsidP="00CA3116">
            <w:pPr>
              <w:jc w:val="center"/>
              <w:rPr>
                <w:rFonts w:cs="Arial"/>
                <w:szCs w:val="22"/>
              </w:rPr>
            </w:pPr>
            <w:r w:rsidRPr="00E51EA3">
              <w:rPr>
                <w:rFonts w:cs="Arial"/>
                <w:szCs w:val="22"/>
              </w:rPr>
              <w:t>≥ 30</w:t>
            </w:r>
          </w:p>
        </w:tc>
        <w:tc>
          <w:tcPr>
            <w:tcW w:w="744" w:type="pct"/>
            <w:shd w:val="clear" w:color="auto" w:fill="auto"/>
            <w:vAlign w:val="center"/>
          </w:tcPr>
          <w:p w14:paraId="4D66B119" w14:textId="77777777" w:rsidR="00CA3116" w:rsidRPr="00E51EA3" w:rsidRDefault="00CA3116" w:rsidP="00CA3116">
            <w:pPr>
              <w:jc w:val="center"/>
              <w:rPr>
                <w:rFonts w:cs="Arial"/>
                <w:szCs w:val="22"/>
              </w:rPr>
            </w:pPr>
            <w:r w:rsidRPr="00E51EA3">
              <w:rPr>
                <w:rFonts w:cs="Arial"/>
                <w:szCs w:val="22"/>
              </w:rPr>
              <w:t>≥ 30</w:t>
            </w:r>
          </w:p>
        </w:tc>
        <w:tc>
          <w:tcPr>
            <w:tcW w:w="927" w:type="pct"/>
            <w:shd w:val="clear" w:color="auto" w:fill="auto"/>
            <w:vAlign w:val="center"/>
          </w:tcPr>
          <w:p w14:paraId="77A4E552" w14:textId="5AA53F01" w:rsidR="00CA3116" w:rsidRPr="00E51EA3" w:rsidRDefault="00CA3116" w:rsidP="00CA3116">
            <w:pPr>
              <w:jc w:val="center"/>
              <w:rPr>
                <w:rFonts w:cs="Arial"/>
                <w:szCs w:val="22"/>
              </w:rPr>
            </w:pPr>
            <w:r>
              <w:rPr>
                <w:rFonts w:cs="Arial"/>
                <w:szCs w:val="22"/>
              </w:rPr>
              <w:t>N/A</w:t>
            </w:r>
          </w:p>
        </w:tc>
        <w:tc>
          <w:tcPr>
            <w:tcW w:w="654" w:type="pct"/>
            <w:vAlign w:val="center"/>
          </w:tcPr>
          <w:p w14:paraId="0BFE6172" w14:textId="77777777" w:rsidR="00CA3116" w:rsidRPr="007247C6" w:rsidRDefault="00CA3116" w:rsidP="00CA3116">
            <w:pPr>
              <w:spacing w:line="240" w:lineRule="auto"/>
              <w:jc w:val="center"/>
              <w:rPr>
                <w:rFonts w:cs="Arial"/>
                <w:sz w:val="18"/>
                <w:szCs w:val="18"/>
              </w:rPr>
            </w:pPr>
          </w:p>
        </w:tc>
      </w:tr>
      <w:tr w:rsidR="00CA3116" w:rsidRPr="00E51EA3" w14:paraId="6D2FA2D3" w14:textId="77777777" w:rsidTr="007247C6">
        <w:trPr>
          <w:trHeight w:val="567"/>
        </w:trPr>
        <w:tc>
          <w:tcPr>
            <w:tcW w:w="846" w:type="pct"/>
            <w:shd w:val="clear" w:color="auto" w:fill="auto"/>
            <w:vAlign w:val="center"/>
          </w:tcPr>
          <w:p w14:paraId="772D5753" w14:textId="77777777" w:rsidR="00CA3116" w:rsidRPr="00E51EA3" w:rsidRDefault="00CA3116" w:rsidP="00CA3116">
            <w:pPr>
              <w:rPr>
                <w:rFonts w:cs="Arial"/>
                <w:b/>
                <w:szCs w:val="22"/>
              </w:rPr>
            </w:pPr>
            <w:r w:rsidRPr="00E51EA3">
              <w:rPr>
                <w:rFonts w:cs="Arial"/>
                <w:b/>
                <w:szCs w:val="22"/>
              </w:rPr>
              <w:t>Urea (paediatric)</w:t>
            </w:r>
          </w:p>
        </w:tc>
        <w:tc>
          <w:tcPr>
            <w:tcW w:w="340" w:type="pct"/>
            <w:vAlign w:val="center"/>
          </w:tcPr>
          <w:p w14:paraId="217C1134" w14:textId="77777777" w:rsidR="00CA3116" w:rsidRPr="00E51EA3" w:rsidRDefault="00CA3116" w:rsidP="00CA3116">
            <w:pPr>
              <w:jc w:val="center"/>
              <w:rPr>
                <w:rFonts w:cs="Arial"/>
                <w:szCs w:val="22"/>
              </w:rPr>
            </w:pPr>
            <w:r w:rsidRPr="00E51EA3">
              <w:rPr>
                <w:rFonts w:cs="Arial"/>
                <w:sz w:val="20"/>
              </w:rPr>
              <w:t>mmol/L</w:t>
            </w:r>
          </w:p>
        </w:tc>
        <w:tc>
          <w:tcPr>
            <w:tcW w:w="744" w:type="pct"/>
            <w:shd w:val="clear" w:color="auto" w:fill="auto"/>
            <w:vAlign w:val="center"/>
          </w:tcPr>
          <w:p w14:paraId="2FACA9B8" w14:textId="77777777" w:rsidR="00CA3116" w:rsidRPr="00E51EA3" w:rsidRDefault="00CA3116" w:rsidP="00CA3116">
            <w:pPr>
              <w:jc w:val="center"/>
              <w:rPr>
                <w:rFonts w:cs="Arial"/>
                <w:szCs w:val="22"/>
              </w:rPr>
            </w:pPr>
            <w:r w:rsidRPr="00E51EA3">
              <w:rPr>
                <w:rFonts w:cs="Arial"/>
                <w:szCs w:val="22"/>
              </w:rPr>
              <w:t>≥ 10</w:t>
            </w:r>
          </w:p>
        </w:tc>
        <w:tc>
          <w:tcPr>
            <w:tcW w:w="744" w:type="pct"/>
            <w:shd w:val="clear" w:color="auto" w:fill="auto"/>
            <w:vAlign w:val="center"/>
          </w:tcPr>
          <w:p w14:paraId="0DF7C9AB" w14:textId="77777777" w:rsidR="00CA3116" w:rsidRPr="00E51EA3" w:rsidRDefault="00CA3116" w:rsidP="00CA3116">
            <w:pPr>
              <w:jc w:val="center"/>
              <w:rPr>
                <w:rFonts w:cs="Arial"/>
                <w:szCs w:val="22"/>
              </w:rPr>
            </w:pPr>
            <w:r w:rsidRPr="00E51EA3">
              <w:rPr>
                <w:rFonts w:cs="Arial"/>
                <w:szCs w:val="22"/>
              </w:rPr>
              <w:t>≥ 10</w:t>
            </w:r>
          </w:p>
        </w:tc>
        <w:tc>
          <w:tcPr>
            <w:tcW w:w="744" w:type="pct"/>
            <w:shd w:val="clear" w:color="auto" w:fill="auto"/>
            <w:vAlign w:val="center"/>
          </w:tcPr>
          <w:p w14:paraId="76006615" w14:textId="77777777" w:rsidR="00CA3116" w:rsidRPr="00E51EA3" w:rsidRDefault="00CA3116" w:rsidP="00CA3116">
            <w:pPr>
              <w:jc w:val="center"/>
              <w:rPr>
                <w:rFonts w:cs="Arial"/>
                <w:szCs w:val="22"/>
              </w:rPr>
            </w:pPr>
            <w:r w:rsidRPr="00E51EA3">
              <w:rPr>
                <w:rFonts w:cs="Arial"/>
                <w:szCs w:val="22"/>
              </w:rPr>
              <w:t>≥ 10</w:t>
            </w:r>
          </w:p>
        </w:tc>
        <w:tc>
          <w:tcPr>
            <w:tcW w:w="927" w:type="pct"/>
            <w:shd w:val="clear" w:color="auto" w:fill="auto"/>
            <w:vAlign w:val="center"/>
          </w:tcPr>
          <w:p w14:paraId="08591FFB" w14:textId="58617557" w:rsidR="00CA3116" w:rsidRPr="00E51EA3" w:rsidRDefault="00CA3116" w:rsidP="00CA3116">
            <w:pPr>
              <w:jc w:val="center"/>
              <w:rPr>
                <w:rFonts w:cs="Arial"/>
                <w:szCs w:val="22"/>
              </w:rPr>
            </w:pPr>
            <w:r>
              <w:rPr>
                <w:rFonts w:cs="Arial"/>
                <w:szCs w:val="22"/>
              </w:rPr>
              <w:t>N/A</w:t>
            </w:r>
          </w:p>
        </w:tc>
        <w:tc>
          <w:tcPr>
            <w:tcW w:w="654" w:type="pct"/>
            <w:vAlign w:val="center"/>
          </w:tcPr>
          <w:p w14:paraId="5E2C8678" w14:textId="77777777" w:rsidR="00CA3116" w:rsidRPr="007247C6" w:rsidRDefault="00CA3116" w:rsidP="00CA3116">
            <w:pPr>
              <w:spacing w:line="240" w:lineRule="auto"/>
              <w:jc w:val="center"/>
              <w:rPr>
                <w:rFonts w:cs="Arial"/>
                <w:sz w:val="18"/>
                <w:szCs w:val="18"/>
              </w:rPr>
            </w:pPr>
          </w:p>
        </w:tc>
      </w:tr>
    </w:tbl>
    <w:p w14:paraId="737C7B54" w14:textId="5F68CFA3" w:rsidR="000D46E5" w:rsidRDefault="000D46E5" w:rsidP="00A3582C">
      <w:pPr>
        <w:spacing w:line="276" w:lineRule="auto"/>
      </w:pPr>
    </w:p>
    <w:p w14:paraId="7F8D7EF3" w14:textId="77777777" w:rsidR="00CA3116" w:rsidRDefault="00CA3116" w:rsidP="00A3582C">
      <w:pPr>
        <w:spacing w:line="276" w:lineRule="auto"/>
        <w:sectPr w:rsidR="00CA3116" w:rsidSect="008B4EF4">
          <w:headerReference w:type="default" r:id="rId52"/>
          <w:footerReference w:type="default" r:id="rId53"/>
          <w:pgSz w:w="11906" w:h="16838"/>
          <w:pgMar w:top="1440" w:right="686" w:bottom="1264" w:left="1089" w:header="1134" w:footer="709" w:gutter="0"/>
          <w:cols w:space="708"/>
          <w:docGrid w:linePitch="360"/>
        </w:sectPr>
      </w:pPr>
      <w:r>
        <w:t>*If results for GP patients are generated between these ranges out of hours, they will be telephoned on the next working day. This only applies Monday – Thursday.</w:t>
      </w:r>
    </w:p>
    <w:p w14:paraId="561A4C32" w14:textId="77777777" w:rsidR="00C40A3B" w:rsidRPr="00493334" w:rsidRDefault="00C40A3B" w:rsidP="00A3582C">
      <w:pPr>
        <w:pStyle w:val="Heading1"/>
        <w:spacing w:line="276" w:lineRule="auto"/>
        <w:rPr>
          <w:rStyle w:val="Hyperlink"/>
          <w:rFonts w:cs="Arial"/>
          <w:color w:val="0066CC"/>
          <w:sz w:val="32"/>
          <w:szCs w:val="28"/>
          <w:u w:val="none"/>
        </w:rPr>
      </w:pPr>
      <w:bookmarkStart w:id="4761" w:name="_Immunology"/>
      <w:bookmarkStart w:id="4762" w:name="_Toc471373354"/>
      <w:bookmarkStart w:id="4763" w:name="_Toc169010562"/>
      <w:bookmarkStart w:id="4764" w:name="_Toc169011817"/>
      <w:bookmarkStart w:id="4765" w:name="_Toc169012579"/>
      <w:bookmarkStart w:id="4766" w:name="_Toc169079334"/>
      <w:bookmarkStart w:id="4767" w:name="_Toc169081826"/>
      <w:bookmarkStart w:id="4768" w:name="_Toc169084452"/>
      <w:bookmarkStart w:id="4769" w:name="_Toc169084814"/>
      <w:bookmarkStart w:id="4770" w:name="_Toc169095085"/>
      <w:bookmarkStart w:id="4771" w:name="_Toc169096620"/>
      <w:bookmarkStart w:id="4772" w:name="_Toc169096797"/>
      <w:bookmarkStart w:id="4773" w:name="_Toc169097151"/>
      <w:bookmarkStart w:id="4774" w:name="_Toc169097328"/>
      <w:bookmarkStart w:id="4775" w:name="_Toc169097505"/>
      <w:bookmarkStart w:id="4776" w:name="_Toc169097682"/>
      <w:bookmarkStart w:id="4777" w:name="_Toc169097859"/>
      <w:bookmarkEnd w:id="4761"/>
      <w:r w:rsidRPr="00493334">
        <w:rPr>
          <w:rStyle w:val="Hyperlink"/>
          <w:rFonts w:cs="Arial"/>
          <w:color w:val="0066CC"/>
          <w:sz w:val="32"/>
          <w:szCs w:val="28"/>
          <w:u w:val="none"/>
        </w:rPr>
        <w:lastRenderedPageBreak/>
        <w:t>Immunology</w:t>
      </w:r>
      <w:bookmarkEnd w:id="4753"/>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49E9ECE2" w14:textId="77777777" w:rsidR="00C40A3B" w:rsidRPr="00AB5E3A" w:rsidRDefault="00C40A3B" w:rsidP="00A3582C">
      <w:pPr>
        <w:spacing w:line="276" w:lineRule="auto"/>
      </w:pPr>
    </w:p>
    <w:bookmarkEnd w:id="4760" w:displacedByCustomXml="next"/>
    <w:sdt>
      <w:sdtPr>
        <w:rPr>
          <w:rFonts w:ascii="Arial" w:hAnsi="Arial" w:cs="Times New Roman"/>
          <w:noProof w:val="0"/>
          <w:sz w:val="22"/>
          <w:szCs w:val="20"/>
        </w:rPr>
        <w:id w:val="1856772617"/>
        <w:docPartObj>
          <w:docPartGallery w:val="Table of Contents"/>
          <w:docPartUnique/>
        </w:docPartObj>
      </w:sdtPr>
      <w:sdtEndPr>
        <w:rPr>
          <w:rFonts w:cs="Arial"/>
          <w:b/>
          <w:bCs/>
          <w:color w:val="0066CC"/>
          <w:sz w:val="24"/>
        </w:rPr>
      </w:sdtEndPr>
      <w:sdtContent>
        <w:p w14:paraId="5BA86AB3" w14:textId="3EB2F7AC" w:rsidR="00D17ABD" w:rsidRPr="00D17ABD" w:rsidRDefault="00D17ABD" w:rsidP="00D17ABD">
          <w:pPr>
            <w:pStyle w:val="TOC1"/>
            <w:spacing w:line="360" w:lineRule="auto"/>
            <w:rPr>
              <w:rFonts w:ascii="Arial" w:eastAsiaTheme="minorEastAsia" w:hAnsi="Arial"/>
              <w:b/>
              <w:color w:val="0066CC"/>
              <w:sz w:val="22"/>
              <w:szCs w:val="22"/>
              <w:lang w:eastAsia="en-GB"/>
            </w:rPr>
          </w:pPr>
          <w:r w:rsidRPr="00D17ABD">
            <w:rPr>
              <w:rFonts w:ascii="Arial" w:hAnsi="Arial"/>
              <w:b/>
              <w:color w:val="0066CC"/>
            </w:rPr>
            <w:fldChar w:fldCharType="begin"/>
          </w:r>
          <w:r w:rsidRPr="00D17ABD">
            <w:rPr>
              <w:rFonts w:ascii="Arial" w:hAnsi="Arial"/>
              <w:b/>
              <w:color w:val="0066CC"/>
            </w:rPr>
            <w:instrText xml:space="preserve"> TOC \o "1-3" \h \z \u </w:instrText>
          </w:r>
          <w:r w:rsidRPr="00D17ABD">
            <w:rPr>
              <w:rFonts w:ascii="Arial" w:hAnsi="Arial"/>
              <w:b/>
              <w:color w:val="0066CC"/>
            </w:rPr>
            <w:fldChar w:fldCharType="separate"/>
          </w:r>
        </w:p>
        <w:p w14:paraId="67123B3A" w14:textId="17C4596B" w:rsidR="00D17ABD" w:rsidRPr="00D17ABD" w:rsidRDefault="008A4E1A" w:rsidP="00D17ABD">
          <w:pPr>
            <w:pStyle w:val="TOC1"/>
            <w:spacing w:line="360" w:lineRule="auto"/>
            <w:rPr>
              <w:rFonts w:ascii="Arial" w:eastAsiaTheme="minorEastAsia" w:hAnsi="Arial"/>
              <w:b/>
              <w:color w:val="0066CC"/>
              <w:sz w:val="22"/>
              <w:szCs w:val="22"/>
              <w:lang w:eastAsia="en-GB"/>
            </w:rPr>
          </w:pPr>
          <w:hyperlink w:anchor="_Toc169096620" w:history="1">
            <w:r w:rsidR="00D17ABD" w:rsidRPr="00D17ABD">
              <w:rPr>
                <w:rStyle w:val="Hyperlink"/>
                <w:rFonts w:ascii="Arial" w:hAnsi="Arial" w:cs="Arial"/>
                <w:b/>
                <w:color w:val="0066CC"/>
              </w:rPr>
              <w:t>Immunology</w:t>
            </w:r>
            <w:r w:rsidR="00D17ABD" w:rsidRPr="00D17ABD">
              <w:rPr>
                <w:rFonts w:ascii="Arial" w:hAnsi="Arial"/>
                <w:b/>
                <w:webHidden/>
                <w:color w:val="0066CC"/>
              </w:rPr>
              <w:tab/>
            </w:r>
            <w:r w:rsidR="00D17ABD" w:rsidRPr="00D17ABD">
              <w:rPr>
                <w:rFonts w:ascii="Arial" w:hAnsi="Arial"/>
                <w:b/>
                <w:webHidden/>
                <w:color w:val="0066CC"/>
              </w:rPr>
              <w:fldChar w:fldCharType="begin"/>
            </w:r>
            <w:r w:rsidR="00D17ABD" w:rsidRPr="00D17ABD">
              <w:rPr>
                <w:rFonts w:ascii="Arial" w:hAnsi="Arial"/>
                <w:b/>
                <w:webHidden/>
                <w:color w:val="0066CC"/>
              </w:rPr>
              <w:instrText xml:space="preserve"> PAGEREF _Toc169096620 \h </w:instrText>
            </w:r>
            <w:r w:rsidR="00D17ABD" w:rsidRPr="00D17ABD">
              <w:rPr>
                <w:rFonts w:ascii="Arial" w:hAnsi="Arial"/>
                <w:b/>
                <w:webHidden/>
                <w:color w:val="0066CC"/>
              </w:rPr>
            </w:r>
            <w:r w:rsidR="00D17ABD" w:rsidRPr="00D17ABD">
              <w:rPr>
                <w:rFonts w:ascii="Arial" w:hAnsi="Arial"/>
                <w:b/>
                <w:webHidden/>
                <w:color w:val="0066CC"/>
              </w:rPr>
              <w:fldChar w:fldCharType="separate"/>
            </w:r>
            <w:r w:rsidR="00F35DC4">
              <w:rPr>
                <w:rFonts w:ascii="Arial" w:hAnsi="Arial"/>
                <w:b/>
                <w:webHidden/>
                <w:color w:val="0066CC"/>
              </w:rPr>
              <w:t>1</w:t>
            </w:r>
            <w:r w:rsidR="00B05ABB">
              <w:rPr>
                <w:rFonts w:ascii="Arial" w:hAnsi="Arial"/>
                <w:b/>
                <w:webHidden/>
                <w:color w:val="0066CC"/>
              </w:rPr>
              <w:t>50</w:t>
            </w:r>
            <w:r w:rsidR="00D17ABD" w:rsidRPr="00D17ABD">
              <w:rPr>
                <w:rFonts w:ascii="Arial" w:hAnsi="Arial"/>
                <w:b/>
                <w:webHidden/>
                <w:color w:val="0066CC"/>
              </w:rPr>
              <w:fldChar w:fldCharType="end"/>
            </w:r>
          </w:hyperlink>
        </w:p>
        <w:p w14:paraId="417716FB" w14:textId="5E1142ED" w:rsidR="00D17ABD" w:rsidRPr="00D17ABD" w:rsidRDefault="008A4E1A" w:rsidP="00D17ABD">
          <w:pPr>
            <w:pStyle w:val="TOC2"/>
            <w:spacing w:line="360" w:lineRule="auto"/>
            <w:rPr>
              <w:rFonts w:eastAsiaTheme="minorEastAsia"/>
              <w:color w:val="0066CC"/>
              <w:sz w:val="22"/>
              <w:szCs w:val="22"/>
              <w:lang w:eastAsia="en-GB"/>
            </w:rPr>
          </w:pPr>
          <w:hyperlink w:anchor="_Toc169096621" w:history="1">
            <w:r w:rsidR="00D17ABD" w:rsidRPr="00D17ABD">
              <w:rPr>
                <w:rStyle w:val="Hyperlink"/>
                <w:rFonts w:cs="Arial"/>
                <w:color w:val="0066CC"/>
              </w:rPr>
              <w:t>Clinical advice</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_Toc169096621 \h </w:instrText>
            </w:r>
            <w:r w:rsidR="00D17ABD" w:rsidRPr="00D17ABD">
              <w:rPr>
                <w:webHidden/>
                <w:color w:val="0066CC"/>
              </w:rPr>
            </w:r>
            <w:r w:rsidR="00D17ABD" w:rsidRPr="00D17ABD">
              <w:rPr>
                <w:webHidden/>
                <w:color w:val="0066CC"/>
              </w:rPr>
              <w:fldChar w:fldCharType="separate"/>
            </w:r>
            <w:r w:rsidR="00F35DC4">
              <w:rPr>
                <w:webHidden/>
                <w:color w:val="0066CC"/>
              </w:rPr>
              <w:t>1</w:t>
            </w:r>
            <w:r w:rsidR="00B05ABB">
              <w:rPr>
                <w:webHidden/>
                <w:color w:val="0066CC"/>
              </w:rPr>
              <w:t>51</w:t>
            </w:r>
            <w:r w:rsidR="00D17ABD" w:rsidRPr="00D17ABD">
              <w:rPr>
                <w:webHidden/>
                <w:color w:val="0066CC"/>
              </w:rPr>
              <w:fldChar w:fldCharType="end"/>
            </w:r>
          </w:hyperlink>
        </w:p>
        <w:p w14:paraId="10B97F24" w14:textId="656AE32D" w:rsidR="00D17ABD" w:rsidRPr="00D17ABD" w:rsidRDefault="008A4E1A" w:rsidP="00D17ABD">
          <w:pPr>
            <w:pStyle w:val="TOC2"/>
            <w:spacing w:line="360" w:lineRule="auto"/>
            <w:rPr>
              <w:rFonts w:eastAsiaTheme="minorEastAsia"/>
              <w:color w:val="0066CC"/>
              <w:sz w:val="22"/>
              <w:szCs w:val="22"/>
              <w:lang w:eastAsia="en-GB"/>
            </w:rPr>
          </w:pPr>
          <w:hyperlink w:anchor="_Toc169096622" w:history="1">
            <w:r w:rsidR="00D17ABD" w:rsidRPr="00D17ABD">
              <w:rPr>
                <w:rStyle w:val="Hyperlink"/>
                <w:rFonts w:cs="Arial"/>
                <w:color w:val="0066CC"/>
              </w:rPr>
              <w:t>Immunology Testing Request Guide</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_Toc169096622 \h </w:instrText>
            </w:r>
            <w:r w:rsidR="00D17ABD" w:rsidRPr="00D17ABD">
              <w:rPr>
                <w:webHidden/>
                <w:color w:val="0066CC"/>
              </w:rPr>
            </w:r>
            <w:r w:rsidR="00D17ABD" w:rsidRPr="00D17ABD">
              <w:rPr>
                <w:webHidden/>
                <w:color w:val="0066CC"/>
              </w:rPr>
              <w:fldChar w:fldCharType="separate"/>
            </w:r>
            <w:r w:rsidR="00F35DC4">
              <w:rPr>
                <w:webHidden/>
                <w:color w:val="0066CC"/>
              </w:rPr>
              <w:t>1</w:t>
            </w:r>
            <w:r w:rsidR="00B05ABB">
              <w:rPr>
                <w:webHidden/>
                <w:color w:val="0066CC"/>
              </w:rPr>
              <w:t>51</w:t>
            </w:r>
            <w:r w:rsidR="00D17ABD" w:rsidRPr="00D17ABD">
              <w:rPr>
                <w:webHidden/>
                <w:color w:val="0066CC"/>
              </w:rPr>
              <w:fldChar w:fldCharType="end"/>
            </w:r>
          </w:hyperlink>
        </w:p>
        <w:p w14:paraId="374F4765" w14:textId="1A8F97CC" w:rsidR="00D17ABD" w:rsidRPr="00D17ABD" w:rsidRDefault="008A4E1A" w:rsidP="00D17ABD">
          <w:pPr>
            <w:pStyle w:val="TOC2"/>
            <w:spacing w:line="360" w:lineRule="auto"/>
            <w:rPr>
              <w:rFonts w:eastAsiaTheme="minorEastAsia"/>
              <w:color w:val="0066CC"/>
              <w:sz w:val="22"/>
              <w:szCs w:val="22"/>
              <w:lang w:eastAsia="en-GB"/>
            </w:rPr>
          </w:pPr>
          <w:hyperlink w:anchor="_Toc169096623" w:history="1">
            <w:r w:rsidR="00D17ABD" w:rsidRPr="00D17ABD">
              <w:rPr>
                <w:rStyle w:val="Hyperlink"/>
                <w:rFonts w:cs="Arial"/>
                <w:color w:val="0066CC"/>
              </w:rPr>
              <w:t>Immunology Test Repertoire</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_Toc169096623 \h </w:instrText>
            </w:r>
            <w:r w:rsidR="00D17ABD" w:rsidRPr="00D17ABD">
              <w:rPr>
                <w:webHidden/>
                <w:color w:val="0066CC"/>
              </w:rPr>
            </w:r>
            <w:r w:rsidR="00D17ABD" w:rsidRPr="00D17ABD">
              <w:rPr>
                <w:webHidden/>
                <w:color w:val="0066CC"/>
              </w:rPr>
              <w:fldChar w:fldCharType="separate"/>
            </w:r>
            <w:r w:rsidR="00F35DC4">
              <w:rPr>
                <w:webHidden/>
                <w:color w:val="0066CC"/>
              </w:rPr>
              <w:t>1</w:t>
            </w:r>
            <w:r w:rsidR="00B05ABB">
              <w:rPr>
                <w:webHidden/>
                <w:color w:val="0066CC"/>
              </w:rPr>
              <w:t>52</w:t>
            </w:r>
            <w:r w:rsidR="00D17ABD" w:rsidRPr="00D17ABD">
              <w:rPr>
                <w:webHidden/>
                <w:color w:val="0066CC"/>
              </w:rPr>
              <w:fldChar w:fldCharType="end"/>
            </w:r>
          </w:hyperlink>
        </w:p>
        <w:p w14:paraId="7772B3D2" w14:textId="11D6001F" w:rsidR="00D17ABD" w:rsidRPr="00D17ABD" w:rsidRDefault="008A4E1A" w:rsidP="00D17ABD">
          <w:pPr>
            <w:pStyle w:val="TOC2"/>
            <w:spacing w:line="360" w:lineRule="auto"/>
            <w:rPr>
              <w:rFonts w:eastAsiaTheme="minorEastAsia"/>
              <w:color w:val="0066CC"/>
              <w:sz w:val="22"/>
              <w:szCs w:val="22"/>
              <w:lang w:eastAsia="en-GB"/>
            </w:rPr>
          </w:pPr>
          <w:hyperlink w:anchor="_Toc169096624" w:history="1">
            <w:r w:rsidR="00D17ABD" w:rsidRPr="00D17ABD">
              <w:rPr>
                <w:rStyle w:val="Hyperlink"/>
                <w:rFonts w:cs="Arial"/>
                <w:color w:val="0066CC"/>
              </w:rPr>
              <w:t>Guide to the Interpretation of Autoimmune Disease Investigations</w:t>
            </w:r>
            <w:r w:rsidR="00D17ABD" w:rsidRPr="00D17ABD">
              <w:rPr>
                <w:webHidden/>
                <w:color w:val="0066CC"/>
              </w:rPr>
              <w:tab/>
            </w:r>
            <w:r w:rsidR="00D17ABD" w:rsidRPr="00D17ABD">
              <w:rPr>
                <w:webHidden/>
                <w:color w:val="0066CC"/>
              </w:rPr>
              <w:fldChar w:fldCharType="begin"/>
            </w:r>
            <w:r w:rsidR="00D17ABD" w:rsidRPr="00D17ABD">
              <w:rPr>
                <w:webHidden/>
                <w:color w:val="0066CC"/>
              </w:rPr>
              <w:instrText xml:space="preserve"> PAGEREF _Toc169096624 \h </w:instrText>
            </w:r>
            <w:r w:rsidR="00D17ABD" w:rsidRPr="00D17ABD">
              <w:rPr>
                <w:webHidden/>
                <w:color w:val="0066CC"/>
              </w:rPr>
            </w:r>
            <w:r w:rsidR="00D17ABD" w:rsidRPr="00D17ABD">
              <w:rPr>
                <w:webHidden/>
                <w:color w:val="0066CC"/>
              </w:rPr>
              <w:fldChar w:fldCharType="separate"/>
            </w:r>
            <w:r w:rsidR="00F35DC4">
              <w:rPr>
                <w:webHidden/>
                <w:color w:val="0066CC"/>
              </w:rPr>
              <w:t>1</w:t>
            </w:r>
            <w:r w:rsidR="00B05ABB">
              <w:rPr>
                <w:webHidden/>
                <w:color w:val="0066CC"/>
              </w:rPr>
              <w:t>53</w:t>
            </w:r>
            <w:r w:rsidR="00D17ABD" w:rsidRPr="00D17ABD">
              <w:rPr>
                <w:webHidden/>
                <w:color w:val="0066CC"/>
              </w:rPr>
              <w:fldChar w:fldCharType="end"/>
            </w:r>
          </w:hyperlink>
        </w:p>
        <w:p w14:paraId="06698018" w14:textId="7FEA862A" w:rsidR="00D17ABD" w:rsidRPr="00D17ABD" w:rsidRDefault="008A4E1A" w:rsidP="00D17ABD">
          <w:pPr>
            <w:pStyle w:val="TOC3"/>
            <w:tabs>
              <w:tab w:val="right" w:leader="dot" w:pos="10121"/>
            </w:tabs>
            <w:rPr>
              <w:rFonts w:eastAsiaTheme="minorEastAsia" w:cs="Arial"/>
              <w:b/>
              <w:noProof/>
              <w:color w:val="0066CC"/>
              <w:sz w:val="22"/>
              <w:szCs w:val="22"/>
              <w:lang w:eastAsia="en-GB"/>
            </w:rPr>
          </w:pPr>
          <w:hyperlink w:anchor="_Toc169096625" w:history="1">
            <w:r w:rsidR="00D17ABD" w:rsidRPr="00D17ABD">
              <w:rPr>
                <w:rStyle w:val="Hyperlink"/>
                <w:rFonts w:cs="Arial"/>
                <w:b/>
                <w:noProof/>
                <w:color w:val="0066CC"/>
              </w:rPr>
              <w:t>ANA</w:t>
            </w:r>
            <w:r w:rsidR="00D17ABD" w:rsidRPr="00D17ABD">
              <w:rPr>
                <w:rFonts w:cs="Arial"/>
                <w:b/>
                <w:noProof/>
                <w:webHidden/>
                <w:color w:val="0066CC"/>
              </w:rPr>
              <w:tab/>
            </w:r>
            <w:r w:rsidR="00D17ABD" w:rsidRPr="00D17ABD">
              <w:rPr>
                <w:rFonts w:cs="Arial"/>
                <w:b/>
                <w:noProof/>
                <w:webHidden/>
                <w:color w:val="0066CC"/>
              </w:rPr>
              <w:fldChar w:fldCharType="begin"/>
            </w:r>
            <w:r w:rsidR="00D17ABD" w:rsidRPr="00D17ABD">
              <w:rPr>
                <w:rFonts w:cs="Arial"/>
                <w:b/>
                <w:noProof/>
                <w:webHidden/>
                <w:color w:val="0066CC"/>
              </w:rPr>
              <w:instrText xml:space="preserve"> PAGEREF _Toc169096625 \h </w:instrText>
            </w:r>
            <w:r w:rsidR="00D17ABD" w:rsidRPr="00D17ABD">
              <w:rPr>
                <w:rFonts w:cs="Arial"/>
                <w:b/>
                <w:noProof/>
                <w:webHidden/>
                <w:color w:val="0066CC"/>
              </w:rPr>
            </w:r>
            <w:r w:rsidR="00D17ABD" w:rsidRPr="00D17ABD">
              <w:rPr>
                <w:rFonts w:cs="Arial"/>
                <w:b/>
                <w:noProof/>
                <w:webHidden/>
                <w:color w:val="0066CC"/>
              </w:rPr>
              <w:fldChar w:fldCharType="separate"/>
            </w:r>
            <w:r w:rsidR="00F35DC4">
              <w:rPr>
                <w:rFonts w:cs="Arial"/>
                <w:b/>
                <w:noProof/>
                <w:webHidden/>
                <w:color w:val="0066CC"/>
              </w:rPr>
              <w:t>1</w:t>
            </w:r>
            <w:r w:rsidR="00B05ABB">
              <w:rPr>
                <w:rFonts w:cs="Arial"/>
                <w:b/>
                <w:noProof/>
                <w:webHidden/>
                <w:color w:val="0066CC"/>
              </w:rPr>
              <w:t>53</w:t>
            </w:r>
            <w:r w:rsidR="00D17ABD" w:rsidRPr="00D17ABD">
              <w:rPr>
                <w:rFonts w:cs="Arial"/>
                <w:b/>
                <w:noProof/>
                <w:webHidden/>
                <w:color w:val="0066CC"/>
              </w:rPr>
              <w:fldChar w:fldCharType="end"/>
            </w:r>
          </w:hyperlink>
        </w:p>
        <w:p w14:paraId="493891C7" w14:textId="08DDFA84" w:rsidR="00D17ABD" w:rsidRPr="00D17ABD" w:rsidRDefault="008A4E1A" w:rsidP="00D17ABD">
          <w:pPr>
            <w:pStyle w:val="TOC3"/>
            <w:tabs>
              <w:tab w:val="right" w:leader="dot" w:pos="10121"/>
            </w:tabs>
            <w:rPr>
              <w:rFonts w:eastAsiaTheme="minorEastAsia" w:cs="Arial"/>
              <w:b/>
              <w:noProof/>
              <w:color w:val="0066CC"/>
              <w:sz w:val="22"/>
              <w:szCs w:val="22"/>
              <w:lang w:eastAsia="en-GB"/>
            </w:rPr>
          </w:pPr>
          <w:hyperlink w:anchor="_Toc169096626" w:history="1">
            <w:r w:rsidR="00D17ABD" w:rsidRPr="00D17ABD">
              <w:rPr>
                <w:rStyle w:val="Hyperlink"/>
                <w:rFonts w:cs="Arial"/>
                <w:b/>
                <w:noProof/>
                <w:color w:val="0066CC"/>
              </w:rPr>
              <w:t>Other Tissue Antibodies</w:t>
            </w:r>
            <w:r w:rsidR="00D17ABD" w:rsidRPr="00D17ABD">
              <w:rPr>
                <w:rFonts w:cs="Arial"/>
                <w:b/>
                <w:noProof/>
                <w:webHidden/>
                <w:color w:val="0066CC"/>
              </w:rPr>
              <w:tab/>
            </w:r>
            <w:r w:rsidR="00D17ABD" w:rsidRPr="00D17ABD">
              <w:rPr>
                <w:rFonts w:cs="Arial"/>
                <w:b/>
                <w:noProof/>
                <w:webHidden/>
                <w:color w:val="0066CC"/>
              </w:rPr>
              <w:fldChar w:fldCharType="begin"/>
            </w:r>
            <w:r w:rsidR="00D17ABD" w:rsidRPr="00D17ABD">
              <w:rPr>
                <w:rFonts w:cs="Arial"/>
                <w:b/>
                <w:noProof/>
                <w:webHidden/>
                <w:color w:val="0066CC"/>
              </w:rPr>
              <w:instrText xml:space="preserve"> PAGEREF _Toc169096626 \h </w:instrText>
            </w:r>
            <w:r w:rsidR="00D17ABD" w:rsidRPr="00D17ABD">
              <w:rPr>
                <w:rFonts w:cs="Arial"/>
                <w:b/>
                <w:noProof/>
                <w:webHidden/>
                <w:color w:val="0066CC"/>
              </w:rPr>
            </w:r>
            <w:r w:rsidR="00D17ABD" w:rsidRPr="00D17ABD">
              <w:rPr>
                <w:rFonts w:cs="Arial"/>
                <w:b/>
                <w:noProof/>
                <w:webHidden/>
                <w:color w:val="0066CC"/>
              </w:rPr>
              <w:fldChar w:fldCharType="separate"/>
            </w:r>
            <w:r w:rsidR="00F35DC4">
              <w:rPr>
                <w:rFonts w:cs="Arial"/>
                <w:b/>
                <w:noProof/>
                <w:webHidden/>
                <w:color w:val="0066CC"/>
              </w:rPr>
              <w:t>1</w:t>
            </w:r>
            <w:r w:rsidR="00B05ABB">
              <w:rPr>
                <w:rFonts w:cs="Arial"/>
                <w:b/>
                <w:noProof/>
                <w:webHidden/>
                <w:color w:val="0066CC"/>
              </w:rPr>
              <w:t>54</w:t>
            </w:r>
            <w:r w:rsidR="00D17ABD" w:rsidRPr="00D17ABD">
              <w:rPr>
                <w:rFonts w:cs="Arial"/>
                <w:b/>
                <w:noProof/>
                <w:webHidden/>
                <w:color w:val="0066CC"/>
              </w:rPr>
              <w:fldChar w:fldCharType="end"/>
            </w:r>
          </w:hyperlink>
          <w:r w:rsidR="00D17ABD" w:rsidRPr="00D17ABD">
            <w:rPr>
              <w:rFonts w:cs="Arial"/>
              <w:b/>
              <w:bCs/>
              <w:color w:val="0066CC"/>
            </w:rPr>
            <w:fldChar w:fldCharType="end"/>
          </w:r>
        </w:p>
      </w:sdtContent>
    </w:sdt>
    <w:p w14:paraId="38EDCA43" w14:textId="77777777" w:rsidR="00C40A3B" w:rsidRPr="00AB5E3A" w:rsidRDefault="00C40A3B" w:rsidP="00A3582C">
      <w:pPr>
        <w:pStyle w:val="TOC2"/>
        <w:rPr>
          <w:rFonts w:eastAsiaTheme="minorEastAsia"/>
          <w:lang w:eastAsia="en-GB"/>
        </w:rPr>
      </w:pPr>
    </w:p>
    <w:p w14:paraId="15753001" w14:textId="77777777" w:rsidR="00C40A3B" w:rsidRPr="00AB5E3A" w:rsidRDefault="00C40A3B" w:rsidP="00A3582C">
      <w:pPr>
        <w:pStyle w:val="TOC2"/>
        <w:rPr>
          <w:lang w:eastAsia="en-GB"/>
        </w:rPr>
      </w:pPr>
    </w:p>
    <w:p w14:paraId="4BBF4AAA" w14:textId="77777777" w:rsidR="00C40A3B" w:rsidRPr="00AB5E3A" w:rsidRDefault="00C40A3B" w:rsidP="00A3582C">
      <w:pPr>
        <w:pStyle w:val="TOC2"/>
        <w:rPr>
          <w:lang w:eastAsia="en-GB"/>
        </w:rPr>
      </w:pPr>
    </w:p>
    <w:p w14:paraId="04A02D5C" w14:textId="77777777" w:rsidR="00C40A3B" w:rsidRPr="00AB5E3A" w:rsidRDefault="00C40A3B" w:rsidP="00A3582C">
      <w:pPr>
        <w:pStyle w:val="TOC2"/>
        <w:rPr>
          <w:lang w:eastAsia="en-GB"/>
        </w:rPr>
      </w:pPr>
    </w:p>
    <w:p w14:paraId="0FF8CE7C" w14:textId="77777777" w:rsidR="00C40A3B" w:rsidRPr="00AB5E3A" w:rsidRDefault="00C40A3B" w:rsidP="00A3582C">
      <w:pPr>
        <w:pStyle w:val="TOC1"/>
      </w:pPr>
    </w:p>
    <w:p w14:paraId="57161707" w14:textId="77777777" w:rsidR="00C40A3B" w:rsidRPr="00AB5E3A" w:rsidRDefault="00C40A3B" w:rsidP="00A3582C">
      <w:pPr>
        <w:pStyle w:val="TOC2"/>
        <w:rPr>
          <w:lang w:eastAsia="en-GB"/>
        </w:rPr>
      </w:pPr>
    </w:p>
    <w:p w14:paraId="057E594A" w14:textId="77777777" w:rsidR="00C40A3B" w:rsidRPr="00AB5E3A" w:rsidRDefault="00C40A3B" w:rsidP="00A3582C">
      <w:pPr>
        <w:spacing w:line="276" w:lineRule="auto"/>
        <w:rPr>
          <w:lang w:eastAsia="en-GB"/>
        </w:rPr>
      </w:pPr>
    </w:p>
    <w:p w14:paraId="5B341504" w14:textId="77777777" w:rsidR="00C40A3B" w:rsidRPr="00AB5E3A" w:rsidRDefault="00C40A3B" w:rsidP="00A3582C">
      <w:pPr>
        <w:spacing w:line="276" w:lineRule="auto"/>
        <w:rPr>
          <w:rFonts w:cs="Arial"/>
          <w:sz w:val="24"/>
          <w:szCs w:val="24"/>
          <w:lang w:eastAsia="en-GB"/>
        </w:rPr>
      </w:pPr>
    </w:p>
    <w:p w14:paraId="78172FF0" w14:textId="77777777" w:rsidR="00C40A3B" w:rsidRPr="00AB5E3A" w:rsidRDefault="00C40A3B" w:rsidP="00A3582C">
      <w:pPr>
        <w:spacing w:line="276" w:lineRule="auto"/>
        <w:rPr>
          <w:rFonts w:cs="Arial"/>
          <w:sz w:val="24"/>
          <w:szCs w:val="24"/>
          <w:lang w:eastAsia="en-GB"/>
        </w:rPr>
      </w:pPr>
    </w:p>
    <w:p w14:paraId="2C970333" w14:textId="77777777" w:rsidR="00C40A3B" w:rsidRPr="00AB5E3A" w:rsidRDefault="00C40A3B" w:rsidP="00A3582C">
      <w:pPr>
        <w:spacing w:line="276" w:lineRule="auto"/>
        <w:rPr>
          <w:rFonts w:cs="Arial"/>
          <w:sz w:val="24"/>
          <w:szCs w:val="24"/>
          <w:lang w:eastAsia="en-GB"/>
        </w:rPr>
      </w:pPr>
    </w:p>
    <w:p w14:paraId="38627C7E" w14:textId="77777777" w:rsidR="00C40A3B" w:rsidRPr="00AB5E3A" w:rsidRDefault="00C40A3B" w:rsidP="00A3582C">
      <w:pPr>
        <w:spacing w:line="276" w:lineRule="auto"/>
        <w:rPr>
          <w:rFonts w:cs="Arial"/>
          <w:sz w:val="24"/>
          <w:szCs w:val="24"/>
          <w:lang w:eastAsia="en-GB"/>
        </w:rPr>
      </w:pPr>
    </w:p>
    <w:p w14:paraId="354EB3C2" w14:textId="77777777" w:rsidR="00C40A3B" w:rsidRPr="00AB5E3A" w:rsidRDefault="00C40A3B" w:rsidP="00A3582C">
      <w:pPr>
        <w:spacing w:line="276" w:lineRule="auto"/>
        <w:rPr>
          <w:rFonts w:cs="Arial"/>
          <w:sz w:val="24"/>
          <w:szCs w:val="24"/>
          <w:lang w:eastAsia="en-GB"/>
        </w:rPr>
      </w:pPr>
    </w:p>
    <w:p w14:paraId="2752E5FB" w14:textId="77777777" w:rsidR="00C40A3B" w:rsidRPr="00AB5E3A" w:rsidRDefault="00C40A3B" w:rsidP="00A3582C">
      <w:pPr>
        <w:spacing w:line="276" w:lineRule="auto"/>
        <w:rPr>
          <w:rFonts w:cs="Arial"/>
          <w:sz w:val="24"/>
          <w:szCs w:val="24"/>
          <w:lang w:eastAsia="en-GB"/>
        </w:rPr>
      </w:pPr>
    </w:p>
    <w:p w14:paraId="324D931E" w14:textId="3A52DBCA" w:rsidR="00C40A3B" w:rsidRDefault="00C40A3B" w:rsidP="00A3582C">
      <w:pPr>
        <w:spacing w:line="276" w:lineRule="auto"/>
        <w:rPr>
          <w:rFonts w:cs="Arial"/>
          <w:sz w:val="24"/>
          <w:szCs w:val="24"/>
          <w:lang w:eastAsia="en-GB"/>
        </w:rPr>
      </w:pPr>
    </w:p>
    <w:p w14:paraId="17C6B99D" w14:textId="3DCB7EB9" w:rsidR="00FE1622" w:rsidRDefault="00FE1622" w:rsidP="00A3582C">
      <w:pPr>
        <w:spacing w:line="276" w:lineRule="auto"/>
        <w:rPr>
          <w:rFonts w:cs="Arial"/>
          <w:sz w:val="24"/>
          <w:szCs w:val="24"/>
          <w:lang w:eastAsia="en-GB"/>
        </w:rPr>
      </w:pPr>
    </w:p>
    <w:p w14:paraId="42C94C02" w14:textId="3F75C989" w:rsidR="00FE1622" w:rsidRDefault="00FE1622" w:rsidP="00A3582C">
      <w:pPr>
        <w:spacing w:line="276" w:lineRule="auto"/>
        <w:rPr>
          <w:rFonts w:cs="Arial"/>
          <w:sz w:val="24"/>
          <w:szCs w:val="24"/>
          <w:lang w:eastAsia="en-GB"/>
        </w:rPr>
      </w:pPr>
    </w:p>
    <w:p w14:paraId="24C15A53" w14:textId="28B2D58E" w:rsidR="00FE1622" w:rsidRDefault="00FE1622" w:rsidP="00A3582C">
      <w:pPr>
        <w:spacing w:line="276" w:lineRule="auto"/>
        <w:rPr>
          <w:rFonts w:cs="Arial"/>
          <w:sz w:val="24"/>
          <w:szCs w:val="24"/>
          <w:lang w:eastAsia="en-GB"/>
        </w:rPr>
      </w:pPr>
    </w:p>
    <w:p w14:paraId="6FB77349" w14:textId="6BCEBB64" w:rsidR="00FE1622" w:rsidRDefault="00FE1622" w:rsidP="00A3582C">
      <w:pPr>
        <w:spacing w:line="276" w:lineRule="auto"/>
        <w:rPr>
          <w:rFonts w:cs="Arial"/>
          <w:sz w:val="24"/>
          <w:szCs w:val="24"/>
          <w:lang w:eastAsia="en-GB"/>
        </w:rPr>
      </w:pPr>
    </w:p>
    <w:p w14:paraId="74F7DF8A" w14:textId="6447A6D8" w:rsidR="00FE1622" w:rsidRDefault="00FE1622" w:rsidP="00A3582C">
      <w:pPr>
        <w:spacing w:line="276" w:lineRule="auto"/>
        <w:rPr>
          <w:rFonts w:cs="Arial"/>
          <w:sz w:val="24"/>
          <w:szCs w:val="24"/>
          <w:lang w:eastAsia="en-GB"/>
        </w:rPr>
      </w:pPr>
    </w:p>
    <w:p w14:paraId="2BD89419" w14:textId="77777777" w:rsidR="00FE1622" w:rsidRPr="00AB5E3A" w:rsidRDefault="00FE1622" w:rsidP="00A3582C">
      <w:pPr>
        <w:spacing w:line="276" w:lineRule="auto"/>
        <w:rPr>
          <w:rFonts w:cs="Arial"/>
          <w:sz w:val="24"/>
          <w:szCs w:val="24"/>
          <w:lang w:eastAsia="en-GB"/>
        </w:rPr>
      </w:pPr>
    </w:p>
    <w:p w14:paraId="6511C3EE" w14:textId="70720CD0" w:rsidR="00493334" w:rsidRDefault="00493334">
      <w:pPr>
        <w:spacing w:line="240" w:lineRule="auto"/>
        <w:jc w:val="left"/>
        <w:rPr>
          <w:rFonts w:cs="Arial"/>
          <w:sz w:val="24"/>
          <w:szCs w:val="24"/>
          <w:lang w:eastAsia="en-GB"/>
        </w:rPr>
      </w:pPr>
      <w:r>
        <w:rPr>
          <w:rFonts w:cs="Arial"/>
          <w:sz w:val="24"/>
          <w:szCs w:val="24"/>
          <w:lang w:eastAsia="en-GB"/>
        </w:rPr>
        <w:br w:type="page"/>
      </w:r>
    </w:p>
    <w:p w14:paraId="04A9A6BE" w14:textId="77777777" w:rsidR="00C40A3B" w:rsidRPr="00493334" w:rsidRDefault="00C40A3B" w:rsidP="00493334">
      <w:pPr>
        <w:jc w:val="center"/>
        <w:rPr>
          <w:b/>
          <w:sz w:val="32"/>
        </w:rPr>
      </w:pPr>
      <w:bookmarkStart w:id="4778" w:name="_Toc406588212"/>
      <w:bookmarkStart w:id="4779" w:name="_Toc406589205"/>
      <w:bookmarkStart w:id="4780" w:name="_Toc406589409"/>
      <w:bookmarkStart w:id="4781" w:name="_Toc406589654"/>
      <w:bookmarkStart w:id="4782" w:name="_Toc406591649"/>
      <w:bookmarkStart w:id="4783" w:name="_Toc406592880"/>
      <w:bookmarkStart w:id="4784" w:name="_Toc406594651"/>
      <w:bookmarkStart w:id="4785" w:name="_Toc417743789"/>
      <w:bookmarkStart w:id="4786" w:name="_Toc428450643"/>
      <w:bookmarkStart w:id="4787" w:name="_Toc428451717"/>
      <w:bookmarkStart w:id="4788" w:name="_Toc428523455"/>
      <w:bookmarkStart w:id="4789" w:name="_Toc428821107"/>
      <w:bookmarkStart w:id="4790" w:name="_Toc429637807"/>
      <w:bookmarkStart w:id="4791" w:name="_Toc449596026"/>
      <w:bookmarkStart w:id="4792" w:name="_Toc449596857"/>
      <w:bookmarkStart w:id="4793" w:name="_Toc449602955"/>
      <w:bookmarkStart w:id="4794" w:name="_Toc471373355"/>
      <w:bookmarkStart w:id="4795" w:name="_Toc169010563"/>
      <w:bookmarkStart w:id="4796" w:name="_Toc169011818"/>
      <w:bookmarkStart w:id="4797" w:name="_Toc169012580"/>
      <w:bookmarkStart w:id="4798" w:name="_Toc169079335"/>
      <w:bookmarkStart w:id="4799" w:name="_Toc169081827"/>
      <w:bookmarkStart w:id="4800" w:name="_Toc169084453"/>
      <w:bookmarkStart w:id="4801" w:name="_Toc169084815"/>
      <w:bookmarkStart w:id="4802" w:name="_Toc169095086"/>
      <w:bookmarkEnd w:id="4754"/>
      <w:bookmarkEnd w:id="4755"/>
      <w:bookmarkEnd w:id="4756"/>
      <w:bookmarkEnd w:id="4757"/>
      <w:bookmarkEnd w:id="4758"/>
      <w:bookmarkEnd w:id="4759"/>
      <w:r w:rsidRPr="00493334">
        <w:rPr>
          <w:b/>
          <w:sz w:val="32"/>
        </w:rPr>
        <w:lastRenderedPageBreak/>
        <w:t>Immunology</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14:paraId="7B6E7B9F" w14:textId="317D90A8" w:rsidR="00C40A3B" w:rsidRPr="00AB5E3A" w:rsidRDefault="00C40A3B" w:rsidP="00A3582C">
      <w:pPr>
        <w:spacing w:line="276" w:lineRule="auto"/>
        <w:rPr>
          <w:rFonts w:cs="Arial"/>
          <w:sz w:val="24"/>
          <w:szCs w:val="24"/>
        </w:rPr>
      </w:pPr>
      <w:r w:rsidRPr="00AB5E3A">
        <w:rPr>
          <w:rFonts w:cs="Arial"/>
          <w:sz w:val="24"/>
          <w:szCs w:val="24"/>
        </w:rPr>
        <w:t xml:space="preserve">Separate samples should be sent for </w:t>
      </w:r>
      <w:r w:rsidR="00493334">
        <w:rPr>
          <w:rFonts w:cs="Arial"/>
          <w:sz w:val="24"/>
          <w:szCs w:val="24"/>
        </w:rPr>
        <w:t>i</w:t>
      </w:r>
      <w:r w:rsidRPr="00AB5E3A">
        <w:rPr>
          <w:rFonts w:cs="Arial"/>
          <w:sz w:val="24"/>
          <w:szCs w:val="24"/>
        </w:rPr>
        <w:t>mmunology testing.</w:t>
      </w:r>
    </w:p>
    <w:p w14:paraId="5889703B" w14:textId="77777777" w:rsidR="00C40A3B" w:rsidRPr="00AB5E3A" w:rsidRDefault="00C40A3B" w:rsidP="00A3582C">
      <w:pPr>
        <w:spacing w:line="276" w:lineRule="auto"/>
        <w:rPr>
          <w:rFonts w:cs="Arial"/>
          <w:b/>
          <w:sz w:val="24"/>
          <w:szCs w:val="24"/>
        </w:rPr>
      </w:pPr>
    </w:p>
    <w:p w14:paraId="2BA36FCF" w14:textId="1F664C52" w:rsidR="00C40A3B" w:rsidRPr="004079F6" w:rsidRDefault="00493334" w:rsidP="00A3582C">
      <w:pPr>
        <w:pStyle w:val="Heading2"/>
        <w:spacing w:line="276" w:lineRule="auto"/>
        <w:rPr>
          <w:sz w:val="24"/>
        </w:rPr>
      </w:pPr>
      <w:bookmarkStart w:id="4803" w:name="_Toc406588213"/>
      <w:bookmarkStart w:id="4804" w:name="_Toc406589206"/>
      <w:bookmarkStart w:id="4805" w:name="_Toc406589410"/>
      <w:bookmarkStart w:id="4806" w:name="_Toc406589655"/>
      <w:bookmarkStart w:id="4807" w:name="_Toc406591650"/>
      <w:bookmarkStart w:id="4808" w:name="_Toc406592881"/>
      <w:bookmarkStart w:id="4809" w:name="_Toc406594652"/>
      <w:bookmarkStart w:id="4810" w:name="_Toc417743790"/>
      <w:bookmarkStart w:id="4811" w:name="_Toc428450644"/>
      <w:bookmarkStart w:id="4812" w:name="_Toc428451718"/>
      <w:bookmarkStart w:id="4813" w:name="_Toc428523456"/>
      <w:bookmarkStart w:id="4814" w:name="_Toc428821108"/>
      <w:bookmarkStart w:id="4815" w:name="_Toc429637808"/>
      <w:bookmarkStart w:id="4816" w:name="_Toc449596027"/>
      <w:bookmarkStart w:id="4817" w:name="_Toc449596858"/>
      <w:bookmarkStart w:id="4818" w:name="_Toc449602956"/>
      <w:bookmarkStart w:id="4819" w:name="_Toc471373356"/>
      <w:bookmarkStart w:id="4820" w:name="_Toc169010564"/>
      <w:bookmarkStart w:id="4821" w:name="_Toc169011819"/>
      <w:bookmarkStart w:id="4822" w:name="_Toc169012581"/>
      <w:bookmarkStart w:id="4823" w:name="_Toc169079336"/>
      <w:bookmarkStart w:id="4824" w:name="_Toc169081828"/>
      <w:bookmarkStart w:id="4825" w:name="_Toc169084454"/>
      <w:bookmarkStart w:id="4826" w:name="_Toc169084816"/>
      <w:bookmarkStart w:id="4827" w:name="_Toc169095087"/>
      <w:bookmarkStart w:id="4828" w:name="_Toc169096621"/>
      <w:bookmarkStart w:id="4829" w:name="_Toc169096798"/>
      <w:bookmarkStart w:id="4830" w:name="_Toc169097152"/>
      <w:bookmarkStart w:id="4831" w:name="_Toc169097329"/>
      <w:bookmarkStart w:id="4832" w:name="_Toc169097506"/>
      <w:bookmarkStart w:id="4833" w:name="_Toc169097683"/>
      <w:bookmarkStart w:id="4834" w:name="_Toc169097860"/>
      <w:r>
        <w:rPr>
          <w:sz w:val="24"/>
        </w:rPr>
        <w:t>C</w:t>
      </w:r>
      <w:r w:rsidR="00C40A3B" w:rsidRPr="004079F6">
        <w:rPr>
          <w:sz w:val="24"/>
        </w:rPr>
        <w:t>linical advice</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14:paraId="38053303" w14:textId="39235A78" w:rsidR="00C40A3B" w:rsidRPr="00493334" w:rsidRDefault="00C40A3B" w:rsidP="00A3582C">
      <w:pPr>
        <w:spacing w:line="276" w:lineRule="auto"/>
        <w:rPr>
          <w:rFonts w:cs="Arial"/>
          <w:sz w:val="24"/>
          <w:szCs w:val="24"/>
        </w:rPr>
      </w:pPr>
      <w:r w:rsidRPr="00493334">
        <w:rPr>
          <w:rFonts w:cs="Arial"/>
          <w:sz w:val="24"/>
          <w:szCs w:val="24"/>
        </w:rPr>
        <w:t xml:space="preserve">To discuss results please contact the Immunology Clinical Scientist or the Consultant Immunologist.  The Clinical Scientist can be contacted on 02073077373 </w:t>
      </w:r>
      <w:proofErr w:type="spellStart"/>
      <w:r w:rsidRPr="00493334">
        <w:rPr>
          <w:rFonts w:cs="Arial"/>
          <w:sz w:val="24"/>
          <w:szCs w:val="24"/>
        </w:rPr>
        <w:t>ext</w:t>
      </w:r>
      <w:proofErr w:type="spellEnd"/>
      <w:r w:rsidRPr="00493334">
        <w:rPr>
          <w:rFonts w:cs="Arial"/>
          <w:sz w:val="24"/>
          <w:szCs w:val="24"/>
        </w:rPr>
        <w:t xml:space="preserve"> 3215/3217.</w:t>
      </w:r>
      <w:r w:rsidR="00493334">
        <w:rPr>
          <w:rFonts w:cs="Arial"/>
          <w:sz w:val="24"/>
          <w:szCs w:val="24"/>
        </w:rPr>
        <w:t xml:space="preserve"> </w:t>
      </w:r>
      <w:r w:rsidRPr="00493334">
        <w:rPr>
          <w:rFonts w:cs="Arial"/>
          <w:sz w:val="24"/>
          <w:szCs w:val="24"/>
        </w:rPr>
        <w:t xml:space="preserve">The Consultant </w:t>
      </w:r>
      <w:r w:rsidR="004C1BE9" w:rsidRPr="00493334">
        <w:rPr>
          <w:rFonts w:cs="Arial"/>
          <w:sz w:val="24"/>
          <w:szCs w:val="24"/>
        </w:rPr>
        <w:t>Immunologist, Dr</w:t>
      </w:r>
      <w:r w:rsidRPr="00493334">
        <w:rPr>
          <w:rFonts w:cs="Arial"/>
          <w:sz w:val="24"/>
          <w:szCs w:val="24"/>
        </w:rPr>
        <w:t xml:space="preserve"> Scott </w:t>
      </w:r>
      <w:r w:rsidR="004C1BE9" w:rsidRPr="00493334">
        <w:rPr>
          <w:rFonts w:cs="Arial"/>
          <w:sz w:val="24"/>
          <w:szCs w:val="24"/>
        </w:rPr>
        <w:t>Pereira can</w:t>
      </w:r>
      <w:r w:rsidRPr="00493334">
        <w:rPr>
          <w:rFonts w:cs="Arial"/>
          <w:sz w:val="24"/>
          <w:szCs w:val="24"/>
        </w:rPr>
        <w:t xml:space="preserve"> be contacted on 07798 914 </w:t>
      </w:r>
      <w:r w:rsidR="004C1BE9" w:rsidRPr="00493334">
        <w:rPr>
          <w:rFonts w:cs="Arial"/>
          <w:sz w:val="24"/>
          <w:szCs w:val="24"/>
        </w:rPr>
        <w:t>734.</w:t>
      </w:r>
    </w:p>
    <w:p w14:paraId="48E3994E" w14:textId="77777777" w:rsidR="00C40A3B" w:rsidRPr="00493334" w:rsidRDefault="00C40A3B" w:rsidP="00A3582C">
      <w:pPr>
        <w:spacing w:line="276" w:lineRule="auto"/>
        <w:rPr>
          <w:rFonts w:cs="Arial"/>
          <w:sz w:val="24"/>
          <w:szCs w:val="24"/>
        </w:rPr>
      </w:pPr>
      <w:r w:rsidRPr="00493334">
        <w:rPr>
          <w:rFonts w:cs="Arial"/>
          <w:sz w:val="24"/>
          <w:szCs w:val="24"/>
        </w:rPr>
        <w:t>The following table serves as a guide as to which test(s) to request for particular possible diagnosis (test shown in brackets may additionally be indicated in some circumstances).</w:t>
      </w:r>
    </w:p>
    <w:p w14:paraId="5E7D186E" w14:textId="77777777" w:rsidR="00C40A3B" w:rsidRPr="00AB5E3A" w:rsidRDefault="00C40A3B" w:rsidP="00A3582C">
      <w:pPr>
        <w:spacing w:line="276" w:lineRule="auto"/>
        <w:rPr>
          <w:rFonts w:cs="Arial"/>
          <w:sz w:val="24"/>
          <w:szCs w:val="24"/>
        </w:rPr>
      </w:pPr>
    </w:p>
    <w:p w14:paraId="001F1EAA" w14:textId="40E3A3DD" w:rsidR="00C40A3B" w:rsidRPr="00AB5E3A" w:rsidRDefault="00C40A3B" w:rsidP="00A3582C">
      <w:pPr>
        <w:pStyle w:val="Heading2"/>
        <w:spacing w:line="276" w:lineRule="auto"/>
        <w:rPr>
          <w:rFonts w:cs="Arial"/>
          <w:sz w:val="24"/>
          <w:szCs w:val="24"/>
        </w:rPr>
      </w:pPr>
      <w:bookmarkStart w:id="4835" w:name="_Toc375648067"/>
      <w:bookmarkStart w:id="4836" w:name="_Toc375651117"/>
      <w:bookmarkStart w:id="4837" w:name="_Toc378349127"/>
      <w:bookmarkStart w:id="4838" w:name="_Toc406580997"/>
      <w:bookmarkStart w:id="4839" w:name="_Toc406582758"/>
      <w:bookmarkStart w:id="4840" w:name="_Toc406586177"/>
      <w:bookmarkStart w:id="4841" w:name="_Toc406588214"/>
      <w:bookmarkStart w:id="4842" w:name="_Toc406589207"/>
      <w:bookmarkStart w:id="4843" w:name="_Toc406589411"/>
      <w:bookmarkStart w:id="4844" w:name="_Toc406589656"/>
      <w:bookmarkStart w:id="4845" w:name="_Toc406591651"/>
      <w:bookmarkStart w:id="4846" w:name="_Toc406592882"/>
      <w:bookmarkStart w:id="4847" w:name="_Toc406594653"/>
      <w:bookmarkStart w:id="4848" w:name="_Toc417743791"/>
      <w:bookmarkStart w:id="4849" w:name="_Toc428450645"/>
      <w:bookmarkStart w:id="4850" w:name="_Toc428451719"/>
      <w:bookmarkStart w:id="4851" w:name="_Toc428523457"/>
      <w:bookmarkStart w:id="4852" w:name="_Toc428821109"/>
      <w:bookmarkStart w:id="4853" w:name="_Toc429637809"/>
      <w:bookmarkStart w:id="4854" w:name="_Toc449596028"/>
      <w:bookmarkStart w:id="4855" w:name="_Toc449596859"/>
      <w:bookmarkStart w:id="4856" w:name="_Toc449602957"/>
      <w:bookmarkStart w:id="4857" w:name="_Toc471373357"/>
      <w:bookmarkStart w:id="4858" w:name="_Toc169010565"/>
      <w:bookmarkStart w:id="4859" w:name="_Toc169011820"/>
      <w:bookmarkStart w:id="4860" w:name="_Toc169012582"/>
      <w:bookmarkStart w:id="4861" w:name="_Toc169079337"/>
      <w:bookmarkStart w:id="4862" w:name="_Toc169081829"/>
      <w:bookmarkStart w:id="4863" w:name="_Toc169084455"/>
      <w:bookmarkStart w:id="4864" w:name="_Toc169084817"/>
      <w:bookmarkStart w:id="4865" w:name="_Toc169095088"/>
      <w:bookmarkStart w:id="4866" w:name="_Toc169096622"/>
      <w:bookmarkStart w:id="4867" w:name="_Toc169096799"/>
      <w:bookmarkStart w:id="4868" w:name="_Toc169097153"/>
      <w:bookmarkStart w:id="4869" w:name="_Toc169097330"/>
      <w:bookmarkStart w:id="4870" w:name="_Toc169097507"/>
      <w:bookmarkStart w:id="4871" w:name="_Toc169097684"/>
      <w:bookmarkStart w:id="4872" w:name="_Toc169097861"/>
      <w:r w:rsidRPr="00AB5E3A">
        <w:rPr>
          <w:rFonts w:cs="Arial"/>
          <w:sz w:val="24"/>
          <w:szCs w:val="24"/>
        </w:rPr>
        <w:t xml:space="preserve">Immunology </w:t>
      </w:r>
      <w:r w:rsidR="00493334">
        <w:rPr>
          <w:rFonts w:cs="Arial"/>
          <w:sz w:val="24"/>
          <w:szCs w:val="24"/>
        </w:rPr>
        <w:t>T</w:t>
      </w:r>
      <w:r w:rsidRPr="00AB5E3A">
        <w:rPr>
          <w:rFonts w:cs="Arial"/>
          <w:sz w:val="24"/>
          <w:szCs w:val="24"/>
        </w:rPr>
        <w:t xml:space="preserve">esting </w:t>
      </w:r>
      <w:r w:rsidR="00493334">
        <w:rPr>
          <w:rFonts w:cs="Arial"/>
          <w:sz w:val="24"/>
          <w:szCs w:val="24"/>
        </w:rPr>
        <w:t>R</w:t>
      </w:r>
      <w:r w:rsidRPr="00AB5E3A">
        <w:rPr>
          <w:rFonts w:cs="Arial"/>
          <w:sz w:val="24"/>
          <w:szCs w:val="24"/>
        </w:rPr>
        <w:t xml:space="preserve">equest </w:t>
      </w:r>
      <w:r w:rsidR="00493334">
        <w:rPr>
          <w:rFonts w:cs="Arial"/>
          <w:sz w:val="24"/>
          <w:szCs w:val="24"/>
        </w:rPr>
        <w:t>G</w:t>
      </w:r>
      <w:r w:rsidRPr="00AB5E3A">
        <w:rPr>
          <w:rFonts w:cs="Arial"/>
          <w:sz w:val="24"/>
          <w:szCs w:val="24"/>
        </w:rPr>
        <w:t>uide</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tbl>
      <w:tblPr>
        <w:tblW w:w="0" w:type="auto"/>
        <w:tblLayout w:type="fixed"/>
        <w:tblCellMar>
          <w:left w:w="30" w:type="dxa"/>
          <w:right w:w="30" w:type="dxa"/>
        </w:tblCellMar>
        <w:tblLook w:val="0000" w:firstRow="0" w:lastRow="0" w:firstColumn="0" w:lastColumn="0" w:noHBand="0" w:noVBand="0"/>
      </w:tblPr>
      <w:tblGrid>
        <w:gridCol w:w="4387"/>
        <w:gridCol w:w="4791"/>
      </w:tblGrid>
      <w:tr w:rsidR="00C40A3B" w:rsidRPr="00AB5E3A" w14:paraId="7B9A349C"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4E8060C" w14:textId="77777777" w:rsidR="00C40A3B" w:rsidRPr="00AB5E3A" w:rsidRDefault="00C40A3B" w:rsidP="00493334">
            <w:pPr>
              <w:spacing w:line="276" w:lineRule="auto"/>
              <w:jc w:val="left"/>
              <w:rPr>
                <w:rFonts w:cs="Arial"/>
                <w:b/>
                <w:snapToGrid w:val="0"/>
                <w:szCs w:val="24"/>
              </w:rPr>
            </w:pPr>
            <w:r w:rsidRPr="00AB5E3A">
              <w:rPr>
                <w:rFonts w:cs="Arial"/>
                <w:b/>
                <w:snapToGrid w:val="0"/>
                <w:szCs w:val="24"/>
              </w:rPr>
              <w:t>Possible Diagnosis</w:t>
            </w:r>
          </w:p>
        </w:tc>
        <w:tc>
          <w:tcPr>
            <w:tcW w:w="479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43CCD3C" w14:textId="77777777" w:rsidR="00C40A3B" w:rsidRPr="00AB5E3A" w:rsidRDefault="00C40A3B" w:rsidP="00493334">
            <w:pPr>
              <w:spacing w:line="276" w:lineRule="auto"/>
              <w:jc w:val="left"/>
              <w:rPr>
                <w:rFonts w:cs="Arial"/>
                <w:b/>
                <w:snapToGrid w:val="0"/>
                <w:szCs w:val="24"/>
              </w:rPr>
            </w:pPr>
            <w:r w:rsidRPr="00AB5E3A">
              <w:rPr>
                <w:rFonts w:cs="Arial"/>
                <w:b/>
                <w:snapToGrid w:val="0"/>
                <w:szCs w:val="24"/>
              </w:rPr>
              <w:t xml:space="preserve">Test(S) to be </w:t>
            </w:r>
            <w:r w:rsidR="004C1BE9" w:rsidRPr="00AB5E3A">
              <w:rPr>
                <w:rFonts w:cs="Arial"/>
                <w:b/>
                <w:snapToGrid w:val="0"/>
                <w:szCs w:val="24"/>
              </w:rPr>
              <w:t>Requested</w:t>
            </w:r>
          </w:p>
        </w:tc>
      </w:tr>
      <w:tr w:rsidR="00C40A3B" w:rsidRPr="00AB5E3A" w14:paraId="180BFAF4"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65E13F41"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Chronic Active Hepatitis</w:t>
            </w:r>
          </w:p>
        </w:tc>
        <w:tc>
          <w:tcPr>
            <w:tcW w:w="4791" w:type="dxa"/>
            <w:tcBorders>
              <w:top w:val="single" w:sz="6" w:space="0" w:color="auto"/>
              <w:left w:val="single" w:sz="6" w:space="0" w:color="auto"/>
              <w:bottom w:val="single" w:sz="6" w:space="0" w:color="auto"/>
              <w:right w:val="single" w:sz="6" w:space="0" w:color="auto"/>
            </w:tcBorders>
            <w:vAlign w:val="center"/>
          </w:tcPr>
          <w:p w14:paraId="0D4480C0"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ANA (Ig’s)</w:t>
            </w:r>
          </w:p>
        </w:tc>
      </w:tr>
      <w:tr w:rsidR="00C40A3B" w:rsidRPr="00AB5E3A" w14:paraId="17C79E66"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1EA714C5"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Connective Tissue Disease</w:t>
            </w:r>
          </w:p>
        </w:tc>
        <w:tc>
          <w:tcPr>
            <w:tcW w:w="4791" w:type="dxa"/>
            <w:tcBorders>
              <w:top w:val="single" w:sz="6" w:space="0" w:color="auto"/>
              <w:left w:val="single" w:sz="6" w:space="0" w:color="auto"/>
              <w:bottom w:val="single" w:sz="6" w:space="0" w:color="auto"/>
              <w:right w:val="single" w:sz="6" w:space="0" w:color="auto"/>
            </w:tcBorders>
            <w:vAlign w:val="center"/>
          </w:tcPr>
          <w:p w14:paraId="0AD490E7"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ANA (see individual disorders)</w:t>
            </w:r>
          </w:p>
        </w:tc>
      </w:tr>
      <w:tr w:rsidR="00C40A3B" w:rsidRPr="00AB5E3A" w14:paraId="017CC277"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60147689"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Glomerulonephritis</w:t>
            </w:r>
          </w:p>
        </w:tc>
        <w:tc>
          <w:tcPr>
            <w:tcW w:w="4791" w:type="dxa"/>
            <w:tcBorders>
              <w:top w:val="single" w:sz="6" w:space="0" w:color="auto"/>
              <w:left w:val="single" w:sz="6" w:space="0" w:color="auto"/>
              <w:bottom w:val="single" w:sz="6" w:space="0" w:color="auto"/>
              <w:right w:val="single" w:sz="6" w:space="0" w:color="auto"/>
            </w:tcBorders>
            <w:vAlign w:val="center"/>
          </w:tcPr>
          <w:p w14:paraId="0C144A8D" w14:textId="77777777" w:rsidR="00C40A3B" w:rsidRPr="00AB5E3A" w:rsidRDefault="00C40A3B" w:rsidP="00493334">
            <w:pPr>
              <w:spacing w:line="276" w:lineRule="auto"/>
              <w:jc w:val="left"/>
              <w:rPr>
                <w:rFonts w:cs="Arial"/>
                <w:snapToGrid w:val="0"/>
                <w:szCs w:val="24"/>
                <w:lang w:val="es-ES"/>
              </w:rPr>
            </w:pPr>
            <w:r w:rsidRPr="00AB5E3A">
              <w:rPr>
                <w:rFonts w:cs="Arial"/>
                <w:snapToGrid w:val="0"/>
                <w:szCs w:val="24"/>
                <w:lang w:val="es-ES"/>
              </w:rPr>
              <w:t>ANCA, GBM, ANA, (DNA) C3, C4</w:t>
            </w:r>
          </w:p>
        </w:tc>
      </w:tr>
      <w:tr w:rsidR="00C40A3B" w:rsidRPr="00AB5E3A" w14:paraId="4BAEE06F"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2A3D0E66" w14:textId="77777777" w:rsidR="00C40A3B" w:rsidRPr="00AB5E3A" w:rsidRDefault="00C40A3B" w:rsidP="00493334">
            <w:pPr>
              <w:spacing w:line="276" w:lineRule="auto"/>
              <w:jc w:val="left"/>
              <w:rPr>
                <w:rFonts w:cs="Arial"/>
                <w:snapToGrid w:val="0"/>
                <w:szCs w:val="24"/>
              </w:rPr>
            </w:pPr>
            <w:proofErr w:type="spellStart"/>
            <w:r w:rsidRPr="00AB5E3A">
              <w:rPr>
                <w:rFonts w:cs="Arial"/>
                <w:snapToGrid w:val="0"/>
                <w:szCs w:val="24"/>
              </w:rPr>
              <w:t>Goodpastures</w:t>
            </w:r>
            <w:proofErr w:type="spellEnd"/>
            <w:r w:rsidRPr="00AB5E3A">
              <w:rPr>
                <w:rFonts w:cs="Arial"/>
                <w:snapToGrid w:val="0"/>
                <w:szCs w:val="24"/>
              </w:rPr>
              <w:t xml:space="preserve"> Syndrome</w:t>
            </w:r>
          </w:p>
        </w:tc>
        <w:tc>
          <w:tcPr>
            <w:tcW w:w="4791" w:type="dxa"/>
            <w:tcBorders>
              <w:top w:val="single" w:sz="6" w:space="0" w:color="auto"/>
              <w:left w:val="single" w:sz="6" w:space="0" w:color="auto"/>
              <w:bottom w:val="single" w:sz="6" w:space="0" w:color="auto"/>
              <w:right w:val="single" w:sz="6" w:space="0" w:color="auto"/>
            </w:tcBorders>
            <w:vAlign w:val="center"/>
          </w:tcPr>
          <w:p w14:paraId="035E1742"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GBM (ANCA)</w:t>
            </w:r>
          </w:p>
        </w:tc>
      </w:tr>
      <w:tr w:rsidR="00C40A3B" w:rsidRPr="00AB5E3A" w14:paraId="6A6BCF2A"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0EE4CCEB"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Graves’ disease / Goitre / Hypothyroidism</w:t>
            </w:r>
          </w:p>
        </w:tc>
        <w:tc>
          <w:tcPr>
            <w:tcW w:w="4791" w:type="dxa"/>
            <w:tcBorders>
              <w:top w:val="single" w:sz="6" w:space="0" w:color="auto"/>
              <w:left w:val="single" w:sz="6" w:space="0" w:color="auto"/>
              <w:bottom w:val="single" w:sz="6" w:space="0" w:color="auto"/>
              <w:right w:val="single" w:sz="6" w:space="0" w:color="auto"/>
            </w:tcBorders>
            <w:vAlign w:val="center"/>
          </w:tcPr>
          <w:p w14:paraId="7A961335"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TPO</w:t>
            </w:r>
          </w:p>
        </w:tc>
      </w:tr>
      <w:tr w:rsidR="00C40A3B" w:rsidRPr="00AB5E3A" w14:paraId="65226EA2"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44F76249"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Juvenile chronic arthritis</w:t>
            </w:r>
          </w:p>
        </w:tc>
        <w:tc>
          <w:tcPr>
            <w:tcW w:w="4791" w:type="dxa"/>
            <w:tcBorders>
              <w:top w:val="single" w:sz="6" w:space="0" w:color="auto"/>
              <w:left w:val="single" w:sz="6" w:space="0" w:color="auto"/>
              <w:bottom w:val="single" w:sz="6" w:space="0" w:color="auto"/>
              <w:right w:val="single" w:sz="6" w:space="0" w:color="auto"/>
            </w:tcBorders>
            <w:vAlign w:val="center"/>
          </w:tcPr>
          <w:p w14:paraId="6182772A"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CCP, ANA, (ENA, DNA)</w:t>
            </w:r>
          </w:p>
        </w:tc>
      </w:tr>
      <w:tr w:rsidR="00C40A3B" w:rsidRPr="00AB5E3A" w14:paraId="0B5C6B81"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74FB17A9"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Mixed connective tissue disease (MCTD)</w:t>
            </w:r>
          </w:p>
        </w:tc>
        <w:tc>
          <w:tcPr>
            <w:tcW w:w="4791" w:type="dxa"/>
            <w:tcBorders>
              <w:top w:val="single" w:sz="6" w:space="0" w:color="auto"/>
              <w:left w:val="single" w:sz="6" w:space="0" w:color="auto"/>
              <w:bottom w:val="single" w:sz="6" w:space="0" w:color="auto"/>
              <w:right w:val="single" w:sz="6" w:space="0" w:color="auto"/>
            </w:tcBorders>
            <w:vAlign w:val="center"/>
          </w:tcPr>
          <w:p w14:paraId="5FC7B44A"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ANA, CCP, (ENA, DNA)</w:t>
            </w:r>
          </w:p>
        </w:tc>
      </w:tr>
      <w:tr w:rsidR="00C40A3B" w:rsidRPr="00AB5E3A" w14:paraId="1C45A8EF"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7394E790"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 xml:space="preserve">Myocarditis/Pericarditis/Dressler's </w:t>
            </w:r>
            <w:proofErr w:type="spellStart"/>
            <w:r w:rsidRPr="00AB5E3A">
              <w:rPr>
                <w:rFonts w:cs="Arial"/>
                <w:snapToGrid w:val="0"/>
                <w:szCs w:val="24"/>
              </w:rPr>
              <w:t>syn</w:t>
            </w:r>
            <w:proofErr w:type="spellEnd"/>
          </w:p>
        </w:tc>
        <w:tc>
          <w:tcPr>
            <w:tcW w:w="4791" w:type="dxa"/>
            <w:tcBorders>
              <w:top w:val="single" w:sz="6" w:space="0" w:color="auto"/>
              <w:left w:val="single" w:sz="6" w:space="0" w:color="auto"/>
              <w:bottom w:val="single" w:sz="6" w:space="0" w:color="auto"/>
              <w:right w:val="single" w:sz="6" w:space="0" w:color="auto"/>
            </w:tcBorders>
            <w:vAlign w:val="center"/>
          </w:tcPr>
          <w:p w14:paraId="328465E4" w14:textId="328A9705" w:rsidR="00C40A3B" w:rsidRPr="00AB5E3A" w:rsidRDefault="00C40A3B" w:rsidP="00493334">
            <w:pPr>
              <w:spacing w:line="276" w:lineRule="auto"/>
              <w:jc w:val="left"/>
              <w:rPr>
                <w:rFonts w:cs="Arial"/>
                <w:snapToGrid w:val="0"/>
                <w:szCs w:val="24"/>
              </w:rPr>
            </w:pPr>
            <w:r w:rsidRPr="00AB5E3A">
              <w:rPr>
                <w:rFonts w:cs="Arial"/>
                <w:snapToGrid w:val="0"/>
                <w:szCs w:val="24"/>
              </w:rPr>
              <w:t>Cardiac muscle antibodies</w:t>
            </w:r>
          </w:p>
        </w:tc>
      </w:tr>
      <w:tr w:rsidR="00C40A3B" w:rsidRPr="00AB5E3A" w14:paraId="68BB1D78"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376E88C7"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Pemphigoid/Pemphigus</w:t>
            </w:r>
          </w:p>
        </w:tc>
        <w:tc>
          <w:tcPr>
            <w:tcW w:w="4791" w:type="dxa"/>
            <w:tcBorders>
              <w:top w:val="single" w:sz="6" w:space="0" w:color="auto"/>
              <w:left w:val="single" w:sz="6" w:space="0" w:color="auto"/>
              <w:bottom w:val="single" w:sz="6" w:space="0" w:color="auto"/>
              <w:right w:val="single" w:sz="6" w:space="0" w:color="auto"/>
            </w:tcBorders>
            <w:vAlign w:val="center"/>
          </w:tcPr>
          <w:p w14:paraId="26821DBA"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PEM antibodies</w:t>
            </w:r>
          </w:p>
        </w:tc>
      </w:tr>
      <w:tr w:rsidR="00C40A3B" w:rsidRPr="00AB5E3A" w14:paraId="7C4C1BAF"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6D666792"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Polymyositis/dermatomyositis</w:t>
            </w:r>
          </w:p>
        </w:tc>
        <w:tc>
          <w:tcPr>
            <w:tcW w:w="4791" w:type="dxa"/>
            <w:tcBorders>
              <w:top w:val="single" w:sz="6" w:space="0" w:color="auto"/>
              <w:left w:val="single" w:sz="6" w:space="0" w:color="auto"/>
              <w:bottom w:val="single" w:sz="6" w:space="0" w:color="auto"/>
              <w:right w:val="single" w:sz="6" w:space="0" w:color="auto"/>
            </w:tcBorders>
            <w:vAlign w:val="center"/>
          </w:tcPr>
          <w:p w14:paraId="0CA04A39"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ANA, ENA</w:t>
            </w:r>
          </w:p>
        </w:tc>
      </w:tr>
      <w:tr w:rsidR="00C40A3B" w:rsidRPr="00AB5E3A" w14:paraId="31AE8818"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0ECF0482"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Primary biliary cirrhosis (PBC)</w:t>
            </w:r>
          </w:p>
        </w:tc>
        <w:tc>
          <w:tcPr>
            <w:tcW w:w="4791" w:type="dxa"/>
            <w:tcBorders>
              <w:top w:val="single" w:sz="6" w:space="0" w:color="auto"/>
              <w:left w:val="single" w:sz="6" w:space="0" w:color="auto"/>
              <w:bottom w:val="single" w:sz="6" w:space="0" w:color="auto"/>
              <w:right w:val="single" w:sz="6" w:space="0" w:color="auto"/>
            </w:tcBorders>
            <w:vAlign w:val="center"/>
          </w:tcPr>
          <w:p w14:paraId="36ECB37D" w14:textId="09D05B42" w:rsidR="00C40A3B" w:rsidRPr="00AB5E3A" w:rsidRDefault="00C40A3B" w:rsidP="00493334">
            <w:pPr>
              <w:spacing w:line="276" w:lineRule="auto"/>
              <w:jc w:val="left"/>
              <w:rPr>
                <w:rFonts w:cs="Arial"/>
                <w:snapToGrid w:val="0"/>
                <w:szCs w:val="24"/>
              </w:rPr>
            </w:pPr>
            <w:r w:rsidRPr="00AB5E3A">
              <w:rPr>
                <w:rFonts w:cs="Arial"/>
                <w:snapToGrid w:val="0"/>
                <w:szCs w:val="24"/>
              </w:rPr>
              <w:t>OTA (Ig's)</w:t>
            </w:r>
          </w:p>
        </w:tc>
      </w:tr>
      <w:tr w:rsidR="00C40A3B" w:rsidRPr="00AB5E3A" w14:paraId="0A38024F"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0FA7D7B7"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Rheumatoid arthritis</w:t>
            </w:r>
          </w:p>
        </w:tc>
        <w:tc>
          <w:tcPr>
            <w:tcW w:w="4791" w:type="dxa"/>
            <w:tcBorders>
              <w:top w:val="single" w:sz="6" w:space="0" w:color="auto"/>
              <w:left w:val="single" w:sz="6" w:space="0" w:color="auto"/>
              <w:bottom w:val="single" w:sz="6" w:space="0" w:color="auto"/>
              <w:right w:val="single" w:sz="6" w:space="0" w:color="auto"/>
            </w:tcBorders>
            <w:vAlign w:val="center"/>
          </w:tcPr>
          <w:p w14:paraId="350B3689"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CCP, (ANA)</w:t>
            </w:r>
          </w:p>
        </w:tc>
      </w:tr>
      <w:tr w:rsidR="00C40A3B" w:rsidRPr="00AB5E3A" w14:paraId="3D4660F2"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21BD50B1"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Sjogren's syndrome</w:t>
            </w:r>
          </w:p>
        </w:tc>
        <w:tc>
          <w:tcPr>
            <w:tcW w:w="4791" w:type="dxa"/>
            <w:tcBorders>
              <w:top w:val="single" w:sz="6" w:space="0" w:color="auto"/>
              <w:left w:val="single" w:sz="6" w:space="0" w:color="auto"/>
              <w:bottom w:val="single" w:sz="6" w:space="0" w:color="auto"/>
              <w:right w:val="single" w:sz="6" w:space="0" w:color="auto"/>
            </w:tcBorders>
            <w:vAlign w:val="center"/>
          </w:tcPr>
          <w:p w14:paraId="76CD4E6B"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ANA, CCP, ENA, (Ig's)</w:t>
            </w:r>
          </w:p>
        </w:tc>
      </w:tr>
      <w:tr w:rsidR="00C40A3B" w:rsidRPr="00AB5E3A" w14:paraId="15F0C40B"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50020A57"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Systemic lupus erythematous (SLE)</w:t>
            </w:r>
          </w:p>
        </w:tc>
        <w:tc>
          <w:tcPr>
            <w:tcW w:w="4791" w:type="dxa"/>
            <w:tcBorders>
              <w:top w:val="single" w:sz="6" w:space="0" w:color="auto"/>
              <w:left w:val="single" w:sz="6" w:space="0" w:color="auto"/>
              <w:bottom w:val="single" w:sz="6" w:space="0" w:color="auto"/>
              <w:right w:val="single" w:sz="6" w:space="0" w:color="auto"/>
            </w:tcBorders>
            <w:vAlign w:val="center"/>
          </w:tcPr>
          <w:p w14:paraId="7953910E" w14:textId="77777777" w:rsidR="00C40A3B" w:rsidRPr="00AB5E3A" w:rsidRDefault="00C40A3B" w:rsidP="00493334">
            <w:pPr>
              <w:spacing w:line="276" w:lineRule="auto"/>
              <w:jc w:val="left"/>
              <w:rPr>
                <w:rFonts w:cs="Arial"/>
                <w:snapToGrid w:val="0"/>
                <w:szCs w:val="24"/>
                <w:lang w:val="es-ES"/>
              </w:rPr>
            </w:pPr>
            <w:r w:rsidRPr="00AB5E3A">
              <w:rPr>
                <w:rFonts w:cs="Arial"/>
                <w:snapToGrid w:val="0"/>
                <w:szCs w:val="24"/>
                <w:lang w:val="es-ES"/>
              </w:rPr>
              <w:t>ANA, ENA, DNA, C3, C4</w:t>
            </w:r>
          </w:p>
        </w:tc>
      </w:tr>
      <w:tr w:rsidR="00C40A3B" w:rsidRPr="00AB5E3A" w14:paraId="511DEEDA"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509D9A82"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Systemic sclerosis</w:t>
            </w:r>
          </w:p>
        </w:tc>
        <w:tc>
          <w:tcPr>
            <w:tcW w:w="4791" w:type="dxa"/>
            <w:tcBorders>
              <w:top w:val="single" w:sz="6" w:space="0" w:color="auto"/>
              <w:left w:val="single" w:sz="6" w:space="0" w:color="auto"/>
              <w:bottom w:val="single" w:sz="6" w:space="0" w:color="auto"/>
              <w:right w:val="single" w:sz="6" w:space="0" w:color="auto"/>
            </w:tcBorders>
            <w:vAlign w:val="center"/>
          </w:tcPr>
          <w:p w14:paraId="493D5620"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ANA, ENA,</w:t>
            </w:r>
          </w:p>
        </w:tc>
      </w:tr>
      <w:tr w:rsidR="00C40A3B" w:rsidRPr="00AB5E3A" w14:paraId="49DC43BF"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04610A40"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Vasculitis</w:t>
            </w:r>
          </w:p>
        </w:tc>
        <w:tc>
          <w:tcPr>
            <w:tcW w:w="4791" w:type="dxa"/>
            <w:tcBorders>
              <w:top w:val="single" w:sz="6" w:space="0" w:color="auto"/>
              <w:left w:val="single" w:sz="6" w:space="0" w:color="auto"/>
              <w:bottom w:val="single" w:sz="6" w:space="0" w:color="auto"/>
              <w:right w:val="single" w:sz="6" w:space="0" w:color="auto"/>
            </w:tcBorders>
            <w:vAlign w:val="center"/>
          </w:tcPr>
          <w:p w14:paraId="19D2DFB1" w14:textId="77777777" w:rsidR="00C40A3B" w:rsidRPr="00AB5E3A" w:rsidRDefault="00C40A3B" w:rsidP="00493334">
            <w:pPr>
              <w:spacing w:line="276" w:lineRule="auto"/>
              <w:jc w:val="left"/>
              <w:rPr>
                <w:rFonts w:cs="Arial"/>
                <w:snapToGrid w:val="0"/>
                <w:szCs w:val="24"/>
                <w:lang w:val="es-ES"/>
              </w:rPr>
            </w:pPr>
            <w:r w:rsidRPr="00AB5E3A">
              <w:rPr>
                <w:rFonts w:cs="Arial"/>
                <w:snapToGrid w:val="0"/>
                <w:szCs w:val="24"/>
                <w:lang w:val="es-ES"/>
              </w:rPr>
              <w:t>ANA, ENA, ANCA, (CCP, C3, C4)</w:t>
            </w:r>
          </w:p>
        </w:tc>
      </w:tr>
      <w:tr w:rsidR="00C40A3B" w:rsidRPr="00AB5E3A" w14:paraId="75B40657"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221FC3F1"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Wegener's granulomatosis</w:t>
            </w:r>
          </w:p>
        </w:tc>
        <w:tc>
          <w:tcPr>
            <w:tcW w:w="4791" w:type="dxa"/>
            <w:tcBorders>
              <w:top w:val="single" w:sz="6" w:space="0" w:color="auto"/>
              <w:left w:val="single" w:sz="6" w:space="0" w:color="auto"/>
              <w:bottom w:val="single" w:sz="6" w:space="0" w:color="auto"/>
              <w:right w:val="single" w:sz="6" w:space="0" w:color="auto"/>
            </w:tcBorders>
            <w:vAlign w:val="center"/>
          </w:tcPr>
          <w:p w14:paraId="37ACA7F4" w14:textId="1949AE8C" w:rsidR="00C40A3B" w:rsidRPr="00AB5E3A" w:rsidRDefault="00C40A3B" w:rsidP="00493334">
            <w:pPr>
              <w:spacing w:line="276" w:lineRule="auto"/>
              <w:jc w:val="left"/>
              <w:rPr>
                <w:rFonts w:cs="Arial"/>
                <w:snapToGrid w:val="0"/>
                <w:szCs w:val="24"/>
              </w:rPr>
            </w:pPr>
            <w:r w:rsidRPr="00AB5E3A">
              <w:rPr>
                <w:rFonts w:cs="Arial"/>
                <w:snapToGrid w:val="0"/>
                <w:szCs w:val="24"/>
              </w:rPr>
              <w:t>ANCA,</w:t>
            </w:r>
          </w:p>
        </w:tc>
      </w:tr>
      <w:tr w:rsidR="00C40A3B" w:rsidRPr="00AB5E3A" w14:paraId="31A3760B" w14:textId="77777777" w:rsidTr="00493334">
        <w:trPr>
          <w:trHeight w:val="397"/>
        </w:trPr>
        <w:tc>
          <w:tcPr>
            <w:tcW w:w="4387" w:type="dxa"/>
            <w:tcBorders>
              <w:top w:val="single" w:sz="6" w:space="0" w:color="auto"/>
              <w:left w:val="single" w:sz="6" w:space="0" w:color="auto"/>
              <w:bottom w:val="single" w:sz="6" w:space="0" w:color="auto"/>
              <w:right w:val="single" w:sz="6" w:space="0" w:color="auto"/>
            </w:tcBorders>
            <w:vAlign w:val="center"/>
          </w:tcPr>
          <w:p w14:paraId="16643B7B"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CVA</w:t>
            </w:r>
          </w:p>
        </w:tc>
        <w:tc>
          <w:tcPr>
            <w:tcW w:w="4791" w:type="dxa"/>
            <w:tcBorders>
              <w:top w:val="single" w:sz="6" w:space="0" w:color="auto"/>
              <w:left w:val="single" w:sz="6" w:space="0" w:color="auto"/>
              <w:bottom w:val="single" w:sz="6" w:space="0" w:color="auto"/>
              <w:right w:val="single" w:sz="6" w:space="0" w:color="auto"/>
            </w:tcBorders>
            <w:vAlign w:val="center"/>
          </w:tcPr>
          <w:p w14:paraId="1E4AAB89" w14:textId="77777777" w:rsidR="00C40A3B" w:rsidRPr="00AB5E3A" w:rsidRDefault="00C40A3B" w:rsidP="00493334">
            <w:pPr>
              <w:spacing w:line="276" w:lineRule="auto"/>
              <w:jc w:val="left"/>
              <w:rPr>
                <w:rFonts w:cs="Arial"/>
                <w:snapToGrid w:val="0"/>
                <w:szCs w:val="24"/>
              </w:rPr>
            </w:pPr>
            <w:r w:rsidRPr="00AB5E3A">
              <w:rPr>
                <w:rFonts w:cs="Arial"/>
                <w:snapToGrid w:val="0"/>
                <w:szCs w:val="24"/>
              </w:rPr>
              <w:t>ACA, ANA</w:t>
            </w:r>
          </w:p>
        </w:tc>
      </w:tr>
    </w:tbl>
    <w:p w14:paraId="6BA11C10" w14:textId="77777777" w:rsidR="00493334" w:rsidRDefault="00493334" w:rsidP="00A3582C">
      <w:pPr>
        <w:tabs>
          <w:tab w:val="left" w:pos="210"/>
        </w:tabs>
        <w:spacing w:line="276" w:lineRule="auto"/>
        <w:rPr>
          <w:rFonts w:cs="Arial"/>
          <w:sz w:val="24"/>
          <w:szCs w:val="24"/>
        </w:rPr>
      </w:pPr>
      <w:bookmarkStart w:id="4873" w:name="_Toc375648068"/>
    </w:p>
    <w:p w14:paraId="48C360C6" w14:textId="7812284D" w:rsidR="00C40A3B" w:rsidRPr="00AB5E3A" w:rsidRDefault="00C40A3B" w:rsidP="00A3582C">
      <w:pPr>
        <w:tabs>
          <w:tab w:val="left" w:pos="210"/>
        </w:tabs>
        <w:spacing w:line="276" w:lineRule="auto"/>
        <w:rPr>
          <w:rFonts w:cs="Arial"/>
          <w:sz w:val="24"/>
          <w:szCs w:val="24"/>
          <w:lang w:eastAsia="en-GB"/>
        </w:rPr>
      </w:pPr>
      <w:r w:rsidRPr="00AB5E3A">
        <w:rPr>
          <w:rFonts w:cs="Arial"/>
          <w:sz w:val="24"/>
          <w:szCs w:val="24"/>
        </w:rPr>
        <w:t xml:space="preserve">Sample Type for tests: </w:t>
      </w:r>
      <w:r w:rsidRPr="00AB5E3A">
        <w:rPr>
          <w:rFonts w:cs="Arial"/>
          <w:sz w:val="24"/>
          <w:szCs w:val="24"/>
          <w:lang w:eastAsia="en-GB"/>
        </w:rPr>
        <w:t>Yellow top. Plain bottle (contains separating gel)</w:t>
      </w:r>
    </w:p>
    <w:p w14:paraId="0A64720F" w14:textId="27B8B3F1" w:rsidR="00C40A3B" w:rsidRDefault="00C40A3B" w:rsidP="00A3582C">
      <w:pPr>
        <w:tabs>
          <w:tab w:val="left" w:pos="210"/>
        </w:tabs>
        <w:spacing w:line="276" w:lineRule="auto"/>
        <w:rPr>
          <w:rFonts w:cs="Arial"/>
          <w:sz w:val="24"/>
          <w:szCs w:val="24"/>
          <w:lang w:eastAsia="en-GB"/>
        </w:rPr>
      </w:pPr>
      <w:r w:rsidRPr="00AB5E3A">
        <w:rPr>
          <w:rFonts w:cs="Arial"/>
          <w:sz w:val="24"/>
          <w:szCs w:val="24"/>
          <w:lang w:eastAsia="en-GB"/>
        </w:rPr>
        <w:t>Sample Volume: 1x 4ml sample</w:t>
      </w:r>
    </w:p>
    <w:p w14:paraId="73DBFBC4" w14:textId="77777777" w:rsidR="00493334" w:rsidRPr="00AB5E3A" w:rsidRDefault="00493334" w:rsidP="00A3582C">
      <w:pPr>
        <w:tabs>
          <w:tab w:val="left" w:pos="210"/>
        </w:tabs>
        <w:spacing w:line="276" w:lineRule="auto"/>
        <w:rPr>
          <w:rFonts w:cs="Arial"/>
          <w:sz w:val="24"/>
          <w:szCs w:val="24"/>
        </w:rPr>
      </w:pPr>
    </w:p>
    <w:p w14:paraId="09E1BB9F" w14:textId="1173A40E" w:rsidR="00C40A3B" w:rsidRDefault="00C40A3B" w:rsidP="00A3582C">
      <w:pPr>
        <w:pStyle w:val="Heading2"/>
        <w:spacing w:line="276" w:lineRule="auto"/>
        <w:rPr>
          <w:rFonts w:cs="Arial"/>
          <w:sz w:val="24"/>
          <w:szCs w:val="24"/>
        </w:rPr>
      </w:pPr>
      <w:bookmarkStart w:id="4874" w:name="_Toc375651118"/>
      <w:bookmarkStart w:id="4875" w:name="_Toc378349128"/>
      <w:bookmarkStart w:id="4876" w:name="_Toc406580998"/>
      <w:bookmarkStart w:id="4877" w:name="_Toc406582759"/>
      <w:bookmarkStart w:id="4878" w:name="_Toc406586178"/>
      <w:bookmarkStart w:id="4879" w:name="_Toc406588215"/>
      <w:bookmarkStart w:id="4880" w:name="_Toc406589208"/>
      <w:bookmarkStart w:id="4881" w:name="_Toc406589412"/>
      <w:bookmarkStart w:id="4882" w:name="_Toc406589657"/>
      <w:bookmarkStart w:id="4883" w:name="_Toc406591652"/>
      <w:bookmarkStart w:id="4884" w:name="_Toc406592883"/>
      <w:bookmarkStart w:id="4885" w:name="_Toc406594654"/>
      <w:bookmarkStart w:id="4886" w:name="_Toc417743792"/>
      <w:bookmarkStart w:id="4887" w:name="_Toc428450646"/>
      <w:bookmarkStart w:id="4888" w:name="_Toc428451720"/>
      <w:bookmarkStart w:id="4889" w:name="_Toc428523458"/>
      <w:bookmarkStart w:id="4890" w:name="_Toc428821110"/>
      <w:bookmarkStart w:id="4891" w:name="_Toc429637810"/>
      <w:bookmarkStart w:id="4892" w:name="_Toc449596029"/>
      <w:bookmarkStart w:id="4893" w:name="_Toc449596860"/>
      <w:bookmarkStart w:id="4894" w:name="_Toc449602958"/>
      <w:bookmarkStart w:id="4895" w:name="_Toc471373358"/>
      <w:bookmarkStart w:id="4896" w:name="_Toc169010566"/>
      <w:bookmarkStart w:id="4897" w:name="_Toc169011821"/>
      <w:bookmarkStart w:id="4898" w:name="_Toc169012583"/>
      <w:bookmarkStart w:id="4899" w:name="_Toc169079338"/>
      <w:bookmarkStart w:id="4900" w:name="_Toc169081830"/>
      <w:bookmarkStart w:id="4901" w:name="_Toc169084456"/>
      <w:bookmarkStart w:id="4902" w:name="_Toc169084818"/>
      <w:bookmarkStart w:id="4903" w:name="_Toc169095089"/>
      <w:bookmarkStart w:id="4904" w:name="_Toc169096623"/>
      <w:bookmarkStart w:id="4905" w:name="_Toc169096800"/>
      <w:bookmarkStart w:id="4906" w:name="_Toc169097154"/>
      <w:bookmarkStart w:id="4907" w:name="_Toc169097331"/>
      <w:bookmarkStart w:id="4908" w:name="_Toc169097508"/>
      <w:bookmarkStart w:id="4909" w:name="_Toc169097685"/>
      <w:bookmarkStart w:id="4910" w:name="_Toc169097862"/>
      <w:bookmarkStart w:id="4911" w:name="IMMUNOLOGY_tests"/>
      <w:r w:rsidRPr="00AB5E3A">
        <w:rPr>
          <w:rFonts w:cs="Arial"/>
          <w:sz w:val="24"/>
          <w:szCs w:val="24"/>
        </w:rPr>
        <w:lastRenderedPageBreak/>
        <w:t>Immunology Test</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r w:rsidR="00493334">
        <w:rPr>
          <w:rFonts w:cs="Arial"/>
          <w:sz w:val="24"/>
          <w:szCs w:val="24"/>
        </w:rPr>
        <w:t xml:space="preserve"> Repertoire</w:t>
      </w:r>
      <w:bookmarkEnd w:id="4904"/>
      <w:bookmarkEnd w:id="4905"/>
      <w:bookmarkEnd w:id="4906"/>
      <w:bookmarkEnd w:id="4907"/>
      <w:bookmarkEnd w:id="4908"/>
      <w:bookmarkEnd w:id="4909"/>
      <w:bookmarkEnd w:id="4910"/>
    </w:p>
    <w:p w14:paraId="26B4DA87" w14:textId="1B8416A5" w:rsidR="00493334" w:rsidRPr="00493334" w:rsidRDefault="00493334" w:rsidP="00493334">
      <w:pPr>
        <w:spacing w:line="276" w:lineRule="auto"/>
      </w:pPr>
      <w:r>
        <w:t>HSL samples are sent to: Immunology Dept, HSL Laboratories, The Halo Building, 1 Mabledon Place, London, WC1H 9AX, Telephone: 02073077373</w:t>
      </w:r>
    </w:p>
    <w:tbl>
      <w:tblPr>
        <w:tblW w:w="9816" w:type="dxa"/>
        <w:tblInd w:w="93" w:type="dxa"/>
        <w:tblLayout w:type="fixed"/>
        <w:tblLook w:val="00A0" w:firstRow="1" w:lastRow="0" w:firstColumn="1" w:lastColumn="0" w:noHBand="0" w:noVBand="0"/>
      </w:tblPr>
      <w:tblGrid>
        <w:gridCol w:w="3515"/>
        <w:gridCol w:w="1620"/>
        <w:gridCol w:w="1620"/>
        <w:gridCol w:w="3061"/>
      </w:tblGrid>
      <w:tr w:rsidR="00114FB2" w:rsidRPr="00AB5E3A" w14:paraId="76F521D0" w14:textId="77777777" w:rsidTr="00114FB2">
        <w:trPr>
          <w:trHeight w:val="510"/>
          <w:tblHeader/>
        </w:trPr>
        <w:tc>
          <w:tcPr>
            <w:tcW w:w="35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E781B4" w14:textId="77777777" w:rsidR="00114FB2" w:rsidRPr="00114FB2" w:rsidRDefault="00114FB2" w:rsidP="00A3582C">
            <w:pPr>
              <w:spacing w:line="276" w:lineRule="auto"/>
              <w:jc w:val="left"/>
              <w:rPr>
                <w:rFonts w:cs="Arial"/>
                <w:b/>
                <w:bCs/>
                <w:lang w:eastAsia="en-GB"/>
              </w:rPr>
            </w:pPr>
            <w:bookmarkStart w:id="4912" w:name="_Toc375575981"/>
            <w:bookmarkEnd w:id="4911"/>
            <w:r w:rsidRPr="00114FB2">
              <w:rPr>
                <w:rFonts w:cs="Arial"/>
                <w:b/>
                <w:bCs/>
                <w:lang w:val="en-US" w:eastAsia="en-GB"/>
              </w:rPr>
              <w:t>TEST NAME</w:t>
            </w:r>
          </w:p>
        </w:tc>
        <w:tc>
          <w:tcPr>
            <w:tcW w:w="162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367A00B" w14:textId="36FD9B6C" w:rsidR="00114FB2" w:rsidRPr="00114FB2" w:rsidRDefault="00114FB2" w:rsidP="00A3582C">
            <w:pPr>
              <w:spacing w:line="276" w:lineRule="auto"/>
              <w:jc w:val="center"/>
              <w:rPr>
                <w:rFonts w:cs="Arial"/>
                <w:b/>
                <w:bCs/>
                <w:lang w:eastAsia="en-GB"/>
              </w:rPr>
            </w:pPr>
            <w:r w:rsidRPr="00114FB2">
              <w:rPr>
                <w:rFonts w:cs="Arial"/>
                <w:b/>
                <w:bCs/>
                <w:lang w:val="en-US" w:eastAsia="en-GB"/>
              </w:rPr>
              <w:t xml:space="preserve">Specimen </w:t>
            </w:r>
            <w:r>
              <w:rPr>
                <w:rFonts w:cs="Arial"/>
                <w:b/>
                <w:bCs/>
                <w:lang w:val="en-US" w:eastAsia="en-GB"/>
              </w:rPr>
              <w:t>t</w:t>
            </w:r>
            <w:r w:rsidRPr="00114FB2">
              <w:rPr>
                <w:rFonts w:cs="Arial"/>
                <w:b/>
                <w:bCs/>
                <w:lang w:val="en-US" w:eastAsia="en-GB"/>
              </w:rPr>
              <w:t>ype</w:t>
            </w:r>
          </w:p>
        </w:tc>
        <w:tc>
          <w:tcPr>
            <w:tcW w:w="1620" w:type="dxa"/>
            <w:tcBorders>
              <w:top w:val="single" w:sz="4" w:space="0" w:color="auto"/>
              <w:left w:val="nil"/>
              <w:bottom w:val="single" w:sz="4" w:space="0" w:color="auto"/>
              <w:right w:val="single" w:sz="4" w:space="0" w:color="auto"/>
            </w:tcBorders>
            <w:shd w:val="clear" w:color="auto" w:fill="BFBFBF" w:themeFill="background1" w:themeFillShade="BF"/>
          </w:tcPr>
          <w:p w14:paraId="10D23D1F" w14:textId="44C8951C" w:rsidR="00114FB2" w:rsidRPr="00114FB2" w:rsidRDefault="00114FB2" w:rsidP="00A3582C">
            <w:pPr>
              <w:spacing w:line="276" w:lineRule="auto"/>
              <w:jc w:val="center"/>
              <w:rPr>
                <w:rFonts w:cs="Arial"/>
                <w:b/>
                <w:bCs/>
                <w:lang w:val="en-US" w:eastAsia="en-GB"/>
              </w:rPr>
            </w:pPr>
            <w:r>
              <w:rPr>
                <w:rFonts w:cs="Arial"/>
                <w:b/>
                <w:bCs/>
                <w:lang w:val="en-US" w:eastAsia="en-GB"/>
              </w:rPr>
              <w:t>Sample volume</w:t>
            </w:r>
          </w:p>
        </w:tc>
        <w:tc>
          <w:tcPr>
            <w:tcW w:w="30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73B50A" w14:textId="6857F155" w:rsidR="00114FB2" w:rsidRPr="00114FB2" w:rsidRDefault="00114FB2" w:rsidP="00A3582C">
            <w:pPr>
              <w:spacing w:line="276" w:lineRule="auto"/>
              <w:jc w:val="center"/>
              <w:rPr>
                <w:rFonts w:cs="Arial"/>
                <w:b/>
                <w:bCs/>
                <w:lang w:eastAsia="en-GB"/>
              </w:rPr>
            </w:pPr>
            <w:r w:rsidRPr="00114FB2">
              <w:rPr>
                <w:rFonts w:cs="Arial"/>
                <w:b/>
                <w:bCs/>
                <w:lang w:val="en-US" w:eastAsia="en-GB"/>
              </w:rPr>
              <w:t>TAT of referral laboratory</w:t>
            </w:r>
          </w:p>
        </w:tc>
      </w:tr>
      <w:tr w:rsidR="00114FB2" w:rsidRPr="00493334" w14:paraId="0B186446"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351F18F5" w14:textId="7E34124F" w:rsidR="00114FB2" w:rsidRPr="00493334" w:rsidRDefault="00114FB2" w:rsidP="00A3582C">
            <w:pPr>
              <w:spacing w:line="276" w:lineRule="auto"/>
              <w:jc w:val="left"/>
              <w:rPr>
                <w:rFonts w:cs="Arial"/>
                <w:sz w:val="20"/>
                <w:lang w:eastAsia="en-GB"/>
              </w:rPr>
            </w:pPr>
            <w:r>
              <w:rPr>
                <w:rFonts w:cs="Arial"/>
                <w:sz w:val="20"/>
                <w:lang w:val="en-US" w:eastAsia="en-GB"/>
              </w:rPr>
              <w:t>Adrenal antibodies</w:t>
            </w:r>
          </w:p>
        </w:tc>
        <w:tc>
          <w:tcPr>
            <w:tcW w:w="1620" w:type="dxa"/>
            <w:tcBorders>
              <w:top w:val="nil"/>
              <w:left w:val="nil"/>
              <w:bottom w:val="single" w:sz="4" w:space="0" w:color="auto"/>
              <w:right w:val="single" w:sz="4" w:space="0" w:color="auto"/>
            </w:tcBorders>
            <w:vAlign w:val="center"/>
          </w:tcPr>
          <w:p w14:paraId="050D342B" w14:textId="69EFDCF7"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423FB215" w14:textId="4F75BD4E" w:rsidR="00114FB2" w:rsidRDefault="00114FB2" w:rsidP="00114FB2">
            <w:pPr>
              <w:spacing w:line="276" w:lineRule="auto"/>
              <w:jc w:val="center"/>
              <w:rPr>
                <w:rFonts w:cs="Arial"/>
                <w:sz w:val="20"/>
                <w:lang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62E1CA3D" w14:textId="44E5E2EF" w:rsidR="00114FB2" w:rsidRPr="00493334" w:rsidRDefault="00114FB2" w:rsidP="00A3582C">
            <w:pPr>
              <w:spacing w:line="276" w:lineRule="auto"/>
              <w:jc w:val="center"/>
              <w:rPr>
                <w:rFonts w:cs="Arial"/>
                <w:sz w:val="20"/>
                <w:lang w:eastAsia="en-GB"/>
              </w:rPr>
            </w:pPr>
            <w:r>
              <w:rPr>
                <w:rFonts w:cs="Arial"/>
                <w:sz w:val="20"/>
                <w:lang w:eastAsia="en-GB"/>
              </w:rPr>
              <w:t xml:space="preserve">HSL - </w:t>
            </w:r>
            <w:r w:rsidRPr="00493334">
              <w:rPr>
                <w:rFonts w:cs="Arial"/>
                <w:sz w:val="20"/>
                <w:lang w:eastAsia="en-GB"/>
              </w:rPr>
              <w:t>5 working days</w:t>
            </w:r>
          </w:p>
        </w:tc>
      </w:tr>
      <w:tr w:rsidR="00114FB2" w:rsidRPr="00493334" w14:paraId="77AAA2BA"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41CB8A4D" w14:textId="77777777" w:rsidR="00114FB2" w:rsidRPr="00493334" w:rsidRDefault="00114FB2" w:rsidP="00114FB2">
            <w:pPr>
              <w:spacing w:line="276" w:lineRule="auto"/>
              <w:jc w:val="left"/>
              <w:rPr>
                <w:rFonts w:cs="Arial"/>
                <w:sz w:val="20"/>
                <w:lang w:eastAsia="en-GB"/>
              </w:rPr>
            </w:pPr>
            <w:r w:rsidRPr="00493334">
              <w:rPr>
                <w:rFonts w:cs="Arial"/>
                <w:sz w:val="20"/>
                <w:lang w:val="en-US" w:eastAsia="en-GB"/>
              </w:rPr>
              <w:t>ANCA</w:t>
            </w:r>
          </w:p>
        </w:tc>
        <w:tc>
          <w:tcPr>
            <w:tcW w:w="1620" w:type="dxa"/>
            <w:tcBorders>
              <w:top w:val="nil"/>
              <w:left w:val="nil"/>
              <w:bottom w:val="single" w:sz="4" w:space="0" w:color="auto"/>
              <w:right w:val="single" w:sz="4" w:space="0" w:color="auto"/>
            </w:tcBorders>
            <w:vAlign w:val="center"/>
          </w:tcPr>
          <w:p w14:paraId="388580A4" w14:textId="16DF4E6A"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4CF39FFA" w14:textId="0FCFEFF5"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74A4F728" w14:textId="514130A2" w:rsidR="00114FB2" w:rsidRPr="00493334" w:rsidRDefault="00114FB2" w:rsidP="00114FB2">
            <w:pPr>
              <w:spacing w:line="276" w:lineRule="auto"/>
              <w:jc w:val="center"/>
              <w:rPr>
                <w:rFonts w:cs="Arial"/>
                <w:sz w:val="20"/>
                <w:lang w:eastAsia="en-GB"/>
              </w:rPr>
            </w:pPr>
            <w:r w:rsidRPr="00493334">
              <w:rPr>
                <w:rFonts w:cs="Arial"/>
                <w:sz w:val="20"/>
                <w:lang w:val="en-US" w:eastAsia="en-GB"/>
              </w:rPr>
              <w:t xml:space="preserve">HSL </w:t>
            </w:r>
            <w:r>
              <w:rPr>
                <w:rFonts w:cs="Arial"/>
                <w:sz w:val="20"/>
                <w:lang w:val="en-US" w:eastAsia="en-GB"/>
              </w:rPr>
              <w:t xml:space="preserve">- </w:t>
            </w:r>
            <w:r w:rsidRPr="00493334">
              <w:rPr>
                <w:rFonts w:cs="Arial"/>
                <w:sz w:val="20"/>
                <w:lang w:val="en-US" w:eastAsia="en-GB"/>
              </w:rPr>
              <w:t>5 working days</w:t>
            </w:r>
          </w:p>
        </w:tc>
      </w:tr>
      <w:tr w:rsidR="00114FB2" w:rsidRPr="00493334" w14:paraId="31420C0E" w14:textId="77777777" w:rsidTr="00114FB2">
        <w:trPr>
          <w:trHeight w:val="855"/>
        </w:trPr>
        <w:tc>
          <w:tcPr>
            <w:tcW w:w="3515" w:type="dxa"/>
            <w:tcBorders>
              <w:top w:val="nil"/>
              <w:left w:val="single" w:sz="4" w:space="0" w:color="auto"/>
              <w:bottom w:val="single" w:sz="4" w:space="0" w:color="auto"/>
              <w:right w:val="single" w:sz="4" w:space="0" w:color="auto"/>
            </w:tcBorders>
            <w:vAlign w:val="center"/>
          </w:tcPr>
          <w:p w14:paraId="56D33120" w14:textId="05C1F3F0" w:rsidR="00114FB2" w:rsidRPr="00493334" w:rsidRDefault="00114FB2" w:rsidP="00114FB2">
            <w:pPr>
              <w:spacing w:line="276" w:lineRule="auto"/>
              <w:jc w:val="left"/>
              <w:rPr>
                <w:rFonts w:cs="Arial"/>
                <w:sz w:val="20"/>
                <w:lang w:eastAsia="en-GB"/>
              </w:rPr>
            </w:pPr>
            <w:r w:rsidRPr="00493334">
              <w:rPr>
                <w:rFonts w:cs="Arial"/>
                <w:sz w:val="20"/>
                <w:lang w:eastAsia="en-GB"/>
              </w:rPr>
              <w:t>Antinuclear factor antibody (ANA)</w:t>
            </w:r>
          </w:p>
        </w:tc>
        <w:tc>
          <w:tcPr>
            <w:tcW w:w="1620" w:type="dxa"/>
            <w:tcBorders>
              <w:top w:val="nil"/>
              <w:left w:val="nil"/>
              <w:bottom w:val="single" w:sz="4" w:space="0" w:color="auto"/>
              <w:right w:val="single" w:sz="4" w:space="0" w:color="auto"/>
            </w:tcBorders>
            <w:vAlign w:val="center"/>
          </w:tcPr>
          <w:p w14:paraId="7F106DE4" w14:textId="7BD1EC41"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4130457A" w14:textId="3F61770C" w:rsidR="00114FB2" w:rsidRDefault="00114FB2" w:rsidP="00114FB2">
            <w:pPr>
              <w:spacing w:line="276" w:lineRule="auto"/>
              <w:jc w:val="center"/>
              <w:rPr>
                <w:rFonts w:cs="Arial"/>
                <w:sz w:val="20"/>
                <w:lang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3454B8CB" w14:textId="4EAC406C" w:rsidR="00114FB2" w:rsidRPr="00493334" w:rsidRDefault="00114FB2" w:rsidP="00114FB2">
            <w:pPr>
              <w:spacing w:line="276" w:lineRule="auto"/>
              <w:jc w:val="center"/>
              <w:rPr>
                <w:rFonts w:cs="Arial"/>
                <w:sz w:val="20"/>
                <w:lang w:eastAsia="en-GB"/>
              </w:rPr>
            </w:pPr>
            <w:r>
              <w:rPr>
                <w:rFonts w:cs="Arial"/>
                <w:sz w:val="20"/>
                <w:lang w:eastAsia="en-GB"/>
              </w:rPr>
              <w:t xml:space="preserve">In house - </w:t>
            </w:r>
            <w:r w:rsidRPr="00493334">
              <w:rPr>
                <w:rFonts w:cs="Arial"/>
                <w:sz w:val="20"/>
                <w:lang w:eastAsia="en-GB"/>
              </w:rPr>
              <w:t xml:space="preserve">5 </w:t>
            </w:r>
            <w:r>
              <w:rPr>
                <w:rFonts w:cs="Arial"/>
                <w:sz w:val="20"/>
                <w:lang w:eastAsia="en-GB"/>
              </w:rPr>
              <w:t>w</w:t>
            </w:r>
            <w:r w:rsidRPr="00493334">
              <w:rPr>
                <w:rFonts w:cs="Arial"/>
                <w:sz w:val="20"/>
                <w:lang w:eastAsia="en-GB"/>
              </w:rPr>
              <w:t xml:space="preserve">orking </w:t>
            </w:r>
            <w:r>
              <w:rPr>
                <w:rFonts w:cs="Arial"/>
                <w:sz w:val="20"/>
                <w:lang w:eastAsia="en-GB"/>
              </w:rPr>
              <w:t>d</w:t>
            </w:r>
            <w:r w:rsidRPr="00493334">
              <w:rPr>
                <w:rFonts w:cs="Arial"/>
                <w:sz w:val="20"/>
                <w:lang w:eastAsia="en-GB"/>
              </w:rPr>
              <w:t xml:space="preserve">ays </w:t>
            </w:r>
            <w:r w:rsidRPr="00493334">
              <w:rPr>
                <w:rFonts w:cs="Arial"/>
                <w:sz w:val="20"/>
                <w:lang w:eastAsia="en-GB"/>
              </w:rPr>
              <w:br/>
              <w:t>(If sent for confirmation to HSL for confirmation: additional 5 working days)</w:t>
            </w:r>
          </w:p>
        </w:tc>
      </w:tr>
      <w:tr w:rsidR="00114FB2" w:rsidRPr="00493334" w14:paraId="6FF0F3D0"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4DD5336D" w14:textId="779859EC" w:rsidR="00114FB2" w:rsidRPr="00493334" w:rsidRDefault="00114FB2" w:rsidP="00114FB2">
            <w:pPr>
              <w:spacing w:line="276" w:lineRule="auto"/>
              <w:jc w:val="left"/>
              <w:rPr>
                <w:rFonts w:cs="Arial"/>
                <w:sz w:val="20"/>
                <w:lang w:eastAsia="en-GB"/>
              </w:rPr>
            </w:pPr>
            <w:r>
              <w:rPr>
                <w:rFonts w:cs="Arial"/>
                <w:sz w:val="20"/>
                <w:lang w:val="en-US" w:eastAsia="en-GB"/>
              </w:rPr>
              <w:t>Anti-cardiolipin antibodies (ACL)</w:t>
            </w:r>
          </w:p>
        </w:tc>
        <w:tc>
          <w:tcPr>
            <w:tcW w:w="1620" w:type="dxa"/>
            <w:tcBorders>
              <w:top w:val="nil"/>
              <w:left w:val="nil"/>
              <w:bottom w:val="single" w:sz="4" w:space="0" w:color="auto"/>
              <w:right w:val="single" w:sz="4" w:space="0" w:color="auto"/>
            </w:tcBorders>
            <w:vAlign w:val="center"/>
          </w:tcPr>
          <w:p w14:paraId="0722BB3C" w14:textId="1FC37A00"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7BE11A5D" w14:textId="292C057A"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5A75B015" w14:textId="3C8806AC"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5 working days</w:t>
            </w:r>
          </w:p>
        </w:tc>
      </w:tr>
      <w:tr w:rsidR="00114FB2" w:rsidRPr="00493334" w14:paraId="5FD1E311"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09C658C5" w14:textId="2EEC6CD3" w:rsidR="00114FB2" w:rsidRPr="00493334" w:rsidRDefault="00114FB2" w:rsidP="00114FB2">
            <w:pPr>
              <w:spacing w:line="276" w:lineRule="auto"/>
              <w:jc w:val="left"/>
              <w:rPr>
                <w:rFonts w:cs="Arial"/>
                <w:sz w:val="20"/>
                <w:lang w:eastAsia="en-GB"/>
              </w:rPr>
            </w:pPr>
            <w:r w:rsidRPr="00493334">
              <w:rPr>
                <w:rFonts w:cs="Arial"/>
                <w:sz w:val="20"/>
                <w:lang w:val="en-US" w:eastAsia="en-GB"/>
              </w:rPr>
              <w:t xml:space="preserve">CCP </w:t>
            </w:r>
            <w:r>
              <w:rPr>
                <w:rFonts w:cs="Arial"/>
                <w:sz w:val="20"/>
                <w:lang w:val="en-US" w:eastAsia="en-GB"/>
              </w:rPr>
              <w:t>antibodies</w:t>
            </w:r>
          </w:p>
        </w:tc>
        <w:tc>
          <w:tcPr>
            <w:tcW w:w="1620" w:type="dxa"/>
            <w:tcBorders>
              <w:top w:val="nil"/>
              <w:left w:val="nil"/>
              <w:bottom w:val="single" w:sz="4" w:space="0" w:color="auto"/>
              <w:right w:val="single" w:sz="4" w:space="0" w:color="auto"/>
            </w:tcBorders>
            <w:vAlign w:val="center"/>
          </w:tcPr>
          <w:p w14:paraId="194827C1" w14:textId="5370C573"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04ED57E1" w14:textId="2853A831"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0029D4B5" w14:textId="02C53072"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- 5</w:t>
            </w:r>
            <w:r w:rsidRPr="00493334">
              <w:rPr>
                <w:rFonts w:cs="Arial"/>
                <w:sz w:val="20"/>
                <w:lang w:val="en-US" w:eastAsia="en-GB"/>
              </w:rPr>
              <w:t xml:space="preserve"> working days</w:t>
            </w:r>
          </w:p>
        </w:tc>
      </w:tr>
      <w:tr w:rsidR="00114FB2" w:rsidRPr="00493334" w14:paraId="21321A2D"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1200EFAD" w14:textId="110501FC" w:rsidR="00114FB2" w:rsidRPr="00493334" w:rsidRDefault="00114FB2" w:rsidP="00114FB2">
            <w:pPr>
              <w:spacing w:line="276" w:lineRule="auto"/>
              <w:jc w:val="left"/>
              <w:rPr>
                <w:rFonts w:cs="Arial"/>
                <w:sz w:val="20"/>
                <w:lang w:eastAsia="en-GB"/>
              </w:rPr>
            </w:pPr>
            <w:r w:rsidRPr="00493334">
              <w:rPr>
                <w:rFonts w:cs="Arial"/>
                <w:sz w:val="20"/>
                <w:lang w:val="en-US" w:eastAsia="en-GB"/>
              </w:rPr>
              <w:t>DNA antibodies</w:t>
            </w:r>
          </w:p>
        </w:tc>
        <w:tc>
          <w:tcPr>
            <w:tcW w:w="1620" w:type="dxa"/>
            <w:tcBorders>
              <w:top w:val="nil"/>
              <w:left w:val="nil"/>
              <w:bottom w:val="single" w:sz="4" w:space="0" w:color="auto"/>
              <w:right w:val="single" w:sz="4" w:space="0" w:color="auto"/>
            </w:tcBorders>
            <w:vAlign w:val="center"/>
          </w:tcPr>
          <w:p w14:paraId="48F7824F" w14:textId="036CF1E8"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2C171E03" w14:textId="05890ECD"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5A4EEEF5" w14:textId="1F9B3D36" w:rsidR="00114FB2" w:rsidRPr="00493334" w:rsidRDefault="00114FB2" w:rsidP="00114FB2">
            <w:pPr>
              <w:spacing w:line="276" w:lineRule="auto"/>
              <w:jc w:val="center"/>
              <w:rPr>
                <w:rFonts w:cs="Arial"/>
                <w:sz w:val="20"/>
                <w:lang w:eastAsia="en-GB"/>
              </w:rPr>
            </w:pPr>
            <w:r w:rsidRPr="00493334">
              <w:rPr>
                <w:rFonts w:cs="Arial"/>
                <w:sz w:val="20"/>
                <w:lang w:val="en-US" w:eastAsia="en-GB"/>
              </w:rPr>
              <w:t>HS</w:t>
            </w:r>
            <w:r>
              <w:rPr>
                <w:rFonts w:cs="Arial"/>
                <w:sz w:val="20"/>
                <w:lang w:val="en-US" w:eastAsia="en-GB"/>
              </w:rPr>
              <w:t xml:space="preserve">L - </w:t>
            </w:r>
            <w:r w:rsidRPr="00493334">
              <w:rPr>
                <w:rFonts w:cs="Arial"/>
                <w:sz w:val="20"/>
                <w:lang w:val="en-US" w:eastAsia="en-GB"/>
              </w:rPr>
              <w:t>5 working days</w:t>
            </w:r>
          </w:p>
        </w:tc>
      </w:tr>
      <w:tr w:rsidR="00114FB2" w:rsidRPr="00493334" w14:paraId="1005DA3F"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1A22FCC7" w14:textId="48D44F0C" w:rsidR="00114FB2" w:rsidRPr="00493334" w:rsidRDefault="00114FB2" w:rsidP="00114FB2">
            <w:pPr>
              <w:spacing w:line="276" w:lineRule="auto"/>
              <w:jc w:val="left"/>
              <w:rPr>
                <w:rFonts w:cs="Arial"/>
                <w:sz w:val="20"/>
                <w:lang w:eastAsia="en-GB"/>
              </w:rPr>
            </w:pPr>
            <w:r w:rsidRPr="00493334">
              <w:rPr>
                <w:rFonts w:cs="Arial"/>
                <w:sz w:val="20"/>
                <w:lang w:val="en-US" w:eastAsia="en-GB"/>
              </w:rPr>
              <w:t>ENA antibodies</w:t>
            </w:r>
          </w:p>
        </w:tc>
        <w:tc>
          <w:tcPr>
            <w:tcW w:w="1620" w:type="dxa"/>
            <w:tcBorders>
              <w:top w:val="nil"/>
              <w:left w:val="nil"/>
              <w:bottom w:val="single" w:sz="4" w:space="0" w:color="auto"/>
              <w:right w:val="single" w:sz="4" w:space="0" w:color="auto"/>
            </w:tcBorders>
            <w:vAlign w:val="center"/>
          </w:tcPr>
          <w:p w14:paraId="4B481C42" w14:textId="6D065C73"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2D981FD6" w14:textId="28159DF1"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2870F222" w14:textId="0F49E7D5"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5 working days</w:t>
            </w:r>
          </w:p>
        </w:tc>
      </w:tr>
      <w:tr w:rsidR="00114FB2" w:rsidRPr="00493334" w14:paraId="1AFEEA1C"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4B9258D6" w14:textId="7C1813CA" w:rsidR="00114FB2" w:rsidRPr="00493334" w:rsidRDefault="00114FB2" w:rsidP="00114FB2">
            <w:pPr>
              <w:spacing w:line="276" w:lineRule="auto"/>
              <w:jc w:val="left"/>
              <w:rPr>
                <w:rFonts w:cs="Arial"/>
                <w:sz w:val="20"/>
                <w:lang w:eastAsia="en-GB"/>
              </w:rPr>
            </w:pPr>
            <w:r w:rsidRPr="00493334">
              <w:rPr>
                <w:rFonts w:cs="Arial"/>
                <w:sz w:val="20"/>
                <w:lang w:val="en-US" w:eastAsia="en-GB"/>
              </w:rPr>
              <w:t>GAD antibodies</w:t>
            </w:r>
          </w:p>
        </w:tc>
        <w:tc>
          <w:tcPr>
            <w:tcW w:w="1620" w:type="dxa"/>
            <w:tcBorders>
              <w:top w:val="nil"/>
              <w:left w:val="nil"/>
              <w:bottom w:val="single" w:sz="4" w:space="0" w:color="auto"/>
              <w:right w:val="single" w:sz="4" w:space="0" w:color="auto"/>
            </w:tcBorders>
            <w:vAlign w:val="center"/>
          </w:tcPr>
          <w:p w14:paraId="4866DB30" w14:textId="6C0532F0"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0FDAFEBE" w14:textId="1E7FFF99"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2CF3AB49" w14:textId="14415D3B"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7 working days</w:t>
            </w:r>
          </w:p>
        </w:tc>
      </w:tr>
      <w:tr w:rsidR="00114FB2" w:rsidRPr="00493334" w14:paraId="761D40A5"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4067FECD" w14:textId="45698672" w:rsidR="00114FB2" w:rsidRPr="00493334" w:rsidRDefault="00114FB2" w:rsidP="00114FB2">
            <w:pPr>
              <w:spacing w:line="276" w:lineRule="auto"/>
              <w:jc w:val="left"/>
              <w:rPr>
                <w:rFonts w:cs="Arial"/>
                <w:sz w:val="20"/>
                <w:lang w:eastAsia="en-GB"/>
              </w:rPr>
            </w:pPr>
            <w:r w:rsidRPr="00493334">
              <w:rPr>
                <w:rFonts w:cs="Arial"/>
                <w:sz w:val="20"/>
                <w:lang w:val="en-US" w:eastAsia="en-GB"/>
              </w:rPr>
              <w:t>Gastric parietal cell antibodies (GPC)</w:t>
            </w:r>
          </w:p>
        </w:tc>
        <w:tc>
          <w:tcPr>
            <w:tcW w:w="1620" w:type="dxa"/>
            <w:tcBorders>
              <w:top w:val="nil"/>
              <w:left w:val="nil"/>
              <w:bottom w:val="single" w:sz="4" w:space="0" w:color="auto"/>
              <w:right w:val="single" w:sz="4" w:space="0" w:color="auto"/>
            </w:tcBorders>
            <w:vAlign w:val="center"/>
          </w:tcPr>
          <w:p w14:paraId="70A6D503" w14:textId="4686146D"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205268C9" w14:textId="20CA7A42"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4B46CC6D" w14:textId="1F539F5E"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7 working days</w:t>
            </w:r>
          </w:p>
        </w:tc>
      </w:tr>
      <w:tr w:rsidR="00114FB2" w:rsidRPr="00493334" w14:paraId="1FACA3C9"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5B45EBFB" w14:textId="4A691F11" w:rsidR="00114FB2" w:rsidRPr="00493334" w:rsidRDefault="00114FB2" w:rsidP="00114FB2">
            <w:pPr>
              <w:spacing w:line="276" w:lineRule="auto"/>
              <w:jc w:val="left"/>
              <w:rPr>
                <w:rFonts w:cs="Arial"/>
                <w:sz w:val="20"/>
                <w:lang w:eastAsia="en-GB"/>
              </w:rPr>
            </w:pPr>
            <w:r w:rsidRPr="00493334">
              <w:rPr>
                <w:rFonts w:cs="Arial"/>
                <w:sz w:val="20"/>
                <w:lang w:val="en-US" w:eastAsia="en-GB"/>
              </w:rPr>
              <w:t>glomerular basement membrane antibodies (GBM)</w:t>
            </w:r>
          </w:p>
        </w:tc>
        <w:tc>
          <w:tcPr>
            <w:tcW w:w="1620" w:type="dxa"/>
            <w:tcBorders>
              <w:top w:val="nil"/>
              <w:left w:val="nil"/>
              <w:bottom w:val="single" w:sz="4" w:space="0" w:color="auto"/>
              <w:right w:val="single" w:sz="4" w:space="0" w:color="auto"/>
            </w:tcBorders>
            <w:vAlign w:val="center"/>
          </w:tcPr>
          <w:p w14:paraId="247AE7B5" w14:textId="60B427EF"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21EADC95" w14:textId="7A6CE3AC"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1A17D755" w14:textId="0AC6B117"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7 working days</w:t>
            </w:r>
          </w:p>
        </w:tc>
      </w:tr>
      <w:tr w:rsidR="00114FB2" w:rsidRPr="00493334" w14:paraId="79F5F348" w14:textId="77777777" w:rsidTr="00114FB2">
        <w:trPr>
          <w:trHeight w:val="271"/>
        </w:trPr>
        <w:tc>
          <w:tcPr>
            <w:tcW w:w="3515" w:type="dxa"/>
            <w:tcBorders>
              <w:top w:val="nil"/>
              <w:left w:val="single" w:sz="4" w:space="0" w:color="auto"/>
              <w:bottom w:val="single" w:sz="4" w:space="0" w:color="auto"/>
              <w:right w:val="single" w:sz="4" w:space="0" w:color="auto"/>
            </w:tcBorders>
            <w:vAlign w:val="center"/>
          </w:tcPr>
          <w:p w14:paraId="3D140992" w14:textId="62750D47" w:rsidR="00114FB2" w:rsidRPr="00493334" w:rsidRDefault="00114FB2" w:rsidP="00114FB2">
            <w:pPr>
              <w:spacing w:line="276" w:lineRule="auto"/>
              <w:jc w:val="left"/>
              <w:rPr>
                <w:rFonts w:cs="Arial"/>
                <w:color w:val="0000FF"/>
                <w:sz w:val="20"/>
                <w:lang w:val="en-US" w:eastAsia="en-GB"/>
              </w:rPr>
            </w:pPr>
            <w:r w:rsidRPr="00493334">
              <w:rPr>
                <w:rFonts w:cs="Arial"/>
                <w:color w:val="0000FF"/>
                <w:sz w:val="20"/>
                <w:lang w:val="en-US" w:eastAsia="en-GB"/>
              </w:rPr>
              <w:t>GM1 ganglioside antibodies</w:t>
            </w:r>
          </w:p>
        </w:tc>
        <w:tc>
          <w:tcPr>
            <w:tcW w:w="1620" w:type="dxa"/>
            <w:tcBorders>
              <w:top w:val="nil"/>
              <w:left w:val="nil"/>
              <w:bottom w:val="single" w:sz="4" w:space="0" w:color="auto"/>
              <w:right w:val="single" w:sz="4" w:space="0" w:color="auto"/>
            </w:tcBorders>
            <w:vAlign w:val="center"/>
          </w:tcPr>
          <w:p w14:paraId="44BFFEAE" w14:textId="097CE123" w:rsidR="00114FB2" w:rsidRPr="00493334" w:rsidRDefault="00114FB2" w:rsidP="00114FB2">
            <w:pPr>
              <w:spacing w:line="276" w:lineRule="auto"/>
              <w:jc w:val="center"/>
              <w:rPr>
                <w:rFonts w:cs="Arial"/>
                <w:color w:val="0000FF"/>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2C81A0FC" w14:textId="16D5A3CE" w:rsidR="00114FB2" w:rsidRPr="00493334" w:rsidRDefault="00114FB2" w:rsidP="00114FB2">
            <w:pPr>
              <w:spacing w:line="276" w:lineRule="auto"/>
              <w:jc w:val="center"/>
              <w:rPr>
                <w:rFonts w:cs="Arial"/>
                <w:color w:val="0000FF"/>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149A2E7B" w14:textId="0FF127C6" w:rsidR="00114FB2" w:rsidRPr="00493334" w:rsidRDefault="00114FB2" w:rsidP="00114FB2">
            <w:pPr>
              <w:spacing w:line="276" w:lineRule="auto"/>
              <w:jc w:val="center"/>
              <w:rPr>
                <w:rFonts w:cs="Arial"/>
                <w:color w:val="0000FF"/>
                <w:sz w:val="20"/>
                <w:lang w:val="en-US" w:eastAsia="en-GB"/>
              </w:rPr>
            </w:pPr>
            <w:r>
              <w:rPr>
                <w:rFonts w:cs="Arial"/>
                <w:color w:val="0000FF"/>
                <w:sz w:val="20"/>
                <w:lang w:val="en-US" w:eastAsia="en-GB"/>
              </w:rPr>
              <w:t xml:space="preserve">HSL - </w:t>
            </w:r>
            <w:r w:rsidRPr="00493334">
              <w:rPr>
                <w:rFonts w:cs="Arial"/>
                <w:color w:val="0000FF"/>
                <w:sz w:val="20"/>
                <w:lang w:val="en-US" w:eastAsia="en-GB"/>
              </w:rPr>
              <w:t>2-3 Weeks</w:t>
            </w:r>
          </w:p>
        </w:tc>
      </w:tr>
      <w:tr w:rsidR="00114FB2" w:rsidRPr="00493334" w14:paraId="6D15B29D"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6B82FFC0" w14:textId="5E538D23" w:rsidR="00114FB2" w:rsidRPr="00493334" w:rsidRDefault="00114FB2" w:rsidP="00114FB2">
            <w:pPr>
              <w:spacing w:line="276" w:lineRule="auto"/>
              <w:jc w:val="left"/>
              <w:rPr>
                <w:rFonts w:cs="Arial"/>
                <w:sz w:val="20"/>
                <w:lang w:eastAsia="en-GB"/>
              </w:rPr>
            </w:pPr>
            <w:r w:rsidRPr="00493334">
              <w:rPr>
                <w:rFonts w:cs="Arial"/>
                <w:sz w:val="20"/>
                <w:lang w:val="en-US" w:eastAsia="en-GB"/>
              </w:rPr>
              <w:t>Intrinsic factor antibodies</w:t>
            </w:r>
          </w:p>
        </w:tc>
        <w:tc>
          <w:tcPr>
            <w:tcW w:w="1620" w:type="dxa"/>
            <w:tcBorders>
              <w:top w:val="nil"/>
              <w:left w:val="nil"/>
              <w:bottom w:val="single" w:sz="4" w:space="0" w:color="auto"/>
              <w:right w:val="single" w:sz="4" w:space="0" w:color="auto"/>
            </w:tcBorders>
            <w:vAlign w:val="center"/>
          </w:tcPr>
          <w:p w14:paraId="1B9A467D" w14:textId="4E6108E8"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696AD1D1" w14:textId="7B9F83A5"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088EE5E2" w14:textId="2AC44982"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w:t>
            </w:r>
            <w:r w:rsidRPr="00493334">
              <w:rPr>
                <w:rFonts w:cs="Arial"/>
                <w:sz w:val="20"/>
                <w:lang w:val="en-US" w:eastAsia="en-GB"/>
              </w:rPr>
              <w:t xml:space="preserve"> 7 working days</w:t>
            </w:r>
          </w:p>
        </w:tc>
      </w:tr>
      <w:tr w:rsidR="00114FB2" w:rsidRPr="00493334" w14:paraId="5757CDB1" w14:textId="77777777" w:rsidTr="00114FB2">
        <w:trPr>
          <w:trHeight w:val="371"/>
        </w:trPr>
        <w:tc>
          <w:tcPr>
            <w:tcW w:w="3515" w:type="dxa"/>
            <w:tcBorders>
              <w:top w:val="nil"/>
              <w:left w:val="single" w:sz="4" w:space="0" w:color="auto"/>
              <w:bottom w:val="single" w:sz="4" w:space="0" w:color="auto"/>
              <w:right w:val="single" w:sz="4" w:space="0" w:color="auto"/>
            </w:tcBorders>
            <w:vAlign w:val="center"/>
          </w:tcPr>
          <w:p w14:paraId="747234FB" w14:textId="157E1DA7" w:rsidR="00114FB2" w:rsidRPr="00493334" w:rsidRDefault="00114FB2" w:rsidP="00114FB2">
            <w:pPr>
              <w:spacing w:line="276" w:lineRule="auto"/>
              <w:jc w:val="left"/>
              <w:rPr>
                <w:rFonts w:cs="Arial"/>
                <w:sz w:val="20"/>
                <w:lang w:eastAsia="en-GB"/>
              </w:rPr>
            </w:pPr>
            <w:r w:rsidRPr="00493334">
              <w:rPr>
                <w:rFonts w:cs="Arial"/>
                <w:sz w:val="20"/>
                <w:lang w:val="en-US" w:eastAsia="en-GB"/>
              </w:rPr>
              <w:t>Islet cell antibodies</w:t>
            </w:r>
          </w:p>
        </w:tc>
        <w:tc>
          <w:tcPr>
            <w:tcW w:w="1620" w:type="dxa"/>
            <w:tcBorders>
              <w:top w:val="nil"/>
              <w:left w:val="nil"/>
              <w:bottom w:val="single" w:sz="4" w:space="0" w:color="auto"/>
              <w:right w:val="single" w:sz="4" w:space="0" w:color="auto"/>
            </w:tcBorders>
            <w:vAlign w:val="center"/>
          </w:tcPr>
          <w:p w14:paraId="5C677C70" w14:textId="3315E228"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789321F8" w14:textId="6991F24B"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091DCD40" w14:textId="6EF41E15"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w:t>
            </w:r>
            <w:r w:rsidRPr="00493334">
              <w:rPr>
                <w:rFonts w:cs="Arial"/>
                <w:sz w:val="20"/>
                <w:lang w:val="en-US" w:eastAsia="en-GB"/>
              </w:rPr>
              <w:t xml:space="preserve"> 7 working days</w:t>
            </w:r>
          </w:p>
        </w:tc>
      </w:tr>
      <w:tr w:rsidR="00114FB2" w:rsidRPr="00493334" w14:paraId="0CE582C3"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5E7AD70A" w14:textId="1A640CE7" w:rsidR="00114FB2" w:rsidRPr="00493334" w:rsidRDefault="00114FB2" w:rsidP="00114FB2">
            <w:pPr>
              <w:spacing w:line="276" w:lineRule="auto"/>
              <w:jc w:val="left"/>
              <w:rPr>
                <w:rFonts w:cs="Arial"/>
                <w:sz w:val="20"/>
                <w:lang w:eastAsia="en-GB"/>
              </w:rPr>
            </w:pPr>
            <w:r w:rsidRPr="00493334">
              <w:rPr>
                <w:rFonts w:cs="Arial"/>
                <w:sz w:val="20"/>
                <w:lang w:val="en-US" w:eastAsia="en-GB"/>
              </w:rPr>
              <w:t>Liver-kidney-microsomal antibodies (</w:t>
            </w:r>
            <w:r>
              <w:rPr>
                <w:rFonts w:cs="Arial"/>
                <w:sz w:val="20"/>
                <w:lang w:val="en-US" w:eastAsia="en-GB"/>
              </w:rPr>
              <w:t>LKM</w:t>
            </w:r>
            <w:r w:rsidRPr="00493334">
              <w:rPr>
                <w:rFonts w:cs="Arial"/>
                <w:sz w:val="20"/>
                <w:lang w:val="en-US" w:eastAsia="en-GB"/>
              </w:rPr>
              <w:t>)</w:t>
            </w:r>
          </w:p>
        </w:tc>
        <w:tc>
          <w:tcPr>
            <w:tcW w:w="1620" w:type="dxa"/>
            <w:tcBorders>
              <w:top w:val="nil"/>
              <w:left w:val="nil"/>
              <w:bottom w:val="single" w:sz="4" w:space="0" w:color="auto"/>
              <w:right w:val="single" w:sz="4" w:space="0" w:color="auto"/>
            </w:tcBorders>
            <w:vAlign w:val="center"/>
          </w:tcPr>
          <w:p w14:paraId="29988F5F" w14:textId="767AFE10"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3F0C3B60" w14:textId="6771AF4F"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748AD39F" w14:textId="1C828994" w:rsidR="00114FB2" w:rsidRPr="00114FB2" w:rsidRDefault="00114FB2" w:rsidP="00114FB2">
            <w:pPr>
              <w:spacing w:line="276" w:lineRule="auto"/>
              <w:jc w:val="center"/>
              <w:rPr>
                <w:rFonts w:cs="Arial"/>
                <w:sz w:val="20"/>
                <w:lang w:val="en-US" w:eastAsia="en-GB"/>
              </w:rPr>
            </w:pPr>
            <w:r w:rsidRPr="00493334">
              <w:rPr>
                <w:rFonts w:cs="Arial"/>
                <w:sz w:val="20"/>
                <w:lang w:val="en-US" w:eastAsia="en-GB"/>
              </w:rPr>
              <w:t>HSL</w:t>
            </w:r>
            <w:r>
              <w:rPr>
                <w:rFonts w:cs="Arial"/>
                <w:sz w:val="20"/>
                <w:lang w:val="en-US" w:eastAsia="en-GB"/>
              </w:rPr>
              <w:t xml:space="preserve"> -</w:t>
            </w:r>
            <w:r w:rsidRPr="00493334">
              <w:rPr>
                <w:rFonts w:cs="Arial"/>
                <w:sz w:val="20"/>
                <w:lang w:val="en-US" w:eastAsia="en-GB"/>
              </w:rPr>
              <w:t xml:space="preserve"> 7 working days</w:t>
            </w:r>
          </w:p>
        </w:tc>
      </w:tr>
      <w:tr w:rsidR="00114FB2" w:rsidRPr="00493334" w14:paraId="332AE1EE"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5BD61A07" w14:textId="14BDC9E9" w:rsidR="00114FB2" w:rsidRPr="00493334" w:rsidRDefault="00114FB2" w:rsidP="00114FB2">
            <w:pPr>
              <w:spacing w:line="276" w:lineRule="auto"/>
              <w:jc w:val="left"/>
              <w:rPr>
                <w:rFonts w:cs="Arial"/>
                <w:sz w:val="20"/>
                <w:lang w:eastAsia="en-GB"/>
              </w:rPr>
            </w:pPr>
            <w:r w:rsidRPr="00493334">
              <w:rPr>
                <w:rFonts w:cs="Arial"/>
                <w:sz w:val="20"/>
                <w:lang w:val="en-US" w:eastAsia="en-GB"/>
              </w:rPr>
              <w:t>M2 antibodies</w:t>
            </w:r>
          </w:p>
        </w:tc>
        <w:tc>
          <w:tcPr>
            <w:tcW w:w="1620" w:type="dxa"/>
            <w:tcBorders>
              <w:top w:val="nil"/>
              <w:left w:val="nil"/>
              <w:bottom w:val="single" w:sz="4" w:space="0" w:color="auto"/>
              <w:right w:val="single" w:sz="4" w:space="0" w:color="auto"/>
            </w:tcBorders>
            <w:vAlign w:val="center"/>
          </w:tcPr>
          <w:p w14:paraId="3FB1584F" w14:textId="33252DE3"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3226F855" w14:textId="345E2FF6"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11959968" w14:textId="27031531"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w:t>
            </w:r>
            <w:r w:rsidRPr="00493334">
              <w:rPr>
                <w:rFonts w:cs="Arial"/>
                <w:sz w:val="20"/>
                <w:lang w:val="en-US" w:eastAsia="en-GB"/>
              </w:rPr>
              <w:t xml:space="preserve"> 7 working days</w:t>
            </w:r>
          </w:p>
        </w:tc>
      </w:tr>
      <w:tr w:rsidR="00114FB2" w:rsidRPr="00493334" w14:paraId="65B2FE85" w14:textId="77777777" w:rsidTr="00114FB2">
        <w:trPr>
          <w:trHeight w:val="510"/>
        </w:trPr>
        <w:tc>
          <w:tcPr>
            <w:tcW w:w="3515" w:type="dxa"/>
            <w:tcBorders>
              <w:top w:val="nil"/>
              <w:left w:val="single" w:sz="4" w:space="0" w:color="auto"/>
              <w:bottom w:val="single" w:sz="4" w:space="0" w:color="auto"/>
              <w:right w:val="single" w:sz="4" w:space="0" w:color="auto"/>
            </w:tcBorders>
            <w:vAlign w:val="center"/>
          </w:tcPr>
          <w:p w14:paraId="0F2A3551" w14:textId="6DDD0408" w:rsidR="00114FB2" w:rsidRPr="00493334" w:rsidRDefault="00114FB2" w:rsidP="00114FB2">
            <w:pPr>
              <w:spacing w:line="276" w:lineRule="auto"/>
              <w:jc w:val="left"/>
              <w:rPr>
                <w:rFonts w:cs="Arial"/>
                <w:sz w:val="20"/>
                <w:lang w:val="en-US" w:eastAsia="en-GB"/>
              </w:rPr>
            </w:pPr>
            <w:r w:rsidRPr="00493334">
              <w:rPr>
                <w:rFonts w:cs="Arial"/>
                <w:sz w:val="20"/>
                <w:lang w:val="en-US" w:eastAsia="en-GB"/>
              </w:rPr>
              <w:t xml:space="preserve">Mitochondrial antibodies </w:t>
            </w:r>
          </w:p>
          <w:p w14:paraId="614C0D56" w14:textId="6C6546F2" w:rsidR="00114FB2" w:rsidRPr="00493334" w:rsidRDefault="00114FB2" w:rsidP="00114FB2">
            <w:pPr>
              <w:spacing w:line="276" w:lineRule="auto"/>
              <w:jc w:val="left"/>
              <w:rPr>
                <w:rFonts w:cs="Arial"/>
                <w:sz w:val="20"/>
                <w:lang w:eastAsia="en-GB"/>
              </w:rPr>
            </w:pPr>
            <w:r w:rsidRPr="00493334">
              <w:rPr>
                <w:rFonts w:cs="Arial"/>
                <w:sz w:val="20"/>
                <w:lang w:val="en-US" w:eastAsia="en-GB"/>
              </w:rPr>
              <w:t>(</w:t>
            </w:r>
            <w:r>
              <w:rPr>
                <w:rFonts w:cs="Arial"/>
                <w:sz w:val="20"/>
                <w:lang w:val="en-US" w:eastAsia="en-GB"/>
              </w:rPr>
              <w:t>AMA</w:t>
            </w:r>
            <w:r w:rsidRPr="00493334">
              <w:rPr>
                <w:rFonts w:cs="Arial"/>
                <w:sz w:val="20"/>
                <w:lang w:val="en-US" w:eastAsia="en-GB"/>
              </w:rPr>
              <w:t>)</w:t>
            </w:r>
          </w:p>
        </w:tc>
        <w:tc>
          <w:tcPr>
            <w:tcW w:w="1620" w:type="dxa"/>
            <w:tcBorders>
              <w:top w:val="nil"/>
              <w:left w:val="nil"/>
              <w:bottom w:val="single" w:sz="4" w:space="0" w:color="auto"/>
              <w:right w:val="single" w:sz="4" w:space="0" w:color="auto"/>
            </w:tcBorders>
            <w:vAlign w:val="center"/>
          </w:tcPr>
          <w:p w14:paraId="3DA87CD3" w14:textId="6418F11A"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73C7DFA5" w14:textId="2BE64FBC"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nil"/>
              <w:left w:val="single" w:sz="4" w:space="0" w:color="auto"/>
              <w:bottom w:val="single" w:sz="4" w:space="0" w:color="auto"/>
              <w:right w:val="single" w:sz="4" w:space="0" w:color="auto"/>
            </w:tcBorders>
            <w:vAlign w:val="center"/>
          </w:tcPr>
          <w:p w14:paraId="03C989AA" w14:textId="0128F14E" w:rsidR="00114FB2" w:rsidRPr="00493334" w:rsidRDefault="00114FB2" w:rsidP="00114FB2">
            <w:pPr>
              <w:spacing w:line="276" w:lineRule="auto"/>
              <w:jc w:val="center"/>
              <w:rPr>
                <w:rFonts w:cs="Arial"/>
                <w:sz w:val="20"/>
                <w:lang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7 working days</w:t>
            </w:r>
          </w:p>
        </w:tc>
      </w:tr>
      <w:tr w:rsidR="00114FB2" w:rsidRPr="00493334" w14:paraId="61B7ED7B"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716D62A8" w14:textId="0009385C" w:rsidR="00114FB2" w:rsidRPr="00493334" w:rsidRDefault="00114FB2" w:rsidP="00114FB2">
            <w:pPr>
              <w:spacing w:line="276" w:lineRule="auto"/>
              <w:jc w:val="left"/>
              <w:rPr>
                <w:rFonts w:cs="Arial"/>
                <w:sz w:val="20"/>
                <w:lang w:val="en-US" w:eastAsia="en-GB"/>
              </w:rPr>
            </w:pPr>
            <w:proofErr w:type="spellStart"/>
            <w:r w:rsidRPr="00493334">
              <w:rPr>
                <w:rFonts w:cs="Arial"/>
                <w:sz w:val="20"/>
                <w:lang w:val="en-US" w:eastAsia="en-GB"/>
              </w:rPr>
              <w:t>Anti mullerian</w:t>
            </w:r>
            <w:proofErr w:type="spellEnd"/>
            <w:r w:rsidRPr="00493334">
              <w:rPr>
                <w:rFonts w:cs="Arial"/>
                <w:sz w:val="20"/>
                <w:lang w:val="en-US" w:eastAsia="en-GB"/>
              </w:rPr>
              <w:t xml:space="preserve"> hormone (</w:t>
            </w:r>
            <w:proofErr w:type="spellStart"/>
            <w:r w:rsidRPr="00493334">
              <w:rPr>
                <w:rFonts w:cs="Arial"/>
                <w:sz w:val="20"/>
                <w:lang w:val="en-US" w:eastAsia="en-GB"/>
              </w:rPr>
              <w:t>amull</w:t>
            </w:r>
            <w:proofErr w:type="spellEnd"/>
            <w:r w:rsidRPr="00493334">
              <w:rPr>
                <w:rFonts w:cs="Arial"/>
                <w:sz w:val="20"/>
                <w:lang w:val="en-US" w:eastAsia="en-GB"/>
              </w:rPr>
              <w:t>)</w:t>
            </w:r>
          </w:p>
        </w:tc>
        <w:tc>
          <w:tcPr>
            <w:tcW w:w="1620" w:type="dxa"/>
            <w:tcBorders>
              <w:top w:val="single" w:sz="4" w:space="0" w:color="auto"/>
              <w:left w:val="nil"/>
              <w:bottom w:val="single" w:sz="4" w:space="0" w:color="auto"/>
              <w:right w:val="single" w:sz="4" w:space="0" w:color="auto"/>
            </w:tcBorders>
            <w:vAlign w:val="center"/>
          </w:tcPr>
          <w:p w14:paraId="0C6EA8BE" w14:textId="3E365D54"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7A8F863E" w14:textId="46A72247"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0C4C2F1C" w14:textId="7AADCC2E"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7 working days</w:t>
            </w:r>
          </w:p>
        </w:tc>
      </w:tr>
      <w:tr w:rsidR="00114FB2" w:rsidRPr="00493334" w14:paraId="010346DC"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75C226A8" w14:textId="77777777" w:rsidR="00114FB2" w:rsidRPr="00493334" w:rsidRDefault="00114FB2" w:rsidP="00114FB2">
            <w:pPr>
              <w:spacing w:line="276" w:lineRule="auto"/>
              <w:jc w:val="left"/>
              <w:rPr>
                <w:rFonts w:cs="Arial"/>
                <w:color w:val="548DD4" w:themeColor="text2" w:themeTint="99"/>
                <w:sz w:val="20"/>
                <w:lang w:val="en-US" w:eastAsia="en-GB"/>
              </w:rPr>
            </w:pPr>
            <w:r w:rsidRPr="00493334">
              <w:rPr>
                <w:rFonts w:cs="Arial"/>
                <w:color w:val="548DD4" w:themeColor="text2" w:themeTint="99"/>
                <w:sz w:val="20"/>
                <w:lang w:val="en-US" w:eastAsia="en-GB"/>
              </w:rPr>
              <w:t xml:space="preserve">Neuronal antibodies </w:t>
            </w:r>
          </w:p>
          <w:p w14:paraId="59A71C62" w14:textId="6C16319B" w:rsidR="00114FB2" w:rsidRPr="00493334" w:rsidRDefault="00114FB2" w:rsidP="00114FB2">
            <w:pPr>
              <w:spacing w:line="276" w:lineRule="auto"/>
              <w:jc w:val="left"/>
              <w:rPr>
                <w:rFonts w:cs="Arial"/>
                <w:sz w:val="20"/>
                <w:lang w:val="en-US" w:eastAsia="en-GB"/>
              </w:rPr>
            </w:pPr>
            <w:r w:rsidRPr="00493334">
              <w:rPr>
                <w:rFonts w:cs="Arial"/>
                <w:color w:val="548DD4" w:themeColor="text2" w:themeTint="99"/>
                <w:sz w:val="20"/>
                <w:lang w:val="en-US" w:eastAsia="en-GB"/>
              </w:rPr>
              <w:t>(</w:t>
            </w:r>
            <w:r>
              <w:rPr>
                <w:rFonts w:cs="Arial"/>
                <w:color w:val="548DD4" w:themeColor="text2" w:themeTint="99"/>
                <w:sz w:val="20"/>
                <w:lang w:val="en-US" w:eastAsia="en-GB"/>
              </w:rPr>
              <w:t>HU, YO</w:t>
            </w:r>
            <w:r w:rsidRPr="00493334">
              <w:rPr>
                <w:rFonts w:cs="Arial"/>
                <w:color w:val="548DD4" w:themeColor="text2" w:themeTint="99"/>
                <w:sz w:val="20"/>
                <w:lang w:val="en-US" w:eastAsia="en-GB"/>
              </w:rPr>
              <w:t>)</w:t>
            </w:r>
          </w:p>
        </w:tc>
        <w:tc>
          <w:tcPr>
            <w:tcW w:w="1620" w:type="dxa"/>
            <w:tcBorders>
              <w:top w:val="single" w:sz="4" w:space="0" w:color="auto"/>
              <w:left w:val="nil"/>
              <w:bottom w:val="single" w:sz="4" w:space="0" w:color="auto"/>
              <w:right w:val="single" w:sz="4" w:space="0" w:color="auto"/>
            </w:tcBorders>
            <w:vAlign w:val="center"/>
          </w:tcPr>
          <w:p w14:paraId="7AF8D009" w14:textId="3C2B5CC5"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654FAAD8" w14:textId="6692D2AC" w:rsidR="00114FB2" w:rsidRPr="00493334" w:rsidRDefault="00114FB2" w:rsidP="00114FB2">
            <w:pPr>
              <w:spacing w:line="276" w:lineRule="auto"/>
              <w:jc w:val="center"/>
              <w:rPr>
                <w:rFonts w:cs="Arial"/>
                <w:color w:val="548DD4" w:themeColor="text2" w:themeTint="99"/>
                <w:sz w:val="20"/>
                <w:lang w:val="en-US"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3651F3D0" w14:textId="38431FAB" w:rsidR="00114FB2" w:rsidRPr="00493334" w:rsidRDefault="00114FB2" w:rsidP="00114FB2">
            <w:pPr>
              <w:spacing w:line="276" w:lineRule="auto"/>
              <w:jc w:val="center"/>
              <w:rPr>
                <w:rFonts w:cs="Arial"/>
                <w:sz w:val="20"/>
                <w:lang w:val="en-US" w:eastAsia="en-GB"/>
              </w:rPr>
            </w:pPr>
            <w:r w:rsidRPr="00493334">
              <w:rPr>
                <w:rFonts w:cs="Arial"/>
                <w:color w:val="548DD4" w:themeColor="text2" w:themeTint="99"/>
                <w:sz w:val="20"/>
                <w:lang w:val="en-US" w:eastAsia="en-GB"/>
              </w:rPr>
              <w:t>HSL</w:t>
            </w:r>
            <w:r>
              <w:rPr>
                <w:rFonts w:cs="Arial"/>
                <w:color w:val="548DD4" w:themeColor="text2" w:themeTint="99"/>
                <w:sz w:val="20"/>
                <w:lang w:val="en-US" w:eastAsia="en-GB"/>
              </w:rPr>
              <w:t xml:space="preserve"> - </w:t>
            </w:r>
            <w:r w:rsidRPr="00493334">
              <w:rPr>
                <w:rFonts w:cs="Arial"/>
                <w:color w:val="548DD4" w:themeColor="text2" w:themeTint="99"/>
                <w:sz w:val="20"/>
                <w:lang w:val="en-US" w:eastAsia="en-GB"/>
              </w:rPr>
              <w:t>7 working days</w:t>
            </w:r>
          </w:p>
        </w:tc>
      </w:tr>
      <w:tr w:rsidR="00114FB2" w:rsidRPr="00493334" w14:paraId="40AB346C"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2D73CEA9" w14:textId="0306F7F1" w:rsidR="00114FB2" w:rsidRPr="00493334" w:rsidRDefault="00114FB2" w:rsidP="00114FB2">
            <w:pPr>
              <w:spacing w:line="276" w:lineRule="auto"/>
              <w:jc w:val="left"/>
              <w:rPr>
                <w:rFonts w:cs="Arial"/>
                <w:color w:val="548DD4" w:themeColor="text2" w:themeTint="99"/>
                <w:sz w:val="20"/>
                <w:lang w:val="en-US" w:eastAsia="en-GB"/>
              </w:rPr>
            </w:pPr>
            <w:r w:rsidRPr="00493334">
              <w:rPr>
                <w:rFonts w:cs="Arial"/>
                <w:sz w:val="20"/>
                <w:lang w:val="en-US" w:eastAsia="en-GB"/>
              </w:rPr>
              <w:t>Ovarian antibodies</w:t>
            </w:r>
          </w:p>
        </w:tc>
        <w:tc>
          <w:tcPr>
            <w:tcW w:w="1620" w:type="dxa"/>
            <w:tcBorders>
              <w:top w:val="single" w:sz="4" w:space="0" w:color="auto"/>
              <w:left w:val="nil"/>
              <w:bottom w:val="single" w:sz="4" w:space="0" w:color="auto"/>
              <w:right w:val="single" w:sz="4" w:space="0" w:color="auto"/>
            </w:tcBorders>
            <w:vAlign w:val="center"/>
          </w:tcPr>
          <w:p w14:paraId="4ECC07BB" w14:textId="73F05FC3" w:rsidR="00114FB2" w:rsidRPr="00493334" w:rsidRDefault="00114FB2" w:rsidP="00114FB2">
            <w:pPr>
              <w:spacing w:line="276" w:lineRule="auto"/>
              <w:jc w:val="center"/>
              <w:rPr>
                <w:rFonts w:cs="Arial"/>
                <w:color w:val="548DD4" w:themeColor="text2" w:themeTint="99"/>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1E1E9A7C" w14:textId="6796B43F"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04515EB7" w14:textId="1A64B844" w:rsidR="00114FB2" w:rsidRPr="00493334" w:rsidRDefault="00114FB2" w:rsidP="00114FB2">
            <w:pPr>
              <w:spacing w:line="276" w:lineRule="auto"/>
              <w:jc w:val="center"/>
              <w:rPr>
                <w:rFonts w:cs="Arial"/>
                <w:color w:val="548DD4" w:themeColor="text2" w:themeTint="99"/>
                <w:sz w:val="20"/>
                <w:lang w:val="en-US"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7 working days</w:t>
            </w:r>
          </w:p>
        </w:tc>
      </w:tr>
      <w:tr w:rsidR="00114FB2" w:rsidRPr="00493334" w14:paraId="4AE34A75"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1246839F" w14:textId="0CAC3D3A" w:rsidR="00114FB2" w:rsidRPr="00493334" w:rsidRDefault="00114FB2" w:rsidP="00114FB2">
            <w:pPr>
              <w:spacing w:line="276" w:lineRule="auto"/>
              <w:jc w:val="left"/>
              <w:rPr>
                <w:rFonts w:cs="Arial"/>
                <w:sz w:val="20"/>
                <w:lang w:val="en-US" w:eastAsia="en-GB"/>
              </w:rPr>
            </w:pPr>
            <w:r w:rsidRPr="00493334">
              <w:rPr>
                <w:rFonts w:cs="Arial"/>
                <w:sz w:val="20"/>
                <w:lang w:val="en-US" w:eastAsia="en-GB"/>
              </w:rPr>
              <w:t xml:space="preserve">Pemphigus/pemphigoid antibodies </w:t>
            </w:r>
          </w:p>
        </w:tc>
        <w:tc>
          <w:tcPr>
            <w:tcW w:w="1620" w:type="dxa"/>
            <w:tcBorders>
              <w:top w:val="single" w:sz="4" w:space="0" w:color="auto"/>
              <w:left w:val="nil"/>
              <w:bottom w:val="single" w:sz="4" w:space="0" w:color="auto"/>
              <w:right w:val="single" w:sz="4" w:space="0" w:color="auto"/>
            </w:tcBorders>
            <w:vAlign w:val="center"/>
          </w:tcPr>
          <w:p w14:paraId="36341F23" w14:textId="6031EDF0"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6587067C" w14:textId="76820167"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089B5A49" w14:textId="224D5284" w:rsidR="00114FB2" w:rsidRPr="00493334" w:rsidRDefault="00114FB2" w:rsidP="00114FB2">
            <w:pPr>
              <w:spacing w:line="276" w:lineRule="auto"/>
              <w:jc w:val="center"/>
              <w:rPr>
                <w:rFonts w:cs="Arial"/>
                <w:sz w:val="20"/>
                <w:lang w:val="en-US" w:eastAsia="en-GB"/>
              </w:rPr>
            </w:pPr>
            <w:r>
              <w:rPr>
                <w:rFonts w:cs="Arial"/>
                <w:sz w:val="20"/>
                <w:lang w:val="en-US" w:eastAsia="en-GB"/>
              </w:rPr>
              <w:t>H</w:t>
            </w:r>
            <w:r w:rsidRPr="00493334">
              <w:rPr>
                <w:rFonts w:cs="Arial"/>
                <w:sz w:val="20"/>
                <w:lang w:val="en-US" w:eastAsia="en-GB"/>
              </w:rPr>
              <w:t>SL</w:t>
            </w:r>
            <w:r>
              <w:rPr>
                <w:rFonts w:cs="Arial"/>
                <w:sz w:val="20"/>
                <w:lang w:val="en-US" w:eastAsia="en-GB"/>
              </w:rPr>
              <w:t xml:space="preserve"> - </w:t>
            </w:r>
            <w:r w:rsidRPr="00493334">
              <w:rPr>
                <w:rFonts w:cs="Arial"/>
                <w:sz w:val="20"/>
                <w:lang w:val="en-US" w:eastAsia="en-GB"/>
              </w:rPr>
              <w:t>7 working days</w:t>
            </w:r>
          </w:p>
        </w:tc>
      </w:tr>
      <w:tr w:rsidR="00114FB2" w:rsidRPr="00493334" w14:paraId="2207127C"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5531E62A" w14:textId="045CD35A" w:rsidR="00114FB2" w:rsidRPr="00493334" w:rsidRDefault="00114FB2" w:rsidP="00114FB2">
            <w:pPr>
              <w:spacing w:line="276" w:lineRule="auto"/>
              <w:jc w:val="left"/>
              <w:rPr>
                <w:rFonts w:cs="Arial"/>
                <w:sz w:val="20"/>
                <w:lang w:val="en-US" w:eastAsia="en-GB"/>
              </w:rPr>
            </w:pPr>
            <w:r w:rsidRPr="00493334">
              <w:rPr>
                <w:rFonts w:cs="Arial"/>
                <w:sz w:val="20"/>
                <w:lang w:val="en-US" w:eastAsia="en-GB"/>
              </w:rPr>
              <w:t>Phospholipid antibodies</w:t>
            </w:r>
          </w:p>
        </w:tc>
        <w:tc>
          <w:tcPr>
            <w:tcW w:w="1620" w:type="dxa"/>
            <w:tcBorders>
              <w:top w:val="single" w:sz="4" w:space="0" w:color="auto"/>
              <w:left w:val="nil"/>
              <w:bottom w:val="single" w:sz="4" w:space="0" w:color="auto"/>
              <w:right w:val="single" w:sz="4" w:space="0" w:color="auto"/>
            </w:tcBorders>
            <w:vAlign w:val="center"/>
          </w:tcPr>
          <w:p w14:paraId="7657C4ED" w14:textId="7BA98054"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2E20E817" w14:textId="30AD148C"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202AB8FA" w14:textId="5EAA9CC7"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7 working days</w:t>
            </w:r>
          </w:p>
        </w:tc>
      </w:tr>
      <w:tr w:rsidR="00114FB2" w:rsidRPr="00493334" w14:paraId="4070C98A"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41F0803C" w14:textId="77777777" w:rsidR="00114FB2" w:rsidRPr="00493334" w:rsidRDefault="00114FB2" w:rsidP="00114FB2">
            <w:pPr>
              <w:spacing w:line="276" w:lineRule="auto"/>
              <w:jc w:val="left"/>
              <w:rPr>
                <w:rFonts w:cs="Arial"/>
                <w:sz w:val="20"/>
                <w:lang w:val="en-US" w:eastAsia="en-GB"/>
              </w:rPr>
            </w:pPr>
            <w:r w:rsidRPr="00493334">
              <w:rPr>
                <w:rFonts w:cs="Arial"/>
                <w:sz w:val="20"/>
                <w:lang w:val="en-US" w:eastAsia="en-GB"/>
              </w:rPr>
              <w:lastRenderedPageBreak/>
              <w:t xml:space="preserve">Purkinje cell antibodies </w:t>
            </w:r>
          </w:p>
          <w:p w14:paraId="7572B91A" w14:textId="4E188C22" w:rsidR="00114FB2" w:rsidRPr="00493334" w:rsidRDefault="00114FB2" w:rsidP="00114FB2">
            <w:pPr>
              <w:spacing w:line="276" w:lineRule="auto"/>
              <w:jc w:val="left"/>
              <w:rPr>
                <w:rFonts w:cs="Arial"/>
                <w:sz w:val="20"/>
                <w:lang w:val="en-US" w:eastAsia="en-GB"/>
              </w:rPr>
            </w:pPr>
            <w:r w:rsidRPr="00493334">
              <w:rPr>
                <w:rFonts w:cs="Arial"/>
                <w:sz w:val="20"/>
                <w:lang w:val="en-US" w:eastAsia="en-GB"/>
              </w:rPr>
              <w:t>(</w:t>
            </w:r>
            <w:r>
              <w:rPr>
                <w:rFonts w:cs="Arial"/>
                <w:sz w:val="20"/>
                <w:lang w:val="en-US" w:eastAsia="en-GB"/>
              </w:rPr>
              <w:t>YO</w:t>
            </w:r>
            <w:r w:rsidRPr="00493334">
              <w:rPr>
                <w:rFonts w:cs="Arial"/>
                <w:sz w:val="20"/>
                <w:lang w:val="en-US" w:eastAsia="en-GB"/>
              </w:rPr>
              <w:t>)</w:t>
            </w:r>
          </w:p>
        </w:tc>
        <w:tc>
          <w:tcPr>
            <w:tcW w:w="1620" w:type="dxa"/>
            <w:tcBorders>
              <w:top w:val="single" w:sz="4" w:space="0" w:color="auto"/>
              <w:left w:val="nil"/>
              <w:bottom w:val="single" w:sz="4" w:space="0" w:color="auto"/>
              <w:right w:val="single" w:sz="4" w:space="0" w:color="auto"/>
            </w:tcBorders>
            <w:vAlign w:val="center"/>
          </w:tcPr>
          <w:p w14:paraId="4D341A6C" w14:textId="063D09F1"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07B142D5" w14:textId="6EB30F0E"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62E6845D" w14:textId="0CFB1373"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7 working days</w:t>
            </w:r>
          </w:p>
        </w:tc>
      </w:tr>
      <w:tr w:rsidR="00114FB2" w:rsidRPr="00493334" w14:paraId="456947B5"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0343BFE8" w14:textId="72F0B71A" w:rsidR="00114FB2" w:rsidRPr="00493334" w:rsidRDefault="00114FB2" w:rsidP="00114FB2">
            <w:pPr>
              <w:spacing w:line="276" w:lineRule="auto"/>
              <w:jc w:val="left"/>
              <w:rPr>
                <w:rFonts w:cs="Arial"/>
                <w:sz w:val="20"/>
                <w:lang w:val="en-US" w:eastAsia="en-GB"/>
              </w:rPr>
            </w:pPr>
            <w:r w:rsidRPr="00493334">
              <w:rPr>
                <w:rFonts w:cs="Arial"/>
                <w:sz w:val="20"/>
                <w:lang w:val="en-US" w:eastAsia="en-GB"/>
              </w:rPr>
              <w:t>Reticulin antibodies polyvalent</w:t>
            </w:r>
          </w:p>
        </w:tc>
        <w:tc>
          <w:tcPr>
            <w:tcW w:w="1620" w:type="dxa"/>
            <w:tcBorders>
              <w:top w:val="single" w:sz="4" w:space="0" w:color="auto"/>
              <w:left w:val="nil"/>
              <w:bottom w:val="single" w:sz="4" w:space="0" w:color="auto"/>
              <w:right w:val="single" w:sz="4" w:space="0" w:color="auto"/>
            </w:tcBorders>
            <w:vAlign w:val="center"/>
          </w:tcPr>
          <w:p w14:paraId="5925EB8A" w14:textId="609F780E"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4FD2407C" w14:textId="60CD95F0"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1EC9F92F" w14:textId="3F76AED5"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HSL</w:t>
            </w:r>
            <w:r>
              <w:rPr>
                <w:rFonts w:cs="Arial"/>
                <w:sz w:val="20"/>
                <w:lang w:val="en-US" w:eastAsia="en-GB"/>
              </w:rPr>
              <w:t xml:space="preserve"> - </w:t>
            </w:r>
            <w:r w:rsidRPr="00493334">
              <w:rPr>
                <w:rFonts w:cs="Arial"/>
                <w:sz w:val="20"/>
                <w:lang w:val="en-US" w:eastAsia="en-GB"/>
              </w:rPr>
              <w:t>10 working days</w:t>
            </w:r>
          </w:p>
        </w:tc>
      </w:tr>
      <w:tr w:rsidR="00114FB2" w:rsidRPr="00493334" w14:paraId="5D9716DE"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274121CF" w14:textId="08553C30" w:rsidR="00114FB2" w:rsidRPr="00493334" w:rsidRDefault="00114FB2" w:rsidP="00114FB2">
            <w:pPr>
              <w:spacing w:line="276" w:lineRule="auto"/>
              <w:jc w:val="left"/>
              <w:rPr>
                <w:rFonts w:cs="Arial"/>
                <w:sz w:val="20"/>
                <w:lang w:val="en-US" w:eastAsia="en-GB"/>
              </w:rPr>
            </w:pPr>
            <w:r w:rsidRPr="00493334">
              <w:rPr>
                <w:rFonts w:cs="Arial"/>
                <w:sz w:val="20"/>
                <w:lang w:eastAsia="en-GB"/>
              </w:rPr>
              <w:t>Sc1170, SS-A(RO) SS-A (LA),Jo1</w:t>
            </w:r>
          </w:p>
        </w:tc>
        <w:tc>
          <w:tcPr>
            <w:tcW w:w="1620" w:type="dxa"/>
            <w:tcBorders>
              <w:top w:val="single" w:sz="4" w:space="0" w:color="auto"/>
              <w:left w:val="nil"/>
              <w:bottom w:val="single" w:sz="4" w:space="0" w:color="auto"/>
              <w:right w:val="single" w:sz="4" w:space="0" w:color="auto"/>
            </w:tcBorders>
            <w:vAlign w:val="center"/>
          </w:tcPr>
          <w:p w14:paraId="08BAC603" w14:textId="070C5488"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13785325" w14:textId="7F139655"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004B2355" w14:textId="146D779A" w:rsidR="00114FB2" w:rsidRPr="00493334" w:rsidRDefault="00114FB2" w:rsidP="00114FB2">
            <w:pPr>
              <w:spacing w:line="276" w:lineRule="auto"/>
              <w:jc w:val="center"/>
              <w:rPr>
                <w:rFonts w:cs="Arial"/>
                <w:sz w:val="20"/>
                <w:lang w:val="en-US" w:eastAsia="en-GB"/>
              </w:rPr>
            </w:pPr>
            <w:r w:rsidRPr="00493334">
              <w:rPr>
                <w:rFonts w:cs="Arial"/>
                <w:sz w:val="20"/>
                <w:lang w:val="en-US" w:eastAsia="en-GB"/>
              </w:rPr>
              <w:t>HSL</w:t>
            </w:r>
            <w:r>
              <w:rPr>
                <w:rFonts w:cs="Arial"/>
                <w:sz w:val="20"/>
                <w:lang w:val="en-US" w:eastAsia="en-GB"/>
              </w:rPr>
              <w:t xml:space="preserve"> -</w:t>
            </w:r>
            <w:r w:rsidRPr="00493334">
              <w:rPr>
                <w:rFonts w:cs="Arial"/>
                <w:sz w:val="20"/>
                <w:lang w:val="en-US" w:eastAsia="en-GB"/>
              </w:rPr>
              <w:t>7 working days</w:t>
            </w:r>
          </w:p>
        </w:tc>
      </w:tr>
      <w:tr w:rsidR="00114FB2" w:rsidRPr="00493334" w14:paraId="47D35ABB" w14:textId="77777777" w:rsidTr="00114FB2">
        <w:trPr>
          <w:trHeight w:val="510"/>
        </w:trPr>
        <w:tc>
          <w:tcPr>
            <w:tcW w:w="3515" w:type="dxa"/>
            <w:tcBorders>
              <w:top w:val="single" w:sz="4" w:space="0" w:color="auto"/>
              <w:left w:val="single" w:sz="4" w:space="0" w:color="auto"/>
              <w:bottom w:val="single" w:sz="4" w:space="0" w:color="auto"/>
              <w:right w:val="single" w:sz="4" w:space="0" w:color="auto"/>
            </w:tcBorders>
            <w:vAlign w:val="center"/>
          </w:tcPr>
          <w:p w14:paraId="383ACF91" w14:textId="70857C34" w:rsidR="00114FB2" w:rsidRPr="00493334" w:rsidRDefault="00114FB2" w:rsidP="00114FB2">
            <w:pPr>
              <w:spacing w:line="276" w:lineRule="auto"/>
              <w:jc w:val="left"/>
              <w:rPr>
                <w:rFonts w:cs="Arial"/>
                <w:sz w:val="20"/>
                <w:lang w:eastAsia="en-GB"/>
              </w:rPr>
            </w:pPr>
            <w:r w:rsidRPr="00493334">
              <w:rPr>
                <w:rFonts w:cs="Arial"/>
                <w:sz w:val="20"/>
                <w:lang w:eastAsia="en-GB"/>
              </w:rPr>
              <w:t>Tissue transglutaminase (</w:t>
            </w:r>
            <w:r>
              <w:rPr>
                <w:rFonts w:cs="Arial"/>
                <w:sz w:val="20"/>
                <w:lang w:eastAsia="en-GB"/>
              </w:rPr>
              <w:t>TTG</w:t>
            </w:r>
            <w:r w:rsidRPr="00493334">
              <w:rPr>
                <w:rFonts w:cs="Arial"/>
                <w:sz w:val="20"/>
                <w:lang w:eastAsia="en-GB"/>
              </w:rPr>
              <w:t>)</w:t>
            </w:r>
          </w:p>
        </w:tc>
        <w:tc>
          <w:tcPr>
            <w:tcW w:w="1620" w:type="dxa"/>
            <w:tcBorders>
              <w:top w:val="single" w:sz="4" w:space="0" w:color="auto"/>
              <w:left w:val="nil"/>
              <w:bottom w:val="single" w:sz="4" w:space="0" w:color="auto"/>
              <w:right w:val="single" w:sz="4" w:space="0" w:color="auto"/>
            </w:tcBorders>
            <w:vAlign w:val="center"/>
          </w:tcPr>
          <w:p w14:paraId="4339C292" w14:textId="78549E4E" w:rsidR="00114FB2" w:rsidRPr="00493334" w:rsidRDefault="00114FB2" w:rsidP="00114FB2">
            <w:pPr>
              <w:spacing w:line="276" w:lineRule="auto"/>
              <w:jc w:val="center"/>
              <w:rPr>
                <w:rFonts w:cs="Arial"/>
                <w:sz w:val="20"/>
                <w:lang w:eastAsia="en-GB"/>
              </w:rPr>
            </w:pPr>
            <w:r w:rsidRPr="00493334">
              <w:rPr>
                <w:rFonts w:cs="Arial"/>
                <w:sz w:val="20"/>
                <w:lang w:val="en-US" w:eastAsia="en-GB"/>
              </w:rPr>
              <w:t>BY</w:t>
            </w:r>
          </w:p>
        </w:tc>
        <w:tc>
          <w:tcPr>
            <w:tcW w:w="1620" w:type="dxa"/>
            <w:tcBorders>
              <w:top w:val="single" w:sz="4" w:space="0" w:color="auto"/>
              <w:left w:val="nil"/>
              <w:bottom w:val="single" w:sz="4" w:space="0" w:color="auto"/>
              <w:right w:val="single" w:sz="4" w:space="0" w:color="auto"/>
            </w:tcBorders>
            <w:vAlign w:val="center"/>
          </w:tcPr>
          <w:p w14:paraId="14AB2FF5" w14:textId="614A2021" w:rsidR="00114FB2" w:rsidRPr="00493334" w:rsidRDefault="00114FB2" w:rsidP="00114FB2">
            <w:pPr>
              <w:spacing w:line="276" w:lineRule="auto"/>
              <w:jc w:val="center"/>
              <w:rPr>
                <w:rFonts w:cs="Arial"/>
                <w:sz w:val="20"/>
                <w:lang w:eastAsia="en-GB"/>
              </w:rPr>
            </w:pPr>
            <w:r w:rsidRPr="00493334">
              <w:rPr>
                <w:rFonts w:cs="Arial"/>
                <w:sz w:val="20"/>
                <w:lang w:val="en-US" w:eastAsia="en-GB"/>
              </w:rPr>
              <w:t>1x4ml</w:t>
            </w:r>
          </w:p>
        </w:tc>
        <w:tc>
          <w:tcPr>
            <w:tcW w:w="3061" w:type="dxa"/>
            <w:tcBorders>
              <w:top w:val="single" w:sz="4" w:space="0" w:color="auto"/>
              <w:left w:val="single" w:sz="4" w:space="0" w:color="auto"/>
              <w:bottom w:val="single" w:sz="4" w:space="0" w:color="auto"/>
              <w:right w:val="single" w:sz="4" w:space="0" w:color="auto"/>
            </w:tcBorders>
            <w:vAlign w:val="center"/>
          </w:tcPr>
          <w:p w14:paraId="01BEB701" w14:textId="77777777" w:rsidR="00114FB2" w:rsidRDefault="00114FB2" w:rsidP="00114FB2">
            <w:pPr>
              <w:spacing w:line="276" w:lineRule="auto"/>
              <w:jc w:val="center"/>
              <w:rPr>
                <w:rFonts w:cs="Arial"/>
                <w:sz w:val="20"/>
                <w:lang w:eastAsia="en-GB"/>
              </w:rPr>
            </w:pPr>
            <w:r>
              <w:rPr>
                <w:rFonts w:cs="Arial"/>
                <w:sz w:val="20"/>
                <w:lang w:eastAsia="en-GB"/>
              </w:rPr>
              <w:t xml:space="preserve">In house: </w:t>
            </w:r>
            <w:r w:rsidRPr="00493334">
              <w:rPr>
                <w:rFonts w:cs="Arial"/>
                <w:sz w:val="20"/>
                <w:lang w:eastAsia="en-GB"/>
              </w:rPr>
              <w:t xml:space="preserve">5 Working Days </w:t>
            </w:r>
          </w:p>
          <w:p w14:paraId="19EA2D2A" w14:textId="4F18B403" w:rsidR="00114FB2" w:rsidRPr="00493334" w:rsidRDefault="00114FB2" w:rsidP="00114FB2">
            <w:pPr>
              <w:spacing w:line="276" w:lineRule="auto"/>
              <w:jc w:val="center"/>
              <w:rPr>
                <w:rFonts w:cs="Arial"/>
                <w:sz w:val="20"/>
                <w:lang w:val="en-US" w:eastAsia="en-GB"/>
              </w:rPr>
            </w:pPr>
            <w:r w:rsidRPr="00493334">
              <w:rPr>
                <w:rFonts w:cs="Arial"/>
                <w:sz w:val="20"/>
                <w:lang w:eastAsia="en-GB"/>
              </w:rPr>
              <w:t>(If sent for confirmation to HSL: additional 5 days)</w:t>
            </w:r>
          </w:p>
        </w:tc>
      </w:tr>
    </w:tbl>
    <w:p w14:paraId="1EDB2443" w14:textId="77777777" w:rsidR="006E56E2" w:rsidRPr="00493334" w:rsidRDefault="006E56E2" w:rsidP="00A3582C">
      <w:pPr>
        <w:spacing w:line="276" w:lineRule="auto"/>
        <w:rPr>
          <w:rFonts w:cs="Arial"/>
          <w:sz w:val="20"/>
        </w:rPr>
      </w:pPr>
    </w:p>
    <w:p w14:paraId="26D508D3" w14:textId="77777777" w:rsidR="00C40A3B" w:rsidRPr="00AB5E3A" w:rsidRDefault="00C40A3B" w:rsidP="00A3582C">
      <w:pPr>
        <w:spacing w:line="276" w:lineRule="auto"/>
        <w:jc w:val="center"/>
        <w:rPr>
          <w:rFonts w:cs="Arial"/>
          <w:sz w:val="24"/>
          <w:szCs w:val="24"/>
        </w:rPr>
      </w:pPr>
    </w:p>
    <w:p w14:paraId="55C046B7" w14:textId="77777777" w:rsidR="00C40A3B" w:rsidRPr="00AB5E3A" w:rsidRDefault="00C40A3B" w:rsidP="00A3582C">
      <w:pPr>
        <w:pStyle w:val="Heading2"/>
        <w:spacing w:line="276" w:lineRule="auto"/>
        <w:rPr>
          <w:rFonts w:cs="Arial"/>
          <w:sz w:val="24"/>
          <w:szCs w:val="24"/>
        </w:rPr>
      </w:pPr>
      <w:bookmarkStart w:id="4913" w:name="_Toc375648069"/>
      <w:bookmarkStart w:id="4914" w:name="_Toc375651119"/>
      <w:bookmarkStart w:id="4915" w:name="_Toc378349129"/>
      <w:bookmarkStart w:id="4916" w:name="_Toc406580999"/>
      <w:bookmarkStart w:id="4917" w:name="_Toc406582760"/>
      <w:bookmarkStart w:id="4918" w:name="_Toc406586179"/>
      <w:bookmarkStart w:id="4919" w:name="_Toc406588216"/>
      <w:bookmarkStart w:id="4920" w:name="_Toc406589209"/>
      <w:bookmarkStart w:id="4921" w:name="_Toc406589413"/>
      <w:bookmarkStart w:id="4922" w:name="_Toc406589658"/>
      <w:bookmarkStart w:id="4923" w:name="_Toc406591653"/>
      <w:bookmarkStart w:id="4924" w:name="_Toc406592884"/>
      <w:bookmarkStart w:id="4925" w:name="_Toc406594655"/>
      <w:bookmarkStart w:id="4926" w:name="_Toc417743793"/>
      <w:bookmarkStart w:id="4927" w:name="_Toc428450647"/>
      <w:bookmarkStart w:id="4928" w:name="_Toc428451721"/>
      <w:bookmarkStart w:id="4929" w:name="_Toc428523459"/>
      <w:bookmarkStart w:id="4930" w:name="_Toc428821111"/>
      <w:bookmarkStart w:id="4931" w:name="_Toc429637811"/>
      <w:bookmarkStart w:id="4932" w:name="_Toc449596030"/>
      <w:bookmarkStart w:id="4933" w:name="_Toc449596861"/>
      <w:bookmarkStart w:id="4934" w:name="_Toc449602959"/>
      <w:bookmarkStart w:id="4935" w:name="_Toc471373359"/>
      <w:bookmarkStart w:id="4936" w:name="_Toc169010567"/>
      <w:bookmarkStart w:id="4937" w:name="_Toc169011822"/>
      <w:bookmarkStart w:id="4938" w:name="_Toc169012584"/>
      <w:bookmarkStart w:id="4939" w:name="_Toc169079339"/>
      <w:bookmarkStart w:id="4940" w:name="_Toc169081831"/>
      <w:bookmarkStart w:id="4941" w:name="_Toc169084457"/>
      <w:bookmarkStart w:id="4942" w:name="_Toc169084819"/>
      <w:bookmarkStart w:id="4943" w:name="_Toc169095090"/>
      <w:bookmarkStart w:id="4944" w:name="_Toc169096624"/>
      <w:bookmarkStart w:id="4945" w:name="_Toc169096801"/>
      <w:bookmarkStart w:id="4946" w:name="_Toc169097155"/>
      <w:bookmarkStart w:id="4947" w:name="_Toc169097332"/>
      <w:bookmarkStart w:id="4948" w:name="_Toc169097509"/>
      <w:bookmarkStart w:id="4949" w:name="_Toc169097686"/>
      <w:bookmarkStart w:id="4950" w:name="_Toc169097863"/>
      <w:r w:rsidRPr="00AB5E3A">
        <w:rPr>
          <w:rFonts w:cs="Arial"/>
          <w:sz w:val="24"/>
          <w:szCs w:val="24"/>
        </w:rPr>
        <w:t>Guide to the Interpretation of Autoimmune Disease Investigations</w:t>
      </w:r>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4C65BFEF" w14:textId="77777777" w:rsidR="00C40A3B" w:rsidRPr="00AB5E3A" w:rsidRDefault="00C40A3B" w:rsidP="00A3582C">
      <w:pPr>
        <w:spacing w:line="276" w:lineRule="auto"/>
        <w:rPr>
          <w:rFonts w:cs="Arial"/>
          <w:sz w:val="24"/>
          <w:szCs w:val="24"/>
        </w:rPr>
      </w:pPr>
      <w:r w:rsidRPr="00AB5E3A">
        <w:rPr>
          <w:rFonts w:cs="Arial"/>
          <w:sz w:val="24"/>
          <w:szCs w:val="24"/>
        </w:rPr>
        <w:t>The information contained in this section represents only the most commonly requested tests or IF patterns encountered/reported. It is not intended to be a comprehensive review of all available tests, IF patterns or clinical associations. If you require further information please contact the department.</w:t>
      </w:r>
    </w:p>
    <w:p w14:paraId="76810B6A" w14:textId="77777777" w:rsidR="00C40A3B" w:rsidRPr="00AB5E3A" w:rsidRDefault="00C40A3B" w:rsidP="00A3582C">
      <w:pPr>
        <w:spacing w:line="276" w:lineRule="auto"/>
        <w:rPr>
          <w:rFonts w:cs="Arial"/>
          <w:sz w:val="24"/>
          <w:szCs w:val="24"/>
        </w:rPr>
      </w:pPr>
    </w:p>
    <w:p w14:paraId="4F9FC84F" w14:textId="77777777" w:rsidR="00C40A3B" w:rsidRPr="00114FB2" w:rsidRDefault="00C40A3B" w:rsidP="00114FB2">
      <w:pPr>
        <w:pStyle w:val="Heading3"/>
      </w:pPr>
      <w:bookmarkStart w:id="4951" w:name="_Toc375648070"/>
      <w:bookmarkStart w:id="4952" w:name="_Toc375651120"/>
      <w:bookmarkStart w:id="4953" w:name="_Toc378349130"/>
      <w:bookmarkStart w:id="4954" w:name="_Toc406581000"/>
      <w:bookmarkStart w:id="4955" w:name="_Toc406582761"/>
      <w:bookmarkStart w:id="4956" w:name="_Toc406586180"/>
      <w:bookmarkStart w:id="4957" w:name="_Toc406588217"/>
      <w:bookmarkStart w:id="4958" w:name="_Toc406589210"/>
      <w:bookmarkStart w:id="4959" w:name="_Toc406589414"/>
      <w:bookmarkStart w:id="4960" w:name="_Toc406589659"/>
      <w:bookmarkStart w:id="4961" w:name="_Toc406591654"/>
      <w:bookmarkStart w:id="4962" w:name="_Toc406592885"/>
      <w:bookmarkStart w:id="4963" w:name="_Toc406594656"/>
      <w:bookmarkStart w:id="4964" w:name="_Toc417743794"/>
      <w:bookmarkStart w:id="4965" w:name="_Toc428450648"/>
      <w:bookmarkStart w:id="4966" w:name="_Toc428451722"/>
      <w:bookmarkStart w:id="4967" w:name="_Toc428523460"/>
      <w:bookmarkStart w:id="4968" w:name="_Toc428821112"/>
      <w:bookmarkStart w:id="4969" w:name="_Toc429637812"/>
      <w:bookmarkStart w:id="4970" w:name="_Toc449596031"/>
      <w:bookmarkStart w:id="4971" w:name="_Toc449596862"/>
      <w:bookmarkStart w:id="4972" w:name="_Toc449602960"/>
      <w:bookmarkStart w:id="4973" w:name="_Toc471373360"/>
      <w:bookmarkStart w:id="4974" w:name="_Toc169010568"/>
      <w:bookmarkStart w:id="4975" w:name="_Toc169011823"/>
      <w:bookmarkStart w:id="4976" w:name="_Toc169012585"/>
      <w:bookmarkStart w:id="4977" w:name="_Toc169079340"/>
      <w:bookmarkStart w:id="4978" w:name="_Toc169081832"/>
      <w:bookmarkStart w:id="4979" w:name="_Toc169084458"/>
      <w:bookmarkStart w:id="4980" w:name="_Toc169084820"/>
      <w:bookmarkStart w:id="4981" w:name="_Toc169095091"/>
      <w:bookmarkStart w:id="4982" w:name="_Toc169096625"/>
      <w:bookmarkStart w:id="4983" w:name="_Toc169096802"/>
      <w:bookmarkStart w:id="4984" w:name="_Toc169097156"/>
      <w:bookmarkStart w:id="4985" w:name="_Toc169097333"/>
      <w:bookmarkStart w:id="4986" w:name="_Toc169097510"/>
      <w:bookmarkStart w:id="4987" w:name="_Toc169097687"/>
      <w:bookmarkStart w:id="4988" w:name="_Toc169097864"/>
      <w:r w:rsidRPr="00114FB2">
        <w:t>ANA</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3FD460A1" w14:textId="77777777" w:rsidR="00C40A3B" w:rsidRPr="00114FB2" w:rsidRDefault="00C40A3B" w:rsidP="00A3582C">
      <w:pPr>
        <w:spacing w:line="276" w:lineRule="auto"/>
        <w:rPr>
          <w:rFonts w:cs="Arial"/>
          <w:sz w:val="24"/>
          <w:szCs w:val="24"/>
        </w:rPr>
      </w:pPr>
      <w:r w:rsidRPr="00114FB2">
        <w:rPr>
          <w:rFonts w:cs="Arial"/>
          <w:sz w:val="24"/>
          <w:szCs w:val="24"/>
        </w:rPr>
        <w:t>Antinuclear antibodies (ANA) are requested when there is a clinical suspicion of connective tissue disease or autoimmune liver disease.</w:t>
      </w:r>
    </w:p>
    <w:p w14:paraId="518BE9D6" w14:textId="1CBCA60C" w:rsidR="00C40A3B" w:rsidRPr="004079F6" w:rsidRDefault="00C40A3B" w:rsidP="00A3582C">
      <w:pPr>
        <w:spacing w:line="276" w:lineRule="auto"/>
        <w:rPr>
          <w:rFonts w:cs="Arial"/>
          <w:sz w:val="21"/>
          <w:szCs w:val="21"/>
        </w:rPr>
      </w:pPr>
      <w:r w:rsidRPr="00114FB2">
        <w:rPr>
          <w:rFonts w:cs="Arial"/>
          <w:sz w:val="24"/>
          <w:szCs w:val="24"/>
        </w:rPr>
        <w:t xml:space="preserve">For suspicion of connective tissue </w:t>
      </w:r>
      <w:r w:rsidR="00114FB2" w:rsidRPr="00114FB2">
        <w:rPr>
          <w:rFonts w:cs="Arial"/>
          <w:sz w:val="24"/>
          <w:szCs w:val="24"/>
        </w:rPr>
        <w:t>disease,</w:t>
      </w:r>
      <w:r w:rsidRPr="00114FB2">
        <w:rPr>
          <w:rFonts w:cs="Arial"/>
          <w:sz w:val="24"/>
          <w:szCs w:val="24"/>
        </w:rPr>
        <w:t xml:space="preserve"> a CTD assay should be requested.  This assay will screen for the presence of autoantibodies to the following antigens; SSA (Ro 52 and Ro60), SSB (La), U1-RNP, Sm, Scl-70, Jo1, Centromere B, </w:t>
      </w:r>
      <w:r w:rsidR="00114FB2" w:rsidRPr="00114FB2">
        <w:rPr>
          <w:rFonts w:cs="Arial"/>
          <w:sz w:val="24"/>
          <w:szCs w:val="24"/>
        </w:rPr>
        <w:t>the</w:t>
      </w:r>
      <w:r w:rsidRPr="00114FB2">
        <w:rPr>
          <w:rFonts w:cs="Arial"/>
          <w:sz w:val="24"/>
          <w:szCs w:val="24"/>
        </w:rPr>
        <w:t xml:space="preserve"> other main clinical reasons for requesting an ANA screen is when there is a suspicion of </w:t>
      </w:r>
      <w:r w:rsidRPr="00114FB2">
        <w:rPr>
          <w:rFonts w:cs="Arial"/>
          <w:sz w:val="24"/>
          <w:szCs w:val="24"/>
          <w:u w:val="single"/>
        </w:rPr>
        <w:t>autoimmune liver disease</w:t>
      </w:r>
      <w:r w:rsidRPr="00114FB2">
        <w:rPr>
          <w:rFonts w:cs="Arial"/>
          <w:sz w:val="24"/>
          <w:szCs w:val="24"/>
        </w:rPr>
        <w:t>.  In this situation HEP2 and tissue auto-antibodies should be requested.  With this test an ANA by IIF on the HEP2 and tissue block will be performed which will enable us to also test for other liver disease associated with antibodies such as smooth muscle and LKM antibodies and nuclear dots on HEP2 at the same time.  It is therefore important to indicate under clinical details that there is a possibility of liver disease</w:t>
      </w:r>
      <w:r w:rsidRPr="004079F6">
        <w:rPr>
          <w:rFonts w:cs="Arial"/>
          <w:sz w:val="21"/>
          <w:szCs w:val="21"/>
        </w:rPr>
        <w:t>.</w:t>
      </w:r>
    </w:p>
    <w:p w14:paraId="7F969F6A" w14:textId="77777777" w:rsidR="00C40A3B" w:rsidRPr="004079F6" w:rsidRDefault="00C40A3B" w:rsidP="00A3582C">
      <w:pPr>
        <w:spacing w:line="276" w:lineRule="auto"/>
        <w:rPr>
          <w:rFonts w:cs="Arial"/>
          <w:sz w:val="21"/>
          <w:szCs w:val="21"/>
        </w:rPr>
      </w:pPr>
    </w:p>
    <w:p w14:paraId="506E9C32" w14:textId="77777777" w:rsidR="00C40A3B" w:rsidRPr="004079F6" w:rsidRDefault="00C40A3B" w:rsidP="00A3582C">
      <w:pPr>
        <w:spacing w:line="276" w:lineRule="auto"/>
        <w:rPr>
          <w:rFonts w:cs="Arial"/>
          <w:sz w:val="21"/>
          <w:szCs w:val="21"/>
        </w:rPr>
      </w:pPr>
      <w:bookmarkStart w:id="4989" w:name="ana"/>
      <w:bookmarkEnd w:id="4989"/>
      <w:r w:rsidRPr="004079F6">
        <w:rPr>
          <w:rFonts w:cs="Arial"/>
          <w:b/>
          <w:sz w:val="21"/>
          <w:szCs w:val="21"/>
          <w:u w:val="single"/>
        </w:rPr>
        <w:t>Suggested follow up testing for positive ANA results by Elisa (CTD screen)</w:t>
      </w:r>
    </w:p>
    <w:p w14:paraId="3E6AF937" w14:textId="77777777" w:rsidR="00C40A3B" w:rsidRPr="004079F6" w:rsidRDefault="00C40A3B" w:rsidP="00A3582C">
      <w:pPr>
        <w:spacing w:line="276" w:lineRule="auto"/>
        <w:rPr>
          <w:rFonts w:cs="Arial"/>
          <w:sz w:val="21"/>
          <w:szCs w:val="21"/>
        </w:rPr>
      </w:pPr>
    </w:p>
    <w:p w14:paraId="28E77EA9" w14:textId="77777777" w:rsidR="00C40A3B" w:rsidRPr="00114FB2" w:rsidRDefault="00C40A3B" w:rsidP="00A3582C">
      <w:pPr>
        <w:spacing w:line="276" w:lineRule="auto"/>
        <w:rPr>
          <w:rFonts w:cs="Arial"/>
          <w:sz w:val="24"/>
          <w:szCs w:val="24"/>
        </w:rPr>
      </w:pPr>
      <w:r w:rsidRPr="00114FB2">
        <w:rPr>
          <w:rFonts w:cs="Arial"/>
          <w:sz w:val="24"/>
          <w:szCs w:val="24"/>
        </w:rPr>
        <w:t xml:space="preserve">The </w:t>
      </w:r>
      <w:proofErr w:type="spellStart"/>
      <w:r w:rsidRPr="00114FB2">
        <w:rPr>
          <w:rFonts w:cs="Arial"/>
          <w:sz w:val="24"/>
          <w:szCs w:val="24"/>
        </w:rPr>
        <w:t>Phadia</w:t>
      </w:r>
      <w:proofErr w:type="spellEnd"/>
      <w:r w:rsidRPr="00114FB2">
        <w:rPr>
          <w:rFonts w:cs="Arial"/>
          <w:sz w:val="24"/>
          <w:szCs w:val="24"/>
        </w:rPr>
        <w:t xml:space="preserve"> ANA result will be reported as a Ratio. Reference </w:t>
      </w:r>
      <w:proofErr w:type="gramStart"/>
      <w:r w:rsidRPr="00114FB2">
        <w:rPr>
          <w:rFonts w:cs="Arial"/>
          <w:sz w:val="24"/>
          <w:szCs w:val="24"/>
        </w:rPr>
        <w:t>Range :</w:t>
      </w:r>
      <w:proofErr w:type="gramEnd"/>
    </w:p>
    <w:p w14:paraId="53F2DE67" w14:textId="77777777" w:rsidR="00C40A3B" w:rsidRPr="00114FB2" w:rsidRDefault="00C40A3B" w:rsidP="00A3582C">
      <w:pPr>
        <w:spacing w:line="276" w:lineRule="auto"/>
        <w:rPr>
          <w:rFonts w:cs="Arial"/>
          <w:sz w:val="24"/>
          <w:szCs w:val="24"/>
        </w:rPr>
      </w:pPr>
      <w:r w:rsidRPr="00114FB2">
        <w:rPr>
          <w:rFonts w:cs="Arial"/>
          <w:sz w:val="24"/>
          <w:szCs w:val="24"/>
        </w:rPr>
        <w:t>Negative</w:t>
      </w:r>
      <w:r w:rsidRPr="00114FB2">
        <w:rPr>
          <w:rFonts w:cs="Arial"/>
          <w:sz w:val="24"/>
          <w:szCs w:val="24"/>
        </w:rPr>
        <w:tab/>
      </w:r>
      <w:r w:rsidRPr="00114FB2">
        <w:rPr>
          <w:rFonts w:cs="Arial"/>
          <w:sz w:val="24"/>
          <w:szCs w:val="24"/>
        </w:rPr>
        <w:tab/>
        <w:t>: &lt;0.7</w:t>
      </w:r>
    </w:p>
    <w:p w14:paraId="274AFA6C" w14:textId="77777777" w:rsidR="00C40A3B" w:rsidRPr="00114FB2" w:rsidRDefault="00C40A3B" w:rsidP="00A3582C">
      <w:pPr>
        <w:spacing w:line="276" w:lineRule="auto"/>
        <w:rPr>
          <w:rFonts w:cs="Arial"/>
          <w:sz w:val="24"/>
          <w:szCs w:val="24"/>
        </w:rPr>
      </w:pPr>
      <w:r w:rsidRPr="00114FB2">
        <w:rPr>
          <w:rFonts w:cs="Arial"/>
          <w:sz w:val="24"/>
          <w:szCs w:val="24"/>
        </w:rPr>
        <w:t>Equivocal</w:t>
      </w:r>
      <w:r w:rsidRPr="00114FB2">
        <w:rPr>
          <w:rFonts w:cs="Arial"/>
          <w:sz w:val="24"/>
          <w:szCs w:val="24"/>
        </w:rPr>
        <w:tab/>
      </w:r>
      <w:r w:rsidRPr="00114FB2">
        <w:rPr>
          <w:rFonts w:cs="Arial"/>
          <w:sz w:val="24"/>
          <w:szCs w:val="24"/>
        </w:rPr>
        <w:tab/>
        <w:t>: 0.7 to 1.0</w:t>
      </w:r>
    </w:p>
    <w:p w14:paraId="0275D562" w14:textId="77777777" w:rsidR="00C40A3B" w:rsidRPr="00114FB2" w:rsidRDefault="00C40A3B" w:rsidP="00A3582C">
      <w:pPr>
        <w:spacing w:line="276" w:lineRule="auto"/>
        <w:rPr>
          <w:rFonts w:cs="Arial"/>
          <w:sz w:val="24"/>
          <w:szCs w:val="24"/>
        </w:rPr>
      </w:pPr>
      <w:r w:rsidRPr="00114FB2">
        <w:rPr>
          <w:rFonts w:cs="Arial"/>
          <w:sz w:val="24"/>
          <w:szCs w:val="24"/>
        </w:rPr>
        <w:t xml:space="preserve">Low Positive </w:t>
      </w:r>
      <w:r w:rsidRPr="00114FB2">
        <w:rPr>
          <w:rFonts w:cs="Arial"/>
          <w:sz w:val="24"/>
          <w:szCs w:val="24"/>
        </w:rPr>
        <w:tab/>
      </w:r>
      <w:r w:rsidRPr="00114FB2">
        <w:rPr>
          <w:rFonts w:cs="Arial"/>
          <w:sz w:val="24"/>
          <w:szCs w:val="24"/>
        </w:rPr>
        <w:tab/>
        <w:t>: 1.0 to 4.0</w:t>
      </w:r>
    </w:p>
    <w:p w14:paraId="7D87C366" w14:textId="77777777" w:rsidR="00C40A3B" w:rsidRPr="00114FB2" w:rsidRDefault="00C40A3B" w:rsidP="00A3582C">
      <w:pPr>
        <w:spacing w:line="276" w:lineRule="auto"/>
        <w:rPr>
          <w:rFonts w:cs="Arial"/>
          <w:sz w:val="24"/>
          <w:szCs w:val="24"/>
        </w:rPr>
      </w:pPr>
      <w:r w:rsidRPr="00114FB2">
        <w:rPr>
          <w:rFonts w:cs="Arial"/>
          <w:sz w:val="24"/>
          <w:szCs w:val="24"/>
        </w:rPr>
        <w:t>Moderate Positive</w:t>
      </w:r>
      <w:r w:rsidRPr="00114FB2">
        <w:rPr>
          <w:rFonts w:cs="Arial"/>
          <w:sz w:val="24"/>
          <w:szCs w:val="24"/>
        </w:rPr>
        <w:tab/>
        <w:t>: 4.0 to 10.0</w:t>
      </w:r>
    </w:p>
    <w:p w14:paraId="5C60261A" w14:textId="77777777" w:rsidR="00C40A3B" w:rsidRPr="00114FB2" w:rsidRDefault="00C40A3B" w:rsidP="00A3582C">
      <w:pPr>
        <w:spacing w:line="276" w:lineRule="auto"/>
        <w:rPr>
          <w:rFonts w:cs="Arial"/>
          <w:sz w:val="24"/>
          <w:szCs w:val="24"/>
        </w:rPr>
      </w:pPr>
      <w:r w:rsidRPr="00114FB2">
        <w:rPr>
          <w:rFonts w:cs="Arial"/>
          <w:sz w:val="24"/>
          <w:szCs w:val="24"/>
        </w:rPr>
        <w:t>Strong Positive</w:t>
      </w:r>
      <w:r w:rsidRPr="00114FB2">
        <w:rPr>
          <w:rFonts w:cs="Arial"/>
          <w:sz w:val="24"/>
          <w:szCs w:val="24"/>
        </w:rPr>
        <w:tab/>
      </w:r>
      <w:r w:rsidRPr="00114FB2">
        <w:rPr>
          <w:rFonts w:cs="Arial"/>
          <w:sz w:val="24"/>
          <w:szCs w:val="24"/>
        </w:rPr>
        <w:tab/>
        <w:t>: &gt;10.0</w:t>
      </w:r>
      <w:r w:rsidRPr="00114FB2">
        <w:rPr>
          <w:rFonts w:cs="Arial"/>
          <w:sz w:val="24"/>
          <w:szCs w:val="24"/>
        </w:rPr>
        <w:tab/>
      </w:r>
    </w:p>
    <w:p w14:paraId="6FA2A290" w14:textId="77777777" w:rsidR="00C40A3B" w:rsidRPr="00114FB2" w:rsidRDefault="00C40A3B" w:rsidP="00A3582C">
      <w:pPr>
        <w:spacing w:line="276" w:lineRule="auto"/>
        <w:rPr>
          <w:rFonts w:cs="Arial"/>
          <w:sz w:val="24"/>
          <w:szCs w:val="24"/>
        </w:rPr>
      </w:pPr>
    </w:p>
    <w:p w14:paraId="4D435676" w14:textId="77777777" w:rsidR="00C40A3B" w:rsidRPr="00114FB2" w:rsidRDefault="00C40A3B" w:rsidP="00A3582C">
      <w:pPr>
        <w:spacing w:line="276" w:lineRule="auto"/>
        <w:rPr>
          <w:rFonts w:cs="Arial"/>
          <w:sz w:val="24"/>
          <w:szCs w:val="24"/>
        </w:rPr>
      </w:pPr>
      <w:r w:rsidRPr="00114FB2">
        <w:rPr>
          <w:rFonts w:cs="Arial"/>
          <w:sz w:val="24"/>
          <w:szCs w:val="24"/>
        </w:rPr>
        <w:lastRenderedPageBreak/>
        <w:t>DNA and ENA antibodies may be added to the request depending on the clinical information supplied and the results of other relevant investigations.</w:t>
      </w:r>
    </w:p>
    <w:p w14:paraId="2B58D94A" w14:textId="77777777" w:rsidR="00C40A3B" w:rsidRPr="004079F6" w:rsidRDefault="00C40A3B" w:rsidP="00A3582C">
      <w:pPr>
        <w:spacing w:line="276" w:lineRule="auto"/>
        <w:rPr>
          <w:rFonts w:cs="Arial"/>
          <w:szCs w:val="22"/>
        </w:rPr>
      </w:pPr>
    </w:p>
    <w:p w14:paraId="0A94BF5B" w14:textId="77777777" w:rsidR="00C40A3B" w:rsidRPr="004079F6" w:rsidRDefault="00C40A3B" w:rsidP="00A3582C">
      <w:pPr>
        <w:spacing w:line="276" w:lineRule="auto"/>
        <w:rPr>
          <w:rFonts w:cs="Arial"/>
          <w:sz w:val="21"/>
          <w:szCs w:val="21"/>
          <w:u w:val="single"/>
        </w:rPr>
      </w:pPr>
      <w:r w:rsidRPr="004079F6">
        <w:rPr>
          <w:rFonts w:cs="Arial"/>
          <w:b/>
          <w:sz w:val="21"/>
          <w:szCs w:val="21"/>
          <w:u w:val="single"/>
        </w:rPr>
        <w:t>Negative ANA [by CTD assay] virtually excludes active SLE.</w:t>
      </w:r>
    </w:p>
    <w:p w14:paraId="077DC6E0" w14:textId="77777777" w:rsidR="00C40A3B" w:rsidRPr="004079F6" w:rsidRDefault="00C40A3B" w:rsidP="00A3582C">
      <w:pPr>
        <w:spacing w:line="276" w:lineRule="auto"/>
        <w:rPr>
          <w:rFonts w:cs="Arial"/>
          <w:sz w:val="21"/>
          <w:szCs w:val="21"/>
          <w:u w:val="single"/>
        </w:rPr>
      </w:pPr>
    </w:p>
    <w:p w14:paraId="7F43376B" w14:textId="77777777" w:rsidR="00C40A3B" w:rsidRPr="00114FB2" w:rsidRDefault="00C40A3B" w:rsidP="00A3582C">
      <w:pPr>
        <w:spacing w:line="276" w:lineRule="auto"/>
        <w:rPr>
          <w:rFonts w:cs="Arial"/>
          <w:sz w:val="24"/>
          <w:szCs w:val="21"/>
        </w:rPr>
      </w:pPr>
      <w:r w:rsidRPr="00114FB2">
        <w:rPr>
          <w:rFonts w:cs="Arial"/>
          <w:sz w:val="24"/>
          <w:szCs w:val="21"/>
        </w:rPr>
        <w:t>If ANA (CTD Screen) is negative, DNA and ENA antibodies are not usually indicated.</w:t>
      </w:r>
    </w:p>
    <w:p w14:paraId="50B1FEFA" w14:textId="77777777" w:rsidR="00C40A3B" w:rsidRPr="004079F6" w:rsidRDefault="00C40A3B" w:rsidP="00A3582C">
      <w:pPr>
        <w:spacing w:line="276" w:lineRule="auto"/>
        <w:rPr>
          <w:rFonts w:cs="Arial"/>
          <w:sz w:val="21"/>
          <w:szCs w:val="21"/>
        </w:rPr>
      </w:pPr>
    </w:p>
    <w:p w14:paraId="578FA771" w14:textId="77777777" w:rsidR="00C40A3B" w:rsidRPr="00114FB2" w:rsidRDefault="00C40A3B" w:rsidP="00A3582C">
      <w:pPr>
        <w:spacing w:line="276" w:lineRule="auto"/>
        <w:rPr>
          <w:rFonts w:cs="Arial"/>
          <w:sz w:val="24"/>
          <w:szCs w:val="21"/>
        </w:rPr>
      </w:pPr>
      <w:r w:rsidRPr="00114FB2">
        <w:rPr>
          <w:rFonts w:cs="Arial"/>
          <w:b/>
          <w:sz w:val="24"/>
          <w:szCs w:val="21"/>
          <w:u w:val="single"/>
        </w:rPr>
        <w:t>Advice for repeating testing</w:t>
      </w:r>
    </w:p>
    <w:p w14:paraId="3D178619" w14:textId="77777777" w:rsidR="00C40A3B" w:rsidRPr="00114FB2" w:rsidRDefault="00C40A3B" w:rsidP="00A3582C">
      <w:pPr>
        <w:spacing w:line="276" w:lineRule="auto"/>
        <w:rPr>
          <w:rFonts w:cs="Arial"/>
          <w:sz w:val="24"/>
          <w:szCs w:val="21"/>
        </w:rPr>
      </w:pPr>
      <w:r w:rsidRPr="00114FB2">
        <w:rPr>
          <w:rFonts w:cs="Arial"/>
          <w:sz w:val="24"/>
          <w:szCs w:val="21"/>
        </w:rPr>
        <w:t xml:space="preserve">If clinical suspicion of CTD or autoimmune liver disease remain it is reasonable to repeat all initial screening tests on a second occasion to confirm the result, however as antibodies are cleared from the blood over several weeks, repeating too soon will not provide useful clinical information.  </w:t>
      </w:r>
      <w:r w:rsidRPr="00114FB2">
        <w:rPr>
          <w:rFonts w:cs="Arial"/>
          <w:b/>
          <w:sz w:val="24"/>
          <w:szCs w:val="21"/>
        </w:rPr>
        <w:t>Once confirmed most autoantibody tests do no need to be repeated unless there is a change in clinical features.</w:t>
      </w:r>
    </w:p>
    <w:p w14:paraId="4A804413" w14:textId="77777777" w:rsidR="00C40A3B" w:rsidRPr="00114FB2" w:rsidRDefault="00C40A3B" w:rsidP="00A3582C">
      <w:pPr>
        <w:spacing w:line="276" w:lineRule="auto"/>
        <w:rPr>
          <w:rFonts w:cs="Arial"/>
          <w:sz w:val="24"/>
          <w:szCs w:val="21"/>
        </w:rPr>
      </w:pPr>
      <w:r w:rsidRPr="00114FB2">
        <w:rPr>
          <w:rFonts w:cs="Arial"/>
          <w:sz w:val="24"/>
          <w:szCs w:val="21"/>
        </w:rPr>
        <w:tab/>
      </w:r>
      <w:r w:rsidRPr="00114FB2">
        <w:rPr>
          <w:rFonts w:cs="Arial"/>
          <w:b/>
          <w:sz w:val="24"/>
          <w:szCs w:val="21"/>
        </w:rPr>
        <w:t>The following are the recommended minimum times between repeats:</w:t>
      </w:r>
    </w:p>
    <w:p w14:paraId="35C06252" w14:textId="77777777" w:rsidR="00C40A3B" w:rsidRPr="00114FB2" w:rsidRDefault="00C40A3B" w:rsidP="00A3582C">
      <w:pPr>
        <w:spacing w:line="276" w:lineRule="auto"/>
        <w:rPr>
          <w:rFonts w:cs="Arial"/>
          <w:sz w:val="24"/>
          <w:szCs w:val="21"/>
        </w:rPr>
      </w:pPr>
    </w:p>
    <w:p w14:paraId="3088C054" w14:textId="77777777" w:rsidR="00C40A3B" w:rsidRPr="00114FB2" w:rsidRDefault="00C40A3B" w:rsidP="00A3582C">
      <w:pPr>
        <w:spacing w:line="276" w:lineRule="auto"/>
        <w:rPr>
          <w:rFonts w:cs="Arial"/>
          <w:sz w:val="24"/>
          <w:szCs w:val="21"/>
        </w:rPr>
      </w:pPr>
      <w:r w:rsidRPr="00114FB2">
        <w:rPr>
          <w:rFonts w:cs="Arial"/>
          <w:sz w:val="24"/>
          <w:szCs w:val="21"/>
        </w:rPr>
        <w:tab/>
        <w:t>DNA, ANCA</w:t>
      </w:r>
      <w:r w:rsidRPr="00114FB2">
        <w:rPr>
          <w:rFonts w:cs="Arial"/>
          <w:sz w:val="24"/>
          <w:szCs w:val="21"/>
        </w:rPr>
        <w:tab/>
      </w:r>
      <w:r w:rsidRPr="00114FB2">
        <w:rPr>
          <w:rFonts w:cs="Arial"/>
          <w:sz w:val="24"/>
          <w:szCs w:val="21"/>
        </w:rPr>
        <w:tab/>
      </w:r>
      <w:r w:rsidRPr="00114FB2">
        <w:rPr>
          <w:rFonts w:cs="Arial"/>
          <w:sz w:val="24"/>
          <w:szCs w:val="21"/>
        </w:rPr>
        <w:tab/>
      </w:r>
      <w:r w:rsidRPr="00114FB2">
        <w:rPr>
          <w:rFonts w:cs="Arial"/>
          <w:sz w:val="24"/>
          <w:szCs w:val="21"/>
        </w:rPr>
        <w:tab/>
      </w:r>
      <w:r w:rsidRPr="00114FB2">
        <w:rPr>
          <w:rFonts w:cs="Arial"/>
          <w:sz w:val="24"/>
          <w:szCs w:val="21"/>
        </w:rPr>
        <w:tab/>
        <w:t>4 weeks</w:t>
      </w:r>
    </w:p>
    <w:p w14:paraId="09471682" w14:textId="2E0F2F17" w:rsidR="00C40A3B" w:rsidRPr="00114FB2" w:rsidRDefault="00C40A3B" w:rsidP="00114FB2">
      <w:pPr>
        <w:spacing w:line="276" w:lineRule="auto"/>
        <w:ind w:left="5040" w:hanging="4320"/>
        <w:rPr>
          <w:rFonts w:cs="Arial"/>
          <w:sz w:val="24"/>
          <w:szCs w:val="21"/>
        </w:rPr>
      </w:pPr>
      <w:r w:rsidRPr="00114FB2">
        <w:rPr>
          <w:rFonts w:cs="Arial"/>
          <w:sz w:val="24"/>
          <w:szCs w:val="21"/>
        </w:rPr>
        <w:t>CCP antibodies</w:t>
      </w:r>
      <w:r w:rsidR="00114FB2">
        <w:rPr>
          <w:rFonts w:cs="Arial"/>
          <w:sz w:val="24"/>
          <w:szCs w:val="21"/>
        </w:rPr>
        <w:tab/>
      </w:r>
      <w:r w:rsidRPr="00114FB2">
        <w:rPr>
          <w:rFonts w:cs="Arial"/>
          <w:sz w:val="24"/>
          <w:szCs w:val="21"/>
        </w:rPr>
        <w:t>12 months maximum (not usually necessary to repeat</w:t>
      </w:r>
      <w:r w:rsidR="00114FB2">
        <w:rPr>
          <w:rFonts w:cs="Arial"/>
          <w:sz w:val="24"/>
          <w:szCs w:val="21"/>
        </w:rPr>
        <w:t>)</w:t>
      </w:r>
    </w:p>
    <w:p w14:paraId="0737315A" w14:textId="77777777" w:rsidR="00C40A3B" w:rsidRPr="00114FB2" w:rsidRDefault="00C40A3B" w:rsidP="00A3582C">
      <w:pPr>
        <w:spacing w:line="276" w:lineRule="auto"/>
        <w:rPr>
          <w:rFonts w:cs="Arial"/>
          <w:sz w:val="24"/>
          <w:szCs w:val="21"/>
        </w:rPr>
      </w:pPr>
      <w:r w:rsidRPr="00114FB2">
        <w:rPr>
          <w:rFonts w:cs="Arial"/>
          <w:sz w:val="24"/>
          <w:szCs w:val="21"/>
        </w:rPr>
        <w:tab/>
        <w:t>ANA and ENA antibodies</w:t>
      </w:r>
      <w:r w:rsidRPr="00114FB2">
        <w:rPr>
          <w:rFonts w:cs="Arial"/>
          <w:sz w:val="24"/>
          <w:szCs w:val="21"/>
        </w:rPr>
        <w:tab/>
      </w:r>
      <w:r w:rsidRPr="00114FB2">
        <w:rPr>
          <w:rFonts w:cs="Arial"/>
          <w:sz w:val="24"/>
          <w:szCs w:val="21"/>
        </w:rPr>
        <w:tab/>
      </w:r>
      <w:r w:rsidRPr="00114FB2">
        <w:rPr>
          <w:rFonts w:cs="Arial"/>
          <w:sz w:val="24"/>
          <w:szCs w:val="21"/>
        </w:rPr>
        <w:tab/>
        <w:t>12 months</w:t>
      </w:r>
    </w:p>
    <w:p w14:paraId="6B6CFF0B" w14:textId="77777777" w:rsidR="00C40A3B" w:rsidRPr="00114FB2" w:rsidRDefault="00C40A3B" w:rsidP="00A3582C">
      <w:pPr>
        <w:spacing w:line="276" w:lineRule="auto"/>
        <w:rPr>
          <w:rFonts w:cs="Arial"/>
          <w:sz w:val="24"/>
          <w:szCs w:val="21"/>
        </w:rPr>
      </w:pPr>
      <w:r w:rsidRPr="00114FB2">
        <w:rPr>
          <w:rFonts w:cs="Arial"/>
          <w:sz w:val="24"/>
          <w:szCs w:val="21"/>
        </w:rPr>
        <w:tab/>
        <w:t>Liver autoantibodies</w:t>
      </w:r>
      <w:r w:rsidRPr="00114FB2">
        <w:rPr>
          <w:rFonts w:cs="Arial"/>
          <w:sz w:val="24"/>
          <w:szCs w:val="21"/>
        </w:rPr>
        <w:tab/>
      </w:r>
      <w:r w:rsidRPr="00114FB2">
        <w:rPr>
          <w:rFonts w:cs="Arial"/>
          <w:sz w:val="24"/>
          <w:szCs w:val="21"/>
        </w:rPr>
        <w:tab/>
      </w:r>
      <w:r w:rsidRPr="00114FB2">
        <w:rPr>
          <w:rFonts w:cs="Arial"/>
          <w:sz w:val="24"/>
          <w:szCs w:val="21"/>
        </w:rPr>
        <w:tab/>
      </w:r>
      <w:r w:rsidRPr="00114FB2">
        <w:rPr>
          <w:rFonts w:cs="Arial"/>
          <w:sz w:val="24"/>
          <w:szCs w:val="21"/>
        </w:rPr>
        <w:tab/>
        <w:t>12 months</w:t>
      </w:r>
    </w:p>
    <w:p w14:paraId="2A0527C4" w14:textId="14501E83" w:rsidR="00C40A3B" w:rsidRPr="00114FB2" w:rsidRDefault="00C40A3B" w:rsidP="00114FB2">
      <w:pPr>
        <w:spacing w:line="276" w:lineRule="auto"/>
        <w:ind w:left="5040" w:hanging="4320"/>
        <w:rPr>
          <w:rFonts w:cs="Arial"/>
          <w:sz w:val="24"/>
          <w:szCs w:val="21"/>
        </w:rPr>
      </w:pPr>
      <w:r w:rsidRPr="00114FB2">
        <w:rPr>
          <w:rFonts w:cs="Arial"/>
          <w:sz w:val="24"/>
          <w:szCs w:val="21"/>
        </w:rPr>
        <w:t>Cardiolipin/antiphospholipid Abs</w:t>
      </w:r>
      <w:r w:rsidRPr="00114FB2">
        <w:rPr>
          <w:rFonts w:cs="Arial"/>
          <w:sz w:val="24"/>
          <w:szCs w:val="21"/>
        </w:rPr>
        <w:tab/>
        <w:t>3 months to confirm persistence (limited value once</w:t>
      </w:r>
      <w:r w:rsidR="00114FB2">
        <w:rPr>
          <w:rFonts w:cs="Arial"/>
          <w:sz w:val="24"/>
          <w:szCs w:val="21"/>
        </w:rPr>
        <w:t xml:space="preserve"> d</w:t>
      </w:r>
      <w:r w:rsidRPr="00114FB2">
        <w:rPr>
          <w:rFonts w:cs="Arial"/>
          <w:sz w:val="24"/>
          <w:szCs w:val="21"/>
        </w:rPr>
        <w:t>iagnosis has been confirmed)</w:t>
      </w:r>
    </w:p>
    <w:p w14:paraId="22D34267" w14:textId="77777777" w:rsidR="00C40A3B" w:rsidRPr="004079F6" w:rsidRDefault="00C40A3B" w:rsidP="00A3582C">
      <w:pPr>
        <w:spacing w:line="276" w:lineRule="auto"/>
        <w:rPr>
          <w:rFonts w:cs="Arial"/>
          <w:szCs w:val="22"/>
        </w:rPr>
      </w:pPr>
    </w:p>
    <w:p w14:paraId="1DA725BD" w14:textId="60AF396A" w:rsidR="00C40A3B" w:rsidRPr="00114FB2" w:rsidRDefault="00C40A3B" w:rsidP="00A3582C">
      <w:pPr>
        <w:spacing w:line="276" w:lineRule="auto"/>
        <w:rPr>
          <w:rFonts w:cs="Arial"/>
          <w:sz w:val="24"/>
          <w:szCs w:val="21"/>
        </w:rPr>
      </w:pPr>
      <w:r w:rsidRPr="00114FB2">
        <w:rPr>
          <w:rFonts w:cs="Arial"/>
          <w:b/>
          <w:sz w:val="24"/>
          <w:szCs w:val="21"/>
        </w:rPr>
        <w:t>The exceptions are:</w:t>
      </w:r>
    </w:p>
    <w:p w14:paraId="305F7F9B" w14:textId="77777777" w:rsidR="00C40A3B" w:rsidRPr="00114FB2" w:rsidRDefault="00C40A3B" w:rsidP="00A3582C">
      <w:pPr>
        <w:spacing w:line="276" w:lineRule="auto"/>
        <w:rPr>
          <w:rFonts w:cs="Arial"/>
          <w:sz w:val="24"/>
          <w:szCs w:val="21"/>
        </w:rPr>
      </w:pPr>
      <w:r w:rsidRPr="00114FB2">
        <w:rPr>
          <w:rFonts w:cs="Arial"/>
          <w:sz w:val="24"/>
          <w:szCs w:val="21"/>
        </w:rPr>
        <w:t>1.</w:t>
      </w:r>
      <w:r w:rsidRPr="00114FB2">
        <w:rPr>
          <w:rFonts w:cs="Arial"/>
          <w:sz w:val="24"/>
          <w:szCs w:val="21"/>
        </w:rPr>
        <w:tab/>
        <w:t>DNA is a useful monitor of disease activity in known SLE patients.</w:t>
      </w:r>
    </w:p>
    <w:p w14:paraId="5AAF1CC6" w14:textId="33465C26" w:rsidR="00C40A3B" w:rsidRPr="00114FB2" w:rsidRDefault="00C40A3B" w:rsidP="00A3582C">
      <w:pPr>
        <w:spacing w:line="276" w:lineRule="auto"/>
        <w:rPr>
          <w:rFonts w:cs="Arial"/>
          <w:sz w:val="24"/>
          <w:szCs w:val="21"/>
        </w:rPr>
      </w:pPr>
      <w:r w:rsidRPr="00114FB2">
        <w:rPr>
          <w:rFonts w:cs="Arial"/>
          <w:sz w:val="24"/>
          <w:szCs w:val="21"/>
        </w:rPr>
        <w:t>2.</w:t>
      </w:r>
      <w:r w:rsidRPr="00114FB2">
        <w:rPr>
          <w:rFonts w:cs="Arial"/>
          <w:sz w:val="24"/>
          <w:szCs w:val="21"/>
        </w:rPr>
        <w:tab/>
        <w:t xml:space="preserve">ANCA can be useful in monitoring disease activity in Granulomatosis with Polyangiitis (formerly Wegener’s granulomatosis), however rising ANA levels may also occur in infection.  In most other </w:t>
      </w:r>
      <w:proofErr w:type="spellStart"/>
      <w:r w:rsidRPr="00114FB2">
        <w:rPr>
          <w:rFonts w:cs="Arial"/>
          <w:sz w:val="24"/>
          <w:szCs w:val="21"/>
        </w:rPr>
        <w:t>vasculitides</w:t>
      </w:r>
      <w:proofErr w:type="spellEnd"/>
      <w:r w:rsidRPr="00114FB2">
        <w:rPr>
          <w:rFonts w:cs="Arial"/>
          <w:sz w:val="24"/>
          <w:szCs w:val="21"/>
        </w:rPr>
        <w:t xml:space="preserve"> ANCA does not reflect disease activity and repeated testing is not indicated.</w:t>
      </w:r>
    </w:p>
    <w:p w14:paraId="0AEFAC01" w14:textId="77777777" w:rsidR="00C40A3B" w:rsidRPr="00114FB2" w:rsidRDefault="00C40A3B" w:rsidP="00A3582C">
      <w:pPr>
        <w:spacing w:line="276" w:lineRule="auto"/>
        <w:rPr>
          <w:rFonts w:cs="Arial"/>
          <w:sz w:val="24"/>
          <w:szCs w:val="21"/>
        </w:rPr>
      </w:pPr>
    </w:p>
    <w:p w14:paraId="27A64E33" w14:textId="77777777" w:rsidR="00C40A3B" w:rsidRPr="00114FB2" w:rsidRDefault="00C40A3B" w:rsidP="00A3582C">
      <w:pPr>
        <w:spacing w:line="276" w:lineRule="auto"/>
        <w:ind w:left="709"/>
        <w:rPr>
          <w:rFonts w:cs="Arial"/>
          <w:sz w:val="24"/>
          <w:szCs w:val="21"/>
        </w:rPr>
      </w:pPr>
      <w:r w:rsidRPr="00114FB2">
        <w:rPr>
          <w:rFonts w:cs="Arial"/>
          <w:sz w:val="24"/>
          <w:szCs w:val="21"/>
        </w:rPr>
        <w:t>This is not a prescriptive list and new symptoms or worsening of the clinical picture in diseases which are still evolving may require repeating in under the recommended times.</w:t>
      </w:r>
    </w:p>
    <w:p w14:paraId="3212B7F8" w14:textId="77777777" w:rsidR="00C40A3B" w:rsidRPr="008A339C" w:rsidRDefault="00C40A3B" w:rsidP="00A3582C">
      <w:pPr>
        <w:spacing w:line="276" w:lineRule="auto"/>
        <w:rPr>
          <w:color w:val="0070C0"/>
        </w:rPr>
      </w:pPr>
    </w:p>
    <w:p w14:paraId="13287CD6" w14:textId="77777777" w:rsidR="00C40A3B" w:rsidRPr="00114FB2" w:rsidRDefault="00C40A3B" w:rsidP="00114FB2">
      <w:pPr>
        <w:pStyle w:val="Heading3"/>
      </w:pPr>
      <w:bookmarkStart w:id="4990" w:name="_Toc417743795"/>
      <w:bookmarkStart w:id="4991" w:name="_Toc428450649"/>
      <w:bookmarkStart w:id="4992" w:name="_Toc428451723"/>
      <w:bookmarkStart w:id="4993" w:name="_Toc428523461"/>
      <w:bookmarkStart w:id="4994" w:name="_Toc428821113"/>
      <w:bookmarkStart w:id="4995" w:name="_Toc429637813"/>
      <w:bookmarkStart w:id="4996" w:name="_Toc449596032"/>
      <w:bookmarkStart w:id="4997" w:name="_Toc449596863"/>
      <w:bookmarkStart w:id="4998" w:name="_Toc449602961"/>
      <w:bookmarkStart w:id="4999" w:name="_Toc471373361"/>
      <w:bookmarkStart w:id="5000" w:name="_Toc169010569"/>
      <w:bookmarkStart w:id="5001" w:name="_Toc169011824"/>
      <w:bookmarkStart w:id="5002" w:name="_Toc169012586"/>
      <w:bookmarkStart w:id="5003" w:name="_Toc169079341"/>
      <w:bookmarkStart w:id="5004" w:name="_Toc169081833"/>
      <w:bookmarkStart w:id="5005" w:name="_Toc169084459"/>
      <w:bookmarkStart w:id="5006" w:name="_Toc169084821"/>
      <w:bookmarkStart w:id="5007" w:name="_Toc169095092"/>
      <w:bookmarkStart w:id="5008" w:name="_Toc169096626"/>
      <w:bookmarkStart w:id="5009" w:name="_Toc169096803"/>
      <w:bookmarkStart w:id="5010" w:name="_Toc169097157"/>
      <w:bookmarkStart w:id="5011" w:name="_Toc169097334"/>
      <w:bookmarkStart w:id="5012" w:name="_Toc169097511"/>
      <w:bookmarkStart w:id="5013" w:name="_Toc169097688"/>
      <w:bookmarkStart w:id="5014" w:name="_Toc169097865"/>
      <w:bookmarkStart w:id="5015" w:name="Other_Tissue_Antibodies"/>
      <w:bookmarkStart w:id="5016" w:name="_Toc375648071"/>
      <w:r w:rsidRPr="00114FB2">
        <w:rPr>
          <w:rStyle w:val="Heading2Char"/>
          <w:b/>
          <w:bCs/>
          <w:iCs w:val="0"/>
          <w:sz w:val="24"/>
          <w:szCs w:val="26"/>
        </w:rPr>
        <w:t>Other Tissue Antibodies</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r w:rsidRPr="00114FB2">
        <w:t xml:space="preserve"> </w:t>
      </w:r>
      <w:bookmarkEnd w:id="5015"/>
    </w:p>
    <w:p w14:paraId="1349EC1F" w14:textId="77777777" w:rsidR="00C40A3B" w:rsidRPr="00AB5E3A" w:rsidRDefault="00C40A3B" w:rsidP="00A3582C">
      <w:pPr>
        <w:spacing w:line="276" w:lineRule="auto"/>
        <w:rPr>
          <w:rFonts w:cs="Arial"/>
          <w:sz w:val="24"/>
          <w:szCs w:val="24"/>
        </w:rPr>
      </w:pPr>
      <w:r w:rsidRPr="00AB5E3A">
        <w:rPr>
          <w:rFonts w:cs="Arial"/>
          <w:sz w:val="24"/>
          <w:szCs w:val="24"/>
        </w:rPr>
        <w:t xml:space="preserve">Low titre antibodies may be found in normal people, relatives of patients with autoimmune conditions and a variety of diseases, without an autoimmune basis, such as inflammation and cancer. The prevalence of these antibodies also increases with age. In general high titres of greater than 1/80 are often significant disease indicators but low or absent titres do not exclude disease. </w:t>
      </w:r>
    </w:p>
    <w:p w14:paraId="15F41497" w14:textId="77777777" w:rsidR="00C40A3B" w:rsidRPr="00AB5E3A" w:rsidRDefault="00C40A3B" w:rsidP="00A3582C">
      <w:pPr>
        <w:spacing w:line="276" w:lineRule="auto"/>
        <w:rPr>
          <w:rFonts w:cs="Arial"/>
          <w:sz w:val="24"/>
          <w:szCs w:val="24"/>
        </w:rPr>
      </w:pPr>
    </w:p>
    <w:p w14:paraId="24FA1983" w14:textId="77777777" w:rsidR="00114FB2" w:rsidRDefault="00114FB2" w:rsidP="00A3582C">
      <w:pPr>
        <w:spacing w:line="276" w:lineRule="auto"/>
        <w:rPr>
          <w:rFonts w:cs="Arial"/>
          <w:sz w:val="24"/>
          <w:szCs w:val="24"/>
        </w:rPr>
      </w:pPr>
    </w:p>
    <w:p w14:paraId="17BA4EC8" w14:textId="77777777" w:rsidR="00114FB2" w:rsidRDefault="00114FB2" w:rsidP="00A3582C">
      <w:pPr>
        <w:spacing w:line="276" w:lineRule="auto"/>
        <w:rPr>
          <w:rFonts w:cs="Arial"/>
          <w:sz w:val="24"/>
          <w:szCs w:val="24"/>
        </w:rPr>
      </w:pPr>
    </w:p>
    <w:p w14:paraId="2CDDF0B3" w14:textId="77777777" w:rsidR="00114FB2" w:rsidRDefault="00114FB2" w:rsidP="00A3582C">
      <w:pPr>
        <w:spacing w:line="276" w:lineRule="auto"/>
        <w:rPr>
          <w:rFonts w:cs="Arial"/>
          <w:sz w:val="24"/>
          <w:szCs w:val="24"/>
        </w:rPr>
      </w:pPr>
    </w:p>
    <w:p w14:paraId="4FC6A897" w14:textId="616CFACA" w:rsidR="00C40A3B" w:rsidRPr="00AB5E3A" w:rsidRDefault="00C40A3B" w:rsidP="00A3582C">
      <w:pPr>
        <w:spacing w:line="276" w:lineRule="auto"/>
        <w:rPr>
          <w:rFonts w:cs="Arial"/>
          <w:sz w:val="24"/>
          <w:szCs w:val="24"/>
        </w:rPr>
      </w:pPr>
      <w:r w:rsidRPr="00AB5E3A">
        <w:rPr>
          <w:rFonts w:cs="Arial"/>
          <w:sz w:val="24"/>
          <w:szCs w:val="24"/>
        </w:rPr>
        <w:t>Below are listed the most common reported antibodies and their main clinical association:</w:t>
      </w:r>
    </w:p>
    <w:p w14:paraId="133E8A7D" w14:textId="77777777" w:rsidR="00C40A3B" w:rsidRPr="00AB5E3A" w:rsidRDefault="00C40A3B" w:rsidP="00A3582C">
      <w:pPr>
        <w:spacing w:line="276" w:lineRule="auto"/>
        <w:rPr>
          <w:rFonts w:cs="Arial"/>
          <w:sz w:val="24"/>
          <w:szCs w:val="24"/>
        </w:rPr>
      </w:pPr>
    </w:p>
    <w:p w14:paraId="1B7988CB" w14:textId="77777777" w:rsidR="00C037FE" w:rsidRPr="00C037FE" w:rsidRDefault="00C40A3B" w:rsidP="00C037FE">
      <w:pPr>
        <w:pStyle w:val="Heading4"/>
        <w:rPr>
          <w:rStyle w:val="Heading4Char"/>
          <w:b/>
          <w:sz w:val="24"/>
        </w:rPr>
      </w:pPr>
      <w:r w:rsidRPr="00C037FE">
        <w:rPr>
          <w:rStyle w:val="Heading4Char"/>
          <w:b/>
          <w:sz w:val="24"/>
        </w:rPr>
        <w:t>Gastric Parietal cells</w:t>
      </w:r>
    </w:p>
    <w:p w14:paraId="6153AAE2" w14:textId="75A0235C" w:rsidR="00C40A3B" w:rsidRPr="00AB5E3A" w:rsidRDefault="00C40A3B" w:rsidP="00A3582C">
      <w:pPr>
        <w:spacing w:line="276" w:lineRule="auto"/>
        <w:rPr>
          <w:rFonts w:cs="Arial"/>
          <w:sz w:val="24"/>
          <w:szCs w:val="24"/>
        </w:rPr>
      </w:pPr>
      <w:r w:rsidRPr="00AB5E3A">
        <w:rPr>
          <w:rFonts w:cs="Arial"/>
          <w:sz w:val="24"/>
          <w:szCs w:val="24"/>
        </w:rPr>
        <w:t>Pernicious anaemia, &amp; Thyroid disease</w:t>
      </w:r>
    </w:p>
    <w:p w14:paraId="61CF9942" w14:textId="77777777" w:rsidR="00C40A3B" w:rsidRPr="00AB5E3A" w:rsidRDefault="00C40A3B" w:rsidP="00A3582C">
      <w:pPr>
        <w:spacing w:line="276" w:lineRule="auto"/>
        <w:rPr>
          <w:rFonts w:cs="Arial"/>
          <w:b/>
          <w:sz w:val="24"/>
          <w:szCs w:val="24"/>
        </w:rPr>
      </w:pPr>
    </w:p>
    <w:p w14:paraId="7F45BB25" w14:textId="77777777" w:rsidR="00C037FE" w:rsidRPr="00C037FE" w:rsidRDefault="00C40A3B" w:rsidP="00C037FE">
      <w:pPr>
        <w:pStyle w:val="Heading4"/>
        <w:rPr>
          <w:rStyle w:val="Heading4Char"/>
          <w:b/>
          <w:sz w:val="24"/>
        </w:rPr>
      </w:pPr>
      <w:r w:rsidRPr="00C037FE">
        <w:rPr>
          <w:rStyle w:val="Heading4Char"/>
          <w:b/>
          <w:sz w:val="24"/>
        </w:rPr>
        <w:t>Mitochondria</w:t>
      </w:r>
    </w:p>
    <w:p w14:paraId="74376E29" w14:textId="4E2868B5" w:rsidR="00C40A3B" w:rsidRPr="00AB5E3A" w:rsidRDefault="00C40A3B" w:rsidP="00A3582C">
      <w:pPr>
        <w:spacing w:line="276" w:lineRule="auto"/>
        <w:rPr>
          <w:rFonts w:cs="Arial"/>
          <w:sz w:val="24"/>
          <w:szCs w:val="24"/>
        </w:rPr>
      </w:pPr>
      <w:r w:rsidRPr="00AB5E3A">
        <w:rPr>
          <w:rFonts w:cs="Arial"/>
          <w:sz w:val="24"/>
          <w:szCs w:val="24"/>
        </w:rPr>
        <w:t>Primary biliary cirrhosis, autoimmune thyroiditis and Sjogren’s syndrome</w:t>
      </w:r>
    </w:p>
    <w:p w14:paraId="0D8A1E66" w14:textId="77777777" w:rsidR="00C40A3B" w:rsidRPr="00AB5E3A" w:rsidRDefault="00C40A3B" w:rsidP="00A3582C">
      <w:pPr>
        <w:spacing w:line="276" w:lineRule="auto"/>
        <w:rPr>
          <w:rFonts w:cs="Arial"/>
          <w:sz w:val="24"/>
          <w:szCs w:val="24"/>
        </w:rPr>
      </w:pPr>
    </w:p>
    <w:p w14:paraId="1E232A0F" w14:textId="77777777" w:rsidR="00C037FE" w:rsidRPr="00C037FE" w:rsidRDefault="00C40A3B" w:rsidP="00C037FE">
      <w:pPr>
        <w:pStyle w:val="Heading4"/>
        <w:rPr>
          <w:rStyle w:val="Heading4Char"/>
          <w:b/>
          <w:sz w:val="24"/>
        </w:rPr>
      </w:pPr>
      <w:r w:rsidRPr="00C037FE">
        <w:rPr>
          <w:rStyle w:val="Heading4Char"/>
          <w:b/>
          <w:sz w:val="24"/>
        </w:rPr>
        <w:t>Smooth Muscle</w:t>
      </w:r>
    </w:p>
    <w:p w14:paraId="06BCDA24" w14:textId="666DD221" w:rsidR="00C40A3B" w:rsidRPr="00AB5E3A" w:rsidRDefault="00C40A3B" w:rsidP="00A3582C">
      <w:pPr>
        <w:spacing w:line="276" w:lineRule="auto"/>
        <w:rPr>
          <w:rFonts w:cs="Arial"/>
          <w:sz w:val="24"/>
          <w:szCs w:val="24"/>
        </w:rPr>
      </w:pPr>
      <w:r w:rsidRPr="00AB5E3A">
        <w:rPr>
          <w:rFonts w:cs="Arial"/>
          <w:sz w:val="24"/>
          <w:szCs w:val="24"/>
        </w:rPr>
        <w:t>Autoimmune hepatitis, viral infections, SLE and RA</w:t>
      </w:r>
    </w:p>
    <w:p w14:paraId="16095B91" w14:textId="77777777" w:rsidR="00C40A3B" w:rsidRPr="00AB5E3A" w:rsidRDefault="00C40A3B" w:rsidP="00A3582C">
      <w:pPr>
        <w:spacing w:line="276" w:lineRule="auto"/>
        <w:jc w:val="center"/>
        <w:rPr>
          <w:rFonts w:cs="Arial"/>
          <w:sz w:val="24"/>
          <w:szCs w:val="24"/>
        </w:rPr>
      </w:pPr>
    </w:p>
    <w:p w14:paraId="000A7DE8" w14:textId="77777777" w:rsidR="00C40A3B" w:rsidRPr="00114FB2" w:rsidRDefault="00C40A3B" w:rsidP="00114FB2">
      <w:pPr>
        <w:pStyle w:val="Heading4"/>
        <w:rPr>
          <w:sz w:val="24"/>
        </w:rPr>
      </w:pPr>
      <w:r w:rsidRPr="00114FB2">
        <w:rPr>
          <w:sz w:val="24"/>
        </w:rPr>
        <w:t xml:space="preserve">Liver / Kidney / microsomes </w:t>
      </w:r>
      <w:r w:rsidRPr="00114FB2">
        <w:rPr>
          <w:sz w:val="24"/>
        </w:rPr>
        <w:tab/>
      </w:r>
      <w:r w:rsidRPr="00114FB2">
        <w:rPr>
          <w:sz w:val="24"/>
        </w:rPr>
        <w:tab/>
      </w:r>
    </w:p>
    <w:p w14:paraId="2D8CD18C" w14:textId="77777777" w:rsidR="00C40A3B" w:rsidRPr="00AB5E3A" w:rsidRDefault="00C40A3B" w:rsidP="00A3582C">
      <w:pPr>
        <w:spacing w:line="276" w:lineRule="auto"/>
        <w:rPr>
          <w:rFonts w:cs="Arial"/>
          <w:sz w:val="24"/>
          <w:szCs w:val="24"/>
        </w:rPr>
      </w:pPr>
      <w:r w:rsidRPr="00AB5E3A">
        <w:rPr>
          <w:rFonts w:cs="Arial"/>
          <w:sz w:val="24"/>
          <w:szCs w:val="24"/>
        </w:rPr>
        <w:t>Autoimmune and drug induced hepatitis; Infections.</w:t>
      </w:r>
    </w:p>
    <w:p w14:paraId="0E4FBE68" w14:textId="77777777" w:rsidR="00C40A3B" w:rsidRPr="00AB5E3A" w:rsidRDefault="00C40A3B" w:rsidP="00A3582C">
      <w:pPr>
        <w:spacing w:line="276" w:lineRule="auto"/>
        <w:jc w:val="center"/>
        <w:rPr>
          <w:rFonts w:cs="Arial"/>
          <w:sz w:val="24"/>
          <w:szCs w:val="24"/>
        </w:rPr>
      </w:pPr>
    </w:p>
    <w:bookmarkEnd w:id="5016"/>
    <w:p w14:paraId="24485507" w14:textId="77777777" w:rsidR="00C40A3B" w:rsidRPr="00C037FE" w:rsidRDefault="00C40A3B" w:rsidP="00C037FE">
      <w:pPr>
        <w:pStyle w:val="Heading4"/>
        <w:rPr>
          <w:sz w:val="24"/>
        </w:rPr>
      </w:pPr>
      <w:r w:rsidRPr="00C037FE">
        <w:rPr>
          <w:sz w:val="24"/>
        </w:rPr>
        <w:t>Antibodies to double stranded DNA</w:t>
      </w:r>
    </w:p>
    <w:p w14:paraId="05F2BEB2" w14:textId="77777777" w:rsidR="00C40A3B" w:rsidRPr="00AB5E3A" w:rsidRDefault="00C40A3B" w:rsidP="00A3582C">
      <w:pPr>
        <w:spacing w:line="276" w:lineRule="auto"/>
        <w:rPr>
          <w:rFonts w:cs="Arial"/>
          <w:b/>
          <w:sz w:val="24"/>
          <w:szCs w:val="24"/>
        </w:rPr>
      </w:pPr>
      <w:r w:rsidRPr="00AB5E3A">
        <w:rPr>
          <w:rFonts w:cs="Arial"/>
          <w:b/>
          <w:sz w:val="24"/>
          <w:szCs w:val="24"/>
        </w:rPr>
        <w:t>Reference range:</w:t>
      </w:r>
      <w:r w:rsidRPr="00AB5E3A">
        <w:rPr>
          <w:rFonts w:cs="Arial"/>
          <w:sz w:val="24"/>
          <w:szCs w:val="24"/>
        </w:rPr>
        <w:t xml:space="preserve"> </w:t>
      </w:r>
      <w:r w:rsidRPr="00AB5E3A">
        <w:rPr>
          <w:rFonts w:cs="Arial"/>
          <w:sz w:val="24"/>
          <w:szCs w:val="24"/>
        </w:rPr>
        <w:tab/>
        <w:t>&lt; 10 IU/ml</w:t>
      </w:r>
    </w:p>
    <w:p w14:paraId="4C8A5B46" w14:textId="77777777" w:rsidR="00C40A3B" w:rsidRPr="00AB5E3A" w:rsidRDefault="00C40A3B" w:rsidP="00A3582C">
      <w:pPr>
        <w:spacing w:line="276" w:lineRule="auto"/>
        <w:rPr>
          <w:rFonts w:cs="Arial"/>
          <w:sz w:val="24"/>
          <w:szCs w:val="24"/>
        </w:rPr>
      </w:pPr>
      <w:r w:rsidRPr="00AB5E3A">
        <w:rPr>
          <w:rFonts w:cs="Arial"/>
          <w:sz w:val="24"/>
          <w:szCs w:val="24"/>
        </w:rPr>
        <w:t>Elevated levels are specific for active SLE but also occur in lupoid chronic active hepatitis.</w:t>
      </w:r>
    </w:p>
    <w:p w14:paraId="0EE158FF" w14:textId="77777777" w:rsidR="00C40A3B" w:rsidRPr="00C037FE" w:rsidRDefault="00C40A3B" w:rsidP="00A3582C">
      <w:pPr>
        <w:spacing w:line="276" w:lineRule="auto"/>
        <w:rPr>
          <w:rFonts w:cs="Arial"/>
          <w:szCs w:val="24"/>
        </w:rPr>
      </w:pPr>
    </w:p>
    <w:p w14:paraId="761FECE6" w14:textId="77777777" w:rsidR="00C40A3B" w:rsidRPr="00C037FE" w:rsidRDefault="00C40A3B" w:rsidP="00C037FE">
      <w:pPr>
        <w:pStyle w:val="Heading4"/>
        <w:rPr>
          <w:sz w:val="24"/>
        </w:rPr>
      </w:pPr>
      <w:r w:rsidRPr="00C037FE">
        <w:rPr>
          <w:sz w:val="24"/>
        </w:rPr>
        <w:t xml:space="preserve">ENA antibodies </w:t>
      </w:r>
    </w:p>
    <w:p w14:paraId="41D03196" w14:textId="77777777" w:rsidR="00C40A3B" w:rsidRPr="00AB5E3A" w:rsidRDefault="00C40A3B" w:rsidP="00A3582C">
      <w:pPr>
        <w:spacing w:line="276" w:lineRule="auto"/>
        <w:rPr>
          <w:rFonts w:cs="Arial"/>
          <w:sz w:val="24"/>
          <w:szCs w:val="24"/>
        </w:rPr>
      </w:pPr>
      <w:r w:rsidRPr="00AB5E3A">
        <w:rPr>
          <w:rFonts w:cs="Arial"/>
          <w:sz w:val="24"/>
          <w:szCs w:val="24"/>
        </w:rPr>
        <w:t xml:space="preserve">These antibodies recognise saline extractable cellular antigens. </w:t>
      </w:r>
    </w:p>
    <w:p w14:paraId="6B0B0F0C" w14:textId="77777777" w:rsidR="00C40A3B" w:rsidRPr="00AB5E3A" w:rsidRDefault="00C40A3B" w:rsidP="00A3582C">
      <w:pPr>
        <w:spacing w:line="276" w:lineRule="auto"/>
        <w:rPr>
          <w:rFonts w:cs="Arial"/>
          <w:sz w:val="24"/>
          <w:szCs w:val="24"/>
        </w:rPr>
      </w:pPr>
      <w:r w:rsidRPr="00AB5E3A">
        <w:rPr>
          <w:rFonts w:cs="Arial"/>
          <w:sz w:val="24"/>
          <w:szCs w:val="24"/>
        </w:rPr>
        <w:t>Eight specificities are routinely tested for:</w:t>
      </w:r>
    </w:p>
    <w:p w14:paraId="224D2B1C" w14:textId="77777777" w:rsidR="00C40A3B" w:rsidRPr="00C037FE" w:rsidRDefault="00C40A3B" w:rsidP="00A3582C">
      <w:pPr>
        <w:spacing w:line="276" w:lineRule="auto"/>
        <w:rPr>
          <w:rFonts w:cs="Arial"/>
          <w:szCs w:val="24"/>
        </w:rPr>
      </w:pPr>
    </w:p>
    <w:p w14:paraId="057B8C72" w14:textId="72367539" w:rsidR="00C40A3B" w:rsidRPr="00C037FE" w:rsidRDefault="00C40A3B" w:rsidP="00C037FE">
      <w:pPr>
        <w:pStyle w:val="Heading4"/>
        <w:rPr>
          <w:sz w:val="24"/>
        </w:rPr>
      </w:pPr>
      <w:r w:rsidRPr="00C037FE">
        <w:rPr>
          <w:sz w:val="24"/>
        </w:rPr>
        <w:t>Anti Ro (</w:t>
      </w:r>
      <w:proofErr w:type="spellStart"/>
      <w:r w:rsidRPr="00C037FE">
        <w:rPr>
          <w:sz w:val="24"/>
        </w:rPr>
        <w:t>SSa</w:t>
      </w:r>
      <w:proofErr w:type="spellEnd"/>
      <w:r w:rsidRPr="00C037FE">
        <w:rPr>
          <w:sz w:val="24"/>
        </w:rPr>
        <w:t>)</w:t>
      </w:r>
    </w:p>
    <w:p w14:paraId="6FC79886" w14:textId="77777777" w:rsidR="00C40A3B" w:rsidRPr="00AB5E3A" w:rsidRDefault="00C40A3B" w:rsidP="00A3582C">
      <w:pPr>
        <w:spacing w:line="276" w:lineRule="auto"/>
        <w:rPr>
          <w:rFonts w:cs="Arial"/>
          <w:sz w:val="24"/>
          <w:szCs w:val="24"/>
        </w:rPr>
      </w:pPr>
      <w:r w:rsidRPr="00AB5E3A">
        <w:rPr>
          <w:rFonts w:cs="Arial"/>
          <w:sz w:val="24"/>
          <w:szCs w:val="24"/>
        </w:rPr>
        <w:t>Associated with Sjogren’s, SLE, cutaneous lupus, neonatal lupus and congenital complete heart block.</w:t>
      </w:r>
    </w:p>
    <w:p w14:paraId="573345D6" w14:textId="77777777" w:rsidR="00C40A3B" w:rsidRPr="00C037FE" w:rsidRDefault="00C40A3B" w:rsidP="00A3582C">
      <w:pPr>
        <w:spacing w:line="276" w:lineRule="auto"/>
        <w:rPr>
          <w:rFonts w:cs="Arial"/>
          <w:b/>
          <w:szCs w:val="24"/>
        </w:rPr>
      </w:pPr>
    </w:p>
    <w:p w14:paraId="650B1801" w14:textId="5500F832" w:rsidR="00C40A3B" w:rsidRPr="00C037FE" w:rsidRDefault="00C40A3B" w:rsidP="00C037FE">
      <w:pPr>
        <w:pStyle w:val="Heading4"/>
        <w:rPr>
          <w:sz w:val="24"/>
        </w:rPr>
      </w:pPr>
      <w:r w:rsidRPr="00C037FE">
        <w:rPr>
          <w:sz w:val="24"/>
        </w:rPr>
        <w:t>Anti La (</w:t>
      </w:r>
      <w:proofErr w:type="spellStart"/>
      <w:r w:rsidRPr="00C037FE">
        <w:rPr>
          <w:sz w:val="24"/>
        </w:rPr>
        <w:t>SSb</w:t>
      </w:r>
      <w:proofErr w:type="spellEnd"/>
      <w:r w:rsidRPr="00C037FE">
        <w:rPr>
          <w:sz w:val="24"/>
        </w:rPr>
        <w:t>)</w:t>
      </w:r>
    </w:p>
    <w:p w14:paraId="75A4C277" w14:textId="77777777" w:rsidR="00C40A3B" w:rsidRPr="00AB5E3A" w:rsidRDefault="00C40A3B" w:rsidP="00A3582C">
      <w:pPr>
        <w:spacing w:line="276" w:lineRule="auto"/>
        <w:rPr>
          <w:rFonts w:cs="Arial"/>
          <w:sz w:val="24"/>
          <w:szCs w:val="24"/>
        </w:rPr>
      </w:pPr>
      <w:r w:rsidRPr="00AB5E3A">
        <w:rPr>
          <w:rFonts w:cs="Arial"/>
          <w:b/>
          <w:sz w:val="24"/>
          <w:szCs w:val="24"/>
        </w:rPr>
        <w:t xml:space="preserve"> </w:t>
      </w:r>
      <w:r w:rsidRPr="00AB5E3A">
        <w:rPr>
          <w:rFonts w:cs="Arial"/>
          <w:sz w:val="24"/>
          <w:szCs w:val="24"/>
        </w:rPr>
        <w:t>Associated with Sjogren’s, SLE and neonatal lupus.</w:t>
      </w:r>
    </w:p>
    <w:p w14:paraId="4CC542D8" w14:textId="77777777" w:rsidR="00C40A3B" w:rsidRPr="00C037FE" w:rsidRDefault="00C40A3B" w:rsidP="00A3582C">
      <w:pPr>
        <w:spacing w:line="276" w:lineRule="auto"/>
        <w:rPr>
          <w:rFonts w:cs="Arial"/>
          <w:b/>
          <w:szCs w:val="24"/>
        </w:rPr>
      </w:pPr>
    </w:p>
    <w:p w14:paraId="46A23CCC" w14:textId="59F632A0" w:rsidR="00C40A3B" w:rsidRPr="00C037FE" w:rsidRDefault="00C40A3B" w:rsidP="00C037FE">
      <w:pPr>
        <w:pStyle w:val="Heading4"/>
        <w:rPr>
          <w:sz w:val="24"/>
        </w:rPr>
      </w:pPr>
      <w:r w:rsidRPr="00C037FE">
        <w:rPr>
          <w:sz w:val="24"/>
        </w:rPr>
        <w:t>Anti Sm</w:t>
      </w:r>
    </w:p>
    <w:p w14:paraId="59034044" w14:textId="77777777" w:rsidR="00C40A3B" w:rsidRPr="00AB5E3A" w:rsidRDefault="00C40A3B" w:rsidP="00A3582C">
      <w:pPr>
        <w:spacing w:line="276" w:lineRule="auto"/>
        <w:rPr>
          <w:rFonts w:cs="Arial"/>
          <w:sz w:val="24"/>
          <w:szCs w:val="24"/>
        </w:rPr>
      </w:pPr>
      <w:r w:rsidRPr="00AB5E3A">
        <w:rPr>
          <w:rFonts w:cs="Arial"/>
          <w:sz w:val="24"/>
          <w:szCs w:val="24"/>
        </w:rPr>
        <w:t>Specific for SLE found in approximately 25 – 40% of patients but are reported to be seen most frequently in West Indians with SLE and are relatively rare in Caucasians.</w:t>
      </w:r>
    </w:p>
    <w:p w14:paraId="6CC54897" w14:textId="77777777" w:rsidR="00C40A3B" w:rsidRPr="00C037FE" w:rsidRDefault="00C40A3B" w:rsidP="00A3582C">
      <w:pPr>
        <w:spacing w:line="276" w:lineRule="auto"/>
        <w:rPr>
          <w:rFonts w:cs="Arial"/>
          <w:szCs w:val="24"/>
        </w:rPr>
      </w:pPr>
    </w:p>
    <w:p w14:paraId="677ECB87" w14:textId="2E3C09D0" w:rsidR="00C40A3B" w:rsidRPr="00C037FE" w:rsidRDefault="00C40A3B" w:rsidP="00C037FE">
      <w:pPr>
        <w:pStyle w:val="Heading4"/>
        <w:rPr>
          <w:sz w:val="24"/>
        </w:rPr>
      </w:pPr>
      <w:r w:rsidRPr="00C037FE">
        <w:rPr>
          <w:sz w:val="24"/>
        </w:rPr>
        <w:t>Anti RNP</w:t>
      </w:r>
    </w:p>
    <w:p w14:paraId="0652F1DB" w14:textId="77777777" w:rsidR="00C40A3B" w:rsidRPr="00AB5E3A" w:rsidRDefault="00C40A3B" w:rsidP="00A3582C">
      <w:pPr>
        <w:spacing w:line="276" w:lineRule="auto"/>
        <w:rPr>
          <w:rFonts w:cs="Arial"/>
          <w:sz w:val="24"/>
          <w:szCs w:val="24"/>
        </w:rPr>
      </w:pPr>
      <w:r w:rsidRPr="00AB5E3A">
        <w:rPr>
          <w:rFonts w:cs="Arial"/>
          <w:sz w:val="24"/>
          <w:szCs w:val="24"/>
        </w:rPr>
        <w:t>Associated with SLE and when occurring alone with MCTD.</w:t>
      </w:r>
    </w:p>
    <w:p w14:paraId="3715230B" w14:textId="77777777" w:rsidR="00C40A3B" w:rsidRPr="00C037FE" w:rsidRDefault="00C40A3B" w:rsidP="00A3582C">
      <w:pPr>
        <w:spacing w:line="276" w:lineRule="auto"/>
        <w:rPr>
          <w:rFonts w:cs="Arial"/>
          <w:szCs w:val="24"/>
        </w:rPr>
      </w:pPr>
    </w:p>
    <w:p w14:paraId="40EE3796" w14:textId="5FD4A9F8" w:rsidR="00C40A3B" w:rsidRPr="00C037FE" w:rsidRDefault="00C40A3B" w:rsidP="00C037FE">
      <w:pPr>
        <w:pStyle w:val="Heading4"/>
        <w:rPr>
          <w:sz w:val="24"/>
        </w:rPr>
      </w:pPr>
      <w:r w:rsidRPr="00C037FE">
        <w:rPr>
          <w:sz w:val="24"/>
        </w:rPr>
        <w:t>Anti RNP 70</w:t>
      </w:r>
    </w:p>
    <w:p w14:paraId="0DD74020" w14:textId="77777777" w:rsidR="00C40A3B" w:rsidRPr="00AB5E3A" w:rsidRDefault="00C40A3B" w:rsidP="00A3582C">
      <w:pPr>
        <w:spacing w:line="276" w:lineRule="auto"/>
        <w:rPr>
          <w:rFonts w:cs="Arial"/>
          <w:sz w:val="24"/>
          <w:szCs w:val="24"/>
        </w:rPr>
      </w:pPr>
      <w:r w:rsidRPr="00AB5E3A">
        <w:rPr>
          <w:rFonts w:cs="Arial"/>
          <w:sz w:val="24"/>
          <w:szCs w:val="24"/>
        </w:rPr>
        <w:t>Associated with Mixed Connective Tissue Disease</w:t>
      </w:r>
    </w:p>
    <w:p w14:paraId="15C3BBCF" w14:textId="77777777" w:rsidR="00C40A3B" w:rsidRPr="00C037FE" w:rsidRDefault="00C40A3B" w:rsidP="00A3582C">
      <w:pPr>
        <w:spacing w:line="276" w:lineRule="auto"/>
        <w:rPr>
          <w:rFonts w:cs="Arial"/>
          <w:b/>
          <w:szCs w:val="24"/>
        </w:rPr>
      </w:pPr>
    </w:p>
    <w:p w14:paraId="11089FD0" w14:textId="7CEE5F8D" w:rsidR="00C40A3B" w:rsidRPr="00C037FE" w:rsidRDefault="00C40A3B" w:rsidP="00C037FE">
      <w:pPr>
        <w:pStyle w:val="Heading4"/>
        <w:rPr>
          <w:sz w:val="24"/>
        </w:rPr>
      </w:pPr>
      <w:r w:rsidRPr="00C037FE">
        <w:rPr>
          <w:sz w:val="24"/>
        </w:rPr>
        <w:lastRenderedPageBreak/>
        <w:t>Anti Scl-70</w:t>
      </w:r>
    </w:p>
    <w:p w14:paraId="12E7971A" w14:textId="77777777" w:rsidR="00C40A3B" w:rsidRPr="00AB5E3A" w:rsidRDefault="00C40A3B" w:rsidP="00A3582C">
      <w:pPr>
        <w:spacing w:line="276" w:lineRule="auto"/>
        <w:rPr>
          <w:rFonts w:cs="Arial"/>
          <w:sz w:val="24"/>
          <w:szCs w:val="24"/>
        </w:rPr>
      </w:pPr>
      <w:r w:rsidRPr="00AB5E3A">
        <w:rPr>
          <w:rFonts w:cs="Arial"/>
          <w:sz w:val="24"/>
          <w:szCs w:val="24"/>
        </w:rPr>
        <w:t>Found in 20 – 40% patients with progressive systemic sclerosis (PSS) and 20% of patients with limited sclerosis.</w:t>
      </w:r>
    </w:p>
    <w:p w14:paraId="7ACE49B9" w14:textId="77777777" w:rsidR="00114FB2" w:rsidRPr="00AB5E3A" w:rsidRDefault="00114FB2" w:rsidP="00A3582C">
      <w:pPr>
        <w:spacing w:line="276" w:lineRule="auto"/>
        <w:rPr>
          <w:rFonts w:cs="Arial"/>
          <w:b/>
          <w:sz w:val="24"/>
          <w:szCs w:val="24"/>
        </w:rPr>
      </w:pPr>
    </w:p>
    <w:p w14:paraId="63A1C4B0" w14:textId="5B162DF8" w:rsidR="00C40A3B" w:rsidRPr="00C037FE" w:rsidRDefault="00C40A3B" w:rsidP="00C037FE">
      <w:pPr>
        <w:pStyle w:val="Heading4"/>
        <w:rPr>
          <w:sz w:val="24"/>
        </w:rPr>
      </w:pPr>
      <w:r w:rsidRPr="00C037FE">
        <w:rPr>
          <w:sz w:val="24"/>
        </w:rPr>
        <w:t>Anti Jo-1</w:t>
      </w:r>
    </w:p>
    <w:p w14:paraId="50037831" w14:textId="77777777" w:rsidR="00C40A3B" w:rsidRPr="00AB5E3A" w:rsidRDefault="00C40A3B" w:rsidP="00A3582C">
      <w:pPr>
        <w:spacing w:line="276" w:lineRule="auto"/>
        <w:rPr>
          <w:rFonts w:cs="Arial"/>
          <w:sz w:val="24"/>
          <w:szCs w:val="24"/>
        </w:rPr>
      </w:pPr>
      <w:r w:rsidRPr="00AB5E3A">
        <w:rPr>
          <w:rFonts w:cs="Arial"/>
          <w:sz w:val="24"/>
          <w:szCs w:val="24"/>
        </w:rPr>
        <w:t>Associated with polymyositis, pulmonary fibrosis and dermatomyositis.</w:t>
      </w:r>
    </w:p>
    <w:p w14:paraId="3026CAFD" w14:textId="77777777" w:rsidR="00C40A3B" w:rsidRPr="00AB5E3A" w:rsidRDefault="00C40A3B" w:rsidP="00A3582C">
      <w:pPr>
        <w:spacing w:line="276" w:lineRule="auto"/>
        <w:rPr>
          <w:rFonts w:cs="Arial"/>
          <w:b/>
          <w:sz w:val="24"/>
          <w:szCs w:val="24"/>
        </w:rPr>
      </w:pPr>
    </w:p>
    <w:p w14:paraId="5B4627EC" w14:textId="42268702" w:rsidR="00C40A3B" w:rsidRPr="00C037FE" w:rsidRDefault="00C40A3B" w:rsidP="00C037FE">
      <w:pPr>
        <w:pStyle w:val="Heading4"/>
        <w:rPr>
          <w:sz w:val="24"/>
        </w:rPr>
      </w:pPr>
      <w:r w:rsidRPr="00C037FE">
        <w:rPr>
          <w:sz w:val="24"/>
        </w:rPr>
        <w:t>Centromere</w:t>
      </w:r>
    </w:p>
    <w:p w14:paraId="2D7664AC" w14:textId="77777777" w:rsidR="00C40A3B" w:rsidRPr="00AB5E3A" w:rsidRDefault="00C40A3B" w:rsidP="00A3582C">
      <w:pPr>
        <w:spacing w:line="276" w:lineRule="auto"/>
        <w:rPr>
          <w:rFonts w:cs="Arial"/>
          <w:sz w:val="24"/>
          <w:szCs w:val="24"/>
        </w:rPr>
      </w:pPr>
      <w:r w:rsidRPr="00AB5E3A">
        <w:rPr>
          <w:rFonts w:cs="Arial"/>
          <w:sz w:val="24"/>
          <w:szCs w:val="24"/>
        </w:rPr>
        <w:t>Associated with the CREST syndrome.</w:t>
      </w:r>
    </w:p>
    <w:p w14:paraId="3200EF74" w14:textId="77777777" w:rsidR="00C40A3B" w:rsidRDefault="00C40A3B" w:rsidP="00A3582C">
      <w:pPr>
        <w:spacing w:line="276" w:lineRule="auto"/>
        <w:rPr>
          <w:rStyle w:val="Hyperlink"/>
          <w:rFonts w:cs="Arial"/>
          <w:color w:val="auto"/>
          <w:sz w:val="18"/>
          <w:szCs w:val="18"/>
          <w:u w:val="none"/>
        </w:rPr>
      </w:pPr>
    </w:p>
    <w:p w14:paraId="68EF0E3A" w14:textId="77777777" w:rsidR="00C40A3B" w:rsidRPr="00C037FE" w:rsidRDefault="00C40A3B" w:rsidP="00C037FE">
      <w:pPr>
        <w:pStyle w:val="Heading4"/>
        <w:rPr>
          <w:sz w:val="24"/>
          <w:u w:val="single"/>
        </w:rPr>
      </w:pPr>
      <w:r w:rsidRPr="00C037FE">
        <w:rPr>
          <w:sz w:val="24"/>
        </w:rPr>
        <w:t>Thyroid peroxidase antibodies (TPO</w:t>
      </w:r>
      <w:r w:rsidRPr="00C037FE">
        <w:rPr>
          <w:sz w:val="24"/>
          <w:u w:val="single"/>
        </w:rPr>
        <w:t>)</w:t>
      </w:r>
    </w:p>
    <w:p w14:paraId="3601C626" w14:textId="77777777" w:rsidR="00C40A3B" w:rsidRPr="001D1FE0" w:rsidRDefault="00C40A3B" w:rsidP="00A3582C">
      <w:pPr>
        <w:spacing w:line="276" w:lineRule="auto"/>
        <w:rPr>
          <w:rFonts w:cs="Arial"/>
          <w:sz w:val="24"/>
          <w:szCs w:val="24"/>
        </w:rPr>
      </w:pPr>
      <w:r w:rsidRPr="001D1FE0">
        <w:rPr>
          <w:rFonts w:cs="Arial"/>
          <w:sz w:val="24"/>
          <w:szCs w:val="24"/>
          <w:u w:val="single"/>
        </w:rPr>
        <w:t>Reference range</w:t>
      </w:r>
      <w:r w:rsidRPr="001D1FE0">
        <w:rPr>
          <w:rFonts w:cs="Arial"/>
          <w:sz w:val="24"/>
          <w:szCs w:val="24"/>
        </w:rPr>
        <w:t>: 0-34 IU/mL</w:t>
      </w:r>
    </w:p>
    <w:p w14:paraId="7D1B7C0A" w14:textId="3981AA3E" w:rsidR="00C40A3B" w:rsidRPr="00AB5E3A" w:rsidRDefault="00C40A3B" w:rsidP="00A3582C">
      <w:pPr>
        <w:spacing w:line="276" w:lineRule="auto"/>
        <w:rPr>
          <w:rFonts w:cs="Arial"/>
          <w:sz w:val="24"/>
          <w:szCs w:val="24"/>
        </w:rPr>
      </w:pPr>
      <w:r w:rsidRPr="00AB5E3A">
        <w:rPr>
          <w:rFonts w:cs="Arial"/>
          <w:sz w:val="24"/>
          <w:szCs w:val="24"/>
        </w:rPr>
        <w:t xml:space="preserve">These antibodies are found at high levels in up to 90% of patients with autoimmune thyroid disease e.g. Hashimoto’s thyroiditis and </w:t>
      </w:r>
      <w:r w:rsidR="00114FB2" w:rsidRPr="00AB5E3A">
        <w:rPr>
          <w:rFonts w:cs="Arial"/>
          <w:sz w:val="24"/>
          <w:szCs w:val="24"/>
        </w:rPr>
        <w:t>Graves’</w:t>
      </w:r>
      <w:r w:rsidRPr="00AB5E3A">
        <w:rPr>
          <w:rFonts w:cs="Arial"/>
          <w:sz w:val="24"/>
          <w:szCs w:val="24"/>
        </w:rPr>
        <w:t xml:space="preserve"> disease.</w:t>
      </w:r>
    </w:p>
    <w:p w14:paraId="22727C7A" w14:textId="77777777" w:rsidR="00C40A3B" w:rsidRPr="00AB5E3A" w:rsidRDefault="00C40A3B" w:rsidP="00A3582C">
      <w:pPr>
        <w:spacing w:line="276" w:lineRule="auto"/>
        <w:rPr>
          <w:rFonts w:cs="Arial"/>
          <w:sz w:val="24"/>
          <w:szCs w:val="24"/>
        </w:rPr>
      </w:pPr>
    </w:p>
    <w:p w14:paraId="1D1E1D14" w14:textId="77777777" w:rsidR="00C40A3B" w:rsidRPr="00AB5E3A" w:rsidRDefault="00C40A3B" w:rsidP="00A3582C">
      <w:pPr>
        <w:spacing w:line="276" w:lineRule="auto"/>
        <w:rPr>
          <w:rFonts w:cs="Arial"/>
          <w:sz w:val="24"/>
          <w:szCs w:val="24"/>
        </w:rPr>
      </w:pPr>
      <w:r w:rsidRPr="00AB5E3A">
        <w:rPr>
          <w:rFonts w:cs="Arial"/>
          <w:sz w:val="24"/>
          <w:szCs w:val="24"/>
        </w:rPr>
        <w:t>They may also be found in low titre in patients with thyroid carcinoma and occasionally in</w:t>
      </w:r>
      <w:r w:rsidRPr="00AB5E3A">
        <w:rPr>
          <w:rFonts w:cs="Arial"/>
          <w:b/>
          <w:sz w:val="24"/>
          <w:szCs w:val="24"/>
        </w:rPr>
        <w:t xml:space="preserve"> </w:t>
      </w:r>
      <w:r w:rsidRPr="00AB5E3A">
        <w:rPr>
          <w:rFonts w:cs="Arial"/>
          <w:sz w:val="24"/>
          <w:szCs w:val="24"/>
        </w:rPr>
        <w:t>the ‘normal’ population.</w:t>
      </w:r>
    </w:p>
    <w:p w14:paraId="274E4A0E" w14:textId="4AACC4FA" w:rsidR="00C40A3B" w:rsidRDefault="00C40A3B" w:rsidP="00A3582C">
      <w:pPr>
        <w:spacing w:line="276" w:lineRule="auto"/>
        <w:rPr>
          <w:rFonts w:cs="Arial"/>
          <w:sz w:val="24"/>
          <w:szCs w:val="24"/>
        </w:rPr>
      </w:pPr>
      <w:r w:rsidRPr="00AB5E3A">
        <w:rPr>
          <w:rFonts w:cs="Arial"/>
          <w:sz w:val="24"/>
          <w:szCs w:val="24"/>
        </w:rPr>
        <w:t xml:space="preserve">In </w:t>
      </w:r>
      <w:r w:rsidR="00114FB2" w:rsidRPr="00AB5E3A">
        <w:rPr>
          <w:rFonts w:cs="Arial"/>
          <w:sz w:val="24"/>
          <w:szCs w:val="24"/>
        </w:rPr>
        <w:t>addition,</w:t>
      </w:r>
      <w:r w:rsidRPr="00AB5E3A">
        <w:rPr>
          <w:rFonts w:cs="Arial"/>
          <w:sz w:val="24"/>
          <w:szCs w:val="24"/>
        </w:rPr>
        <w:t xml:space="preserve"> they may also be found in patients with other organ-specific autoimmune diseases such as pernicious anaemia and Addison’s disease.</w:t>
      </w:r>
    </w:p>
    <w:p w14:paraId="017BC100" w14:textId="77777777" w:rsidR="00C40A3B" w:rsidRDefault="00C40A3B" w:rsidP="00A3582C">
      <w:pPr>
        <w:spacing w:line="276" w:lineRule="auto"/>
        <w:rPr>
          <w:rFonts w:cs="Arial"/>
          <w:sz w:val="24"/>
          <w:szCs w:val="24"/>
        </w:rPr>
      </w:pPr>
    </w:p>
    <w:p w14:paraId="03A7BC2D" w14:textId="77777777" w:rsidR="00C40A3B" w:rsidRPr="00C037FE" w:rsidRDefault="00C40A3B" w:rsidP="00C037FE">
      <w:pPr>
        <w:pStyle w:val="Heading4"/>
        <w:rPr>
          <w:sz w:val="24"/>
        </w:rPr>
      </w:pPr>
      <w:r w:rsidRPr="00C037FE">
        <w:rPr>
          <w:sz w:val="24"/>
        </w:rPr>
        <w:t>Cyclic Citrullinated Protein Antibodies (CCP/MCV Abs)</w:t>
      </w:r>
    </w:p>
    <w:p w14:paraId="54EAAD0A" w14:textId="77777777" w:rsidR="00C40A3B" w:rsidRPr="00AB5E3A" w:rsidRDefault="00C40A3B" w:rsidP="00A3582C">
      <w:pPr>
        <w:spacing w:line="276" w:lineRule="auto"/>
        <w:rPr>
          <w:rFonts w:cs="Arial"/>
          <w:sz w:val="24"/>
          <w:szCs w:val="24"/>
          <w:u w:val="single"/>
        </w:rPr>
      </w:pPr>
      <w:r w:rsidRPr="00AB5E3A">
        <w:rPr>
          <w:rFonts w:cs="Arial"/>
          <w:sz w:val="24"/>
          <w:szCs w:val="24"/>
          <w:u w:val="single"/>
        </w:rPr>
        <w:t xml:space="preserve">Reference range: </w:t>
      </w:r>
    </w:p>
    <w:p w14:paraId="49FD41CA" w14:textId="3C697BFE" w:rsidR="00C40A3B" w:rsidRPr="00AB5E3A" w:rsidRDefault="00C40A3B" w:rsidP="00A3582C">
      <w:pPr>
        <w:spacing w:line="276" w:lineRule="auto"/>
        <w:rPr>
          <w:rFonts w:cs="Arial"/>
          <w:sz w:val="24"/>
          <w:szCs w:val="24"/>
        </w:rPr>
      </w:pPr>
      <w:r w:rsidRPr="00AB5E3A">
        <w:rPr>
          <w:rFonts w:cs="Arial"/>
          <w:sz w:val="24"/>
          <w:szCs w:val="24"/>
        </w:rPr>
        <w:t xml:space="preserve">Normal </w:t>
      </w:r>
      <w:r w:rsidR="00114FB2">
        <w:rPr>
          <w:rFonts w:cs="Arial"/>
          <w:sz w:val="24"/>
          <w:szCs w:val="24"/>
        </w:rPr>
        <w:tab/>
      </w:r>
      <w:r w:rsidRPr="00AB5E3A">
        <w:rPr>
          <w:rFonts w:cs="Arial"/>
          <w:sz w:val="24"/>
          <w:szCs w:val="24"/>
        </w:rPr>
        <w:t>&lt;7 U/ml</w:t>
      </w:r>
      <w:r w:rsidRPr="00AB5E3A">
        <w:rPr>
          <w:rFonts w:cs="Arial"/>
          <w:sz w:val="24"/>
          <w:szCs w:val="24"/>
        </w:rPr>
        <w:tab/>
      </w:r>
    </w:p>
    <w:p w14:paraId="13D1C537" w14:textId="77777777" w:rsidR="00C40A3B" w:rsidRPr="00AB5E3A" w:rsidRDefault="00C40A3B" w:rsidP="00A3582C">
      <w:pPr>
        <w:spacing w:line="276" w:lineRule="auto"/>
        <w:rPr>
          <w:rFonts w:cs="Arial"/>
          <w:sz w:val="24"/>
          <w:szCs w:val="24"/>
        </w:rPr>
      </w:pPr>
      <w:r w:rsidRPr="00AB5E3A">
        <w:rPr>
          <w:rFonts w:cs="Arial"/>
          <w:sz w:val="24"/>
          <w:szCs w:val="24"/>
        </w:rPr>
        <w:t xml:space="preserve">Equivocal </w:t>
      </w:r>
      <w:r w:rsidRPr="00AB5E3A">
        <w:rPr>
          <w:rFonts w:cs="Arial"/>
          <w:sz w:val="24"/>
          <w:szCs w:val="24"/>
        </w:rPr>
        <w:tab/>
        <w:t>7 – 10 U/ml</w:t>
      </w:r>
    </w:p>
    <w:p w14:paraId="718798DB" w14:textId="77777777" w:rsidR="00C40A3B" w:rsidRPr="00AB5E3A" w:rsidRDefault="00C40A3B" w:rsidP="00A3582C">
      <w:pPr>
        <w:spacing w:line="276" w:lineRule="auto"/>
        <w:rPr>
          <w:rFonts w:cs="Arial"/>
          <w:sz w:val="24"/>
          <w:szCs w:val="24"/>
        </w:rPr>
      </w:pPr>
      <w:r w:rsidRPr="00AB5E3A">
        <w:rPr>
          <w:rFonts w:cs="Arial"/>
          <w:sz w:val="24"/>
          <w:szCs w:val="24"/>
        </w:rPr>
        <w:t xml:space="preserve">Positive </w:t>
      </w:r>
      <w:r w:rsidRPr="00AB5E3A">
        <w:rPr>
          <w:rFonts w:cs="Arial"/>
          <w:sz w:val="24"/>
          <w:szCs w:val="24"/>
        </w:rPr>
        <w:tab/>
        <w:t xml:space="preserve"> &gt;10.0 U/ml</w:t>
      </w:r>
      <w:r w:rsidRPr="00AB5E3A">
        <w:rPr>
          <w:rFonts w:cs="Arial"/>
          <w:sz w:val="24"/>
          <w:szCs w:val="24"/>
        </w:rPr>
        <w:tab/>
      </w:r>
    </w:p>
    <w:p w14:paraId="7A000D81" w14:textId="77777777" w:rsidR="00C40A3B" w:rsidRPr="00AB5E3A" w:rsidRDefault="00C40A3B" w:rsidP="00A3582C">
      <w:pPr>
        <w:spacing w:line="276" w:lineRule="auto"/>
        <w:rPr>
          <w:rFonts w:cs="Arial"/>
          <w:sz w:val="24"/>
          <w:szCs w:val="24"/>
        </w:rPr>
      </w:pPr>
      <w:r w:rsidRPr="00AB5E3A">
        <w:rPr>
          <w:rFonts w:cs="Arial"/>
          <w:sz w:val="24"/>
          <w:szCs w:val="24"/>
        </w:rPr>
        <w:t xml:space="preserve">This test has replaced the </w:t>
      </w:r>
      <w:proofErr w:type="spellStart"/>
      <w:r w:rsidRPr="00AB5E3A">
        <w:rPr>
          <w:rFonts w:cs="Arial"/>
          <w:sz w:val="24"/>
          <w:szCs w:val="24"/>
        </w:rPr>
        <w:t>RhF</w:t>
      </w:r>
      <w:proofErr w:type="spellEnd"/>
      <w:r w:rsidRPr="00AB5E3A">
        <w:rPr>
          <w:rFonts w:cs="Arial"/>
          <w:sz w:val="24"/>
          <w:szCs w:val="24"/>
        </w:rPr>
        <w:t xml:space="preserve"> test. It has a similar sensitivity to the RF test but with a higher specificity (97%) for Rheumatoid Arthritis.</w:t>
      </w:r>
    </w:p>
    <w:p w14:paraId="6F13091E" w14:textId="77777777" w:rsidR="00C40A3B" w:rsidRPr="00AB5E3A" w:rsidRDefault="00C40A3B" w:rsidP="00A3582C">
      <w:pPr>
        <w:spacing w:line="276" w:lineRule="auto"/>
        <w:rPr>
          <w:rFonts w:cs="Arial"/>
          <w:sz w:val="24"/>
          <w:szCs w:val="24"/>
        </w:rPr>
      </w:pPr>
    </w:p>
    <w:p w14:paraId="4851BC75" w14:textId="77777777" w:rsidR="00C40A3B" w:rsidRPr="00C037FE" w:rsidRDefault="00C40A3B" w:rsidP="00C037FE">
      <w:pPr>
        <w:pStyle w:val="Heading4"/>
        <w:rPr>
          <w:sz w:val="24"/>
        </w:rPr>
      </w:pPr>
      <w:r w:rsidRPr="00C037FE">
        <w:rPr>
          <w:sz w:val="24"/>
        </w:rPr>
        <w:t>Anticardiolipin (phospholipid) antibodies.</w:t>
      </w:r>
    </w:p>
    <w:p w14:paraId="02B7B863" w14:textId="77777777" w:rsidR="00C40A3B" w:rsidRPr="00AB5E3A" w:rsidRDefault="00C40A3B" w:rsidP="00A3582C">
      <w:pPr>
        <w:spacing w:line="276" w:lineRule="auto"/>
        <w:rPr>
          <w:rFonts w:cs="Arial"/>
          <w:sz w:val="24"/>
          <w:szCs w:val="24"/>
        </w:rPr>
      </w:pPr>
      <w:r w:rsidRPr="00AB5E3A">
        <w:rPr>
          <w:rFonts w:cs="Arial"/>
          <w:sz w:val="24"/>
          <w:szCs w:val="24"/>
          <w:u w:val="single"/>
        </w:rPr>
        <w:t>Reference ranges</w:t>
      </w:r>
      <w:r w:rsidRPr="00AB5E3A">
        <w:rPr>
          <w:rFonts w:cs="Arial"/>
          <w:sz w:val="24"/>
          <w:szCs w:val="24"/>
        </w:rPr>
        <w:t>:</w:t>
      </w:r>
    </w:p>
    <w:p w14:paraId="5D29664F" w14:textId="77777777" w:rsidR="00C40A3B" w:rsidRPr="00AB5E3A" w:rsidRDefault="00C40A3B" w:rsidP="00A3582C">
      <w:pPr>
        <w:spacing w:line="276" w:lineRule="auto"/>
        <w:rPr>
          <w:rFonts w:cs="Arial"/>
          <w:sz w:val="24"/>
          <w:szCs w:val="24"/>
          <w:lang w:val="nl-NL"/>
        </w:rPr>
      </w:pPr>
      <w:r w:rsidRPr="00AB5E3A">
        <w:rPr>
          <w:rFonts w:cs="Arial"/>
          <w:sz w:val="24"/>
          <w:szCs w:val="24"/>
          <w:lang w:val="nl-NL"/>
        </w:rPr>
        <w:t xml:space="preserve">IgG antibodies (GPL – U/ml) </w:t>
      </w:r>
      <w:r w:rsidRPr="00AB5E3A">
        <w:rPr>
          <w:rFonts w:cs="Arial"/>
          <w:sz w:val="24"/>
          <w:szCs w:val="24"/>
          <w:lang w:val="nl-NL"/>
        </w:rPr>
        <w:tab/>
        <w:t xml:space="preserve">Normal </w:t>
      </w:r>
      <w:r w:rsidRPr="00AB5E3A">
        <w:rPr>
          <w:rFonts w:cs="Arial"/>
          <w:sz w:val="24"/>
          <w:szCs w:val="24"/>
          <w:lang w:val="nl-NL"/>
        </w:rPr>
        <w:tab/>
      </w:r>
      <w:r w:rsidRPr="00AB5E3A">
        <w:rPr>
          <w:rFonts w:cs="Arial"/>
          <w:sz w:val="24"/>
          <w:szCs w:val="24"/>
          <w:lang w:val="nl-NL"/>
        </w:rPr>
        <w:tab/>
        <w:t xml:space="preserve"> &lt;10 </w:t>
      </w:r>
    </w:p>
    <w:p w14:paraId="1846D552" w14:textId="77777777" w:rsidR="00C40A3B" w:rsidRPr="00AB5E3A" w:rsidRDefault="00C40A3B" w:rsidP="00A3582C">
      <w:pPr>
        <w:spacing w:line="276" w:lineRule="auto"/>
        <w:rPr>
          <w:rFonts w:cs="Arial"/>
          <w:sz w:val="24"/>
          <w:szCs w:val="24"/>
          <w:lang w:val="nl-NL"/>
        </w:rPr>
      </w:pPr>
      <w:r w:rsidRPr="00AB5E3A">
        <w:rPr>
          <w:rFonts w:cs="Arial"/>
          <w:sz w:val="24"/>
          <w:szCs w:val="24"/>
          <w:lang w:val="nl-NL"/>
        </w:rPr>
        <w:tab/>
      </w:r>
      <w:r w:rsidRPr="00AB5E3A">
        <w:rPr>
          <w:rFonts w:cs="Arial"/>
          <w:sz w:val="24"/>
          <w:szCs w:val="24"/>
          <w:lang w:val="nl-NL"/>
        </w:rPr>
        <w:tab/>
        <w:t xml:space="preserve">  </w:t>
      </w:r>
      <w:r w:rsidRPr="00AB5E3A">
        <w:rPr>
          <w:rFonts w:cs="Arial"/>
          <w:sz w:val="24"/>
          <w:szCs w:val="24"/>
          <w:lang w:val="nl-NL"/>
        </w:rPr>
        <w:tab/>
        <w:t xml:space="preserve"> </w:t>
      </w:r>
      <w:r w:rsidRPr="00AB5E3A">
        <w:rPr>
          <w:rFonts w:cs="Arial"/>
          <w:sz w:val="24"/>
          <w:szCs w:val="24"/>
          <w:lang w:val="nl-NL"/>
        </w:rPr>
        <w:tab/>
      </w:r>
      <w:r w:rsidRPr="00AB5E3A">
        <w:rPr>
          <w:rFonts w:cs="Arial"/>
          <w:sz w:val="24"/>
          <w:szCs w:val="24"/>
          <w:lang w:val="nl-NL"/>
        </w:rPr>
        <w:tab/>
        <w:t>Equivocal</w:t>
      </w:r>
      <w:r w:rsidRPr="00AB5E3A">
        <w:rPr>
          <w:rFonts w:cs="Arial"/>
          <w:sz w:val="24"/>
          <w:szCs w:val="24"/>
          <w:lang w:val="nl-NL"/>
        </w:rPr>
        <w:tab/>
      </w:r>
      <w:r w:rsidRPr="00AB5E3A">
        <w:rPr>
          <w:rFonts w:cs="Arial"/>
          <w:sz w:val="24"/>
          <w:szCs w:val="24"/>
          <w:lang w:val="nl-NL"/>
        </w:rPr>
        <w:tab/>
        <w:t xml:space="preserve"> 10 – 40 </w:t>
      </w:r>
    </w:p>
    <w:p w14:paraId="7072757D" w14:textId="77777777" w:rsidR="00C40A3B" w:rsidRPr="00AB5E3A" w:rsidRDefault="00C40A3B" w:rsidP="00A3582C">
      <w:pPr>
        <w:spacing w:line="276" w:lineRule="auto"/>
        <w:rPr>
          <w:rFonts w:cs="Arial"/>
          <w:sz w:val="24"/>
          <w:szCs w:val="24"/>
        </w:rPr>
      </w:pPr>
      <w:r w:rsidRPr="00AB5E3A">
        <w:rPr>
          <w:rFonts w:cs="Arial"/>
          <w:sz w:val="24"/>
          <w:szCs w:val="24"/>
          <w:lang w:val="nl-NL"/>
        </w:rPr>
        <w:tab/>
      </w:r>
      <w:r w:rsidRPr="00AB5E3A">
        <w:rPr>
          <w:rFonts w:cs="Arial"/>
          <w:sz w:val="24"/>
          <w:szCs w:val="24"/>
          <w:lang w:val="nl-NL"/>
        </w:rPr>
        <w:tab/>
        <w:t xml:space="preserve">  </w:t>
      </w:r>
      <w:r w:rsidRPr="00AB5E3A">
        <w:rPr>
          <w:rFonts w:cs="Arial"/>
          <w:sz w:val="24"/>
          <w:szCs w:val="24"/>
          <w:lang w:val="nl-NL"/>
        </w:rPr>
        <w:tab/>
      </w:r>
      <w:r w:rsidRPr="00AB5E3A">
        <w:rPr>
          <w:rFonts w:cs="Arial"/>
          <w:sz w:val="24"/>
          <w:szCs w:val="24"/>
          <w:lang w:val="nl-NL"/>
        </w:rPr>
        <w:tab/>
      </w:r>
      <w:r w:rsidRPr="00AB5E3A">
        <w:rPr>
          <w:rFonts w:cs="Arial"/>
          <w:sz w:val="24"/>
          <w:szCs w:val="24"/>
          <w:lang w:val="nl-NL"/>
        </w:rPr>
        <w:tab/>
      </w:r>
      <w:r w:rsidRPr="00AB5E3A">
        <w:rPr>
          <w:rFonts w:cs="Arial"/>
          <w:sz w:val="24"/>
          <w:szCs w:val="24"/>
        </w:rPr>
        <w:t>Positive</w:t>
      </w:r>
      <w:r w:rsidRPr="00AB5E3A">
        <w:rPr>
          <w:rFonts w:cs="Arial"/>
          <w:sz w:val="24"/>
          <w:szCs w:val="24"/>
        </w:rPr>
        <w:tab/>
      </w:r>
      <w:r w:rsidRPr="00AB5E3A">
        <w:rPr>
          <w:rFonts w:cs="Arial"/>
          <w:sz w:val="24"/>
          <w:szCs w:val="24"/>
        </w:rPr>
        <w:tab/>
        <w:t xml:space="preserve"> &gt;40</w:t>
      </w:r>
    </w:p>
    <w:p w14:paraId="72124048" w14:textId="77777777" w:rsidR="00C40A3B" w:rsidRPr="00AB5E3A" w:rsidRDefault="00C40A3B" w:rsidP="00A3582C">
      <w:pPr>
        <w:spacing w:line="276" w:lineRule="auto"/>
        <w:rPr>
          <w:rFonts w:cs="Arial"/>
          <w:sz w:val="24"/>
          <w:szCs w:val="24"/>
        </w:rPr>
      </w:pPr>
      <w:r w:rsidRPr="00AB5E3A">
        <w:rPr>
          <w:rFonts w:cs="Arial"/>
          <w:sz w:val="24"/>
          <w:szCs w:val="24"/>
        </w:rPr>
        <w:tab/>
      </w:r>
      <w:r w:rsidRPr="00AB5E3A">
        <w:rPr>
          <w:rFonts w:cs="Arial"/>
          <w:sz w:val="24"/>
          <w:szCs w:val="24"/>
        </w:rPr>
        <w:tab/>
        <w:t xml:space="preserve">    </w:t>
      </w:r>
      <w:r w:rsidRPr="00AB5E3A">
        <w:rPr>
          <w:rFonts w:cs="Arial"/>
          <w:sz w:val="24"/>
          <w:szCs w:val="24"/>
        </w:rPr>
        <w:tab/>
      </w:r>
      <w:r w:rsidRPr="00AB5E3A">
        <w:rPr>
          <w:rFonts w:cs="Arial"/>
          <w:sz w:val="24"/>
          <w:szCs w:val="24"/>
        </w:rPr>
        <w:tab/>
      </w:r>
      <w:r w:rsidRPr="00AB5E3A">
        <w:rPr>
          <w:rFonts w:cs="Arial"/>
          <w:sz w:val="24"/>
          <w:szCs w:val="24"/>
        </w:rPr>
        <w:tab/>
        <w:t xml:space="preserve"> </w:t>
      </w:r>
    </w:p>
    <w:p w14:paraId="4138FE5F" w14:textId="3E6CE577" w:rsidR="00C40A3B" w:rsidRPr="00AB5E3A" w:rsidRDefault="00C40A3B" w:rsidP="00A3582C">
      <w:pPr>
        <w:spacing w:line="276" w:lineRule="auto"/>
        <w:rPr>
          <w:rFonts w:cs="Arial"/>
          <w:sz w:val="24"/>
          <w:szCs w:val="24"/>
        </w:rPr>
      </w:pPr>
      <w:r w:rsidRPr="00AB5E3A">
        <w:rPr>
          <w:rFonts w:cs="Arial"/>
          <w:sz w:val="24"/>
          <w:szCs w:val="24"/>
        </w:rPr>
        <w:t xml:space="preserve">IgM antibodies (MPL – U/ml) </w:t>
      </w:r>
      <w:r w:rsidRPr="00AB5E3A">
        <w:rPr>
          <w:rFonts w:cs="Arial"/>
          <w:sz w:val="24"/>
          <w:szCs w:val="24"/>
        </w:rPr>
        <w:tab/>
        <w:t>Normal</w:t>
      </w:r>
      <w:r w:rsidRPr="00AB5E3A">
        <w:rPr>
          <w:rFonts w:cs="Arial"/>
          <w:sz w:val="24"/>
          <w:szCs w:val="24"/>
        </w:rPr>
        <w:tab/>
        <w:t xml:space="preserve"> </w:t>
      </w:r>
      <w:r w:rsidRPr="00AB5E3A">
        <w:rPr>
          <w:rFonts w:cs="Arial"/>
          <w:sz w:val="24"/>
          <w:szCs w:val="24"/>
        </w:rPr>
        <w:tab/>
        <w:t>&lt;10</w:t>
      </w:r>
    </w:p>
    <w:p w14:paraId="428351DC" w14:textId="77777777" w:rsidR="00C40A3B" w:rsidRPr="00AB5E3A" w:rsidRDefault="00C40A3B" w:rsidP="00A3582C">
      <w:pPr>
        <w:spacing w:line="276" w:lineRule="auto"/>
        <w:rPr>
          <w:rFonts w:cs="Arial"/>
          <w:sz w:val="24"/>
          <w:szCs w:val="24"/>
        </w:rPr>
      </w:pPr>
      <w:r w:rsidRPr="00AB5E3A">
        <w:rPr>
          <w:rFonts w:cs="Arial"/>
          <w:sz w:val="24"/>
          <w:szCs w:val="24"/>
        </w:rPr>
        <w:tab/>
      </w:r>
      <w:r w:rsidRPr="00AB5E3A">
        <w:rPr>
          <w:rFonts w:cs="Arial"/>
          <w:sz w:val="24"/>
          <w:szCs w:val="24"/>
        </w:rPr>
        <w:tab/>
      </w:r>
      <w:r w:rsidRPr="00AB5E3A">
        <w:rPr>
          <w:rFonts w:cs="Arial"/>
          <w:sz w:val="24"/>
          <w:szCs w:val="24"/>
        </w:rPr>
        <w:tab/>
      </w:r>
      <w:r w:rsidRPr="00AB5E3A">
        <w:rPr>
          <w:rFonts w:cs="Arial"/>
          <w:sz w:val="24"/>
          <w:szCs w:val="24"/>
        </w:rPr>
        <w:tab/>
        <w:t xml:space="preserve">  </w:t>
      </w:r>
      <w:r w:rsidRPr="00AB5E3A">
        <w:rPr>
          <w:rFonts w:cs="Arial"/>
          <w:sz w:val="24"/>
          <w:szCs w:val="24"/>
        </w:rPr>
        <w:tab/>
        <w:t>Equivocal</w:t>
      </w:r>
      <w:r w:rsidRPr="00AB5E3A">
        <w:rPr>
          <w:rFonts w:cs="Arial"/>
          <w:sz w:val="24"/>
          <w:szCs w:val="24"/>
        </w:rPr>
        <w:tab/>
      </w:r>
      <w:r w:rsidRPr="00AB5E3A">
        <w:rPr>
          <w:rFonts w:cs="Arial"/>
          <w:sz w:val="24"/>
          <w:szCs w:val="24"/>
        </w:rPr>
        <w:tab/>
        <w:t xml:space="preserve"> 10-40 </w:t>
      </w:r>
    </w:p>
    <w:p w14:paraId="42E84C79" w14:textId="77777777" w:rsidR="00C40A3B" w:rsidRPr="00AB5E3A" w:rsidRDefault="00C40A3B" w:rsidP="00A3582C">
      <w:pPr>
        <w:spacing w:line="276" w:lineRule="auto"/>
        <w:rPr>
          <w:rFonts w:cs="Arial"/>
          <w:sz w:val="24"/>
          <w:szCs w:val="24"/>
        </w:rPr>
      </w:pPr>
      <w:r w:rsidRPr="00AB5E3A">
        <w:rPr>
          <w:rFonts w:cs="Arial"/>
          <w:sz w:val="24"/>
          <w:szCs w:val="24"/>
        </w:rPr>
        <w:tab/>
      </w:r>
      <w:r w:rsidRPr="00AB5E3A">
        <w:rPr>
          <w:rFonts w:cs="Arial"/>
          <w:sz w:val="24"/>
          <w:szCs w:val="24"/>
        </w:rPr>
        <w:tab/>
        <w:t xml:space="preserve">  </w:t>
      </w:r>
      <w:r w:rsidRPr="00AB5E3A">
        <w:rPr>
          <w:rFonts w:cs="Arial"/>
          <w:sz w:val="24"/>
          <w:szCs w:val="24"/>
        </w:rPr>
        <w:tab/>
        <w:t xml:space="preserve">  </w:t>
      </w:r>
      <w:r w:rsidRPr="00AB5E3A">
        <w:rPr>
          <w:rFonts w:cs="Arial"/>
          <w:sz w:val="24"/>
          <w:szCs w:val="24"/>
        </w:rPr>
        <w:tab/>
      </w:r>
      <w:r w:rsidRPr="00AB5E3A">
        <w:rPr>
          <w:rFonts w:cs="Arial"/>
          <w:sz w:val="24"/>
          <w:szCs w:val="24"/>
        </w:rPr>
        <w:tab/>
        <w:t xml:space="preserve">Positive </w:t>
      </w:r>
      <w:r w:rsidRPr="00AB5E3A">
        <w:rPr>
          <w:rFonts w:cs="Arial"/>
          <w:sz w:val="24"/>
          <w:szCs w:val="24"/>
        </w:rPr>
        <w:tab/>
      </w:r>
      <w:r w:rsidRPr="00AB5E3A">
        <w:rPr>
          <w:rFonts w:cs="Arial"/>
          <w:sz w:val="24"/>
          <w:szCs w:val="24"/>
        </w:rPr>
        <w:tab/>
        <w:t xml:space="preserve"> &gt;40</w:t>
      </w:r>
    </w:p>
    <w:p w14:paraId="64CA98D8" w14:textId="77777777" w:rsidR="00C40A3B" w:rsidRPr="00AB5E3A" w:rsidRDefault="00C40A3B" w:rsidP="00A3582C">
      <w:pPr>
        <w:spacing w:line="276" w:lineRule="auto"/>
        <w:rPr>
          <w:rFonts w:cs="Arial"/>
          <w:sz w:val="24"/>
          <w:szCs w:val="24"/>
        </w:rPr>
      </w:pPr>
      <w:r w:rsidRPr="00AB5E3A">
        <w:rPr>
          <w:rFonts w:cs="Arial"/>
          <w:sz w:val="24"/>
          <w:szCs w:val="24"/>
        </w:rPr>
        <w:tab/>
      </w:r>
      <w:r w:rsidRPr="00AB5E3A">
        <w:rPr>
          <w:rFonts w:cs="Arial"/>
          <w:sz w:val="24"/>
          <w:szCs w:val="24"/>
        </w:rPr>
        <w:tab/>
      </w:r>
    </w:p>
    <w:p w14:paraId="4B567CF8" w14:textId="77777777" w:rsidR="00C40A3B" w:rsidRPr="00AB5E3A" w:rsidRDefault="00C40A3B" w:rsidP="00A3582C">
      <w:pPr>
        <w:spacing w:line="276" w:lineRule="auto"/>
        <w:rPr>
          <w:rFonts w:cs="Arial"/>
          <w:b/>
          <w:sz w:val="24"/>
          <w:szCs w:val="24"/>
        </w:rPr>
      </w:pPr>
      <w:r w:rsidRPr="00AB5E3A">
        <w:rPr>
          <w:rFonts w:cs="Arial"/>
          <w:sz w:val="24"/>
          <w:szCs w:val="24"/>
        </w:rPr>
        <w:tab/>
        <w:t xml:space="preserve"> </w:t>
      </w:r>
    </w:p>
    <w:p w14:paraId="50052284" w14:textId="77777777" w:rsidR="00C40A3B" w:rsidRPr="00AB5E3A" w:rsidRDefault="00C40A3B" w:rsidP="00A3582C">
      <w:pPr>
        <w:spacing w:line="276" w:lineRule="auto"/>
        <w:rPr>
          <w:rFonts w:cs="Arial"/>
          <w:sz w:val="24"/>
          <w:szCs w:val="24"/>
        </w:rPr>
      </w:pPr>
      <w:r w:rsidRPr="00AB5E3A">
        <w:rPr>
          <w:rFonts w:cs="Arial"/>
          <w:sz w:val="24"/>
          <w:szCs w:val="24"/>
        </w:rPr>
        <w:t>Antiphospholipid antibodies are associated with a variety of conditions including SLE, the antiphospholipid syndrome (venous &amp; arterial thrombosis, stroke, TIA, and multiple–infarct dementia, in the absence of other features of lupus), thrombocytopenia and recurrent foetal loss.</w:t>
      </w:r>
    </w:p>
    <w:p w14:paraId="7009F56C" w14:textId="77777777" w:rsidR="00C40A3B" w:rsidRPr="00AB5E3A" w:rsidRDefault="00C40A3B" w:rsidP="00A3582C">
      <w:pPr>
        <w:spacing w:line="276" w:lineRule="auto"/>
        <w:rPr>
          <w:rFonts w:cs="Arial"/>
          <w:sz w:val="24"/>
          <w:szCs w:val="24"/>
        </w:rPr>
      </w:pPr>
    </w:p>
    <w:p w14:paraId="49191769" w14:textId="77777777" w:rsidR="00C40A3B" w:rsidRPr="00AB5E3A" w:rsidRDefault="00C40A3B" w:rsidP="00A3582C">
      <w:pPr>
        <w:spacing w:line="276" w:lineRule="auto"/>
        <w:rPr>
          <w:rFonts w:cs="Arial"/>
          <w:sz w:val="24"/>
          <w:szCs w:val="24"/>
        </w:rPr>
      </w:pPr>
      <w:r w:rsidRPr="00AB5E3A">
        <w:rPr>
          <w:rFonts w:cs="Arial"/>
          <w:sz w:val="24"/>
          <w:szCs w:val="24"/>
        </w:rPr>
        <w:t>The level of the antibody in units does not seem to directly relate to the severity of the disease. However weak positive results are of doubtful significance.</w:t>
      </w:r>
    </w:p>
    <w:p w14:paraId="4712FD33" w14:textId="77777777" w:rsidR="00C40A3B" w:rsidRPr="00AB5E3A" w:rsidRDefault="00C40A3B" w:rsidP="00A3582C">
      <w:pPr>
        <w:spacing w:line="276" w:lineRule="auto"/>
        <w:rPr>
          <w:rFonts w:cs="Arial"/>
          <w:sz w:val="24"/>
          <w:szCs w:val="24"/>
        </w:rPr>
      </w:pPr>
      <w:r w:rsidRPr="00AB5E3A">
        <w:rPr>
          <w:rFonts w:cs="Arial"/>
          <w:sz w:val="24"/>
          <w:szCs w:val="24"/>
        </w:rPr>
        <w:t>Transient positive antibodies may be found after viral infections. It is therefore very important to send a repeat sample, with a gap of 3 months, for a diagnosis of the antiphospholipid syndrome, and to check for the presence of a Lupus Anticoagulant (5 ml citrate to haematology, if the patient is not anticoagulated).</w:t>
      </w:r>
    </w:p>
    <w:p w14:paraId="3E8873F4" w14:textId="77777777" w:rsidR="00C40A3B" w:rsidRPr="005B5043" w:rsidRDefault="00C40A3B" w:rsidP="00A3582C">
      <w:pPr>
        <w:spacing w:line="276" w:lineRule="auto"/>
        <w:jc w:val="center"/>
        <w:rPr>
          <w:color w:val="0000FF"/>
        </w:rPr>
      </w:pPr>
    </w:p>
    <w:p w14:paraId="13D53D19" w14:textId="65C65A80" w:rsidR="00C40A3B" w:rsidRDefault="00C40A3B" w:rsidP="00C037FE">
      <w:pPr>
        <w:pStyle w:val="Heading4"/>
        <w:rPr>
          <w:sz w:val="24"/>
        </w:rPr>
      </w:pPr>
      <w:r w:rsidRPr="00C037FE">
        <w:rPr>
          <w:sz w:val="24"/>
        </w:rPr>
        <w:t>Coeliac Disease Screening - Tissue Transglutaminase (</w:t>
      </w:r>
      <w:proofErr w:type="spellStart"/>
      <w:r w:rsidRPr="00C037FE">
        <w:rPr>
          <w:sz w:val="24"/>
        </w:rPr>
        <w:t>tTg</w:t>
      </w:r>
      <w:proofErr w:type="spellEnd"/>
      <w:r w:rsidRPr="00C037FE">
        <w:rPr>
          <w:sz w:val="24"/>
        </w:rPr>
        <w:t>) IgA antibodies</w:t>
      </w:r>
    </w:p>
    <w:p w14:paraId="058ACB94" w14:textId="29A4781B" w:rsidR="004802C9" w:rsidRDefault="004802C9" w:rsidP="004802C9"/>
    <w:p w14:paraId="27163518" w14:textId="19FF901F" w:rsidR="00880E84" w:rsidRDefault="00880E84" w:rsidP="004802C9"/>
    <w:p w14:paraId="704CBA28" w14:textId="3E2F4C1C" w:rsidR="00880E84" w:rsidRDefault="00880E84" w:rsidP="00880E84">
      <w:pPr>
        <w:shd w:val="clear" w:color="auto" w:fill="FFFFFF"/>
        <w:spacing w:line="240" w:lineRule="auto"/>
        <w:ind w:hanging="360"/>
        <w:jc w:val="left"/>
        <w:textAlignment w:val="baseline"/>
        <w:rPr>
          <w:rFonts w:cs="Arial"/>
          <w:color w:val="0000FF"/>
          <w:sz w:val="24"/>
          <w:szCs w:val="24"/>
          <w:lang w:eastAsia="en-GB"/>
        </w:rPr>
      </w:pPr>
      <w:r w:rsidRPr="00880E84">
        <w:rPr>
          <w:rFonts w:cs="Arial"/>
          <w:color w:val="0000FF"/>
          <w:sz w:val="24"/>
          <w:szCs w:val="24"/>
          <w:lang w:eastAsia="en-GB"/>
        </w:rPr>
        <w:t>Clinical comments:</w:t>
      </w:r>
    </w:p>
    <w:p w14:paraId="7F2CBEC3" w14:textId="77777777" w:rsidR="00880E84" w:rsidRPr="00880E84" w:rsidRDefault="00880E84" w:rsidP="00880E84">
      <w:pPr>
        <w:shd w:val="clear" w:color="auto" w:fill="FFFFFF"/>
        <w:spacing w:line="240" w:lineRule="auto"/>
        <w:ind w:hanging="360"/>
        <w:jc w:val="left"/>
        <w:textAlignment w:val="baseline"/>
        <w:rPr>
          <w:rFonts w:cs="Arial"/>
          <w:color w:val="0000FF"/>
          <w:sz w:val="24"/>
          <w:szCs w:val="24"/>
          <w:lang w:eastAsia="en-GB"/>
        </w:rPr>
      </w:pPr>
    </w:p>
    <w:p w14:paraId="4A8E88B7" w14:textId="32977643" w:rsidR="00880E84" w:rsidRDefault="00880E84" w:rsidP="007768D4">
      <w:pPr>
        <w:shd w:val="clear" w:color="auto" w:fill="FFFFFF"/>
        <w:ind w:hanging="360"/>
        <w:jc w:val="left"/>
        <w:textAlignment w:val="baseline"/>
        <w:rPr>
          <w:rFonts w:cs="Arial"/>
          <w:color w:val="0000FF"/>
          <w:sz w:val="24"/>
          <w:szCs w:val="24"/>
          <w:lang w:eastAsia="en-GB"/>
        </w:rPr>
      </w:pPr>
      <w:r w:rsidRPr="00880E84">
        <w:rPr>
          <w:rFonts w:cs="Arial"/>
          <w:color w:val="0000FF"/>
          <w:sz w:val="24"/>
          <w:szCs w:val="24"/>
          <w:lang w:eastAsia="en-GB"/>
        </w:rPr>
        <w:t xml:space="preserve">o   TTG IgA negative </w:t>
      </w:r>
      <w:proofErr w:type="gramStart"/>
      <w:r w:rsidRPr="00880E84">
        <w:rPr>
          <w:rFonts w:cs="Arial"/>
          <w:color w:val="0000FF"/>
          <w:sz w:val="24"/>
          <w:szCs w:val="24"/>
          <w:lang w:eastAsia="en-GB"/>
        </w:rPr>
        <w:t>0.2  to</w:t>
      </w:r>
      <w:proofErr w:type="gramEnd"/>
      <w:r w:rsidRPr="00880E84">
        <w:rPr>
          <w:rFonts w:cs="Arial"/>
          <w:color w:val="0000FF"/>
          <w:sz w:val="24"/>
          <w:szCs w:val="24"/>
          <w:lang w:eastAsia="en-GB"/>
        </w:rPr>
        <w:t xml:space="preserve"> 10 U/ml      Coeliac disease unlikely</w:t>
      </w:r>
      <w:r w:rsidR="007768D4">
        <w:rPr>
          <w:rFonts w:cs="Arial"/>
          <w:color w:val="0000FF"/>
          <w:sz w:val="24"/>
          <w:szCs w:val="24"/>
          <w:lang w:eastAsia="en-GB"/>
        </w:rPr>
        <w:t xml:space="preserve">. </w:t>
      </w:r>
      <w:r w:rsidRPr="00880E84">
        <w:rPr>
          <w:rFonts w:cs="Arial"/>
          <w:color w:val="0000FF"/>
          <w:sz w:val="24"/>
          <w:szCs w:val="24"/>
          <w:lang w:eastAsia="en-GB"/>
        </w:rPr>
        <w:t xml:space="preserve"> (please note that if the patient has no dietary gluten, results may appear false negative).</w:t>
      </w:r>
    </w:p>
    <w:p w14:paraId="77A0B237" w14:textId="77777777" w:rsidR="007768D4" w:rsidRPr="00880E84" w:rsidRDefault="007768D4" w:rsidP="007768D4">
      <w:pPr>
        <w:shd w:val="clear" w:color="auto" w:fill="FFFFFF"/>
        <w:ind w:hanging="360"/>
        <w:jc w:val="left"/>
        <w:textAlignment w:val="baseline"/>
        <w:rPr>
          <w:rFonts w:cs="Arial"/>
          <w:color w:val="0000FF"/>
          <w:sz w:val="24"/>
          <w:szCs w:val="24"/>
          <w:lang w:eastAsia="en-GB"/>
        </w:rPr>
      </w:pPr>
    </w:p>
    <w:p w14:paraId="591FBBCE" w14:textId="3C3D7121" w:rsidR="00880E84" w:rsidRDefault="00880E84" w:rsidP="007768D4">
      <w:pPr>
        <w:shd w:val="clear" w:color="auto" w:fill="FFFFFF"/>
        <w:ind w:hanging="360"/>
        <w:jc w:val="left"/>
        <w:textAlignment w:val="baseline"/>
        <w:rPr>
          <w:rFonts w:cs="Arial"/>
          <w:color w:val="0000FF"/>
          <w:sz w:val="24"/>
          <w:szCs w:val="24"/>
          <w:lang w:eastAsia="en-GB"/>
        </w:rPr>
      </w:pPr>
      <w:r w:rsidRPr="00880E84">
        <w:rPr>
          <w:rFonts w:cs="Arial"/>
          <w:color w:val="0000FF"/>
          <w:sz w:val="24"/>
          <w:szCs w:val="24"/>
          <w:lang w:eastAsia="en-GB"/>
        </w:rPr>
        <w:t>o   TTG IgA positive &gt;/= 10 U/ml             Suggestive of Coeliac disease</w:t>
      </w:r>
      <w:r w:rsidR="001B763D">
        <w:rPr>
          <w:rFonts w:cs="Arial"/>
          <w:color w:val="0000FF"/>
          <w:sz w:val="24"/>
          <w:szCs w:val="24"/>
          <w:lang w:eastAsia="en-GB"/>
        </w:rPr>
        <w:t xml:space="preserve"> (Confirmatory from the referral Laboratory)</w:t>
      </w:r>
    </w:p>
    <w:p w14:paraId="66930E46" w14:textId="77777777" w:rsidR="007768D4" w:rsidRPr="00880E84" w:rsidRDefault="007768D4" w:rsidP="007768D4">
      <w:pPr>
        <w:shd w:val="clear" w:color="auto" w:fill="FFFFFF"/>
        <w:ind w:hanging="360"/>
        <w:jc w:val="left"/>
        <w:textAlignment w:val="baseline"/>
        <w:rPr>
          <w:rFonts w:cs="Arial"/>
          <w:color w:val="0000FF"/>
          <w:sz w:val="24"/>
          <w:szCs w:val="24"/>
          <w:lang w:eastAsia="en-GB"/>
        </w:rPr>
      </w:pPr>
    </w:p>
    <w:p w14:paraId="3174BA2F" w14:textId="41220D55" w:rsidR="00880E84" w:rsidRDefault="00880E84" w:rsidP="007768D4">
      <w:pPr>
        <w:shd w:val="clear" w:color="auto" w:fill="FFFFFF"/>
        <w:ind w:hanging="360"/>
        <w:jc w:val="left"/>
        <w:textAlignment w:val="baseline"/>
        <w:rPr>
          <w:rFonts w:cs="Arial"/>
          <w:color w:val="0000FF"/>
          <w:sz w:val="24"/>
          <w:szCs w:val="24"/>
          <w:lang w:eastAsia="en-GB"/>
        </w:rPr>
      </w:pPr>
      <w:r w:rsidRPr="00880E84">
        <w:rPr>
          <w:rFonts w:cs="Arial"/>
          <w:color w:val="0000FF"/>
          <w:sz w:val="24"/>
          <w:szCs w:val="24"/>
          <w:lang w:eastAsia="en-GB"/>
        </w:rPr>
        <w:t>o   TTG IgA &lt;0.2, total IgA &gt;0.07g/L        Coeliac disease unlikely</w:t>
      </w:r>
      <w:r w:rsidR="007768D4">
        <w:rPr>
          <w:rFonts w:cs="Arial"/>
          <w:color w:val="0000FF"/>
          <w:sz w:val="24"/>
          <w:szCs w:val="24"/>
          <w:lang w:eastAsia="en-GB"/>
        </w:rPr>
        <w:t xml:space="preserve">. </w:t>
      </w:r>
      <w:r w:rsidRPr="00880E84">
        <w:rPr>
          <w:rFonts w:cs="Arial"/>
          <w:color w:val="0000FF"/>
          <w:sz w:val="24"/>
          <w:szCs w:val="24"/>
          <w:lang w:eastAsia="en-GB"/>
        </w:rPr>
        <w:t xml:space="preserve"> (please note that if the patient has no dietary gluten, results may appear false negative).</w:t>
      </w:r>
    </w:p>
    <w:p w14:paraId="52663F15" w14:textId="77777777" w:rsidR="007768D4" w:rsidRPr="00880E84" w:rsidRDefault="007768D4" w:rsidP="007768D4">
      <w:pPr>
        <w:shd w:val="clear" w:color="auto" w:fill="FFFFFF"/>
        <w:ind w:hanging="360"/>
        <w:jc w:val="left"/>
        <w:textAlignment w:val="baseline"/>
        <w:rPr>
          <w:rFonts w:cs="Arial"/>
          <w:color w:val="0000FF"/>
          <w:sz w:val="24"/>
          <w:szCs w:val="24"/>
          <w:lang w:eastAsia="en-GB"/>
        </w:rPr>
      </w:pPr>
    </w:p>
    <w:p w14:paraId="66176993" w14:textId="46E18D5B" w:rsidR="00880E84" w:rsidRDefault="00880E84" w:rsidP="007768D4">
      <w:pPr>
        <w:shd w:val="clear" w:color="auto" w:fill="FFFFFF"/>
        <w:ind w:hanging="360"/>
        <w:jc w:val="left"/>
        <w:textAlignment w:val="baseline"/>
        <w:rPr>
          <w:rFonts w:cs="Arial"/>
          <w:color w:val="0000FF"/>
          <w:sz w:val="24"/>
          <w:szCs w:val="24"/>
          <w:lang w:eastAsia="en-GB"/>
        </w:rPr>
      </w:pPr>
      <w:r w:rsidRPr="00880E84">
        <w:rPr>
          <w:rFonts w:cs="Arial"/>
          <w:color w:val="0000FF"/>
          <w:sz w:val="24"/>
          <w:szCs w:val="24"/>
          <w:lang w:eastAsia="en-GB"/>
        </w:rPr>
        <w:t>o   TTG IgA &lt;0.2, total IgA&lt;0.07g/L, deamidated gliadin IgG negative    Coeliac disease unlikely (please note that if the patient has no dietary gluten, results may appear false negative).</w:t>
      </w:r>
    </w:p>
    <w:p w14:paraId="55F8B419" w14:textId="77777777" w:rsidR="007768D4" w:rsidRPr="00880E84" w:rsidRDefault="007768D4" w:rsidP="007768D4">
      <w:pPr>
        <w:shd w:val="clear" w:color="auto" w:fill="FFFFFF"/>
        <w:ind w:hanging="360"/>
        <w:jc w:val="left"/>
        <w:textAlignment w:val="baseline"/>
        <w:rPr>
          <w:rFonts w:cs="Arial"/>
          <w:color w:val="0000FF"/>
          <w:sz w:val="24"/>
          <w:szCs w:val="24"/>
          <w:lang w:eastAsia="en-GB"/>
        </w:rPr>
      </w:pPr>
    </w:p>
    <w:p w14:paraId="2B3A17B4" w14:textId="77777777" w:rsidR="00880E84" w:rsidRPr="00880E84" w:rsidRDefault="00880E84" w:rsidP="007768D4">
      <w:pPr>
        <w:shd w:val="clear" w:color="auto" w:fill="FFFFFF"/>
        <w:ind w:hanging="360"/>
        <w:jc w:val="left"/>
        <w:textAlignment w:val="baseline"/>
        <w:rPr>
          <w:rFonts w:cs="Arial"/>
          <w:color w:val="0000FF"/>
          <w:sz w:val="24"/>
          <w:szCs w:val="24"/>
          <w:lang w:eastAsia="en-GB"/>
        </w:rPr>
      </w:pPr>
      <w:r w:rsidRPr="00880E84">
        <w:rPr>
          <w:rFonts w:cs="Arial"/>
          <w:color w:val="0000FF"/>
          <w:sz w:val="24"/>
          <w:szCs w:val="24"/>
          <w:lang w:eastAsia="en-GB"/>
        </w:rPr>
        <w:t>o   TTG IgA &lt;0.2, total IgA &lt;0.07 g/L, deamidated gliadin IgG positive    Consistent with coeliac disease in a patient with selective IgA deficiency.</w:t>
      </w:r>
    </w:p>
    <w:p w14:paraId="7C48A3CA" w14:textId="77777777" w:rsidR="00880E84" w:rsidRPr="00880E84" w:rsidRDefault="00880E84" w:rsidP="007768D4">
      <w:pPr>
        <w:rPr>
          <w:rFonts w:cs="Arial"/>
          <w:color w:val="0000FF"/>
        </w:rPr>
      </w:pPr>
    </w:p>
    <w:p w14:paraId="484565AD" w14:textId="295A8254" w:rsidR="00114FB2" w:rsidRDefault="00114FB2" w:rsidP="007768D4">
      <w:pPr>
        <w:rPr>
          <w:rFonts w:cs="Arial"/>
          <w:b/>
          <w:sz w:val="24"/>
          <w:szCs w:val="24"/>
        </w:rPr>
      </w:pPr>
    </w:p>
    <w:p w14:paraId="10469A40" w14:textId="7F983288" w:rsidR="00114FB2" w:rsidRDefault="00114FB2" w:rsidP="00A3582C">
      <w:pPr>
        <w:spacing w:line="276" w:lineRule="auto"/>
        <w:rPr>
          <w:rFonts w:cs="Arial"/>
          <w:b/>
          <w:sz w:val="24"/>
          <w:szCs w:val="24"/>
        </w:rPr>
      </w:pPr>
    </w:p>
    <w:p w14:paraId="0CD78ED5" w14:textId="77777777" w:rsidR="00114FB2" w:rsidRDefault="00114FB2" w:rsidP="00A3582C">
      <w:pPr>
        <w:spacing w:line="276" w:lineRule="auto"/>
        <w:rPr>
          <w:rFonts w:cs="Arial"/>
          <w:b/>
          <w:sz w:val="24"/>
          <w:szCs w:val="24"/>
        </w:rPr>
      </w:pPr>
    </w:p>
    <w:p w14:paraId="582B1D54" w14:textId="77777777" w:rsidR="00C40A3B" w:rsidRPr="00C037FE" w:rsidRDefault="00C40A3B" w:rsidP="00C037FE">
      <w:pPr>
        <w:pStyle w:val="Heading4"/>
        <w:rPr>
          <w:sz w:val="24"/>
        </w:rPr>
      </w:pPr>
      <w:r w:rsidRPr="00C037FE">
        <w:rPr>
          <w:sz w:val="24"/>
        </w:rPr>
        <w:t>Complement C3 &amp; C4 Assays</w:t>
      </w:r>
    </w:p>
    <w:p w14:paraId="09110DF7" w14:textId="77777777" w:rsidR="00C40A3B" w:rsidRPr="00AB5E3A" w:rsidRDefault="00C40A3B" w:rsidP="00A3582C">
      <w:pPr>
        <w:spacing w:line="276" w:lineRule="auto"/>
        <w:rPr>
          <w:rFonts w:cs="Arial"/>
          <w:sz w:val="24"/>
          <w:szCs w:val="24"/>
          <w:u w:val="single"/>
        </w:rPr>
      </w:pPr>
      <w:r w:rsidRPr="00AB5E3A">
        <w:rPr>
          <w:rFonts w:cs="Arial"/>
          <w:sz w:val="24"/>
          <w:szCs w:val="24"/>
          <w:u w:val="single"/>
        </w:rPr>
        <w:t>Reference ranges</w:t>
      </w:r>
    </w:p>
    <w:p w14:paraId="6E51662A" w14:textId="448F4BEF" w:rsidR="00C40A3B" w:rsidRPr="00AB5E3A" w:rsidRDefault="00C40A3B" w:rsidP="00A3582C">
      <w:pPr>
        <w:spacing w:line="276" w:lineRule="auto"/>
        <w:rPr>
          <w:rFonts w:cs="Arial"/>
          <w:sz w:val="24"/>
          <w:szCs w:val="24"/>
        </w:rPr>
      </w:pPr>
      <w:r w:rsidRPr="00AB5E3A">
        <w:rPr>
          <w:rFonts w:cs="Arial"/>
          <w:sz w:val="24"/>
          <w:szCs w:val="24"/>
        </w:rPr>
        <w:t xml:space="preserve">C3 </w:t>
      </w:r>
      <w:r w:rsidR="00FE1622" w:rsidRPr="00AB5E3A">
        <w:rPr>
          <w:rFonts w:cs="Arial"/>
          <w:sz w:val="24"/>
          <w:szCs w:val="24"/>
        </w:rPr>
        <w:t>- 0.79</w:t>
      </w:r>
      <w:r w:rsidRPr="00AB5E3A">
        <w:rPr>
          <w:rFonts w:cs="Arial"/>
          <w:sz w:val="24"/>
          <w:szCs w:val="24"/>
        </w:rPr>
        <w:t xml:space="preserve"> – 1.52 g/L</w:t>
      </w:r>
      <w:r w:rsidR="00FE1622" w:rsidRPr="00AB5E3A">
        <w:rPr>
          <w:rFonts w:cs="Arial"/>
          <w:sz w:val="24"/>
          <w:szCs w:val="24"/>
        </w:rPr>
        <w:t xml:space="preserve"> (</w:t>
      </w:r>
      <w:r w:rsidRPr="00AB5E3A">
        <w:rPr>
          <w:rFonts w:cs="Arial"/>
          <w:sz w:val="24"/>
          <w:szCs w:val="24"/>
        </w:rPr>
        <w:t>Please note these are reference lab ranges)</w:t>
      </w:r>
    </w:p>
    <w:p w14:paraId="43C94441" w14:textId="4860DF66" w:rsidR="00C40A3B" w:rsidRPr="00AB5E3A" w:rsidRDefault="00C40A3B" w:rsidP="00A3582C">
      <w:pPr>
        <w:spacing w:line="276" w:lineRule="auto"/>
        <w:rPr>
          <w:rFonts w:cs="Arial"/>
          <w:sz w:val="24"/>
          <w:szCs w:val="24"/>
        </w:rPr>
      </w:pPr>
      <w:r w:rsidRPr="00AB5E3A">
        <w:rPr>
          <w:rFonts w:cs="Arial"/>
          <w:sz w:val="24"/>
          <w:szCs w:val="24"/>
        </w:rPr>
        <w:t xml:space="preserve">C4 </w:t>
      </w:r>
      <w:r w:rsidR="00FE1622" w:rsidRPr="00AB5E3A">
        <w:rPr>
          <w:rFonts w:cs="Arial"/>
          <w:sz w:val="24"/>
          <w:szCs w:val="24"/>
        </w:rPr>
        <w:t>- 0.18</w:t>
      </w:r>
      <w:r w:rsidRPr="00AB5E3A">
        <w:rPr>
          <w:rFonts w:cs="Arial"/>
          <w:sz w:val="24"/>
          <w:szCs w:val="24"/>
        </w:rPr>
        <w:t xml:space="preserve"> – 0.55 g/L</w:t>
      </w:r>
      <w:r w:rsidR="00FE1622" w:rsidRPr="00AB5E3A">
        <w:rPr>
          <w:rFonts w:cs="Arial"/>
          <w:sz w:val="24"/>
          <w:szCs w:val="24"/>
        </w:rPr>
        <w:t xml:space="preserve"> (</w:t>
      </w:r>
      <w:r w:rsidRPr="00AB5E3A">
        <w:rPr>
          <w:rFonts w:cs="Arial"/>
          <w:sz w:val="24"/>
          <w:szCs w:val="24"/>
        </w:rPr>
        <w:t>Please note these are reference lab ranges)</w:t>
      </w:r>
    </w:p>
    <w:p w14:paraId="1B4C5A24" w14:textId="77777777" w:rsidR="00C40A3B" w:rsidRPr="00AB5E3A" w:rsidRDefault="00C40A3B" w:rsidP="00A3582C">
      <w:pPr>
        <w:spacing w:line="276" w:lineRule="auto"/>
        <w:rPr>
          <w:rFonts w:cs="Arial"/>
          <w:b/>
          <w:sz w:val="24"/>
          <w:szCs w:val="24"/>
        </w:rPr>
      </w:pPr>
    </w:p>
    <w:p w14:paraId="5B2AD977" w14:textId="77777777" w:rsidR="00C40A3B" w:rsidRPr="00AB5E3A" w:rsidRDefault="00C40A3B" w:rsidP="00A3582C">
      <w:pPr>
        <w:spacing w:line="276" w:lineRule="auto"/>
        <w:rPr>
          <w:rFonts w:cs="Arial"/>
          <w:b/>
          <w:sz w:val="24"/>
          <w:szCs w:val="24"/>
        </w:rPr>
      </w:pPr>
      <w:r w:rsidRPr="00AB5E3A">
        <w:rPr>
          <w:rFonts w:cs="Arial"/>
          <w:b/>
          <w:sz w:val="24"/>
          <w:szCs w:val="24"/>
        </w:rPr>
        <w:lastRenderedPageBreak/>
        <w:t>High C3 and /or C4</w:t>
      </w:r>
    </w:p>
    <w:p w14:paraId="15E58186" w14:textId="77777777" w:rsidR="00C40A3B" w:rsidRPr="00AB5E3A" w:rsidRDefault="00C40A3B" w:rsidP="00A3582C">
      <w:pPr>
        <w:spacing w:line="276" w:lineRule="auto"/>
        <w:rPr>
          <w:rFonts w:cs="Arial"/>
          <w:sz w:val="24"/>
          <w:szCs w:val="24"/>
        </w:rPr>
      </w:pPr>
      <w:r w:rsidRPr="00AB5E3A">
        <w:rPr>
          <w:rFonts w:cs="Arial"/>
          <w:sz w:val="24"/>
          <w:szCs w:val="24"/>
        </w:rPr>
        <w:t>Not usually significant. Suggestive of acute phase response.</w:t>
      </w:r>
    </w:p>
    <w:p w14:paraId="20A6BC9C" w14:textId="77777777" w:rsidR="00C40A3B" w:rsidRPr="00AB5E3A" w:rsidRDefault="00C40A3B" w:rsidP="00A3582C">
      <w:pPr>
        <w:spacing w:line="276" w:lineRule="auto"/>
        <w:rPr>
          <w:rFonts w:cs="Arial"/>
          <w:b/>
          <w:sz w:val="24"/>
          <w:szCs w:val="24"/>
        </w:rPr>
      </w:pPr>
    </w:p>
    <w:p w14:paraId="379E78BA" w14:textId="77777777" w:rsidR="00C40A3B" w:rsidRPr="00AB5E3A" w:rsidRDefault="00C40A3B" w:rsidP="00A3582C">
      <w:pPr>
        <w:spacing w:line="276" w:lineRule="auto"/>
        <w:rPr>
          <w:rFonts w:cs="Arial"/>
          <w:b/>
          <w:sz w:val="24"/>
          <w:szCs w:val="24"/>
        </w:rPr>
      </w:pPr>
      <w:r w:rsidRPr="00AB5E3A">
        <w:rPr>
          <w:rFonts w:cs="Arial"/>
          <w:b/>
          <w:sz w:val="24"/>
          <w:szCs w:val="24"/>
        </w:rPr>
        <w:t>Low C4, normal C3</w:t>
      </w:r>
    </w:p>
    <w:p w14:paraId="558A390F" w14:textId="77777777" w:rsidR="00C40A3B" w:rsidRPr="00AB5E3A" w:rsidRDefault="00C40A3B" w:rsidP="00A3582C">
      <w:pPr>
        <w:spacing w:line="276" w:lineRule="auto"/>
        <w:rPr>
          <w:rFonts w:cs="Arial"/>
          <w:sz w:val="24"/>
          <w:szCs w:val="24"/>
        </w:rPr>
      </w:pPr>
      <w:r w:rsidRPr="00AB5E3A">
        <w:rPr>
          <w:rFonts w:cs="Arial"/>
          <w:sz w:val="24"/>
          <w:szCs w:val="24"/>
        </w:rPr>
        <w:t>Genetic deficiency</w:t>
      </w:r>
    </w:p>
    <w:p w14:paraId="32BBC4D9" w14:textId="77777777" w:rsidR="00C40A3B" w:rsidRPr="00AB5E3A" w:rsidRDefault="00C40A3B" w:rsidP="00A3582C">
      <w:pPr>
        <w:spacing w:line="276" w:lineRule="auto"/>
        <w:rPr>
          <w:rFonts w:cs="Arial"/>
          <w:sz w:val="24"/>
          <w:szCs w:val="24"/>
        </w:rPr>
      </w:pPr>
      <w:r w:rsidRPr="00AB5E3A">
        <w:rPr>
          <w:rFonts w:cs="Arial"/>
          <w:sz w:val="24"/>
          <w:szCs w:val="24"/>
        </w:rPr>
        <w:t xml:space="preserve">Active SLE, </w:t>
      </w:r>
      <w:proofErr w:type="spellStart"/>
      <w:r w:rsidRPr="00AB5E3A">
        <w:rPr>
          <w:rFonts w:cs="Arial"/>
          <w:sz w:val="24"/>
          <w:szCs w:val="24"/>
        </w:rPr>
        <w:t>Cryoglobulinaemia</w:t>
      </w:r>
      <w:proofErr w:type="spellEnd"/>
      <w:r w:rsidRPr="00AB5E3A">
        <w:rPr>
          <w:rFonts w:cs="Arial"/>
          <w:sz w:val="24"/>
          <w:szCs w:val="24"/>
        </w:rPr>
        <w:t>, C1-esterase inhibitor deficiency.</w:t>
      </w:r>
    </w:p>
    <w:p w14:paraId="687B8ED9" w14:textId="77777777" w:rsidR="00C40A3B" w:rsidRPr="00AB5E3A" w:rsidRDefault="00C40A3B" w:rsidP="00A3582C">
      <w:pPr>
        <w:spacing w:line="276" w:lineRule="auto"/>
        <w:rPr>
          <w:rFonts w:cs="Arial"/>
          <w:b/>
          <w:sz w:val="24"/>
          <w:szCs w:val="24"/>
        </w:rPr>
      </w:pPr>
    </w:p>
    <w:p w14:paraId="672408C0" w14:textId="77777777" w:rsidR="00C40A3B" w:rsidRPr="00AB5E3A" w:rsidRDefault="00C40A3B" w:rsidP="00A3582C">
      <w:pPr>
        <w:spacing w:line="276" w:lineRule="auto"/>
        <w:rPr>
          <w:rFonts w:cs="Arial"/>
          <w:b/>
          <w:sz w:val="24"/>
          <w:szCs w:val="24"/>
        </w:rPr>
      </w:pPr>
      <w:r w:rsidRPr="00AB5E3A">
        <w:rPr>
          <w:rFonts w:cs="Arial"/>
          <w:b/>
          <w:sz w:val="24"/>
          <w:szCs w:val="24"/>
        </w:rPr>
        <w:t>Low C3, normal C4</w:t>
      </w:r>
    </w:p>
    <w:p w14:paraId="6C70997F" w14:textId="77777777" w:rsidR="00C40A3B" w:rsidRPr="00AB5E3A" w:rsidRDefault="00C40A3B" w:rsidP="00A3582C">
      <w:pPr>
        <w:spacing w:line="276" w:lineRule="auto"/>
        <w:rPr>
          <w:rFonts w:cs="Arial"/>
          <w:sz w:val="24"/>
          <w:szCs w:val="24"/>
        </w:rPr>
      </w:pPr>
      <w:r w:rsidRPr="00AB5E3A">
        <w:rPr>
          <w:rFonts w:cs="Arial"/>
          <w:sz w:val="24"/>
          <w:szCs w:val="24"/>
        </w:rPr>
        <w:t>Post streptococcal glomerulonephritis, membranoproliferative glomerulonephritis type 2 (associated with C3 nephritic factor), viper bite, SBE</w:t>
      </w:r>
    </w:p>
    <w:p w14:paraId="36BD7E9F" w14:textId="77777777" w:rsidR="00C40A3B" w:rsidRPr="00AB5E3A" w:rsidRDefault="00C40A3B" w:rsidP="00A3582C">
      <w:pPr>
        <w:spacing w:line="276" w:lineRule="auto"/>
        <w:rPr>
          <w:rFonts w:cs="Arial"/>
          <w:b/>
          <w:sz w:val="24"/>
          <w:szCs w:val="24"/>
        </w:rPr>
      </w:pPr>
    </w:p>
    <w:p w14:paraId="1EAF5961" w14:textId="77777777" w:rsidR="00C40A3B" w:rsidRPr="00AB5E3A" w:rsidRDefault="00C40A3B" w:rsidP="00A3582C">
      <w:pPr>
        <w:spacing w:line="276" w:lineRule="auto"/>
        <w:rPr>
          <w:rFonts w:cs="Arial"/>
          <w:b/>
          <w:sz w:val="24"/>
          <w:szCs w:val="24"/>
        </w:rPr>
      </w:pPr>
      <w:r w:rsidRPr="00AB5E3A">
        <w:rPr>
          <w:rFonts w:cs="Arial"/>
          <w:b/>
          <w:sz w:val="24"/>
          <w:szCs w:val="24"/>
        </w:rPr>
        <w:t>Low C3 and C4</w:t>
      </w:r>
    </w:p>
    <w:p w14:paraId="480499E2" w14:textId="77777777" w:rsidR="00C40A3B" w:rsidRPr="00AB5E3A" w:rsidRDefault="00C40A3B" w:rsidP="00A3582C">
      <w:pPr>
        <w:spacing w:line="276" w:lineRule="auto"/>
        <w:rPr>
          <w:rFonts w:cs="Arial"/>
          <w:sz w:val="24"/>
          <w:szCs w:val="24"/>
        </w:rPr>
      </w:pPr>
      <w:r w:rsidRPr="00AB5E3A">
        <w:rPr>
          <w:rFonts w:cs="Arial"/>
          <w:sz w:val="24"/>
          <w:szCs w:val="24"/>
        </w:rPr>
        <w:t>Sepsis, Active SLE</w:t>
      </w:r>
    </w:p>
    <w:p w14:paraId="73903D0E" w14:textId="77777777" w:rsidR="00C40A3B" w:rsidRPr="00AB5E3A" w:rsidRDefault="00C40A3B" w:rsidP="00A3582C">
      <w:pPr>
        <w:spacing w:line="276" w:lineRule="auto"/>
        <w:rPr>
          <w:rFonts w:cs="Arial"/>
          <w:b/>
          <w:sz w:val="24"/>
          <w:szCs w:val="24"/>
        </w:rPr>
      </w:pPr>
    </w:p>
    <w:p w14:paraId="7F8326A3" w14:textId="77777777" w:rsidR="00C40A3B" w:rsidRPr="00C037FE" w:rsidRDefault="00C40A3B" w:rsidP="00C037FE">
      <w:pPr>
        <w:pStyle w:val="Heading4"/>
        <w:rPr>
          <w:sz w:val="24"/>
        </w:rPr>
      </w:pPr>
      <w:r w:rsidRPr="00C037FE">
        <w:rPr>
          <w:sz w:val="24"/>
        </w:rPr>
        <w:t>CH100 &amp; AP100 Assays</w:t>
      </w:r>
    </w:p>
    <w:p w14:paraId="656E326C" w14:textId="159B43E4" w:rsidR="00C40A3B" w:rsidRPr="00AB5E3A" w:rsidRDefault="00C40A3B" w:rsidP="00A3582C">
      <w:pPr>
        <w:spacing w:line="276" w:lineRule="auto"/>
        <w:rPr>
          <w:rFonts w:cs="Arial"/>
          <w:sz w:val="24"/>
          <w:szCs w:val="24"/>
        </w:rPr>
      </w:pPr>
      <w:r w:rsidRPr="00AB5E3A">
        <w:rPr>
          <w:rFonts w:cs="Arial"/>
          <w:sz w:val="24"/>
          <w:szCs w:val="24"/>
        </w:rPr>
        <w:t xml:space="preserve">Indicated only in suspected primary complement deficiency. (Patients with recurrent invasive </w:t>
      </w:r>
      <w:proofErr w:type="spellStart"/>
      <w:r w:rsidRPr="00AB5E3A">
        <w:rPr>
          <w:rFonts w:cs="Arial"/>
          <w:sz w:val="24"/>
          <w:szCs w:val="24"/>
        </w:rPr>
        <w:t>neisserial</w:t>
      </w:r>
      <w:proofErr w:type="spellEnd"/>
      <w:r w:rsidRPr="00AB5E3A">
        <w:rPr>
          <w:rFonts w:cs="Arial"/>
          <w:sz w:val="24"/>
          <w:szCs w:val="24"/>
        </w:rPr>
        <w:t xml:space="preserve"> infection or siblings of patients with primary complement deficiency).</w:t>
      </w:r>
    </w:p>
    <w:p w14:paraId="4F915923" w14:textId="77777777" w:rsidR="00C40A3B" w:rsidRDefault="00C40A3B" w:rsidP="00A3582C">
      <w:pPr>
        <w:spacing w:line="276" w:lineRule="auto"/>
        <w:rPr>
          <w:rFonts w:cs="Arial"/>
          <w:sz w:val="24"/>
          <w:szCs w:val="24"/>
        </w:rPr>
      </w:pPr>
      <w:r w:rsidRPr="00AB5E3A">
        <w:rPr>
          <w:rFonts w:cs="Arial"/>
          <w:sz w:val="24"/>
          <w:szCs w:val="24"/>
        </w:rPr>
        <w:t xml:space="preserve">These tests are no longer routinely available. Please discuss with </w:t>
      </w:r>
      <w:r>
        <w:rPr>
          <w:rFonts w:cs="Arial"/>
          <w:sz w:val="24"/>
          <w:szCs w:val="24"/>
        </w:rPr>
        <w:t>Dr Scott Pereira 07798914734</w:t>
      </w:r>
    </w:p>
    <w:p w14:paraId="16156FE1" w14:textId="77777777" w:rsidR="00C40A3B" w:rsidRDefault="00C40A3B" w:rsidP="00A3582C">
      <w:pPr>
        <w:spacing w:line="276" w:lineRule="auto"/>
        <w:rPr>
          <w:rFonts w:cs="Arial"/>
          <w:sz w:val="24"/>
          <w:szCs w:val="24"/>
        </w:rPr>
      </w:pPr>
    </w:p>
    <w:p w14:paraId="548CC390" w14:textId="77777777" w:rsidR="00C40A3B" w:rsidRPr="00AB5E3A" w:rsidRDefault="00C40A3B" w:rsidP="00A3582C">
      <w:pPr>
        <w:spacing w:line="276" w:lineRule="auto"/>
        <w:jc w:val="center"/>
        <w:rPr>
          <w:rFonts w:cs="Arial"/>
          <w:sz w:val="18"/>
          <w:szCs w:val="18"/>
        </w:rPr>
      </w:pPr>
    </w:p>
    <w:p w14:paraId="37375FE7" w14:textId="77777777" w:rsidR="00C40A3B" w:rsidRPr="00C037FE" w:rsidRDefault="00C40A3B" w:rsidP="00C037FE">
      <w:pPr>
        <w:pStyle w:val="Heading4"/>
        <w:rPr>
          <w:sz w:val="24"/>
        </w:rPr>
      </w:pPr>
      <w:r w:rsidRPr="00C037FE">
        <w:rPr>
          <w:sz w:val="24"/>
        </w:rPr>
        <w:t>C1 inhibitor</w:t>
      </w:r>
    </w:p>
    <w:p w14:paraId="6266ECAB" w14:textId="77777777" w:rsidR="00C40A3B" w:rsidRPr="00AB5E3A" w:rsidRDefault="00C40A3B" w:rsidP="00A3582C">
      <w:pPr>
        <w:spacing w:line="276" w:lineRule="auto"/>
        <w:rPr>
          <w:rFonts w:cs="Arial"/>
          <w:sz w:val="24"/>
          <w:szCs w:val="24"/>
        </w:rPr>
      </w:pPr>
      <w:r w:rsidRPr="00AB5E3A">
        <w:rPr>
          <w:rFonts w:cs="Arial"/>
          <w:sz w:val="24"/>
          <w:szCs w:val="24"/>
        </w:rPr>
        <w:t xml:space="preserve">C1 inhibitor is used in testing for hereditary or acquired angioedema associated with C1 inhibitor deficiency. Patients have recurrent angioedema, abdominal pain and cutaneous swellings without urticaria. C4 is almost always low, even between attacks. </w:t>
      </w:r>
    </w:p>
    <w:p w14:paraId="21924E77" w14:textId="77777777" w:rsidR="00C40A3B" w:rsidRPr="00AB5E3A" w:rsidRDefault="00C40A3B" w:rsidP="00A3582C">
      <w:pPr>
        <w:spacing w:line="276" w:lineRule="auto"/>
        <w:rPr>
          <w:rFonts w:cs="Arial"/>
          <w:b/>
          <w:sz w:val="24"/>
          <w:szCs w:val="24"/>
        </w:rPr>
      </w:pPr>
    </w:p>
    <w:p w14:paraId="04D8E5C1" w14:textId="77777777" w:rsidR="00C40A3B" w:rsidRPr="005B5043" w:rsidRDefault="00C40A3B" w:rsidP="00A3582C">
      <w:pPr>
        <w:spacing w:line="276" w:lineRule="auto"/>
        <w:rPr>
          <w:rFonts w:cs="Arial"/>
          <w:b/>
          <w:color w:val="0000FF"/>
          <w:sz w:val="24"/>
          <w:szCs w:val="24"/>
        </w:rPr>
      </w:pPr>
    </w:p>
    <w:p w14:paraId="1D272E28" w14:textId="77777777" w:rsidR="00114FB2" w:rsidRPr="00C037FE" w:rsidRDefault="00C40A3B" w:rsidP="00C037FE">
      <w:pPr>
        <w:pStyle w:val="Heading4"/>
        <w:rPr>
          <w:sz w:val="24"/>
        </w:rPr>
      </w:pPr>
      <w:r w:rsidRPr="00C037FE">
        <w:rPr>
          <w:sz w:val="24"/>
        </w:rPr>
        <w:t xml:space="preserve">ANCA (Anti neutrophil cytoplasmic abs) </w:t>
      </w:r>
    </w:p>
    <w:p w14:paraId="44BF5785" w14:textId="5D9A7CC1" w:rsidR="00FE1622" w:rsidRDefault="00114FB2" w:rsidP="00A3582C">
      <w:pPr>
        <w:spacing w:line="276" w:lineRule="auto"/>
        <w:rPr>
          <w:rFonts w:cs="Arial"/>
          <w:b/>
          <w:sz w:val="24"/>
          <w:szCs w:val="24"/>
        </w:rPr>
      </w:pPr>
      <w:r>
        <w:rPr>
          <w:rFonts w:cs="Arial"/>
          <w:sz w:val="24"/>
          <w:szCs w:val="24"/>
        </w:rPr>
        <w:t>R</w:t>
      </w:r>
      <w:r w:rsidR="00C40A3B" w:rsidRPr="00B812DA">
        <w:rPr>
          <w:rFonts w:cs="Arial"/>
          <w:sz w:val="24"/>
          <w:szCs w:val="24"/>
        </w:rPr>
        <w:t>enal disease, lung fibrosis, neuropathy, vasculitis, i.e., Granulomatosis with Polyangiitis (formerly Wegener’s Granulomatosis), Microscopic Polyangiitis and Eosinophilic Granulomatosis with Polyangiitis (formerly Churg Strauss Syndrome).  Please note that ANCA is occasionally used to differentiate between Crohn’s and ulcerative colitis but no a recommended test.</w:t>
      </w:r>
      <w:r w:rsidR="005A6A91">
        <w:rPr>
          <w:rFonts w:cs="Arial"/>
          <w:sz w:val="24"/>
          <w:szCs w:val="24"/>
        </w:rPr>
        <w:t xml:space="preserve"> </w:t>
      </w:r>
    </w:p>
    <w:p w14:paraId="790AF3BF" w14:textId="5467E621" w:rsidR="00FE1622" w:rsidRDefault="00FE1622" w:rsidP="00A3582C">
      <w:pPr>
        <w:spacing w:line="276" w:lineRule="auto"/>
        <w:rPr>
          <w:rFonts w:cs="Arial"/>
          <w:b/>
          <w:sz w:val="24"/>
          <w:szCs w:val="24"/>
        </w:rPr>
      </w:pPr>
    </w:p>
    <w:p w14:paraId="30F45C4D" w14:textId="20AC1DD3" w:rsidR="00C83C73" w:rsidRDefault="00C83C73" w:rsidP="00A3582C">
      <w:pPr>
        <w:spacing w:line="276" w:lineRule="auto"/>
        <w:rPr>
          <w:rFonts w:cs="Arial"/>
          <w:b/>
          <w:sz w:val="24"/>
          <w:szCs w:val="24"/>
        </w:rPr>
      </w:pPr>
    </w:p>
    <w:p w14:paraId="7D7BCCAE" w14:textId="77777777" w:rsidR="00C037FE" w:rsidRDefault="00C037FE" w:rsidP="00A3582C">
      <w:pPr>
        <w:spacing w:line="276" w:lineRule="auto"/>
        <w:rPr>
          <w:rFonts w:cs="Arial"/>
          <w:b/>
          <w:sz w:val="24"/>
          <w:szCs w:val="24"/>
        </w:rPr>
        <w:sectPr w:rsidR="00C037FE" w:rsidSect="008B4EF4">
          <w:footerReference w:type="default" r:id="rId54"/>
          <w:pgSz w:w="11906" w:h="16838"/>
          <w:pgMar w:top="1440" w:right="686" w:bottom="1264" w:left="1089" w:header="1134" w:footer="709" w:gutter="0"/>
          <w:cols w:space="708"/>
          <w:docGrid w:linePitch="360"/>
        </w:sectPr>
      </w:pPr>
    </w:p>
    <w:p w14:paraId="1A542C2D" w14:textId="6477CE7E" w:rsidR="00923158" w:rsidRPr="00F94167" w:rsidRDefault="00923158" w:rsidP="00A3582C">
      <w:pPr>
        <w:pStyle w:val="Heading1"/>
        <w:spacing w:line="276" w:lineRule="auto"/>
        <w:jc w:val="both"/>
        <w:rPr>
          <w:rStyle w:val="Hyperlink"/>
          <w:rFonts w:cs="Arial"/>
          <w:color w:val="auto"/>
          <w:szCs w:val="24"/>
          <w:u w:val="none"/>
        </w:rPr>
      </w:pPr>
      <w:bookmarkStart w:id="5017" w:name="_Toc169010570"/>
      <w:bookmarkStart w:id="5018" w:name="_Toc169012587"/>
      <w:bookmarkStart w:id="5019" w:name="_Toc169079342"/>
      <w:bookmarkStart w:id="5020" w:name="_Toc169081834"/>
      <w:bookmarkStart w:id="5021" w:name="_Toc169084822"/>
      <w:bookmarkStart w:id="5022" w:name="_Toc169095093"/>
      <w:bookmarkStart w:id="5023" w:name="_Toc169096627"/>
      <w:bookmarkStart w:id="5024" w:name="_Toc169096804"/>
      <w:bookmarkStart w:id="5025" w:name="_Toc169097158"/>
      <w:bookmarkStart w:id="5026" w:name="_Toc169097335"/>
      <w:bookmarkStart w:id="5027" w:name="_Toc169097512"/>
      <w:bookmarkStart w:id="5028" w:name="_Toc169097689"/>
      <w:bookmarkStart w:id="5029" w:name="_Toc169097866"/>
      <w:r w:rsidRPr="00F94167">
        <w:rPr>
          <w:rStyle w:val="Hyperlink"/>
          <w:rFonts w:cs="Arial"/>
          <w:noProof/>
          <w:color w:val="auto"/>
        </w:rPr>
        <w:lastRenderedPageBreak/>
        <w:t>ANNEX 1</w:t>
      </w:r>
      <w:r w:rsidR="00C037FE">
        <w:rPr>
          <w:rStyle w:val="Hyperlink"/>
          <w:rFonts w:cs="Arial"/>
          <w:noProof/>
          <w:color w:val="auto"/>
        </w:rPr>
        <w:t>:</w:t>
      </w:r>
      <w:r w:rsidRPr="00F94167">
        <w:rPr>
          <w:rStyle w:val="Hyperlink"/>
          <w:rFonts w:cs="Arial"/>
          <w:noProof/>
          <w:color w:val="auto"/>
        </w:rPr>
        <w:t xml:space="preserve"> Ha</w:t>
      </w:r>
      <w:r w:rsidR="00D476FA" w:rsidRPr="00F94167">
        <w:rPr>
          <w:rStyle w:val="Hyperlink"/>
          <w:rFonts w:cs="Arial"/>
          <w:noProof/>
          <w:color w:val="auto"/>
        </w:rPr>
        <w:t xml:space="preserve">ematology Reference Range Limits </w:t>
      </w:r>
      <w:r w:rsidRPr="00F94167">
        <w:rPr>
          <w:rStyle w:val="Hyperlink"/>
          <w:rFonts w:cs="Arial"/>
          <w:noProof/>
          <w:color w:val="auto"/>
        </w:rPr>
        <w:t>and Source</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14:paraId="2A2F6FC6" w14:textId="77777777" w:rsidR="00C40A3B" w:rsidRPr="00F94167" w:rsidRDefault="00C40A3B" w:rsidP="00A3582C">
      <w:pPr>
        <w:spacing w:line="276" w:lineRule="auto"/>
        <w:rPr>
          <w:rStyle w:val="Hyperlink"/>
          <w:rFonts w:cs="Arial"/>
          <w:noProof/>
          <w:color w:val="auto"/>
        </w:rPr>
      </w:pPr>
    </w:p>
    <w:p w14:paraId="78DFC5F5" w14:textId="77777777" w:rsidR="00C40A3B" w:rsidRPr="00F94167" w:rsidRDefault="00C40A3B" w:rsidP="00A3582C">
      <w:pPr>
        <w:spacing w:line="276" w:lineRule="auto"/>
        <w:ind w:left="142"/>
        <w:rPr>
          <w:szCs w:val="22"/>
        </w:rPr>
      </w:pPr>
      <w:r w:rsidRPr="00F94167">
        <w:rPr>
          <w:szCs w:val="22"/>
        </w:rPr>
        <w:t xml:space="preserve">Due to physiological variations reference ranges in Haematology are age and sex specific and therefore several reference ranges are available for a number of measured parameters </w:t>
      </w:r>
    </w:p>
    <w:p w14:paraId="3BBA4FB3" w14:textId="77777777" w:rsidR="00C40A3B" w:rsidRPr="00AB5E3A" w:rsidRDefault="008B07BC" w:rsidP="00A3582C">
      <w:pPr>
        <w:spacing w:line="276" w:lineRule="auto"/>
        <w:ind w:left="142"/>
        <w:rPr>
          <w:szCs w:val="22"/>
        </w:rPr>
      </w:pPr>
      <w:r w:rsidRPr="00F94167">
        <w:rPr>
          <w:szCs w:val="22"/>
        </w:rPr>
        <w:t xml:space="preserve">Refer to attached spreadsheet for reference range limit </w:t>
      </w:r>
      <w:r>
        <w:rPr>
          <w:szCs w:val="22"/>
        </w:rPr>
        <w:t>and below table for the source.</w:t>
      </w:r>
    </w:p>
    <w:p w14:paraId="75905E11" w14:textId="7A8046EE" w:rsidR="00C40A3B" w:rsidRDefault="00C40A3B" w:rsidP="00A3582C">
      <w:pPr>
        <w:spacing w:line="276" w:lineRule="auto"/>
        <w:ind w:left="142"/>
        <w:jc w:val="center"/>
        <w:rPr>
          <w:szCs w:val="22"/>
        </w:rPr>
      </w:pPr>
    </w:p>
    <w:p w14:paraId="262E081B" w14:textId="28637F7F" w:rsidR="003712FB" w:rsidRPr="00AB5E3A" w:rsidRDefault="00981DDE" w:rsidP="00A3582C">
      <w:pPr>
        <w:spacing w:line="276" w:lineRule="auto"/>
        <w:ind w:left="142"/>
        <w:jc w:val="center"/>
        <w:rPr>
          <w:szCs w:val="22"/>
        </w:rPr>
      </w:pPr>
      <w:r>
        <w:rPr>
          <w:szCs w:val="22"/>
        </w:rPr>
        <w:object w:dxaOrig="1537" w:dyaOrig="994" w14:anchorId="1E6A1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5" o:title=""/>
          </v:shape>
          <o:OLEObject Type="Embed" ProgID="Acrobat.Document.DC" ShapeID="_x0000_i1025" DrawAspect="Icon" ObjectID="_1792440747" r:id="rId56"/>
        </w:object>
      </w:r>
    </w:p>
    <w:p w14:paraId="3E759C6D" w14:textId="77777777" w:rsidR="00923158" w:rsidRPr="00AB5E3A" w:rsidRDefault="00923158" w:rsidP="00A3582C">
      <w:pPr>
        <w:spacing w:line="276" w:lineRule="auto"/>
        <w:ind w:left="142"/>
        <w:rPr>
          <w:szCs w:val="22"/>
        </w:rPr>
      </w:pPr>
    </w:p>
    <w:p w14:paraId="40FECAF4" w14:textId="77777777" w:rsidR="00923158" w:rsidRPr="00AB5E3A" w:rsidRDefault="00923158" w:rsidP="00A3582C">
      <w:pPr>
        <w:spacing w:line="276" w:lineRule="auto"/>
        <w:ind w:left="142"/>
        <w:rPr>
          <w:szCs w:val="22"/>
        </w:rPr>
      </w:pPr>
      <w:r w:rsidRPr="00AB5E3A">
        <w:rPr>
          <w:szCs w:val="22"/>
        </w:rPr>
        <w:t>All results within the validation limits are auto validated by the Laboratory Infor</w:t>
      </w:r>
      <w:r>
        <w:rPr>
          <w:szCs w:val="22"/>
        </w:rPr>
        <w:t xml:space="preserve">mation Management System LIMS). </w:t>
      </w:r>
      <w:r w:rsidRPr="00AB5E3A">
        <w:rPr>
          <w:szCs w:val="22"/>
        </w:rPr>
        <w:t>Results outside the</w:t>
      </w:r>
      <w:r>
        <w:rPr>
          <w:szCs w:val="22"/>
        </w:rPr>
        <w:t xml:space="preserve"> validation limits are held in</w:t>
      </w:r>
      <w:r w:rsidRPr="00AB5E3A">
        <w:rPr>
          <w:szCs w:val="22"/>
        </w:rPr>
        <w:t xml:space="preserve"> a queue for BMS validation</w:t>
      </w:r>
    </w:p>
    <w:p w14:paraId="09BCC5D1" w14:textId="77777777" w:rsidR="008D1DFF" w:rsidRDefault="008D1DFF" w:rsidP="00A3582C">
      <w:pPr>
        <w:spacing w:line="276" w:lineRule="auto"/>
        <w:rPr>
          <w:szCs w:val="22"/>
        </w:rPr>
      </w:pPr>
    </w:p>
    <w:tbl>
      <w:tblPr>
        <w:tblW w:w="1109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1"/>
        <w:gridCol w:w="7796"/>
      </w:tblGrid>
      <w:tr w:rsidR="00923158" w:rsidRPr="00AB5E3A" w14:paraId="10B1DC5A" w14:textId="77777777" w:rsidTr="00C037FE">
        <w:trPr>
          <w:trHeight w:val="510"/>
          <w:tblHeader/>
        </w:trPr>
        <w:tc>
          <w:tcPr>
            <w:tcW w:w="3301" w:type="dxa"/>
            <w:tcBorders>
              <w:bottom w:val="single" w:sz="4" w:space="0" w:color="auto"/>
            </w:tcBorders>
            <w:shd w:val="clear" w:color="auto" w:fill="D9D9D9" w:themeFill="background1" w:themeFillShade="D9"/>
          </w:tcPr>
          <w:p w14:paraId="29FD87DE" w14:textId="7D368E90" w:rsidR="00923158" w:rsidRPr="00C037FE" w:rsidRDefault="00923158" w:rsidP="00A3582C">
            <w:pPr>
              <w:pStyle w:val="Arial"/>
              <w:spacing w:line="276" w:lineRule="auto"/>
              <w:ind w:left="0"/>
              <w:rPr>
                <w:b/>
                <w:szCs w:val="22"/>
              </w:rPr>
            </w:pPr>
            <w:r w:rsidRPr="00C037FE">
              <w:rPr>
                <w:b/>
                <w:szCs w:val="22"/>
              </w:rPr>
              <w:t>TEST</w:t>
            </w:r>
          </w:p>
        </w:tc>
        <w:tc>
          <w:tcPr>
            <w:tcW w:w="7796" w:type="dxa"/>
            <w:shd w:val="clear" w:color="auto" w:fill="D9D9D9" w:themeFill="background1" w:themeFillShade="D9"/>
          </w:tcPr>
          <w:p w14:paraId="2E766FF5" w14:textId="31081E27" w:rsidR="00923158" w:rsidRPr="00C037FE" w:rsidRDefault="00923158" w:rsidP="00A3582C">
            <w:pPr>
              <w:pStyle w:val="Arial"/>
              <w:spacing w:line="276" w:lineRule="auto"/>
              <w:ind w:left="0"/>
              <w:rPr>
                <w:b/>
                <w:szCs w:val="22"/>
              </w:rPr>
            </w:pPr>
            <w:r w:rsidRPr="00C037FE">
              <w:rPr>
                <w:b/>
                <w:szCs w:val="22"/>
              </w:rPr>
              <w:t>SOURCE OF REFERENCE LIMITS</w:t>
            </w:r>
          </w:p>
        </w:tc>
      </w:tr>
      <w:tr w:rsidR="00923158" w:rsidRPr="00AB5E3A" w14:paraId="44E01A8B" w14:textId="77777777" w:rsidTr="00C037FE">
        <w:trPr>
          <w:trHeight w:val="455"/>
        </w:trPr>
        <w:tc>
          <w:tcPr>
            <w:tcW w:w="3301" w:type="dxa"/>
            <w:shd w:val="clear" w:color="auto" w:fill="D9D9D9"/>
            <w:vAlign w:val="center"/>
          </w:tcPr>
          <w:p w14:paraId="125F3414" w14:textId="77777777" w:rsidR="00923158" w:rsidRPr="00AB5E3A" w:rsidRDefault="00923158" w:rsidP="00C037FE">
            <w:pPr>
              <w:pStyle w:val="Arial"/>
              <w:spacing w:line="276" w:lineRule="auto"/>
              <w:ind w:left="0"/>
              <w:jc w:val="left"/>
              <w:rPr>
                <w:sz w:val="22"/>
                <w:szCs w:val="22"/>
              </w:rPr>
            </w:pPr>
            <w:r w:rsidRPr="00AB5E3A">
              <w:rPr>
                <w:sz w:val="22"/>
                <w:szCs w:val="22"/>
              </w:rPr>
              <w:t>Antithrombin</w:t>
            </w:r>
          </w:p>
        </w:tc>
        <w:tc>
          <w:tcPr>
            <w:tcW w:w="7796" w:type="dxa"/>
            <w:vAlign w:val="center"/>
          </w:tcPr>
          <w:p w14:paraId="695D8C66" w14:textId="77777777" w:rsidR="00923158" w:rsidRPr="00AB5E3A" w:rsidRDefault="00923158" w:rsidP="00C037FE">
            <w:pPr>
              <w:pStyle w:val="Arial"/>
              <w:spacing w:line="276" w:lineRule="auto"/>
              <w:ind w:left="0"/>
              <w:jc w:val="left"/>
              <w:rPr>
                <w:sz w:val="22"/>
                <w:szCs w:val="22"/>
              </w:rPr>
            </w:pPr>
            <w:r>
              <w:rPr>
                <w:sz w:val="22"/>
                <w:szCs w:val="22"/>
              </w:rPr>
              <w:t xml:space="preserve">Manufacturers (IL) range. </w:t>
            </w:r>
            <w:r w:rsidRPr="00AB5E3A">
              <w:rPr>
                <w:sz w:val="22"/>
                <w:szCs w:val="22"/>
              </w:rPr>
              <w:t>Kit insert</w:t>
            </w:r>
            <w:r>
              <w:rPr>
                <w:sz w:val="22"/>
                <w:szCs w:val="22"/>
              </w:rPr>
              <w:t xml:space="preserve"> and </w:t>
            </w:r>
            <w:r w:rsidR="00ED4D33">
              <w:rPr>
                <w:sz w:val="22"/>
                <w:szCs w:val="22"/>
              </w:rPr>
              <w:t xml:space="preserve">IL </w:t>
            </w:r>
            <w:r>
              <w:rPr>
                <w:sz w:val="22"/>
                <w:szCs w:val="22"/>
              </w:rPr>
              <w:t>Optimising Paediatric Haemostasis Testing</w:t>
            </w:r>
            <w:r w:rsidR="00ED4D33">
              <w:rPr>
                <w:sz w:val="22"/>
                <w:szCs w:val="22"/>
              </w:rPr>
              <w:t xml:space="preserve"> Rev 1.</w:t>
            </w:r>
          </w:p>
        </w:tc>
      </w:tr>
      <w:tr w:rsidR="00923158" w:rsidRPr="00AB5E3A" w14:paraId="4FB7F9D0" w14:textId="77777777" w:rsidTr="00C037FE">
        <w:trPr>
          <w:trHeight w:val="625"/>
        </w:trPr>
        <w:tc>
          <w:tcPr>
            <w:tcW w:w="3301" w:type="dxa"/>
            <w:shd w:val="clear" w:color="auto" w:fill="D9D9D9"/>
            <w:vAlign w:val="center"/>
          </w:tcPr>
          <w:p w14:paraId="64671924" w14:textId="77777777" w:rsidR="00923158" w:rsidRPr="00AB5E3A" w:rsidRDefault="00923158" w:rsidP="00C037FE">
            <w:pPr>
              <w:pStyle w:val="Arial"/>
              <w:spacing w:line="276" w:lineRule="auto"/>
              <w:ind w:left="0"/>
              <w:jc w:val="left"/>
              <w:rPr>
                <w:sz w:val="22"/>
                <w:szCs w:val="22"/>
              </w:rPr>
            </w:pPr>
            <w:r w:rsidRPr="00AB5E3A">
              <w:rPr>
                <w:sz w:val="22"/>
                <w:szCs w:val="22"/>
              </w:rPr>
              <w:t>Anti-Xa</w:t>
            </w:r>
          </w:p>
        </w:tc>
        <w:tc>
          <w:tcPr>
            <w:tcW w:w="7796" w:type="dxa"/>
            <w:vAlign w:val="center"/>
          </w:tcPr>
          <w:p w14:paraId="623C6154" w14:textId="77777777" w:rsidR="00923158" w:rsidRDefault="00923158" w:rsidP="00C037FE">
            <w:pPr>
              <w:pStyle w:val="Arial"/>
              <w:spacing w:line="276" w:lineRule="auto"/>
              <w:ind w:left="0"/>
              <w:jc w:val="left"/>
              <w:rPr>
                <w:sz w:val="22"/>
                <w:szCs w:val="22"/>
              </w:rPr>
            </w:pPr>
            <w:r w:rsidRPr="00AB5E3A">
              <w:rPr>
                <w:sz w:val="22"/>
                <w:szCs w:val="22"/>
              </w:rPr>
              <w:t xml:space="preserve">Derived from published literature –manufacturer of Enoxaparin (Sanofi) and ACCP Guidelines 2012:  Peak levels 0.6-1.0 </w:t>
            </w:r>
            <w:proofErr w:type="spellStart"/>
            <w:r w:rsidRPr="00AB5E3A">
              <w:rPr>
                <w:sz w:val="22"/>
                <w:szCs w:val="22"/>
              </w:rPr>
              <w:t>iu</w:t>
            </w:r>
            <w:proofErr w:type="spellEnd"/>
            <w:r w:rsidRPr="00AB5E3A">
              <w:rPr>
                <w:sz w:val="22"/>
                <w:szCs w:val="22"/>
              </w:rPr>
              <w:t>/ml for 1mg/kg bd dosing. 1-2iu/ml for 1.5mg/kg od dosing.</w:t>
            </w:r>
          </w:p>
          <w:p w14:paraId="416EB8E5" w14:textId="77777777" w:rsidR="008B07BC" w:rsidRPr="00AB5E3A" w:rsidRDefault="008B07BC" w:rsidP="00C037FE">
            <w:pPr>
              <w:pStyle w:val="Arial"/>
              <w:spacing w:line="276" w:lineRule="auto"/>
              <w:ind w:left="0"/>
              <w:jc w:val="left"/>
              <w:rPr>
                <w:sz w:val="22"/>
                <w:szCs w:val="22"/>
              </w:rPr>
            </w:pPr>
          </w:p>
        </w:tc>
      </w:tr>
      <w:tr w:rsidR="00923158" w:rsidRPr="00AB5E3A" w14:paraId="711101D0" w14:textId="77777777" w:rsidTr="00C037FE">
        <w:trPr>
          <w:trHeight w:val="625"/>
        </w:trPr>
        <w:tc>
          <w:tcPr>
            <w:tcW w:w="3301" w:type="dxa"/>
            <w:shd w:val="clear" w:color="auto" w:fill="D9D9D9"/>
            <w:vAlign w:val="center"/>
          </w:tcPr>
          <w:p w14:paraId="5FF78B7C" w14:textId="77777777" w:rsidR="00923158" w:rsidRPr="00AB5E3A" w:rsidRDefault="00923158" w:rsidP="00C037FE">
            <w:pPr>
              <w:pStyle w:val="Arial"/>
              <w:spacing w:line="276" w:lineRule="auto"/>
              <w:ind w:left="0"/>
              <w:jc w:val="left"/>
              <w:rPr>
                <w:sz w:val="22"/>
                <w:szCs w:val="22"/>
              </w:rPr>
            </w:pPr>
            <w:r w:rsidRPr="00AB5E3A">
              <w:rPr>
                <w:sz w:val="22"/>
                <w:szCs w:val="22"/>
              </w:rPr>
              <w:t>APCR</w:t>
            </w:r>
          </w:p>
        </w:tc>
        <w:tc>
          <w:tcPr>
            <w:tcW w:w="7796" w:type="dxa"/>
            <w:vAlign w:val="center"/>
          </w:tcPr>
          <w:p w14:paraId="36AEF59B" w14:textId="49C2DB48" w:rsidR="00923158" w:rsidRPr="00AB5E3A" w:rsidRDefault="003712FB" w:rsidP="00C037FE">
            <w:pPr>
              <w:pStyle w:val="Arial"/>
              <w:spacing w:line="276" w:lineRule="auto"/>
              <w:ind w:left="0"/>
              <w:jc w:val="left"/>
              <w:rPr>
                <w:sz w:val="22"/>
                <w:szCs w:val="22"/>
              </w:rPr>
            </w:pPr>
            <w:r w:rsidRPr="000F48F5">
              <w:rPr>
                <w:color w:val="0000CC"/>
                <w:sz w:val="22"/>
                <w:szCs w:val="22"/>
              </w:rPr>
              <w:t>L</w:t>
            </w:r>
            <w:r>
              <w:rPr>
                <w:color w:val="0000CC"/>
                <w:sz w:val="22"/>
                <w:szCs w:val="22"/>
              </w:rPr>
              <w:t>ocally derived</w:t>
            </w:r>
            <w:r w:rsidR="000F48F5">
              <w:rPr>
                <w:color w:val="0000CC"/>
                <w:sz w:val="22"/>
                <w:szCs w:val="22"/>
              </w:rPr>
              <w:t xml:space="preserve"> </w:t>
            </w:r>
            <w:r w:rsidR="000F48F5" w:rsidRPr="000F48F5">
              <w:rPr>
                <w:color w:val="0000CC"/>
                <w:sz w:val="22"/>
                <w:szCs w:val="22"/>
              </w:rPr>
              <w:t>Reference Range</w:t>
            </w:r>
            <w:r w:rsidR="00817D85">
              <w:rPr>
                <w:color w:val="0000CC"/>
                <w:sz w:val="22"/>
                <w:szCs w:val="22"/>
              </w:rPr>
              <w:t>.</w:t>
            </w:r>
          </w:p>
        </w:tc>
      </w:tr>
      <w:tr w:rsidR="00923158" w:rsidRPr="00AB5E3A" w14:paraId="686FCF85" w14:textId="77777777" w:rsidTr="00C037FE">
        <w:trPr>
          <w:trHeight w:val="257"/>
        </w:trPr>
        <w:tc>
          <w:tcPr>
            <w:tcW w:w="3301" w:type="dxa"/>
            <w:shd w:val="clear" w:color="auto" w:fill="D9D9D9"/>
            <w:vAlign w:val="center"/>
          </w:tcPr>
          <w:p w14:paraId="347F85D8" w14:textId="77777777" w:rsidR="00923158" w:rsidRDefault="00923158" w:rsidP="00C037FE">
            <w:pPr>
              <w:pStyle w:val="Arial"/>
              <w:spacing w:line="276" w:lineRule="auto"/>
              <w:ind w:left="0"/>
              <w:jc w:val="left"/>
              <w:rPr>
                <w:sz w:val="22"/>
                <w:szCs w:val="22"/>
              </w:rPr>
            </w:pPr>
            <w:r w:rsidRPr="00AB5E3A">
              <w:rPr>
                <w:sz w:val="22"/>
                <w:szCs w:val="22"/>
              </w:rPr>
              <w:t>APTT</w:t>
            </w:r>
          </w:p>
          <w:p w14:paraId="1B3E7DEC" w14:textId="77777777" w:rsidR="00F62010" w:rsidRPr="00AB5E3A" w:rsidRDefault="00F62010" w:rsidP="00C037FE">
            <w:pPr>
              <w:pStyle w:val="Arial"/>
              <w:spacing w:line="276" w:lineRule="auto"/>
              <w:ind w:left="0"/>
              <w:jc w:val="left"/>
              <w:rPr>
                <w:sz w:val="22"/>
                <w:szCs w:val="22"/>
              </w:rPr>
            </w:pPr>
          </w:p>
        </w:tc>
        <w:tc>
          <w:tcPr>
            <w:tcW w:w="7796" w:type="dxa"/>
            <w:vAlign w:val="center"/>
          </w:tcPr>
          <w:p w14:paraId="47718107" w14:textId="77777777" w:rsidR="00923158" w:rsidRPr="00AB5E3A" w:rsidRDefault="00923158" w:rsidP="00C037FE">
            <w:pPr>
              <w:pStyle w:val="Arial"/>
              <w:spacing w:line="276" w:lineRule="auto"/>
              <w:ind w:left="0"/>
              <w:jc w:val="left"/>
              <w:rPr>
                <w:sz w:val="22"/>
                <w:szCs w:val="22"/>
              </w:rPr>
            </w:pPr>
            <w:r>
              <w:rPr>
                <w:sz w:val="22"/>
                <w:szCs w:val="22"/>
              </w:rPr>
              <w:t>Locally derived from &gt;</w:t>
            </w:r>
            <w:r w:rsidR="00491F98">
              <w:rPr>
                <w:sz w:val="22"/>
                <w:szCs w:val="22"/>
              </w:rPr>
              <w:t xml:space="preserve">100 </w:t>
            </w:r>
            <w:r w:rsidR="00491F98" w:rsidRPr="00AB5E3A">
              <w:rPr>
                <w:sz w:val="22"/>
                <w:szCs w:val="22"/>
              </w:rPr>
              <w:t>normal</w:t>
            </w:r>
            <w:r w:rsidRPr="00AB5E3A">
              <w:rPr>
                <w:sz w:val="22"/>
                <w:szCs w:val="22"/>
              </w:rPr>
              <w:t xml:space="preserve"> (Synthsil Batch specific) +/- 2SD’s</w:t>
            </w:r>
          </w:p>
        </w:tc>
      </w:tr>
      <w:tr w:rsidR="00923158" w:rsidRPr="00AB5E3A" w14:paraId="5A37897B" w14:textId="77777777" w:rsidTr="00C037FE">
        <w:trPr>
          <w:trHeight w:val="323"/>
        </w:trPr>
        <w:tc>
          <w:tcPr>
            <w:tcW w:w="3301" w:type="dxa"/>
            <w:shd w:val="clear" w:color="auto" w:fill="D9D9D9"/>
            <w:vAlign w:val="center"/>
          </w:tcPr>
          <w:p w14:paraId="24790353" w14:textId="77777777" w:rsidR="00923158" w:rsidRDefault="00923158" w:rsidP="00C037FE">
            <w:pPr>
              <w:pStyle w:val="Arial"/>
              <w:spacing w:line="276" w:lineRule="auto"/>
              <w:ind w:left="0"/>
              <w:jc w:val="left"/>
              <w:rPr>
                <w:sz w:val="22"/>
                <w:szCs w:val="22"/>
              </w:rPr>
            </w:pPr>
            <w:r w:rsidRPr="00AB5E3A">
              <w:rPr>
                <w:sz w:val="22"/>
                <w:szCs w:val="22"/>
              </w:rPr>
              <w:t>D-Dimer</w:t>
            </w:r>
          </w:p>
          <w:p w14:paraId="5181511B" w14:textId="77777777" w:rsidR="00F62010" w:rsidRPr="00AB5E3A" w:rsidRDefault="00F62010" w:rsidP="00C037FE">
            <w:pPr>
              <w:pStyle w:val="Arial"/>
              <w:spacing w:line="276" w:lineRule="auto"/>
              <w:ind w:left="0"/>
              <w:jc w:val="left"/>
              <w:rPr>
                <w:sz w:val="22"/>
                <w:szCs w:val="22"/>
              </w:rPr>
            </w:pPr>
          </w:p>
        </w:tc>
        <w:tc>
          <w:tcPr>
            <w:tcW w:w="7796" w:type="dxa"/>
            <w:vAlign w:val="center"/>
          </w:tcPr>
          <w:p w14:paraId="69115D5C" w14:textId="77777777" w:rsidR="00923158" w:rsidRPr="00124848" w:rsidRDefault="00923158" w:rsidP="00C037FE">
            <w:pPr>
              <w:spacing w:line="276" w:lineRule="auto"/>
              <w:jc w:val="left"/>
              <w:rPr>
                <w:rFonts w:cs="Arial"/>
                <w:sz w:val="21"/>
                <w:szCs w:val="21"/>
              </w:rPr>
            </w:pPr>
            <w:r w:rsidRPr="000B55C0">
              <w:t>Manufacturers (IL) cut off of 500 ng/mL</w:t>
            </w:r>
            <w:r w:rsidR="00F62010">
              <w:t xml:space="preserve"> for exclusion of </w:t>
            </w:r>
            <w:proofErr w:type="gramStart"/>
            <w:r w:rsidR="00F62010">
              <w:t>VTE</w:t>
            </w:r>
            <w:r w:rsidRPr="000B55C0">
              <w:t xml:space="preserve"> </w:t>
            </w:r>
            <w:r w:rsidR="00F62010">
              <w:t>.</w:t>
            </w:r>
            <w:proofErr w:type="gramEnd"/>
            <w:r w:rsidR="00F62010">
              <w:t xml:space="preserve"> Kit insert.</w:t>
            </w:r>
          </w:p>
        </w:tc>
      </w:tr>
      <w:tr w:rsidR="00923158" w:rsidRPr="00AB5E3A" w14:paraId="4B51DFFD" w14:textId="77777777" w:rsidTr="00C037FE">
        <w:trPr>
          <w:trHeight w:val="625"/>
        </w:trPr>
        <w:tc>
          <w:tcPr>
            <w:tcW w:w="3301" w:type="dxa"/>
            <w:shd w:val="clear" w:color="auto" w:fill="D9D9D9"/>
            <w:vAlign w:val="center"/>
          </w:tcPr>
          <w:p w14:paraId="1FA22594" w14:textId="77777777" w:rsidR="00923158" w:rsidRPr="00AB5E3A" w:rsidRDefault="00923158" w:rsidP="00C037FE">
            <w:pPr>
              <w:pStyle w:val="Arial"/>
              <w:spacing w:line="276" w:lineRule="auto"/>
              <w:ind w:left="0"/>
              <w:jc w:val="left"/>
              <w:rPr>
                <w:sz w:val="22"/>
                <w:szCs w:val="22"/>
              </w:rPr>
            </w:pPr>
            <w:r w:rsidRPr="00AB5E3A">
              <w:rPr>
                <w:sz w:val="22"/>
                <w:szCs w:val="22"/>
              </w:rPr>
              <w:t>DRVVT</w:t>
            </w:r>
          </w:p>
        </w:tc>
        <w:tc>
          <w:tcPr>
            <w:tcW w:w="7796" w:type="dxa"/>
            <w:vAlign w:val="center"/>
          </w:tcPr>
          <w:p w14:paraId="2A8855D7" w14:textId="77777777" w:rsidR="00923158" w:rsidRPr="00AB5E3A" w:rsidRDefault="00923158" w:rsidP="00C037FE">
            <w:pPr>
              <w:pStyle w:val="Arial"/>
              <w:spacing w:line="276" w:lineRule="auto"/>
              <w:ind w:left="0"/>
              <w:jc w:val="left"/>
              <w:rPr>
                <w:sz w:val="22"/>
                <w:szCs w:val="22"/>
              </w:rPr>
            </w:pPr>
            <w:r w:rsidRPr="00AB5E3A">
              <w:rPr>
                <w:sz w:val="22"/>
                <w:szCs w:val="22"/>
              </w:rPr>
              <w:t xml:space="preserve">Manufacturer:  (IL) in house study of 120 </w:t>
            </w:r>
            <w:proofErr w:type="spellStart"/>
            <w:r w:rsidRPr="00AB5E3A">
              <w:rPr>
                <w:sz w:val="22"/>
                <w:szCs w:val="22"/>
              </w:rPr>
              <w:t>normals</w:t>
            </w:r>
            <w:proofErr w:type="spellEnd"/>
            <w:r w:rsidRPr="00AB5E3A">
              <w:rPr>
                <w:sz w:val="22"/>
                <w:szCs w:val="22"/>
              </w:rPr>
              <w:t xml:space="preserve">. Normalised ratio cut off derived from mean of 40 </w:t>
            </w:r>
            <w:proofErr w:type="spellStart"/>
            <w:r w:rsidRPr="00AB5E3A">
              <w:rPr>
                <w:sz w:val="22"/>
                <w:szCs w:val="22"/>
              </w:rPr>
              <w:t>normals</w:t>
            </w:r>
            <w:proofErr w:type="spellEnd"/>
            <w:r w:rsidRPr="00AB5E3A">
              <w:rPr>
                <w:sz w:val="22"/>
                <w:szCs w:val="22"/>
              </w:rPr>
              <w:t xml:space="preserve"> (&gt;1.2). Kit insert</w:t>
            </w:r>
          </w:p>
        </w:tc>
      </w:tr>
      <w:tr w:rsidR="00923158" w:rsidRPr="00AB5E3A" w14:paraId="11462BFE" w14:textId="77777777" w:rsidTr="00C037FE">
        <w:trPr>
          <w:trHeight w:val="556"/>
        </w:trPr>
        <w:tc>
          <w:tcPr>
            <w:tcW w:w="3301" w:type="dxa"/>
            <w:shd w:val="clear" w:color="auto" w:fill="D9D9D9"/>
            <w:vAlign w:val="center"/>
          </w:tcPr>
          <w:p w14:paraId="1F0AC04F" w14:textId="77777777" w:rsidR="00923158" w:rsidRPr="00AB5E3A" w:rsidRDefault="00923158" w:rsidP="00C037FE">
            <w:pPr>
              <w:pStyle w:val="Arial"/>
              <w:spacing w:line="276" w:lineRule="auto"/>
              <w:ind w:left="0"/>
              <w:jc w:val="left"/>
              <w:rPr>
                <w:sz w:val="22"/>
                <w:szCs w:val="22"/>
              </w:rPr>
            </w:pPr>
            <w:r w:rsidRPr="00AB5E3A">
              <w:rPr>
                <w:sz w:val="22"/>
                <w:szCs w:val="22"/>
              </w:rPr>
              <w:t>Erythrocyte sedimentation rate (ESR)</w:t>
            </w:r>
          </w:p>
        </w:tc>
        <w:tc>
          <w:tcPr>
            <w:tcW w:w="7796" w:type="dxa"/>
            <w:vAlign w:val="center"/>
          </w:tcPr>
          <w:p w14:paraId="7A80508A" w14:textId="77777777" w:rsidR="00923158" w:rsidRDefault="00923158" w:rsidP="00C037FE">
            <w:pPr>
              <w:pStyle w:val="Arial"/>
              <w:spacing w:line="276" w:lineRule="auto"/>
              <w:ind w:left="0"/>
              <w:jc w:val="left"/>
              <w:rPr>
                <w:sz w:val="22"/>
                <w:szCs w:val="22"/>
              </w:rPr>
            </w:pPr>
            <w:r w:rsidRPr="00AB5E3A">
              <w:rPr>
                <w:sz w:val="22"/>
                <w:szCs w:val="22"/>
              </w:rPr>
              <w:t>S Mitchell Lewis,</w:t>
            </w:r>
            <w:r w:rsidR="00F62010">
              <w:rPr>
                <w:sz w:val="22"/>
                <w:szCs w:val="22"/>
              </w:rPr>
              <w:t xml:space="preserve"> </w:t>
            </w:r>
            <w:r w:rsidRPr="00AB5E3A">
              <w:rPr>
                <w:sz w:val="22"/>
                <w:szCs w:val="22"/>
              </w:rPr>
              <w:t xml:space="preserve">Barbara J Bain &amp;Imelda Bates ( 2001)  9th edition </w:t>
            </w:r>
            <w:proofErr w:type="spellStart"/>
            <w:r w:rsidRPr="00AB5E3A">
              <w:rPr>
                <w:sz w:val="22"/>
                <w:szCs w:val="22"/>
              </w:rPr>
              <w:t>Dacie</w:t>
            </w:r>
            <w:proofErr w:type="spellEnd"/>
            <w:r w:rsidRPr="00AB5E3A">
              <w:rPr>
                <w:sz w:val="22"/>
                <w:szCs w:val="22"/>
              </w:rPr>
              <w:t xml:space="preserve"> and Lewis ( Practical Haematology)</w:t>
            </w:r>
          </w:p>
          <w:p w14:paraId="279EC707" w14:textId="77777777" w:rsidR="008B07BC" w:rsidRPr="00AB5E3A" w:rsidRDefault="008B07BC" w:rsidP="00C037FE">
            <w:pPr>
              <w:pStyle w:val="Arial"/>
              <w:spacing w:line="276" w:lineRule="auto"/>
              <w:ind w:left="0"/>
              <w:jc w:val="left"/>
              <w:rPr>
                <w:sz w:val="22"/>
                <w:szCs w:val="22"/>
              </w:rPr>
            </w:pPr>
          </w:p>
        </w:tc>
      </w:tr>
      <w:tr w:rsidR="00C83C73" w:rsidRPr="00AB5E3A" w14:paraId="617033EA" w14:textId="77777777" w:rsidTr="00C037FE">
        <w:trPr>
          <w:trHeight w:val="281"/>
        </w:trPr>
        <w:tc>
          <w:tcPr>
            <w:tcW w:w="3301" w:type="dxa"/>
            <w:shd w:val="clear" w:color="auto" w:fill="D9D9D9"/>
            <w:vAlign w:val="center"/>
          </w:tcPr>
          <w:p w14:paraId="4C125796" w14:textId="77777777" w:rsidR="00C83C73" w:rsidRPr="00AB5E3A" w:rsidRDefault="00C83C73" w:rsidP="00C037FE">
            <w:pPr>
              <w:pStyle w:val="Arial"/>
              <w:spacing w:line="276" w:lineRule="auto"/>
              <w:ind w:left="0"/>
              <w:jc w:val="left"/>
              <w:rPr>
                <w:sz w:val="22"/>
                <w:szCs w:val="22"/>
              </w:rPr>
            </w:pPr>
            <w:r w:rsidRPr="00AB5E3A">
              <w:rPr>
                <w:sz w:val="22"/>
                <w:szCs w:val="22"/>
              </w:rPr>
              <w:t>Fibrinogen</w:t>
            </w:r>
          </w:p>
        </w:tc>
        <w:tc>
          <w:tcPr>
            <w:tcW w:w="7796" w:type="dxa"/>
            <w:vAlign w:val="center"/>
          </w:tcPr>
          <w:p w14:paraId="76B6E4B0" w14:textId="1372BF36" w:rsidR="00C83C73" w:rsidRPr="00AB5E3A" w:rsidRDefault="00C83C73" w:rsidP="00C037FE">
            <w:pPr>
              <w:pStyle w:val="Arial"/>
              <w:spacing w:line="276" w:lineRule="auto"/>
              <w:ind w:left="0"/>
              <w:jc w:val="left"/>
              <w:rPr>
                <w:sz w:val="22"/>
                <w:szCs w:val="22"/>
              </w:rPr>
            </w:pPr>
            <w:r w:rsidRPr="00AB5E3A">
              <w:rPr>
                <w:sz w:val="22"/>
                <w:szCs w:val="22"/>
              </w:rPr>
              <w:t>Manufacturer: (</w:t>
            </w:r>
            <w:proofErr w:type="gramStart"/>
            <w:r w:rsidRPr="00AB5E3A">
              <w:rPr>
                <w:sz w:val="22"/>
                <w:szCs w:val="22"/>
              </w:rPr>
              <w:t>IL )</w:t>
            </w:r>
            <w:proofErr w:type="gramEnd"/>
            <w:r>
              <w:rPr>
                <w:sz w:val="22"/>
                <w:szCs w:val="22"/>
              </w:rPr>
              <w:t xml:space="preserve"> range. </w:t>
            </w:r>
            <w:r w:rsidRPr="00AB5E3A">
              <w:rPr>
                <w:sz w:val="22"/>
                <w:szCs w:val="22"/>
              </w:rPr>
              <w:t>Kit insert</w:t>
            </w:r>
            <w:r>
              <w:rPr>
                <w:sz w:val="22"/>
                <w:szCs w:val="22"/>
              </w:rPr>
              <w:t xml:space="preserve"> and IL Optimising Paediatric Haemostasis Testing Rev 1.</w:t>
            </w:r>
          </w:p>
        </w:tc>
      </w:tr>
      <w:tr w:rsidR="00C83C73" w:rsidRPr="00AB5E3A" w14:paraId="05E16FB3" w14:textId="77777777" w:rsidTr="00C037FE">
        <w:trPr>
          <w:trHeight w:val="435"/>
        </w:trPr>
        <w:tc>
          <w:tcPr>
            <w:tcW w:w="3301" w:type="dxa"/>
            <w:shd w:val="clear" w:color="auto" w:fill="D9D9D9"/>
            <w:vAlign w:val="center"/>
          </w:tcPr>
          <w:p w14:paraId="28847B24" w14:textId="77777777" w:rsidR="00C83C73" w:rsidRPr="00AB5E3A" w:rsidRDefault="00C83C73" w:rsidP="00C037FE">
            <w:pPr>
              <w:pStyle w:val="Arial"/>
              <w:spacing w:line="276" w:lineRule="auto"/>
              <w:ind w:left="0"/>
              <w:jc w:val="left"/>
              <w:rPr>
                <w:sz w:val="22"/>
                <w:szCs w:val="22"/>
              </w:rPr>
            </w:pPr>
            <w:r w:rsidRPr="00AB5E3A">
              <w:rPr>
                <w:sz w:val="22"/>
                <w:szCs w:val="22"/>
              </w:rPr>
              <w:t>Factor VIII</w:t>
            </w:r>
          </w:p>
        </w:tc>
        <w:tc>
          <w:tcPr>
            <w:tcW w:w="7796" w:type="dxa"/>
            <w:vAlign w:val="center"/>
          </w:tcPr>
          <w:p w14:paraId="7D74D377" w14:textId="77777777" w:rsidR="00C83C73" w:rsidRPr="00AB5E3A" w:rsidRDefault="00C83C73" w:rsidP="00C037FE">
            <w:pPr>
              <w:pStyle w:val="Arial"/>
              <w:spacing w:line="276" w:lineRule="auto"/>
              <w:ind w:left="0"/>
              <w:jc w:val="left"/>
              <w:rPr>
                <w:sz w:val="22"/>
                <w:szCs w:val="22"/>
              </w:rPr>
            </w:pPr>
            <w:r w:rsidRPr="00AB5E3A">
              <w:rPr>
                <w:sz w:val="22"/>
                <w:szCs w:val="22"/>
              </w:rPr>
              <w:t>Manufacturers (IL) range</w:t>
            </w:r>
            <w:r>
              <w:rPr>
                <w:sz w:val="22"/>
                <w:szCs w:val="22"/>
              </w:rPr>
              <w:t>. Kit insert.</w:t>
            </w:r>
            <w:r w:rsidRPr="00AB5E3A">
              <w:rPr>
                <w:sz w:val="22"/>
                <w:szCs w:val="22"/>
              </w:rPr>
              <w:t xml:space="preserve"> </w:t>
            </w:r>
          </w:p>
        </w:tc>
      </w:tr>
      <w:tr w:rsidR="00C83C73" w:rsidRPr="00AB5E3A" w14:paraId="2C883A2A" w14:textId="77777777" w:rsidTr="00C037FE">
        <w:trPr>
          <w:trHeight w:val="235"/>
        </w:trPr>
        <w:tc>
          <w:tcPr>
            <w:tcW w:w="3301" w:type="dxa"/>
            <w:shd w:val="clear" w:color="auto" w:fill="D9D9D9"/>
            <w:vAlign w:val="center"/>
          </w:tcPr>
          <w:p w14:paraId="0C046E9D" w14:textId="77777777" w:rsidR="00C83C73" w:rsidRPr="00AB5E3A" w:rsidRDefault="00C83C73" w:rsidP="00C037FE">
            <w:pPr>
              <w:pStyle w:val="Arial"/>
              <w:spacing w:line="276" w:lineRule="auto"/>
              <w:ind w:left="0"/>
              <w:jc w:val="left"/>
              <w:rPr>
                <w:sz w:val="22"/>
                <w:szCs w:val="22"/>
              </w:rPr>
            </w:pPr>
            <w:r w:rsidRPr="00AB5E3A">
              <w:rPr>
                <w:sz w:val="22"/>
                <w:szCs w:val="22"/>
              </w:rPr>
              <w:t>Factor IX</w:t>
            </w:r>
          </w:p>
        </w:tc>
        <w:tc>
          <w:tcPr>
            <w:tcW w:w="7796" w:type="dxa"/>
            <w:vAlign w:val="center"/>
          </w:tcPr>
          <w:p w14:paraId="21142B6B" w14:textId="17E9D3EE" w:rsidR="00C83C73" w:rsidRDefault="00C83C73" w:rsidP="00C037FE">
            <w:pPr>
              <w:pStyle w:val="Arial"/>
              <w:spacing w:line="276" w:lineRule="auto"/>
              <w:ind w:left="0"/>
              <w:jc w:val="left"/>
              <w:rPr>
                <w:sz w:val="22"/>
                <w:szCs w:val="22"/>
              </w:rPr>
            </w:pPr>
            <w:r w:rsidRPr="00AB5E3A">
              <w:rPr>
                <w:sz w:val="22"/>
                <w:szCs w:val="22"/>
              </w:rPr>
              <w:t>Manufacturers (IL</w:t>
            </w:r>
            <w:r>
              <w:rPr>
                <w:sz w:val="22"/>
                <w:szCs w:val="22"/>
              </w:rPr>
              <w:t xml:space="preserve">) range. </w:t>
            </w:r>
            <w:r w:rsidRPr="00AB5E3A">
              <w:rPr>
                <w:sz w:val="22"/>
                <w:szCs w:val="22"/>
              </w:rPr>
              <w:t>Manufacturer: (</w:t>
            </w:r>
            <w:proofErr w:type="gramStart"/>
            <w:r w:rsidRPr="00AB5E3A">
              <w:rPr>
                <w:sz w:val="22"/>
                <w:szCs w:val="22"/>
              </w:rPr>
              <w:t>IL )</w:t>
            </w:r>
            <w:proofErr w:type="gramEnd"/>
            <w:r>
              <w:rPr>
                <w:sz w:val="22"/>
                <w:szCs w:val="22"/>
              </w:rPr>
              <w:t xml:space="preserve"> range. </w:t>
            </w:r>
            <w:r w:rsidRPr="00AB5E3A">
              <w:rPr>
                <w:sz w:val="22"/>
                <w:szCs w:val="22"/>
              </w:rPr>
              <w:t>Kit insert</w:t>
            </w:r>
            <w:r>
              <w:rPr>
                <w:sz w:val="22"/>
                <w:szCs w:val="22"/>
              </w:rPr>
              <w:t xml:space="preserve"> and IL Optimising Paediatric Haemostasis Testing Rev 1</w:t>
            </w:r>
            <w:r w:rsidR="003712FB">
              <w:rPr>
                <w:sz w:val="22"/>
                <w:szCs w:val="22"/>
              </w:rPr>
              <w:t xml:space="preserve"> </w:t>
            </w:r>
            <w:r w:rsidR="003712FB" w:rsidRPr="003712FB">
              <w:rPr>
                <w:color w:val="0000CC"/>
                <w:sz w:val="22"/>
                <w:szCs w:val="22"/>
              </w:rPr>
              <w:t>for &lt; 17 years</w:t>
            </w:r>
            <w:r>
              <w:rPr>
                <w:sz w:val="22"/>
                <w:szCs w:val="22"/>
              </w:rPr>
              <w:t>.</w:t>
            </w:r>
          </w:p>
          <w:p w14:paraId="1DD26C0F" w14:textId="77777777" w:rsidR="00C83C73" w:rsidRPr="00AB5E3A" w:rsidRDefault="00C83C73" w:rsidP="00C037FE">
            <w:pPr>
              <w:pStyle w:val="Arial"/>
              <w:spacing w:line="276" w:lineRule="auto"/>
              <w:ind w:left="0"/>
              <w:jc w:val="left"/>
              <w:rPr>
                <w:sz w:val="22"/>
                <w:szCs w:val="22"/>
              </w:rPr>
            </w:pPr>
          </w:p>
        </w:tc>
      </w:tr>
      <w:tr w:rsidR="00C83C73" w:rsidRPr="00AB5E3A" w14:paraId="518D4CA5" w14:textId="77777777" w:rsidTr="00C037FE">
        <w:trPr>
          <w:trHeight w:val="326"/>
        </w:trPr>
        <w:tc>
          <w:tcPr>
            <w:tcW w:w="3301" w:type="dxa"/>
            <w:shd w:val="clear" w:color="auto" w:fill="D9D9D9"/>
            <w:vAlign w:val="center"/>
          </w:tcPr>
          <w:p w14:paraId="012C3860" w14:textId="77777777" w:rsidR="00C83C73" w:rsidRPr="00AB5E3A" w:rsidRDefault="00C83C73" w:rsidP="00C037FE">
            <w:pPr>
              <w:pStyle w:val="Arial"/>
              <w:spacing w:line="276" w:lineRule="auto"/>
              <w:ind w:left="0"/>
              <w:jc w:val="left"/>
              <w:rPr>
                <w:sz w:val="22"/>
                <w:szCs w:val="22"/>
              </w:rPr>
            </w:pPr>
            <w:r w:rsidRPr="00AB5E3A">
              <w:rPr>
                <w:sz w:val="22"/>
                <w:szCs w:val="22"/>
              </w:rPr>
              <w:t>Factor XI</w:t>
            </w:r>
          </w:p>
        </w:tc>
        <w:tc>
          <w:tcPr>
            <w:tcW w:w="7796" w:type="dxa"/>
            <w:vAlign w:val="center"/>
          </w:tcPr>
          <w:p w14:paraId="187B698F" w14:textId="523D21B5" w:rsidR="00C83C73" w:rsidRPr="00AB5E3A" w:rsidRDefault="00C83C73" w:rsidP="00C037FE">
            <w:pPr>
              <w:pStyle w:val="Arial"/>
              <w:spacing w:line="276" w:lineRule="auto"/>
              <w:ind w:left="0"/>
              <w:jc w:val="left"/>
              <w:rPr>
                <w:sz w:val="22"/>
                <w:szCs w:val="22"/>
              </w:rPr>
            </w:pPr>
            <w:r w:rsidRPr="00AB5E3A">
              <w:rPr>
                <w:sz w:val="22"/>
                <w:szCs w:val="22"/>
              </w:rPr>
              <w:t>Manufacturers (IL</w:t>
            </w:r>
            <w:r>
              <w:rPr>
                <w:sz w:val="22"/>
                <w:szCs w:val="22"/>
              </w:rPr>
              <w:t xml:space="preserve">) range. </w:t>
            </w:r>
            <w:r w:rsidRPr="00AB5E3A">
              <w:rPr>
                <w:sz w:val="22"/>
                <w:szCs w:val="22"/>
              </w:rPr>
              <w:t>Manufacturer: (</w:t>
            </w:r>
            <w:proofErr w:type="gramStart"/>
            <w:r w:rsidRPr="00AB5E3A">
              <w:rPr>
                <w:sz w:val="22"/>
                <w:szCs w:val="22"/>
              </w:rPr>
              <w:t>IL )</w:t>
            </w:r>
            <w:proofErr w:type="gramEnd"/>
            <w:r>
              <w:rPr>
                <w:sz w:val="22"/>
                <w:szCs w:val="22"/>
              </w:rPr>
              <w:t xml:space="preserve"> range. </w:t>
            </w:r>
            <w:r w:rsidRPr="00AB5E3A">
              <w:rPr>
                <w:sz w:val="22"/>
                <w:szCs w:val="22"/>
              </w:rPr>
              <w:t>Kit insert</w:t>
            </w:r>
            <w:r>
              <w:rPr>
                <w:sz w:val="22"/>
                <w:szCs w:val="22"/>
              </w:rPr>
              <w:t xml:space="preserve"> and IL Optimising Paediatric Haemostasis Testing Rev 1</w:t>
            </w:r>
            <w:r w:rsidR="003712FB" w:rsidRPr="003712FB">
              <w:rPr>
                <w:color w:val="0000CC"/>
                <w:sz w:val="22"/>
                <w:szCs w:val="22"/>
              </w:rPr>
              <w:t xml:space="preserve"> for &lt; 17 years</w:t>
            </w:r>
            <w:r w:rsidR="003712FB">
              <w:rPr>
                <w:color w:val="0000CC"/>
                <w:sz w:val="22"/>
                <w:szCs w:val="22"/>
              </w:rPr>
              <w:t>.</w:t>
            </w:r>
          </w:p>
        </w:tc>
      </w:tr>
      <w:tr w:rsidR="00C83C73" w:rsidRPr="00AB5E3A" w14:paraId="25C3B2B6" w14:textId="77777777" w:rsidTr="00C037FE">
        <w:trPr>
          <w:trHeight w:val="434"/>
        </w:trPr>
        <w:tc>
          <w:tcPr>
            <w:tcW w:w="3301" w:type="dxa"/>
            <w:shd w:val="clear" w:color="auto" w:fill="D9D9D9"/>
            <w:vAlign w:val="center"/>
          </w:tcPr>
          <w:p w14:paraId="34C2360A" w14:textId="77777777" w:rsidR="00C83C73" w:rsidRPr="00AB5E3A" w:rsidRDefault="00C83C73" w:rsidP="00C037FE">
            <w:pPr>
              <w:pStyle w:val="Arial"/>
              <w:spacing w:line="276" w:lineRule="auto"/>
              <w:ind w:left="0"/>
              <w:jc w:val="left"/>
              <w:rPr>
                <w:sz w:val="22"/>
                <w:szCs w:val="22"/>
              </w:rPr>
            </w:pPr>
            <w:r w:rsidRPr="00AB5E3A">
              <w:rPr>
                <w:sz w:val="22"/>
                <w:szCs w:val="22"/>
              </w:rPr>
              <w:t>Factor XII</w:t>
            </w:r>
          </w:p>
        </w:tc>
        <w:tc>
          <w:tcPr>
            <w:tcW w:w="7796" w:type="dxa"/>
            <w:vAlign w:val="center"/>
          </w:tcPr>
          <w:p w14:paraId="199FE292" w14:textId="2ACF622C" w:rsidR="00C83C73" w:rsidRPr="00AB5E3A" w:rsidRDefault="00C83C73" w:rsidP="00C037FE">
            <w:pPr>
              <w:pStyle w:val="Arial"/>
              <w:spacing w:line="276" w:lineRule="auto"/>
              <w:ind w:left="0"/>
              <w:jc w:val="left"/>
              <w:rPr>
                <w:sz w:val="22"/>
                <w:szCs w:val="22"/>
              </w:rPr>
            </w:pPr>
            <w:r w:rsidRPr="00AB5E3A">
              <w:rPr>
                <w:sz w:val="22"/>
                <w:szCs w:val="22"/>
              </w:rPr>
              <w:t>Manufacturers (IL</w:t>
            </w:r>
            <w:r>
              <w:rPr>
                <w:sz w:val="22"/>
                <w:szCs w:val="22"/>
              </w:rPr>
              <w:t xml:space="preserve">) range. </w:t>
            </w:r>
            <w:r w:rsidRPr="00AB5E3A">
              <w:rPr>
                <w:sz w:val="22"/>
                <w:szCs w:val="22"/>
              </w:rPr>
              <w:t>Manufacturer: (</w:t>
            </w:r>
            <w:proofErr w:type="gramStart"/>
            <w:r w:rsidRPr="00AB5E3A">
              <w:rPr>
                <w:sz w:val="22"/>
                <w:szCs w:val="22"/>
              </w:rPr>
              <w:t>IL )</w:t>
            </w:r>
            <w:proofErr w:type="gramEnd"/>
            <w:r>
              <w:rPr>
                <w:sz w:val="22"/>
                <w:szCs w:val="22"/>
              </w:rPr>
              <w:t xml:space="preserve"> range. </w:t>
            </w:r>
            <w:r w:rsidRPr="00AB5E3A">
              <w:rPr>
                <w:sz w:val="22"/>
                <w:szCs w:val="22"/>
              </w:rPr>
              <w:t>Kit insert</w:t>
            </w:r>
            <w:r>
              <w:rPr>
                <w:sz w:val="22"/>
                <w:szCs w:val="22"/>
              </w:rPr>
              <w:t xml:space="preserve"> and IL Optimising Paediatric Haemostasis Testing Rev 1</w:t>
            </w:r>
            <w:r w:rsidR="003712FB">
              <w:rPr>
                <w:sz w:val="22"/>
                <w:szCs w:val="22"/>
              </w:rPr>
              <w:t xml:space="preserve"> </w:t>
            </w:r>
            <w:r w:rsidR="003712FB" w:rsidRPr="003712FB">
              <w:rPr>
                <w:color w:val="0000CC"/>
                <w:sz w:val="22"/>
                <w:szCs w:val="22"/>
              </w:rPr>
              <w:t>for &lt; 17 years</w:t>
            </w:r>
            <w:r w:rsidR="003712FB">
              <w:rPr>
                <w:color w:val="0000CC"/>
                <w:sz w:val="22"/>
                <w:szCs w:val="22"/>
              </w:rPr>
              <w:t>.</w:t>
            </w:r>
          </w:p>
        </w:tc>
      </w:tr>
      <w:tr w:rsidR="00C83C73" w:rsidRPr="00AB5E3A" w14:paraId="32D44F89" w14:textId="77777777" w:rsidTr="00C037FE">
        <w:trPr>
          <w:trHeight w:val="475"/>
        </w:trPr>
        <w:tc>
          <w:tcPr>
            <w:tcW w:w="3301" w:type="dxa"/>
            <w:shd w:val="clear" w:color="auto" w:fill="D9D9D9"/>
            <w:vAlign w:val="center"/>
          </w:tcPr>
          <w:p w14:paraId="5FABC862" w14:textId="77777777" w:rsidR="00C83C73" w:rsidRPr="00AB5E3A" w:rsidRDefault="00C83C73" w:rsidP="00C037FE">
            <w:pPr>
              <w:pStyle w:val="Arial"/>
              <w:spacing w:line="276" w:lineRule="auto"/>
              <w:ind w:left="0"/>
              <w:jc w:val="left"/>
              <w:rPr>
                <w:sz w:val="22"/>
                <w:szCs w:val="22"/>
              </w:rPr>
            </w:pPr>
            <w:r w:rsidRPr="00AB5E3A">
              <w:rPr>
                <w:sz w:val="22"/>
                <w:szCs w:val="22"/>
              </w:rPr>
              <w:lastRenderedPageBreak/>
              <w:t>Factor XIII</w:t>
            </w:r>
          </w:p>
        </w:tc>
        <w:tc>
          <w:tcPr>
            <w:tcW w:w="7796" w:type="dxa"/>
            <w:vAlign w:val="center"/>
          </w:tcPr>
          <w:p w14:paraId="7A8BB6C0" w14:textId="77777777" w:rsidR="003712FB" w:rsidRDefault="00C83C73" w:rsidP="00C037FE">
            <w:pPr>
              <w:pStyle w:val="Arial"/>
              <w:spacing w:line="276" w:lineRule="auto"/>
              <w:ind w:left="0"/>
              <w:jc w:val="left"/>
              <w:rPr>
                <w:sz w:val="22"/>
                <w:szCs w:val="22"/>
              </w:rPr>
            </w:pPr>
            <w:r w:rsidRPr="00AB5E3A">
              <w:rPr>
                <w:sz w:val="22"/>
                <w:szCs w:val="22"/>
              </w:rPr>
              <w:t>Manufacturers (IL</w:t>
            </w:r>
            <w:r>
              <w:rPr>
                <w:sz w:val="22"/>
                <w:szCs w:val="22"/>
              </w:rPr>
              <w:t>) range. Kit insert</w:t>
            </w:r>
            <w:r w:rsidR="003712FB">
              <w:rPr>
                <w:sz w:val="22"/>
                <w:szCs w:val="22"/>
              </w:rPr>
              <w:t>.</w:t>
            </w:r>
          </w:p>
          <w:p w14:paraId="5C333064" w14:textId="420C0098" w:rsidR="00C83C73" w:rsidRPr="00AB5E3A" w:rsidRDefault="003712FB" w:rsidP="00C037FE">
            <w:pPr>
              <w:pStyle w:val="Arial"/>
              <w:spacing w:line="276" w:lineRule="auto"/>
              <w:ind w:left="0"/>
              <w:jc w:val="left"/>
              <w:rPr>
                <w:sz w:val="22"/>
                <w:szCs w:val="22"/>
              </w:rPr>
            </w:pPr>
            <w:r>
              <w:rPr>
                <w:sz w:val="22"/>
                <w:szCs w:val="22"/>
              </w:rPr>
              <w:t xml:space="preserve">Optimising Paediatric Haemostasis Testing Rev 1 </w:t>
            </w:r>
            <w:r w:rsidRPr="003712FB">
              <w:rPr>
                <w:color w:val="0000CC"/>
                <w:sz w:val="22"/>
                <w:szCs w:val="22"/>
              </w:rPr>
              <w:t>for &lt; 17 years</w:t>
            </w:r>
            <w:r>
              <w:rPr>
                <w:color w:val="0000CC"/>
                <w:sz w:val="22"/>
                <w:szCs w:val="22"/>
              </w:rPr>
              <w:t>.</w:t>
            </w:r>
          </w:p>
        </w:tc>
      </w:tr>
      <w:tr w:rsidR="00C83C73" w:rsidRPr="00AB5E3A" w14:paraId="20D85BCA" w14:textId="77777777" w:rsidTr="00C037FE">
        <w:trPr>
          <w:trHeight w:val="475"/>
        </w:trPr>
        <w:tc>
          <w:tcPr>
            <w:tcW w:w="3301" w:type="dxa"/>
            <w:shd w:val="clear" w:color="auto" w:fill="D9D9D9"/>
            <w:vAlign w:val="center"/>
          </w:tcPr>
          <w:p w14:paraId="15FC0121" w14:textId="77777777" w:rsidR="00C83C73" w:rsidRPr="00AB5E3A" w:rsidRDefault="00C83C73" w:rsidP="00C037FE">
            <w:pPr>
              <w:pStyle w:val="Arial"/>
              <w:spacing w:line="276" w:lineRule="auto"/>
              <w:ind w:left="0"/>
              <w:jc w:val="left"/>
              <w:rPr>
                <w:sz w:val="22"/>
                <w:szCs w:val="22"/>
              </w:rPr>
            </w:pPr>
            <w:r w:rsidRPr="00AB5E3A">
              <w:rPr>
                <w:sz w:val="22"/>
                <w:szCs w:val="22"/>
              </w:rPr>
              <w:t>Factor II</w:t>
            </w:r>
          </w:p>
        </w:tc>
        <w:tc>
          <w:tcPr>
            <w:tcW w:w="7796" w:type="dxa"/>
            <w:vAlign w:val="center"/>
          </w:tcPr>
          <w:p w14:paraId="27FB1352" w14:textId="77777777" w:rsidR="00C83C73" w:rsidRDefault="00C83C73" w:rsidP="00C037FE">
            <w:pPr>
              <w:spacing w:line="276" w:lineRule="auto"/>
              <w:jc w:val="left"/>
              <w:rPr>
                <w:szCs w:val="22"/>
              </w:rPr>
            </w:pPr>
            <w:r w:rsidRPr="007A1CEC">
              <w:rPr>
                <w:szCs w:val="22"/>
              </w:rPr>
              <w:t>Manufacturers (IL) range. Kit insert</w:t>
            </w:r>
          </w:p>
          <w:p w14:paraId="7FC417F7" w14:textId="388A009D" w:rsidR="003712FB" w:rsidRDefault="003712FB" w:rsidP="00C037FE">
            <w:pPr>
              <w:spacing w:line="276" w:lineRule="auto"/>
              <w:jc w:val="left"/>
            </w:pPr>
            <w:r>
              <w:rPr>
                <w:szCs w:val="22"/>
              </w:rPr>
              <w:t xml:space="preserve">Optimising Paediatric Haemostasis Testing Rev 1 </w:t>
            </w:r>
            <w:r w:rsidRPr="003712FB">
              <w:rPr>
                <w:color w:val="0000CC"/>
                <w:szCs w:val="22"/>
              </w:rPr>
              <w:t>for &lt; 17 years</w:t>
            </w:r>
            <w:r>
              <w:rPr>
                <w:color w:val="0000CC"/>
                <w:szCs w:val="22"/>
              </w:rPr>
              <w:t>.</w:t>
            </w:r>
          </w:p>
        </w:tc>
      </w:tr>
      <w:tr w:rsidR="00C83C73" w:rsidRPr="00AB5E3A" w14:paraId="5B500FA4" w14:textId="77777777" w:rsidTr="00C037FE">
        <w:trPr>
          <w:trHeight w:val="475"/>
        </w:trPr>
        <w:tc>
          <w:tcPr>
            <w:tcW w:w="3301" w:type="dxa"/>
            <w:shd w:val="clear" w:color="auto" w:fill="D9D9D9"/>
            <w:vAlign w:val="center"/>
          </w:tcPr>
          <w:p w14:paraId="27460E01" w14:textId="77777777" w:rsidR="00C83C73" w:rsidRPr="00AB5E3A" w:rsidRDefault="00C83C73" w:rsidP="00C037FE">
            <w:pPr>
              <w:pStyle w:val="Arial"/>
              <w:spacing w:line="276" w:lineRule="auto"/>
              <w:ind w:left="0"/>
              <w:jc w:val="left"/>
              <w:rPr>
                <w:sz w:val="22"/>
                <w:szCs w:val="22"/>
              </w:rPr>
            </w:pPr>
            <w:r w:rsidRPr="00AB5E3A">
              <w:rPr>
                <w:sz w:val="22"/>
                <w:szCs w:val="22"/>
              </w:rPr>
              <w:t>Factor V</w:t>
            </w:r>
          </w:p>
        </w:tc>
        <w:tc>
          <w:tcPr>
            <w:tcW w:w="7796" w:type="dxa"/>
            <w:vAlign w:val="center"/>
          </w:tcPr>
          <w:p w14:paraId="2CD89393" w14:textId="77777777" w:rsidR="00C83C73" w:rsidRDefault="00C83C73" w:rsidP="00C037FE">
            <w:pPr>
              <w:spacing w:line="276" w:lineRule="auto"/>
              <w:jc w:val="left"/>
              <w:rPr>
                <w:szCs w:val="22"/>
              </w:rPr>
            </w:pPr>
            <w:r w:rsidRPr="007A1CEC">
              <w:rPr>
                <w:szCs w:val="22"/>
              </w:rPr>
              <w:t>Manufacturers (IL) range. Kit insert</w:t>
            </w:r>
          </w:p>
          <w:p w14:paraId="459409FD" w14:textId="57165B9F" w:rsidR="003712FB" w:rsidRDefault="003712FB" w:rsidP="00C037FE">
            <w:pPr>
              <w:spacing w:line="276" w:lineRule="auto"/>
              <w:jc w:val="left"/>
            </w:pPr>
            <w:r>
              <w:rPr>
                <w:szCs w:val="22"/>
              </w:rPr>
              <w:t xml:space="preserve">Optimising Paediatric Haemostasis Testing Rev 1 </w:t>
            </w:r>
            <w:r w:rsidRPr="003712FB">
              <w:rPr>
                <w:color w:val="0000CC"/>
                <w:szCs w:val="22"/>
              </w:rPr>
              <w:t>for &lt; 17 years</w:t>
            </w:r>
            <w:r>
              <w:rPr>
                <w:color w:val="0000CC"/>
                <w:szCs w:val="22"/>
              </w:rPr>
              <w:t>.</w:t>
            </w:r>
          </w:p>
        </w:tc>
      </w:tr>
      <w:tr w:rsidR="00C83C73" w:rsidRPr="00AB5E3A" w14:paraId="0B403A02" w14:textId="77777777" w:rsidTr="00C037FE">
        <w:trPr>
          <w:trHeight w:val="475"/>
        </w:trPr>
        <w:tc>
          <w:tcPr>
            <w:tcW w:w="3301" w:type="dxa"/>
            <w:shd w:val="clear" w:color="auto" w:fill="D9D9D9"/>
            <w:vAlign w:val="center"/>
          </w:tcPr>
          <w:p w14:paraId="2974F387" w14:textId="77777777" w:rsidR="00C83C73" w:rsidRPr="00AB5E3A" w:rsidRDefault="00C83C73" w:rsidP="00C037FE">
            <w:pPr>
              <w:pStyle w:val="Arial"/>
              <w:spacing w:line="276" w:lineRule="auto"/>
              <w:ind w:left="0"/>
              <w:jc w:val="left"/>
              <w:rPr>
                <w:sz w:val="22"/>
                <w:szCs w:val="22"/>
              </w:rPr>
            </w:pPr>
            <w:r w:rsidRPr="00AB5E3A">
              <w:rPr>
                <w:sz w:val="22"/>
                <w:szCs w:val="22"/>
              </w:rPr>
              <w:t>Factor VII</w:t>
            </w:r>
          </w:p>
        </w:tc>
        <w:tc>
          <w:tcPr>
            <w:tcW w:w="7796" w:type="dxa"/>
            <w:vAlign w:val="center"/>
          </w:tcPr>
          <w:p w14:paraId="06AF3992" w14:textId="4464CE9D" w:rsidR="00C83C73" w:rsidRDefault="00C83C73" w:rsidP="00C037FE">
            <w:pPr>
              <w:spacing w:line="276" w:lineRule="auto"/>
              <w:jc w:val="left"/>
            </w:pPr>
            <w:r w:rsidRPr="00AB5E3A">
              <w:rPr>
                <w:szCs w:val="22"/>
              </w:rPr>
              <w:t>Manufacturers (IL</w:t>
            </w:r>
            <w:r>
              <w:rPr>
                <w:szCs w:val="22"/>
              </w:rPr>
              <w:t xml:space="preserve">) range. </w:t>
            </w:r>
            <w:r w:rsidRPr="00AB5E3A">
              <w:rPr>
                <w:szCs w:val="22"/>
              </w:rPr>
              <w:t>Manufacturer: (</w:t>
            </w:r>
            <w:proofErr w:type="gramStart"/>
            <w:r w:rsidRPr="00AB5E3A">
              <w:rPr>
                <w:szCs w:val="22"/>
              </w:rPr>
              <w:t>IL )</w:t>
            </w:r>
            <w:proofErr w:type="gramEnd"/>
            <w:r>
              <w:rPr>
                <w:szCs w:val="22"/>
              </w:rPr>
              <w:t xml:space="preserve"> range. </w:t>
            </w:r>
            <w:r w:rsidRPr="00AB5E3A">
              <w:rPr>
                <w:szCs w:val="22"/>
              </w:rPr>
              <w:t>Kit insert</w:t>
            </w:r>
            <w:r>
              <w:rPr>
                <w:szCs w:val="22"/>
              </w:rPr>
              <w:t xml:space="preserve"> and IL </w:t>
            </w:r>
            <w:r w:rsidR="003712FB">
              <w:rPr>
                <w:szCs w:val="22"/>
              </w:rPr>
              <w:t xml:space="preserve">Optimising Paediatric Haemostasis Testing Rev 1 </w:t>
            </w:r>
            <w:r w:rsidR="003712FB" w:rsidRPr="003712FB">
              <w:rPr>
                <w:color w:val="0000CC"/>
                <w:szCs w:val="22"/>
              </w:rPr>
              <w:t>for &lt; 17 years</w:t>
            </w:r>
            <w:r w:rsidR="003712FB">
              <w:rPr>
                <w:color w:val="0000CC"/>
                <w:szCs w:val="22"/>
              </w:rPr>
              <w:t>.</w:t>
            </w:r>
          </w:p>
        </w:tc>
      </w:tr>
      <w:tr w:rsidR="00C83C73" w:rsidRPr="00AB5E3A" w14:paraId="64F4F134" w14:textId="77777777" w:rsidTr="00C037FE">
        <w:trPr>
          <w:trHeight w:val="475"/>
        </w:trPr>
        <w:tc>
          <w:tcPr>
            <w:tcW w:w="3301" w:type="dxa"/>
            <w:shd w:val="clear" w:color="auto" w:fill="D9D9D9"/>
            <w:vAlign w:val="center"/>
          </w:tcPr>
          <w:p w14:paraId="39FE1965" w14:textId="77777777" w:rsidR="00C83C73" w:rsidRPr="00AB5E3A" w:rsidRDefault="00C83C73" w:rsidP="00C037FE">
            <w:pPr>
              <w:pStyle w:val="Arial"/>
              <w:spacing w:line="276" w:lineRule="auto"/>
              <w:ind w:left="0"/>
              <w:jc w:val="left"/>
              <w:rPr>
                <w:sz w:val="22"/>
                <w:szCs w:val="22"/>
              </w:rPr>
            </w:pPr>
            <w:r w:rsidRPr="00AB5E3A">
              <w:rPr>
                <w:sz w:val="22"/>
                <w:szCs w:val="22"/>
              </w:rPr>
              <w:t>Factor X</w:t>
            </w:r>
          </w:p>
        </w:tc>
        <w:tc>
          <w:tcPr>
            <w:tcW w:w="7796" w:type="dxa"/>
            <w:vAlign w:val="center"/>
          </w:tcPr>
          <w:p w14:paraId="14F8C1CE" w14:textId="77777777" w:rsidR="003712FB" w:rsidRDefault="00C83C73" w:rsidP="00C037FE">
            <w:pPr>
              <w:spacing w:line="276" w:lineRule="auto"/>
              <w:jc w:val="left"/>
              <w:rPr>
                <w:szCs w:val="22"/>
              </w:rPr>
            </w:pPr>
            <w:r w:rsidRPr="007A1CEC">
              <w:rPr>
                <w:szCs w:val="22"/>
              </w:rPr>
              <w:t>Manufacturers (IL) range. Kit insert</w:t>
            </w:r>
            <w:r w:rsidR="003712FB">
              <w:rPr>
                <w:szCs w:val="22"/>
              </w:rPr>
              <w:t>.</w:t>
            </w:r>
          </w:p>
          <w:p w14:paraId="64211A25" w14:textId="445F9AA8" w:rsidR="00C83C73" w:rsidRDefault="003712FB" w:rsidP="00C037FE">
            <w:pPr>
              <w:spacing w:line="276" w:lineRule="auto"/>
              <w:jc w:val="left"/>
            </w:pPr>
            <w:r>
              <w:rPr>
                <w:szCs w:val="22"/>
              </w:rPr>
              <w:t xml:space="preserve">Optimising Paediatric Haemostasis Testing Rev 1 </w:t>
            </w:r>
            <w:r w:rsidRPr="003712FB">
              <w:rPr>
                <w:color w:val="0000CC"/>
                <w:szCs w:val="22"/>
              </w:rPr>
              <w:t>for &lt; 17 years</w:t>
            </w:r>
            <w:r>
              <w:rPr>
                <w:color w:val="0000CC"/>
                <w:szCs w:val="22"/>
              </w:rPr>
              <w:t>.</w:t>
            </w:r>
          </w:p>
        </w:tc>
      </w:tr>
      <w:tr w:rsidR="00C83C73" w:rsidRPr="00AB5E3A" w14:paraId="5CA2162A" w14:textId="77777777" w:rsidTr="00C037FE">
        <w:trPr>
          <w:trHeight w:val="531"/>
        </w:trPr>
        <w:tc>
          <w:tcPr>
            <w:tcW w:w="3301" w:type="dxa"/>
            <w:shd w:val="clear" w:color="auto" w:fill="D9D9D9"/>
            <w:vAlign w:val="center"/>
          </w:tcPr>
          <w:p w14:paraId="23D64A15" w14:textId="77777777" w:rsidR="00C83C73" w:rsidRPr="00AB5E3A" w:rsidRDefault="00C83C73" w:rsidP="00C037FE">
            <w:pPr>
              <w:pStyle w:val="Arial"/>
              <w:spacing w:line="276" w:lineRule="auto"/>
              <w:ind w:left="0"/>
              <w:jc w:val="left"/>
              <w:rPr>
                <w:sz w:val="22"/>
                <w:szCs w:val="22"/>
              </w:rPr>
            </w:pPr>
            <w:r w:rsidRPr="00AB5E3A">
              <w:rPr>
                <w:sz w:val="22"/>
                <w:szCs w:val="22"/>
              </w:rPr>
              <w:t xml:space="preserve">Full blood count </w:t>
            </w:r>
          </w:p>
        </w:tc>
        <w:tc>
          <w:tcPr>
            <w:tcW w:w="7796" w:type="dxa"/>
            <w:vAlign w:val="center"/>
          </w:tcPr>
          <w:p w14:paraId="6EE4DA92" w14:textId="77777777" w:rsidR="00C83C73" w:rsidRPr="00AB5E3A" w:rsidRDefault="00C83C73" w:rsidP="00C037FE">
            <w:pPr>
              <w:pStyle w:val="Arial"/>
              <w:spacing w:line="276" w:lineRule="auto"/>
              <w:ind w:left="0"/>
              <w:jc w:val="left"/>
              <w:rPr>
                <w:sz w:val="22"/>
                <w:szCs w:val="22"/>
              </w:rPr>
            </w:pPr>
            <w:r w:rsidRPr="00AB5E3A">
              <w:rPr>
                <w:sz w:val="22"/>
                <w:szCs w:val="22"/>
              </w:rPr>
              <w:t xml:space="preserve">S Mitchell </w:t>
            </w:r>
            <w:proofErr w:type="spellStart"/>
            <w:r w:rsidRPr="00AB5E3A">
              <w:rPr>
                <w:sz w:val="22"/>
                <w:szCs w:val="22"/>
              </w:rPr>
              <w:t>Lewis,Barbara</w:t>
            </w:r>
            <w:proofErr w:type="spellEnd"/>
            <w:r w:rsidRPr="00AB5E3A">
              <w:rPr>
                <w:sz w:val="22"/>
                <w:szCs w:val="22"/>
              </w:rPr>
              <w:t xml:space="preserve"> J Bain &amp;Imelda Bates ( 2001)  9th edition </w:t>
            </w:r>
            <w:proofErr w:type="spellStart"/>
            <w:r w:rsidRPr="00AB5E3A">
              <w:rPr>
                <w:sz w:val="22"/>
                <w:szCs w:val="22"/>
              </w:rPr>
              <w:t>Dacie</w:t>
            </w:r>
            <w:proofErr w:type="spellEnd"/>
            <w:r w:rsidRPr="00AB5E3A">
              <w:rPr>
                <w:sz w:val="22"/>
                <w:szCs w:val="22"/>
              </w:rPr>
              <w:t xml:space="preserve"> and Lewis ( Practical Haematology)</w:t>
            </w:r>
          </w:p>
        </w:tc>
      </w:tr>
      <w:tr w:rsidR="00C83C73" w:rsidRPr="00AB5E3A" w14:paraId="65A71780" w14:textId="77777777" w:rsidTr="00C037FE">
        <w:trPr>
          <w:trHeight w:val="475"/>
        </w:trPr>
        <w:tc>
          <w:tcPr>
            <w:tcW w:w="3301" w:type="dxa"/>
            <w:tcBorders>
              <w:bottom w:val="single" w:sz="4" w:space="0" w:color="auto"/>
            </w:tcBorders>
            <w:shd w:val="clear" w:color="auto" w:fill="D9D9D9"/>
            <w:vAlign w:val="center"/>
          </w:tcPr>
          <w:p w14:paraId="51391E4D" w14:textId="77777777" w:rsidR="00C83C73" w:rsidRPr="00AB5E3A" w:rsidRDefault="00C83C73" w:rsidP="00C037FE">
            <w:pPr>
              <w:pStyle w:val="Arial"/>
              <w:spacing w:line="276" w:lineRule="auto"/>
              <w:ind w:left="0"/>
              <w:jc w:val="left"/>
              <w:rPr>
                <w:sz w:val="22"/>
                <w:szCs w:val="22"/>
              </w:rPr>
            </w:pPr>
            <w:proofErr w:type="spellStart"/>
            <w:r w:rsidRPr="00AB5E3A">
              <w:rPr>
                <w:sz w:val="22"/>
                <w:szCs w:val="22"/>
              </w:rPr>
              <w:t>Haemaglobinopathy</w:t>
            </w:r>
            <w:proofErr w:type="spellEnd"/>
            <w:r w:rsidRPr="00AB5E3A">
              <w:rPr>
                <w:sz w:val="22"/>
                <w:szCs w:val="22"/>
              </w:rPr>
              <w:t xml:space="preserve"> screen (HBOP)</w:t>
            </w:r>
          </w:p>
        </w:tc>
        <w:tc>
          <w:tcPr>
            <w:tcW w:w="7796" w:type="dxa"/>
            <w:tcBorders>
              <w:bottom w:val="single" w:sz="4" w:space="0" w:color="auto"/>
            </w:tcBorders>
            <w:vAlign w:val="center"/>
          </w:tcPr>
          <w:p w14:paraId="174C5009" w14:textId="77777777" w:rsidR="00C83C73" w:rsidRPr="00F94167" w:rsidRDefault="00C83C73" w:rsidP="00C037FE">
            <w:pPr>
              <w:pStyle w:val="Arial"/>
              <w:spacing w:line="276" w:lineRule="auto"/>
              <w:ind w:left="0"/>
              <w:jc w:val="left"/>
              <w:rPr>
                <w:sz w:val="22"/>
                <w:szCs w:val="22"/>
              </w:rPr>
            </w:pPr>
            <w:r w:rsidRPr="00F94167">
              <w:rPr>
                <w:sz w:val="22"/>
                <w:szCs w:val="22"/>
              </w:rPr>
              <w:t>Manufacturer’s Kit Insert. Sickle cell and Thalassaemia Handbook. NHS screening programme. 3</w:t>
            </w:r>
            <w:r w:rsidRPr="00F94167">
              <w:rPr>
                <w:sz w:val="22"/>
                <w:szCs w:val="22"/>
                <w:vertAlign w:val="superscript"/>
              </w:rPr>
              <w:t>Rd</w:t>
            </w:r>
            <w:r w:rsidRPr="00F94167">
              <w:rPr>
                <w:sz w:val="22"/>
                <w:szCs w:val="22"/>
              </w:rPr>
              <w:t xml:space="preserve"> edition October 2012</w:t>
            </w:r>
          </w:p>
        </w:tc>
      </w:tr>
      <w:tr w:rsidR="00C83C73" w:rsidRPr="00AB5E3A" w14:paraId="1F751524" w14:textId="77777777" w:rsidTr="00C037FE">
        <w:trPr>
          <w:trHeight w:val="475"/>
        </w:trPr>
        <w:tc>
          <w:tcPr>
            <w:tcW w:w="3301" w:type="dxa"/>
            <w:shd w:val="clear" w:color="auto" w:fill="D9D9D9"/>
            <w:vAlign w:val="center"/>
          </w:tcPr>
          <w:p w14:paraId="563D661C" w14:textId="77777777" w:rsidR="00C83C73" w:rsidRPr="00AB5E3A" w:rsidRDefault="00C83C73" w:rsidP="00C037FE">
            <w:pPr>
              <w:pStyle w:val="Arial"/>
              <w:spacing w:line="276" w:lineRule="auto"/>
              <w:ind w:left="0"/>
              <w:jc w:val="left"/>
              <w:rPr>
                <w:sz w:val="22"/>
                <w:szCs w:val="22"/>
              </w:rPr>
            </w:pPr>
            <w:r w:rsidRPr="00AB5E3A">
              <w:rPr>
                <w:sz w:val="22"/>
                <w:szCs w:val="22"/>
              </w:rPr>
              <w:t>Infectious mononucleosis screen (IMS)</w:t>
            </w:r>
          </w:p>
        </w:tc>
        <w:tc>
          <w:tcPr>
            <w:tcW w:w="7796" w:type="dxa"/>
            <w:vAlign w:val="center"/>
          </w:tcPr>
          <w:p w14:paraId="0C832D7F" w14:textId="77777777" w:rsidR="00C83C73" w:rsidRPr="00F94167" w:rsidRDefault="00C83C73" w:rsidP="00C037FE">
            <w:pPr>
              <w:pStyle w:val="Arial"/>
              <w:spacing w:line="276" w:lineRule="auto"/>
              <w:ind w:left="0"/>
              <w:jc w:val="left"/>
              <w:rPr>
                <w:sz w:val="22"/>
                <w:szCs w:val="22"/>
              </w:rPr>
            </w:pPr>
            <w:r w:rsidRPr="00F94167">
              <w:rPr>
                <w:sz w:val="22"/>
                <w:szCs w:val="22"/>
              </w:rPr>
              <w:t>Manufacturers Kit insert Accusay Mono kit insert.</w:t>
            </w:r>
          </w:p>
        </w:tc>
      </w:tr>
      <w:tr w:rsidR="00C83C73" w:rsidRPr="00AB5E3A" w14:paraId="5C0E7C16" w14:textId="77777777" w:rsidTr="00C037FE">
        <w:trPr>
          <w:trHeight w:val="475"/>
        </w:trPr>
        <w:tc>
          <w:tcPr>
            <w:tcW w:w="3301" w:type="dxa"/>
            <w:shd w:val="clear" w:color="auto" w:fill="D9D9D9"/>
            <w:vAlign w:val="center"/>
          </w:tcPr>
          <w:p w14:paraId="69B8BBCD" w14:textId="77777777" w:rsidR="00C83C73" w:rsidRPr="00AB5E3A" w:rsidRDefault="00C83C73" w:rsidP="00C037FE">
            <w:pPr>
              <w:pStyle w:val="Arial"/>
              <w:spacing w:line="276" w:lineRule="auto"/>
              <w:ind w:left="0"/>
              <w:jc w:val="left"/>
              <w:rPr>
                <w:sz w:val="22"/>
                <w:szCs w:val="22"/>
              </w:rPr>
            </w:pPr>
            <w:r w:rsidRPr="00AB5E3A">
              <w:rPr>
                <w:sz w:val="22"/>
                <w:szCs w:val="22"/>
              </w:rPr>
              <w:t>Malaria screen - Thick and Thin film for microscopy</w:t>
            </w:r>
          </w:p>
        </w:tc>
        <w:tc>
          <w:tcPr>
            <w:tcW w:w="7796" w:type="dxa"/>
            <w:vAlign w:val="center"/>
          </w:tcPr>
          <w:p w14:paraId="6F098A60" w14:textId="77777777" w:rsidR="00C83C73" w:rsidRPr="00F94167" w:rsidRDefault="00C83C73" w:rsidP="00C037FE">
            <w:pPr>
              <w:pStyle w:val="Arial"/>
              <w:spacing w:line="276" w:lineRule="auto"/>
              <w:ind w:left="0"/>
              <w:jc w:val="left"/>
              <w:rPr>
                <w:sz w:val="22"/>
                <w:szCs w:val="22"/>
              </w:rPr>
            </w:pPr>
            <w:r w:rsidRPr="00F94167">
              <w:rPr>
                <w:sz w:val="22"/>
                <w:szCs w:val="22"/>
              </w:rPr>
              <w:t>Laboratory Diagnosis of Malaria, BCSH Guideline (2013)</w:t>
            </w:r>
          </w:p>
        </w:tc>
      </w:tr>
      <w:tr w:rsidR="00C83C73" w:rsidRPr="00AB5E3A" w14:paraId="7C6A468C" w14:textId="77777777" w:rsidTr="00C037FE">
        <w:trPr>
          <w:trHeight w:val="475"/>
        </w:trPr>
        <w:tc>
          <w:tcPr>
            <w:tcW w:w="3301" w:type="dxa"/>
            <w:shd w:val="clear" w:color="auto" w:fill="D9D9D9"/>
            <w:vAlign w:val="center"/>
          </w:tcPr>
          <w:p w14:paraId="32BB3188" w14:textId="77777777" w:rsidR="00C83C73" w:rsidRPr="00AB5E3A" w:rsidRDefault="00C83C73" w:rsidP="00C037FE">
            <w:pPr>
              <w:pStyle w:val="Arial"/>
              <w:spacing w:line="276" w:lineRule="auto"/>
              <w:ind w:left="0"/>
              <w:jc w:val="left"/>
              <w:rPr>
                <w:sz w:val="22"/>
                <w:szCs w:val="22"/>
              </w:rPr>
            </w:pPr>
            <w:r>
              <w:rPr>
                <w:sz w:val="22"/>
                <w:szCs w:val="22"/>
              </w:rPr>
              <w:t>Malaria screening</w:t>
            </w:r>
          </w:p>
        </w:tc>
        <w:tc>
          <w:tcPr>
            <w:tcW w:w="7796" w:type="dxa"/>
            <w:vAlign w:val="center"/>
          </w:tcPr>
          <w:p w14:paraId="52680A91" w14:textId="77777777" w:rsidR="00C83C73" w:rsidRPr="00F94167" w:rsidRDefault="00C83C73" w:rsidP="00C037FE">
            <w:pPr>
              <w:pStyle w:val="Arial"/>
              <w:spacing w:line="276" w:lineRule="auto"/>
              <w:ind w:left="0"/>
              <w:jc w:val="left"/>
              <w:rPr>
                <w:sz w:val="22"/>
                <w:szCs w:val="22"/>
              </w:rPr>
            </w:pPr>
            <w:r w:rsidRPr="00F94167">
              <w:rPr>
                <w:sz w:val="22"/>
                <w:szCs w:val="22"/>
              </w:rPr>
              <w:t xml:space="preserve">Manufacturers  Kit insert BinaxNOW </w:t>
            </w:r>
          </w:p>
        </w:tc>
      </w:tr>
      <w:tr w:rsidR="00C83C73" w:rsidRPr="00AB5E3A" w14:paraId="1F6E7793" w14:textId="77777777" w:rsidTr="00C037FE">
        <w:trPr>
          <w:trHeight w:val="475"/>
        </w:trPr>
        <w:tc>
          <w:tcPr>
            <w:tcW w:w="3301" w:type="dxa"/>
            <w:shd w:val="clear" w:color="auto" w:fill="D9D9D9"/>
            <w:vAlign w:val="center"/>
          </w:tcPr>
          <w:p w14:paraId="14215BF4" w14:textId="3F7F7E49" w:rsidR="00C83C73" w:rsidRPr="00C83C73" w:rsidRDefault="00C83C73" w:rsidP="00C037FE">
            <w:pPr>
              <w:pStyle w:val="Arial"/>
              <w:spacing w:line="276" w:lineRule="auto"/>
              <w:ind w:left="0"/>
              <w:jc w:val="left"/>
              <w:rPr>
                <w:sz w:val="22"/>
                <w:szCs w:val="22"/>
              </w:rPr>
            </w:pPr>
            <w:r w:rsidRPr="00C83C73">
              <w:rPr>
                <w:sz w:val="22"/>
                <w:szCs w:val="22"/>
              </w:rPr>
              <w:t>Peri</w:t>
            </w:r>
            <w:r w:rsidRPr="00C83C73">
              <w:rPr>
                <w:sz w:val="20"/>
                <w:szCs w:val="22"/>
              </w:rPr>
              <w:t>phe</w:t>
            </w:r>
            <w:r w:rsidRPr="00C83C73">
              <w:rPr>
                <w:sz w:val="22"/>
                <w:szCs w:val="22"/>
              </w:rPr>
              <w:t>ral Blood film microscopy</w:t>
            </w:r>
          </w:p>
        </w:tc>
        <w:tc>
          <w:tcPr>
            <w:tcW w:w="7796" w:type="dxa"/>
            <w:vAlign w:val="center"/>
          </w:tcPr>
          <w:p w14:paraId="5ED1531D" w14:textId="7BBCDC1E" w:rsidR="00C83C73" w:rsidRPr="00C83C73" w:rsidRDefault="00C83C73" w:rsidP="00C037FE">
            <w:pPr>
              <w:pStyle w:val="Arial"/>
              <w:spacing w:line="276" w:lineRule="auto"/>
              <w:ind w:left="0"/>
              <w:jc w:val="left"/>
              <w:rPr>
                <w:sz w:val="22"/>
                <w:szCs w:val="22"/>
              </w:rPr>
            </w:pPr>
            <w:r w:rsidRPr="00C83C73">
              <w:rPr>
                <w:sz w:val="22"/>
                <w:szCs w:val="22"/>
              </w:rPr>
              <w:t>ICSH recommendations for the standardization of nomenclature and grading of peri</w:t>
            </w:r>
            <w:r w:rsidRPr="00C83C73">
              <w:rPr>
                <w:sz w:val="20"/>
                <w:szCs w:val="22"/>
              </w:rPr>
              <w:t>phe</w:t>
            </w:r>
            <w:r w:rsidRPr="00C83C73">
              <w:rPr>
                <w:sz w:val="22"/>
                <w:szCs w:val="22"/>
              </w:rPr>
              <w:t>ral blood cell morphological features. August 2014</w:t>
            </w:r>
          </w:p>
        </w:tc>
      </w:tr>
      <w:tr w:rsidR="00C83C73" w:rsidRPr="00AB5E3A" w14:paraId="046A3C32" w14:textId="77777777" w:rsidTr="00C037FE">
        <w:trPr>
          <w:trHeight w:val="475"/>
        </w:trPr>
        <w:tc>
          <w:tcPr>
            <w:tcW w:w="3301" w:type="dxa"/>
            <w:shd w:val="clear" w:color="auto" w:fill="D9D9D9"/>
            <w:vAlign w:val="center"/>
          </w:tcPr>
          <w:p w14:paraId="6BEDF56D" w14:textId="0163D53A" w:rsidR="00C83C73" w:rsidRPr="00C83C73" w:rsidRDefault="00C83C73" w:rsidP="00C037FE">
            <w:pPr>
              <w:pStyle w:val="Arial"/>
              <w:spacing w:line="276" w:lineRule="auto"/>
              <w:ind w:left="0"/>
              <w:jc w:val="left"/>
              <w:rPr>
                <w:sz w:val="22"/>
                <w:szCs w:val="22"/>
              </w:rPr>
            </w:pPr>
            <w:r w:rsidRPr="00C83C73">
              <w:rPr>
                <w:sz w:val="22"/>
                <w:szCs w:val="22"/>
              </w:rPr>
              <w:t>Peri</w:t>
            </w:r>
            <w:r w:rsidRPr="00C83C73">
              <w:rPr>
                <w:sz w:val="20"/>
                <w:szCs w:val="22"/>
              </w:rPr>
              <w:t>phe</w:t>
            </w:r>
            <w:r w:rsidRPr="00C83C73">
              <w:rPr>
                <w:sz w:val="22"/>
                <w:szCs w:val="22"/>
              </w:rPr>
              <w:t>ral Bone Marrow microscopy</w:t>
            </w:r>
          </w:p>
        </w:tc>
        <w:tc>
          <w:tcPr>
            <w:tcW w:w="7796" w:type="dxa"/>
            <w:vAlign w:val="center"/>
          </w:tcPr>
          <w:p w14:paraId="22ED4B30" w14:textId="4659E2EF" w:rsidR="00C83C73" w:rsidRPr="00C83C73" w:rsidRDefault="00C83C73" w:rsidP="00C037FE">
            <w:pPr>
              <w:pStyle w:val="Arial"/>
              <w:spacing w:line="276" w:lineRule="auto"/>
              <w:ind w:left="0"/>
              <w:jc w:val="left"/>
              <w:rPr>
                <w:sz w:val="22"/>
                <w:szCs w:val="22"/>
              </w:rPr>
            </w:pPr>
            <w:r w:rsidRPr="00C83C73">
              <w:t>ICSH guidelines for the standardization of bone marrow specimens and reports. 2008</w:t>
            </w:r>
          </w:p>
        </w:tc>
      </w:tr>
      <w:tr w:rsidR="00C83C73" w:rsidRPr="00AB5E3A" w14:paraId="16C240F2" w14:textId="77777777" w:rsidTr="00C037FE">
        <w:trPr>
          <w:trHeight w:val="475"/>
        </w:trPr>
        <w:tc>
          <w:tcPr>
            <w:tcW w:w="3301" w:type="dxa"/>
            <w:shd w:val="clear" w:color="auto" w:fill="D9D9D9"/>
            <w:vAlign w:val="center"/>
          </w:tcPr>
          <w:p w14:paraId="7A93EFC6" w14:textId="0BBC0008" w:rsidR="00C83C73" w:rsidRPr="00AB5E3A" w:rsidRDefault="00C83C73" w:rsidP="00C037FE">
            <w:pPr>
              <w:pStyle w:val="Arial"/>
              <w:spacing w:line="276" w:lineRule="auto"/>
              <w:ind w:left="0"/>
              <w:jc w:val="left"/>
              <w:rPr>
                <w:sz w:val="22"/>
                <w:szCs w:val="22"/>
              </w:rPr>
            </w:pPr>
            <w:r w:rsidRPr="00AB5E3A">
              <w:rPr>
                <w:sz w:val="22"/>
                <w:szCs w:val="22"/>
              </w:rPr>
              <w:t>Protein C</w:t>
            </w:r>
          </w:p>
        </w:tc>
        <w:tc>
          <w:tcPr>
            <w:tcW w:w="7796" w:type="dxa"/>
            <w:vAlign w:val="center"/>
          </w:tcPr>
          <w:p w14:paraId="1862862E" w14:textId="531946BF" w:rsidR="00C83C73" w:rsidRDefault="00C83C73" w:rsidP="00C037FE">
            <w:pPr>
              <w:spacing w:line="276" w:lineRule="auto"/>
              <w:jc w:val="left"/>
            </w:pPr>
            <w:r w:rsidRPr="009909D4">
              <w:rPr>
                <w:szCs w:val="22"/>
              </w:rPr>
              <w:t>Manufacturers (IL) range. Manufacturer: (</w:t>
            </w:r>
            <w:proofErr w:type="gramStart"/>
            <w:r w:rsidRPr="009909D4">
              <w:rPr>
                <w:szCs w:val="22"/>
              </w:rPr>
              <w:t>IL )</w:t>
            </w:r>
            <w:proofErr w:type="gramEnd"/>
            <w:r w:rsidRPr="009909D4">
              <w:rPr>
                <w:szCs w:val="22"/>
              </w:rPr>
              <w:t xml:space="preserve"> range. Kit insert and IL Optimising Paediatric Haemostasis Testing Rev 1</w:t>
            </w:r>
          </w:p>
        </w:tc>
      </w:tr>
      <w:tr w:rsidR="00C83C73" w:rsidRPr="00AB5E3A" w14:paraId="41802C58" w14:textId="77777777" w:rsidTr="00C037FE">
        <w:trPr>
          <w:trHeight w:val="475"/>
        </w:trPr>
        <w:tc>
          <w:tcPr>
            <w:tcW w:w="3301" w:type="dxa"/>
            <w:shd w:val="clear" w:color="auto" w:fill="D9D9D9"/>
            <w:vAlign w:val="center"/>
          </w:tcPr>
          <w:p w14:paraId="35423A2A" w14:textId="3DE69CC7" w:rsidR="00C83C73" w:rsidRPr="00AB5E3A" w:rsidRDefault="00C83C73" w:rsidP="00C037FE">
            <w:pPr>
              <w:pStyle w:val="Arial"/>
              <w:spacing w:line="276" w:lineRule="auto"/>
              <w:ind w:left="0"/>
              <w:jc w:val="left"/>
              <w:rPr>
                <w:sz w:val="22"/>
                <w:szCs w:val="22"/>
              </w:rPr>
            </w:pPr>
            <w:r w:rsidRPr="00AB5E3A">
              <w:rPr>
                <w:sz w:val="22"/>
                <w:szCs w:val="22"/>
              </w:rPr>
              <w:t>Protein S</w:t>
            </w:r>
          </w:p>
        </w:tc>
        <w:tc>
          <w:tcPr>
            <w:tcW w:w="7796" w:type="dxa"/>
            <w:vAlign w:val="center"/>
          </w:tcPr>
          <w:p w14:paraId="48BE2437" w14:textId="74500BEE" w:rsidR="00C83C73" w:rsidRDefault="00C83C73" w:rsidP="00C037FE">
            <w:pPr>
              <w:spacing w:line="276" w:lineRule="auto"/>
              <w:jc w:val="left"/>
            </w:pPr>
            <w:r w:rsidRPr="009909D4">
              <w:rPr>
                <w:szCs w:val="22"/>
              </w:rPr>
              <w:t>Manufacturers (IL) range. Manufacturer: (</w:t>
            </w:r>
            <w:proofErr w:type="gramStart"/>
            <w:r w:rsidRPr="009909D4">
              <w:rPr>
                <w:szCs w:val="22"/>
              </w:rPr>
              <w:t>IL )</w:t>
            </w:r>
            <w:proofErr w:type="gramEnd"/>
            <w:r w:rsidRPr="009909D4">
              <w:rPr>
                <w:szCs w:val="22"/>
              </w:rPr>
              <w:t xml:space="preserve"> range. Kit insert and IL Optimising Paediatric Haemostasis Testing Rev 1</w:t>
            </w:r>
          </w:p>
        </w:tc>
      </w:tr>
      <w:tr w:rsidR="00C83C73" w:rsidRPr="00F94167" w14:paraId="1F85E062" w14:textId="77777777" w:rsidTr="00C037FE">
        <w:trPr>
          <w:trHeight w:val="475"/>
        </w:trPr>
        <w:tc>
          <w:tcPr>
            <w:tcW w:w="3301" w:type="dxa"/>
            <w:shd w:val="clear" w:color="auto" w:fill="D9D9D9"/>
            <w:vAlign w:val="center"/>
          </w:tcPr>
          <w:p w14:paraId="5F6A2DF7" w14:textId="19D8F638" w:rsidR="00C83C73" w:rsidRPr="00F94167" w:rsidRDefault="00C83C73" w:rsidP="00C037FE">
            <w:pPr>
              <w:pStyle w:val="Arial"/>
              <w:spacing w:line="276" w:lineRule="auto"/>
              <w:ind w:left="0"/>
              <w:jc w:val="left"/>
              <w:rPr>
                <w:sz w:val="22"/>
                <w:szCs w:val="22"/>
              </w:rPr>
            </w:pPr>
            <w:r w:rsidRPr="00F94167">
              <w:rPr>
                <w:sz w:val="22"/>
                <w:szCs w:val="22"/>
              </w:rPr>
              <w:t>Prothrombin Time</w:t>
            </w:r>
          </w:p>
        </w:tc>
        <w:tc>
          <w:tcPr>
            <w:tcW w:w="7796" w:type="dxa"/>
            <w:vAlign w:val="center"/>
          </w:tcPr>
          <w:p w14:paraId="077235F9" w14:textId="77777777" w:rsidR="00C83C73" w:rsidRPr="00F94167" w:rsidRDefault="00C83C73" w:rsidP="00C037FE">
            <w:pPr>
              <w:pStyle w:val="Arial"/>
              <w:spacing w:line="276" w:lineRule="auto"/>
              <w:ind w:left="0"/>
              <w:jc w:val="left"/>
              <w:rPr>
                <w:sz w:val="22"/>
                <w:szCs w:val="22"/>
              </w:rPr>
            </w:pPr>
            <w:r w:rsidRPr="00F94167">
              <w:rPr>
                <w:sz w:val="22"/>
                <w:szCs w:val="22"/>
              </w:rPr>
              <w:t xml:space="preserve">Locally derived from &gt;100 </w:t>
            </w:r>
            <w:proofErr w:type="spellStart"/>
            <w:r w:rsidRPr="00F94167">
              <w:rPr>
                <w:sz w:val="22"/>
                <w:szCs w:val="22"/>
              </w:rPr>
              <w:t>normals</w:t>
            </w:r>
            <w:proofErr w:type="spellEnd"/>
            <w:r w:rsidRPr="00F94167">
              <w:rPr>
                <w:sz w:val="22"/>
                <w:szCs w:val="22"/>
              </w:rPr>
              <w:t xml:space="preserve"> (</w:t>
            </w:r>
            <w:proofErr w:type="spellStart"/>
            <w:r w:rsidRPr="00F94167">
              <w:rPr>
                <w:sz w:val="22"/>
                <w:szCs w:val="22"/>
              </w:rPr>
              <w:t>Recombiplastin</w:t>
            </w:r>
            <w:proofErr w:type="spellEnd"/>
            <w:r w:rsidRPr="00F94167">
              <w:rPr>
                <w:sz w:val="22"/>
                <w:szCs w:val="22"/>
              </w:rPr>
              <w:t xml:space="preserve"> Batch specific) +/- 2SD’s.</w:t>
            </w:r>
          </w:p>
          <w:p w14:paraId="438D51BF" w14:textId="3049CA0C" w:rsidR="00C83C73" w:rsidRPr="00F94167" w:rsidRDefault="00C83C73" w:rsidP="00C037FE">
            <w:pPr>
              <w:pStyle w:val="Arial"/>
              <w:spacing w:line="276" w:lineRule="auto"/>
              <w:ind w:left="0"/>
              <w:jc w:val="left"/>
              <w:rPr>
                <w:sz w:val="22"/>
                <w:szCs w:val="22"/>
              </w:rPr>
            </w:pPr>
          </w:p>
        </w:tc>
      </w:tr>
      <w:tr w:rsidR="00C83C73" w:rsidRPr="00F94167" w14:paraId="08359AFF" w14:textId="77777777" w:rsidTr="00C037FE">
        <w:trPr>
          <w:trHeight w:val="475"/>
        </w:trPr>
        <w:tc>
          <w:tcPr>
            <w:tcW w:w="3301" w:type="dxa"/>
            <w:shd w:val="clear" w:color="auto" w:fill="D9D9D9"/>
            <w:vAlign w:val="center"/>
          </w:tcPr>
          <w:p w14:paraId="6DFDDAD4" w14:textId="3DCE596F" w:rsidR="00C83C73" w:rsidRPr="00F94167" w:rsidRDefault="00C83C73" w:rsidP="00C037FE">
            <w:pPr>
              <w:pStyle w:val="Arial"/>
              <w:spacing w:line="276" w:lineRule="auto"/>
              <w:ind w:left="0"/>
              <w:jc w:val="left"/>
              <w:rPr>
                <w:sz w:val="22"/>
                <w:szCs w:val="22"/>
              </w:rPr>
            </w:pPr>
            <w:r w:rsidRPr="00F94167">
              <w:rPr>
                <w:sz w:val="22"/>
                <w:szCs w:val="22"/>
              </w:rPr>
              <w:t>Sickle cell screen</w:t>
            </w:r>
          </w:p>
        </w:tc>
        <w:tc>
          <w:tcPr>
            <w:tcW w:w="7796" w:type="dxa"/>
            <w:vAlign w:val="center"/>
          </w:tcPr>
          <w:p w14:paraId="3EC0DEF1" w14:textId="2738818A" w:rsidR="00C83C73" w:rsidRPr="00F94167" w:rsidRDefault="00C83C73" w:rsidP="00C037FE">
            <w:pPr>
              <w:pStyle w:val="Arial"/>
              <w:spacing w:line="276" w:lineRule="auto"/>
              <w:ind w:left="0"/>
              <w:jc w:val="left"/>
              <w:rPr>
                <w:sz w:val="22"/>
                <w:szCs w:val="22"/>
              </w:rPr>
            </w:pPr>
            <w:r w:rsidRPr="00F94167">
              <w:rPr>
                <w:sz w:val="22"/>
                <w:szCs w:val="22"/>
              </w:rPr>
              <w:t>Manufacturers Kit insert .Sickledex Solubility test kit.</w:t>
            </w:r>
          </w:p>
        </w:tc>
      </w:tr>
      <w:tr w:rsidR="00C83C73" w:rsidRPr="00F94167" w14:paraId="50D21D88" w14:textId="77777777" w:rsidTr="00C037FE">
        <w:trPr>
          <w:trHeight w:val="195"/>
        </w:trPr>
        <w:tc>
          <w:tcPr>
            <w:tcW w:w="3301" w:type="dxa"/>
            <w:shd w:val="clear" w:color="auto" w:fill="D9D9D9"/>
            <w:vAlign w:val="center"/>
          </w:tcPr>
          <w:p w14:paraId="0B87DB24" w14:textId="7156BA5D" w:rsidR="00C83C73" w:rsidRPr="00F94167" w:rsidRDefault="00C83C73" w:rsidP="00C037FE">
            <w:pPr>
              <w:pStyle w:val="Arial"/>
              <w:spacing w:line="276" w:lineRule="auto"/>
              <w:ind w:left="0"/>
              <w:jc w:val="left"/>
              <w:rPr>
                <w:sz w:val="22"/>
                <w:szCs w:val="22"/>
              </w:rPr>
            </w:pPr>
            <w:r w:rsidRPr="00F94167">
              <w:rPr>
                <w:sz w:val="22"/>
                <w:szCs w:val="22"/>
              </w:rPr>
              <w:t>Thrombin Time</w:t>
            </w:r>
          </w:p>
          <w:p w14:paraId="75EEB7E3" w14:textId="77777777" w:rsidR="00C83C73" w:rsidRPr="00F94167" w:rsidRDefault="00C83C73" w:rsidP="00C037FE">
            <w:pPr>
              <w:pStyle w:val="Arial"/>
              <w:spacing w:line="276" w:lineRule="auto"/>
              <w:ind w:left="0"/>
              <w:jc w:val="left"/>
              <w:rPr>
                <w:sz w:val="22"/>
                <w:szCs w:val="22"/>
              </w:rPr>
            </w:pPr>
          </w:p>
        </w:tc>
        <w:tc>
          <w:tcPr>
            <w:tcW w:w="7796" w:type="dxa"/>
            <w:vAlign w:val="center"/>
          </w:tcPr>
          <w:p w14:paraId="62116810" w14:textId="1D0F5C5A" w:rsidR="00C83C73" w:rsidRPr="00F94167" w:rsidRDefault="00C83C73" w:rsidP="00C037FE">
            <w:pPr>
              <w:pStyle w:val="Arial"/>
              <w:spacing w:line="276" w:lineRule="auto"/>
              <w:ind w:left="0"/>
              <w:jc w:val="left"/>
              <w:rPr>
                <w:sz w:val="22"/>
                <w:szCs w:val="22"/>
              </w:rPr>
            </w:pPr>
            <w:r w:rsidRPr="00F94167">
              <w:rPr>
                <w:sz w:val="22"/>
                <w:szCs w:val="22"/>
              </w:rPr>
              <w:t>Manufacturers (IL) range. Kit insert</w:t>
            </w:r>
          </w:p>
        </w:tc>
      </w:tr>
      <w:tr w:rsidR="00C83C73" w:rsidRPr="00F94167" w14:paraId="65F25511" w14:textId="77777777" w:rsidTr="00C037FE">
        <w:trPr>
          <w:trHeight w:val="475"/>
        </w:trPr>
        <w:tc>
          <w:tcPr>
            <w:tcW w:w="3301" w:type="dxa"/>
            <w:shd w:val="clear" w:color="auto" w:fill="D9D9D9"/>
            <w:vAlign w:val="center"/>
          </w:tcPr>
          <w:p w14:paraId="27C3BD94" w14:textId="4534FE5F" w:rsidR="00C83C73" w:rsidRPr="00F94167" w:rsidRDefault="00C83C73" w:rsidP="00C037FE">
            <w:pPr>
              <w:pStyle w:val="Arial"/>
              <w:spacing w:line="276" w:lineRule="auto"/>
              <w:ind w:left="0"/>
              <w:jc w:val="left"/>
              <w:rPr>
                <w:sz w:val="22"/>
                <w:szCs w:val="22"/>
              </w:rPr>
            </w:pPr>
            <w:r w:rsidRPr="00F94167">
              <w:rPr>
                <w:sz w:val="22"/>
                <w:szCs w:val="22"/>
              </w:rPr>
              <w:t>Von Willebrand Antigen / RiCof assay</w:t>
            </w:r>
          </w:p>
        </w:tc>
        <w:tc>
          <w:tcPr>
            <w:tcW w:w="7796" w:type="dxa"/>
            <w:vAlign w:val="center"/>
          </w:tcPr>
          <w:p w14:paraId="1B4CA212" w14:textId="2C57F3E9" w:rsidR="00C83C73" w:rsidRPr="00F94167" w:rsidRDefault="00C83C73" w:rsidP="00C037FE">
            <w:pPr>
              <w:pStyle w:val="Arial"/>
              <w:spacing w:line="276" w:lineRule="auto"/>
              <w:ind w:left="0"/>
              <w:jc w:val="left"/>
              <w:rPr>
                <w:sz w:val="22"/>
                <w:szCs w:val="22"/>
              </w:rPr>
            </w:pPr>
            <w:r w:rsidRPr="00F94167">
              <w:rPr>
                <w:sz w:val="22"/>
                <w:szCs w:val="22"/>
              </w:rPr>
              <w:t>Manufacturers (IL) range. Kit insert.</w:t>
            </w:r>
          </w:p>
        </w:tc>
      </w:tr>
    </w:tbl>
    <w:p w14:paraId="1CB666C9" w14:textId="77777777" w:rsidR="00B15AA8" w:rsidRPr="00F94167" w:rsidRDefault="00B15AA8" w:rsidP="00A3582C">
      <w:pPr>
        <w:spacing w:line="276" w:lineRule="auto"/>
        <w:ind w:left="284"/>
        <w:rPr>
          <w:b/>
          <w:sz w:val="24"/>
          <w:szCs w:val="24"/>
          <w:u w:val="single"/>
        </w:rPr>
      </w:pPr>
    </w:p>
    <w:p w14:paraId="1C91FF4B" w14:textId="77777777" w:rsidR="00B15AA8" w:rsidRDefault="00B15AA8" w:rsidP="00A3582C">
      <w:pPr>
        <w:spacing w:line="276" w:lineRule="auto"/>
        <w:rPr>
          <w:b/>
          <w:sz w:val="24"/>
          <w:szCs w:val="24"/>
          <w:u w:val="single"/>
        </w:rPr>
        <w:sectPr w:rsidR="00B15AA8" w:rsidSect="008B4EF4">
          <w:footerReference w:type="default" r:id="rId57"/>
          <w:pgSz w:w="11906" w:h="16838"/>
          <w:pgMar w:top="1440" w:right="686" w:bottom="1264" w:left="1089" w:header="1134" w:footer="709" w:gutter="0"/>
          <w:cols w:space="708"/>
          <w:docGrid w:linePitch="360"/>
        </w:sectPr>
      </w:pPr>
    </w:p>
    <w:p w14:paraId="27FBA4A8" w14:textId="787E6C5A" w:rsidR="00C40A3B" w:rsidRPr="008D1DFF" w:rsidRDefault="00C40A3B" w:rsidP="00C037FE">
      <w:pPr>
        <w:pStyle w:val="Heading1"/>
      </w:pPr>
      <w:bookmarkStart w:id="5030" w:name="_Toc169096628"/>
      <w:bookmarkStart w:id="5031" w:name="_Toc169096805"/>
      <w:bookmarkStart w:id="5032" w:name="_Toc169097159"/>
      <w:bookmarkStart w:id="5033" w:name="_Toc169097336"/>
      <w:bookmarkStart w:id="5034" w:name="_Toc169097513"/>
      <w:bookmarkStart w:id="5035" w:name="_Toc169097690"/>
      <w:bookmarkStart w:id="5036" w:name="_Toc169097867"/>
      <w:r w:rsidRPr="008D1DFF">
        <w:lastRenderedPageBreak/>
        <w:t>ANNEX 2</w:t>
      </w:r>
      <w:r w:rsidR="00C037FE">
        <w:t>:</w:t>
      </w:r>
      <w:r w:rsidRPr="008D1DFF">
        <w:t xml:space="preserve"> Blood Sciences Sample and Analyte Stability</w:t>
      </w:r>
      <w:bookmarkEnd w:id="5030"/>
      <w:bookmarkEnd w:id="5031"/>
      <w:bookmarkEnd w:id="5032"/>
      <w:bookmarkEnd w:id="5033"/>
      <w:bookmarkEnd w:id="5034"/>
      <w:bookmarkEnd w:id="5035"/>
      <w:bookmarkEnd w:id="5036"/>
      <w:r w:rsidRPr="008D1DFF">
        <w:t xml:space="preserve"> </w:t>
      </w:r>
    </w:p>
    <w:p w14:paraId="7BE894A6" w14:textId="7656B920" w:rsidR="00C40A3B" w:rsidRDefault="00C40A3B" w:rsidP="00A3582C">
      <w:pPr>
        <w:spacing w:line="276" w:lineRule="auto"/>
        <w:rPr>
          <w:b/>
          <w:sz w:val="28"/>
          <w:u w:val="single"/>
        </w:rPr>
      </w:pPr>
      <w:r w:rsidRPr="009956A0">
        <w:rPr>
          <w:noProof/>
          <w:lang w:eastAsia="en-GB"/>
        </w:rPr>
        <w:drawing>
          <wp:inline distT="0" distB="0" distL="0" distR="0" wp14:anchorId="74D7A6A6" wp14:editId="6FB6F3D4">
            <wp:extent cx="7918450" cy="2777821"/>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41004" cy="2785733"/>
                    </a:xfrm>
                    <a:prstGeom prst="rect">
                      <a:avLst/>
                    </a:prstGeom>
                    <a:noFill/>
                    <a:ln>
                      <a:noFill/>
                    </a:ln>
                  </pic:spPr>
                </pic:pic>
              </a:graphicData>
            </a:graphic>
          </wp:inline>
        </w:drawing>
      </w:r>
    </w:p>
    <w:p w14:paraId="249B996B" w14:textId="77777777" w:rsidR="00C40A3B" w:rsidRDefault="00C40A3B" w:rsidP="00A3582C">
      <w:pPr>
        <w:spacing w:line="276" w:lineRule="auto"/>
        <w:rPr>
          <w:b/>
          <w:sz w:val="28"/>
          <w:u w:val="single"/>
        </w:rPr>
      </w:pPr>
      <w:r w:rsidRPr="009956A0">
        <w:rPr>
          <w:noProof/>
          <w:lang w:eastAsia="en-GB"/>
        </w:rPr>
        <w:lastRenderedPageBreak/>
        <w:drawing>
          <wp:inline distT="0" distB="0" distL="0" distR="0" wp14:anchorId="630ACE18" wp14:editId="30915838">
            <wp:extent cx="8975090" cy="406785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75090" cy="4067855"/>
                    </a:xfrm>
                    <a:prstGeom prst="rect">
                      <a:avLst/>
                    </a:prstGeom>
                    <a:noFill/>
                    <a:ln>
                      <a:noFill/>
                    </a:ln>
                  </pic:spPr>
                </pic:pic>
              </a:graphicData>
            </a:graphic>
          </wp:inline>
        </w:drawing>
      </w:r>
    </w:p>
    <w:p w14:paraId="0059741E" w14:textId="77777777" w:rsidR="00C40A3B" w:rsidRDefault="00C40A3B" w:rsidP="00A3582C">
      <w:pPr>
        <w:spacing w:line="276" w:lineRule="auto"/>
        <w:rPr>
          <w:b/>
          <w:sz w:val="28"/>
          <w:u w:val="single"/>
        </w:rPr>
      </w:pPr>
      <w:r w:rsidRPr="009956A0">
        <w:rPr>
          <w:noProof/>
          <w:lang w:eastAsia="en-GB"/>
        </w:rPr>
        <w:lastRenderedPageBreak/>
        <w:drawing>
          <wp:inline distT="0" distB="0" distL="0" distR="0" wp14:anchorId="52F22C97" wp14:editId="2FA58B4D">
            <wp:extent cx="8975090" cy="2861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75090" cy="2861632"/>
                    </a:xfrm>
                    <a:prstGeom prst="rect">
                      <a:avLst/>
                    </a:prstGeom>
                    <a:noFill/>
                    <a:ln>
                      <a:noFill/>
                    </a:ln>
                  </pic:spPr>
                </pic:pic>
              </a:graphicData>
            </a:graphic>
          </wp:inline>
        </w:drawing>
      </w:r>
    </w:p>
    <w:p w14:paraId="02C85900" w14:textId="77777777" w:rsidR="00C40A3B" w:rsidRDefault="00C40A3B" w:rsidP="00A3582C">
      <w:pPr>
        <w:spacing w:line="276" w:lineRule="auto"/>
        <w:rPr>
          <w:b/>
          <w:sz w:val="28"/>
          <w:u w:val="single"/>
        </w:rPr>
      </w:pPr>
    </w:p>
    <w:p w14:paraId="5B0B0E05" w14:textId="77777777" w:rsidR="00014827" w:rsidRDefault="00014827" w:rsidP="00A3582C">
      <w:pPr>
        <w:spacing w:line="276" w:lineRule="auto"/>
        <w:rPr>
          <w:b/>
          <w:sz w:val="28"/>
          <w:u w:val="single"/>
        </w:rPr>
        <w:sectPr w:rsidR="00014827" w:rsidSect="00B15AA8">
          <w:headerReference w:type="default" r:id="rId61"/>
          <w:footerReference w:type="default" r:id="rId62"/>
          <w:pgSz w:w="16838" w:h="11906" w:orient="landscape"/>
          <w:pgMar w:top="1089" w:right="1440" w:bottom="686" w:left="1264" w:header="1134" w:footer="709" w:gutter="0"/>
          <w:cols w:space="708"/>
          <w:docGrid w:linePitch="360"/>
        </w:sectPr>
      </w:pPr>
    </w:p>
    <w:p w14:paraId="0BE1F4F8" w14:textId="6339A278" w:rsidR="00C40A3B" w:rsidRPr="00222623" w:rsidRDefault="00C40A3B" w:rsidP="00C037FE">
      <w:pPr>
        <w:pStyle w:val="Heading1"/>
      </w:pPr>
      <w:bookmarkStart w:id="5037" w:name="_Toc169096629"/>
      <w:bookmarkStart w:id="5038" w:name="_Toc169096806"/>
      <w:bookmarkStart w:id="5039" w:name="_Toc169097160"/>
      <w:bookmarkStart w:id="5040" w:name="_Toc169097337"/>
      <w:bookmarkStart w:id="5041" w:name="_Toc169097514"/>
      <w:bookmarkStart w:id="5042" w:name="_Toc169097691"/>
      <w:bookmarkStart w:id="5043" w:name="_Toc169097868"/>
      <w:r w:rsidRPr="00222623">
        <w:lastRenderedPageBreak/>
        <w:t>ANNEX 3</w:t>
      </w:r>
      <w:r w:rsidR="00C037FE">
        <w:t>:</w:t>
      </w:r>
      <w:r w:rsidRPr="00222623">
        <w:t xml:space="preserve"> COAGULATION SUMMARY TABLE FOR SAMPLE REJECTION CRITERIA AND REASONS</w:t>
      </w:r>
      <w:bookmarkEnd w:id="5037"/>
      <w:bookmarkEnd w:id="5038"/>
      <w:bookmarkEnd w:id="5039"/>
      <w:bookmarkEnd w:id="5040"/>
      <w:bookmarkEnd w:id="5041"/>
      <w:bookmarkEnd w:id="5042"/>
      <w:bookmarkEnd w:id="5043"/>
    </w:p>
    <w:p w14:paraId="767F7F18" w14:textId="77777777" w:rsidR="00C40A3B" w:rsidRPr="00222623" w:rsidRDefault="00C40A3B" w:rsidP="00A3582C">
      <w:pPr>
        <w:spacing w:line="276" w:lineRule="auto"/>
        <w:rPr>
          <w:b/>
          <w:sz w:val="28"/>
          <w:u w:val="single"/>
        </w:rPr>
      </w:pPr>
    </w:p>
    <w:tbl>
      <w:tblPr>
        <w:tblW w:w="12493" w:type="dxa"/>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36"/>
        <w:gridCol w:w="9757"/>
      </w:tblGrid>
      <w:tr w:rsidR="00C40A3B" w:rsidRPr="00222623" w14:paraId="7A675CA1" w14:textId="77777777" w:rsidTr="001D7EBE">
        <w:trPr>
          <w:trHeight w:val="776"/>
        </w:trPr>
        <w:tc>
          <w:tcPr>
            <w:tcW w:w="2736" w:type="dxa"/>
            <w:shd w:val="clear" w:color="auto" w:fill="BFBFBF" w:themeFill="background1" w:themeFillShade="BF"/>
            <w:tcMar>
              <w:top w:w="0" w:type="dxa"/>
              <w:left w:w="108" w:type="dxa"/>
              <w:bottom w:w="0" w:type="dxa"/>
              <w:right w:w="108" w:type="dxa"/>
            </w:tcMar>
            <w:vAlign w:val="center"/>
            <w:hideMark/>
          </w:tcPr>
          <w:p w14:paraId="143BB3FB" w14:textId="77777777" w:rsidR="00C40A3B" w:rsidRPr="001D7EBE" w:rsidRDefault="00C40A3B" w:rsidP="001D7EBE">
            <w:pPr>
              <w:spacing w:line="276" w:lineRule="auto"/>
              <w:jc w:val="left"/>
              <w:rPr>
                <w:rFonts w:cs="Arial"/>
                <w:b/>
                <w:sz w:val="28"/>
                <w:szCs w:val="22"/>
                <w:lang w:eastAsia="en-GB"/>
              </w:rPr>
            </w:pPr>
            <w:r w:rsidRPr="001D7EBE">
              <w:rPr>
                <w:rFonts w:cs="Arial"/>
                <w:b/>
                <w:sz w:val="28"/>
                <w:szCs w:val="22"/>
                <w:bdr w:val="none" w:sz="0" w:space="0" w:color="auto" w:frame="1"/>
                <w:lang w:eastAsia="en-GB"/>
              </w:rPr>
              <w:t>Sample rejection</w:t>
            </w:r>
          </w:p>
        </w:tc>
        <w:tc>
          <w:tcPr>
            <w:tcW w:w="9757" w:type="dxa"/>
            <w:shd w:val="clear" w:color="auto" w:fill="BFBFBF" w:themeFill="background1" w:themeFillShade="BF"/>
            <w:tcMar>
              <w:top w:w="0" w:type="dxa"/>
              <w:left w:w="108" w:type="dxa"/>
              <w:bottom w:w="0" w:type="dxa"/>
              <w:right w:w="108" w:type="dxa"/>
            </w:tcMar>
            <w:vAlign w:val="center"/>
            <w:hideMark/>
          </w:tcPr>
          <w:p w14:paraId="51746C30" w14:textId="77777777" w:rsidR="00C40A3B" w:rsidRPr="001D7EBE" w:rsidRDefault="00C40A3B" w:rsidP="001D7EBE">
            <w:pPr>
              <w:spacing w:line="276" w:lineRule="auto"/>
              <w:jc w:val="left"/>
              <w:rPr>
                <w:rFonts w:cs="Arial"/>
                <w:b/>
                <w:sz w:val="28"/>
                <w:szCs w:val="22"/>
                <w:lang w:eastAsia="en-GB"/>
              </w:rPr>
            </w:pPr>
            <w:r w:rsidRPr="001D7EBE">
              <w:rPr>
                <w:rFonts w:cs="Arial"/>
                <w:b/>
                <w:sz w:val="28"/>
                <w:szCs w:val="22"/>
                <w:bdr w:val="none" w:sz="0" w:space="0" w:color="auto" w:frame="1"/>
                <w:lang w:eastAsia="en-GB"/>
              </w:rPr>
              <w:t>Impact</w:t>
            </w:r>
          </w:p>
        </w:tc>
      </w:tr>
      <w:tr w:rsidR="00C40A3B" w:rsidRPr="00222623" w14:paraId="295E41A6" w14:textId="77777777" w:rsidTr="001D7EBE">
        <w:trPr>
          <w:trHeight w:val="776"/>
        </w:trPr>
        <w:tc>
          <w:tcPr>
            <w:tcW w:w="2736" w:type="dxa"/>
            <w:shd w:val="clear" w:color="auto" w:fill="FFFFFF"/>
            <w:tcMar>
              <w:top w:w="0" w:type="dxa"/>
              <w:left w:w="108" w:type="dxa"/>
              <w:bottom w:w="0" w:type="dxa"/>
              <w:right w:w="108" w:type="dxa"/>
            </w:tcMar>
            <w:hideMark/>
          </w:tcPr>
          <w:p w14:paraId="6A597B9B"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Underfilled</w:t>
            </w:r>
          </w:p>
        </w:tc>
        <w:tc>
          <w:tcPr>
            <w:tcW w:w="9757" w:type="dxa"/>
            <w:shd w:val="clear" w:color="auto" w:fill="FFFFFF"/>
            <w:tcMar>
              <w:top w:w="0" w:type="dxa"/>
              <w:left w:w="108" w:type="dxa"/>
              <w:bottom w:w="0" w:type="dxa"/>
              <w:right w:w="108" w:type="dxa"/>
            </w:tcMar>
            <w:hideMark/>
          </w:tcPr>
          <w:p w14:paraId="05E7D18A"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shd w:val="clear" w:color="auto" w:fill="FFFFFF"/>
                <w:lang w:eastAsia="en-GB"/>
              </w:rPr>
              <w:t>Under-filling increases the dilution of the sample due to the volume of liquid anticoagulant, and may increase the clotting time due to the excess calcium-binding citrate present</w:t>
            </w:r>
          </w:p>
        </w:tc>
      </w:tr>
      <w:tr w:rsidR="00C40A3B" w:rsidRPr="00222623" w14:paraId="32707192" w14:textId="77777777" w:rsidTr="001D7EBE">
        <w:trPr>
          <w:trHeight w:val="776"/>
        </w:trPr>
        <w:tc>
          <w:tcPr>
            <w:tcW w:w="2736" w:type="dxa"/>
            <w:shd w:val="clear" w:color="auto" w:fill="FFFFFF"/>
            <w:tcMar>
              <w:top w:w="0" w:type="dxa"/>
              <w:left w:w="108" w:type="dxa"/>
              <w:bottom w:w="0" w:type="dxa"/>
              <w:right w:w="108" w:type="dxa"/>
            </w:tcMar>
            <w:hideMark/>
          </w:tcPr>
          <w:p w14:paraId="20093EB8"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Overfilled</w:t>
            </w:r>
          </w:p>
        </w:tc>
        <w:tc>
          <w:tcPr>
            <w:tcW w:w="9757" w:type="dxa"/>
            <w:shd w:val="clear" w:color="auto" w:fill="FFFFFF"/>
            <w:tcMar>
              <w:top w:w="0" w:type="dxa"/>
              <w:left w:w="108" w:type="dxa"/>
              <w:bottom w:w="0" w:type="dxa"/>
              <w:right w:w="108" w:type="dxa"/>
            </w:tcMar>
            <w:hideMark/>
          </w:tcPr>
          <w:p w14:paraId="1DB7E247"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shd w:val="clear" w:color="auto" w:fill="FFFFFF"/>
                <w:lang w:eastAsia="en-GB"/>
              </w:rPr>
              <w:t>Over-filling decreases the dilution of the sample due to the volume of liquid anticoagulant, and may decrease the clotting time due to the excess of plasma present</w:t>
            </w:r>
          </w:p>
        </w:tc>
      </w:tr>
      <w:tr w:rsidR="00C40A3B" w:rsidRPr="00222623" w14:paraId="0BDC76C3" w14:textId="77777777" w:rsidTr="001D7EBE">
        <w:trPr>
          <w:trHeight w:val="776"/>
        </w:trPr>
        <w:tc>
          <w:tcPr>
            <w:tcW w:w="2736" w:type="dxa"/>
            <w:shd w:val="clear" w:color="auto" w:fill="FFFFFF"/>
            <w:tcMar>
              <w:top w:w="0" w:type="dxa"/>
              <w:left w:w="108" w:type="dxa"/>
              <w:bottom w:w="0" w:type="dxa"/>
              <w:right w:w="108" w:type="dxa"/>
            </w:tcMar>
            <w:hideMark/>
          </w:tcPr>
          <w:p w14:paraId="1EC1B539"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Haemolysed</w:t>
            </w:r>
          </w:p>
        </w:tc>
        <w:tc>
          <w:tcPr>
            <w:tcW w:w="9757" w:type="dxa"/>
            <w:shd w:val="clear" w:color="auto" w:fill="FFFFFF"/>
            <w:tcMar>
              <w:top w:w="0" w:type="dxa"/>
              <w:left w:w="108" w:type="dxa"/>
              <w:bottom w:w="0" w:type="dxa"/>
              <w:right w:w="108" w:type="dxa"/>
            </w:tcMar>
            <w:hideMark/>
          </w:tcPr>
          <w:p w14:paraId="0852149E"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 xml:space="preserve">Haemolysis can affect some coagulation tests because of the presence of </w:t>
            </w:r>
            <w:proofErr w:type="spellStart"/>
            <w:r w:rsidRPr="00222623">
              <w:rPr>
                <w:rFonts w:cs="Arial"/>
                <w:szCs w:val="22"/>
                <w:bdr w:val="none" w:sz="0" w:space="0" w:color="auto" w:frame="1"/>
                <w:lang w:eastAsia="en-GB"/>
              </w:rPr>
              <w:t>thormoboplastic</w:t>
            </w:r>
            <w:proofErr w:type="spellEnd"/>
            <w:r w:rsidRPr="00222623">
              <w:rPr>
                <w:rFonts w:cs="Arial"/>
                <w:szCs w:val="22"/>
                <w:bdr w:val="none" w:sz="0" w:space="0" w:color="auto" w:frame="1"/>
                <w:lang w:eastAsia="en-GB"/>
              </w:rPr>
              <w:t xml:space="preserve"> substances or presence of haemoglobin pigment with photo-optical systems.</w:t>
            </w:r>
          </w:p>
          <w:p w14:paraId="4FED9AC2"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 </w:t>
            </w:r>
          </w:p>
          <w:p w14:paraId="6956E881"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shd w:val="clear" w:color="auto" w:fill="FFFFFF"/>
                <w:lang w:eastAsia="en-GB"/>
              </w:rPr>
              <w:t xml:space="preserve">The </w:t>
            </w:r>
            <w:proofErr w:type="spellStart"/>
            <w:r w:rsidRPr="00222623">
              <w:rPr>
                <w:rFonts w:cs="Arial"/>
                <w:szCs w:val="22"/>
                <w:bdr w:val="none" w:sz="0" w:space="0" w:color="auto" w:frame="1"/>
                <w:shd w:val="clear" w:color="auto" w:fill="FFFFFF"/>
                <w:lang w:eastAsia="en-GB"/>
              </w:rPr>
              <w:t>aPTT</w:t>
            </w:r>
            <w:proofErr w:type="spellEnd"/>
            <w:r w:rsidRPr="00222623">
              <w:rPr>
                <w:rFonts w:cs="Arial"/>
                <w:szCs w:val="22"/>
                <w:bdr w:val="none" w:sz="0" w:space="0" w:color="auto" w:frame="1"/>
                <w:shd w:val="clear" w:color="auto" w:fill="FFFFFF"/>
                <w:lang w:eastAsia="en-GB"/>
              </w:rPr>
              <w:t xml:space="preserve"> can be falsely prolonged or shortened and AT and fibrinogen decreased by in vitro haemolysis.</w:t>
            </w:r>
            <w:r w:rsidRPr="00222623">
              <w:rPr>
                <w:rFonts w:cs="Arial"/>
                <w:szCs w:val="22"/>
                <w:bdr w:val="none" w:sz="0" w:space="0" w:color="auto" w:frame="1"/>
                <w:lang w:eastAsia="en-GB"/>
              </w:rPr>
              <w:t> </w:t>
            </w:r>
            <w:r w:rsidRPr="00222623">
              <w:rPr>
                <w:rFonts w:cs="Arial"/>
                <w:szCs w:val="22"/>
                <w:bdr w:val="none" w:sz="0" w:space="0" w:color="auto" w:frame="1"/>
                <w:shd w:val="clear" w:color="auto" w:fill="FFFFFF"/>
                <w:lang w:eastAsia="en-GB"/>
              </w:rPr>
              <w:t> </w:t>
            </w:r>
          </w:p>
          <w:p w14:paraId="46228982"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shd w:val="clear" w:color="auto" w:fill="FFFFFF"/>
                <w:lang w:eastAsia="en-GB"/>
              </w:rPr>
              <w:t> </w:t>
            </w:r>
          </w:p>
          <w:p w14:paraId="3602289A"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shd w:val="clear" w:color="auto" w:fill="FFFFFF"/>
                <w:lang w:eastAsia="en-GB"/>
              </w:rPr>
              <w:t>Haemolysis may lead to statistically significant increases in PT and D-dimer.</w:t>
            </w:r>
          </w:p>
        </w:tc>
      </w:tr>
      <w:tr w:rsidR="00C40A3B" w:rsidRPr="00222623" w14:paraId="790BA329" w14:textId="77777777" w:rsidTr="001D7EBE">
        <w:trPr>
          <w:trHeight w:val="776"/>
        </w:trPr>
        <w:tc>
          <w:tcPr>
            <w:tcW w:w="2736" w:type="dxa"/>
            <w:shd w:val="clear" w:color="auto" w:fill="FFFFFF"/>
            <w:tcMar>
              <w:top w:w="0" w:type="dxa"/>
              <w:left w:w="108" w:type="dxa"/>
              <w:bottom w:w="0" w:type="dxa"/>
              <w:right w:w="108" w:type="dxa"/>
            </w:tcMar>
            <w:hideMark/>
          </w:tcPr>
          <w:p w14:paraId="23C4D003"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Clotted</w:t>
            </w:r>
          </w:p>
        </w:tc>
        <w:tc>
          <w:tcPr>
            <w:tcW w:w="9757" w:type="dxa"/>
            <w:shd w:val="clear" w:color="auto" w:fill="FFFFFF"/>
            <w:tcMar>
              <w:top w:w="0" w:type="dxa"/>
              <w:left w:w="108" w:type="dxa"/>
              <w:bottom w:w="0" w:type="dxa"/>
              <w:right w:w="108" w:type="dxa"/>
            </w:tcMar>
            <w:hideMark/>
          </w:tcPr>
          <w:p w14:paraId="506CCD45"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shd w:val="clear" w:color="auto" w:fill="FFFFFF"/>
                <w:lang w:eastAsia="en-GB"/>
              </w:rPr>
              <w:t>Clotted samples may cause consumption of clotting factors therefore will have low levels of fibrinogen level.</w:t>
            </w:r>
          </w:p>
        </w:tc>
      </w:tr>
      <w:tr w:rsidR="00C40A3B" w:rsidRPr="00222623" w14:paraId="40AAA5E5" w14:textId="77777777" w:rsidTr="001D7EBE">
        <w:trPr>
          <w:trHeight w:val="776"/>
        </w:trPr>
        <w:tc>
          <w:tcPr>
            <w:tcW w:w="2736" w:type="dxa"/>
            <w:shd w:val="clear" w:color="auto" w:fill="FFFFFF"/>
            <w:tcMar>
              <w:top w:w="0" w:type="dxa"/>
              <w:left w:w="108" w:type="dxa"/>
              <w:bottom w:w="0" w:type="dxa"/>
              <w:right w:w="108" w:type="dxa"/>
            </w:tcMar>
            <w:hideMark/>
          </w:tcPr>
          <w:p w14:paraId="4E7F4698"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Lipaemia/Icterus</w:t>
            </w:r>
          </w:p>
        </w:tc>
        <w:tc>
          <w:tcPr>
            <w:tcW w:w="9757" w:type="dxa"/>
            <w:shd w:val="clear" w:color="auto" w:fill="FFFFFF"/>
            <w:tcMar>
              <w:top w:w="0" w:type="dxa"/>
              <w:left w:w="108" w:type="dxa"/>
              <w:bottom w:w="0" w:type="dxa"/>
              <w:right w:w="108" w:type="dxa"/>
            </w:tcMar>
            <w:hideMark/>
          </w:tcPr>
          <w:p w14:paraId="03C401E0"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Gross Icterus and lipaemia may affect analysis with optical absorbance or impeding light transmittance. </w:t>
            </w:r>
          </w:p>
          <w:p w14:paraId="11889AE3"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 </w:t>
            </w:r>
          </w:p>
        </w:tc>
      </w:tr>
      <w:tr w:rsidR="00C40A3B" w:rsidRPr="00222623" w14:paraId="19D0EA6F" w14:textId="77777777" w:rsidTr="001D7EBE">
        <w:trPr>
          <w:trHeight w:val="776"/>
        </w:trPr>
        <w:tc>
          <w:tcPr>
            <w:tcW w:w="2736" w:type="dxa"/>
            <w:shd w:val="clear" w:color="auto" w:fill="FFFFFF"/>
            <w:tcMar>
              <w:top w:w="0" w:type="dxa"/>
              <w:left w:w="108" w:type="dxa"/>
              <w:bottom w:w="0" w:type="dxa"/>
              <w:right w:w="108" w:type="dxa"/>
            </w:tcMar>
            <w:hideMark/>
          </w:tcPr>
          <w:p w14:paraId="6DAB1B34"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Patient ID mismatch/Incorrect</w:t>
            </w:r>
          </w:p>
        </w:tc>
        <w:tc>
          <w:tcPr>
            <w:tcW w:w="9757" w:type="dxa"/>
            <w:vMerge w:val="restart"/>
            <w:shd w:val="clear" w:color="auto" w:fill="FFFFFF"/>
            <w:tcMar>
              <w:top w:w="0" w:type="dxa"/>
              <w:left w:w="108" w:type="dxa"/>
              <w:bottom w:w="0" w:type="dxa"/>
              <w:right w:w="108" w:type="dxa"/>
            </w:tcMar>
            <w:hideMark/>
          </w:tcPr>
          <w:p w14:paraId="583F9200"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shd w:val="clear" w:color="auto" w:fill="FFFFFF"/>
                <w:lang w:eastAsia="en-GB"/>
              </w:rPr>
              <w:t> Incorrect sample and </w:t>
            </w:r>
            <w:r w:rsidRPr="00222623">
              <w:rPr>
                <w:rFonts w:cs="Arial"/>
                <w:b/>
                <w:bCs/>
                <w:szCs w:val="22"/>
                <w:bdr w:val="none" w:sz="0" w:space="0" w:color="auto" w:frame="1"/>
                <w:shd w:val="clear" w:color="auto" w:fill="FFFFFF"/>
                <w:lang w:eastAsia="en-GB"/>
              </w:rPr>
              <w:t>mismatched patient</w:t>
            </w:r>
            <w:r w:rsidRPr="00222623">
              <w:rPr>
                <w:rFonts w:cs="Arial"/>
                <w:szCs w:val="22"/>
                <w:bdr w:val="none" w:sz="0" w:space="0" w:color="auto" w:frame="1"/>
                <w:shd w:val="clear" w:color="auto" w:fill="FFFFFF"/>
                <w:lang w:eastAsia="en-GB"/>
              </w:rPr>
              <w:t> ID can lead to </w:t>
            </w:r>
            <w:r w:rsidRPr="00222623">
              <w:rPr>
                <w:rFonts w:cs="Arial"/>
                <w:b/>
                <w:bCs/>
                <w:szCs w:val="22"/>
                <w:bdr w:val="none" w:sz="0" w:space="0" w:color="auto" w:frame="1"/>
                <w:shd w:val="clear" w:color="auto" w:fill="FFFFFF"/>
                <w:lang w:eastAsia="en-GB"/>
              </w:rPr>
              <w:t>patients</w:t>
            </w:r>
            <w:r w:rsidRPr="00222623">
              <w:rPr>
                <w:rFonts w:cs="Arial"/>
                <w:szCs w:val="22"/>
                <w:bdr w:val="none" w:sz="0" w:space="0" w:color="auto" w:frame="1"/>
                <w:shd w:val="clear" w:color="auto" w:fill="FFFFFF"/>
                <w:lang w:eastAsia="en-GB"/>
              </w:rPr>
              <w:t> getting the wrong results or treatment, delayed treatment, or missed follow up. </w:t>
            </w:r>
          </w:p>
        </w:tc>
      </w:tr>
      <w:tr w:rsidR="00C40A3B" w:rsidRPr="00222623" w14:paraId="09B238B9" w14:textId="77777777" w:rsidTr="001D7EBE">
        <w:trPr>
          <w:trHeight w:val="776"/>
        </w:trPr>
        <w:tc>
          <w:tcPr>
            <w:tcW w:w="2736" w:type="dxa"/>
            <w:shd w:val="clear" w:color="auto" w:fill="FFFFFF"/>
            <w:tcMar>
              <w:top w:w="0" w:type="dxa"/>
              <w:left w:w="108" w:type="dxa"/>
              <w:bottom w:w="0" w:type="dxa"/>
              <w:right w:w="108" w:type="dxa"/>
            </w:tcMar>
            <w:hideMark/>
          </w:tcPr>
          <w:p w14:paraId="7EBE7565"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lastRenderedPageBreak/>
              <w:t>Incorrect sample tube</w:t>
            </w:r>
          </w:p>
        </w:tc>
        <w:tc>
          <w:tcPr>
            <w:tcW w:w="9757" w:type="dxa"/>
            <w:vMerge/>
            <w:shd w:val="clear" w:color="auto" w:fill="FFFFFF"/>
            <w:vAlign w:val="center"/>
            <w:hideMark/>
          </w:tcPr>
          <w:p w14:paraId="6BAA920F" w14:textId="77777777" w:rsidR="00C40A3B" w:rsidRPr="00222623" w:rsidRDefault="00C40A3B" w:rsidP="00A3582C">
            <w:pPr>
              <w:spacing w:line="276" w:lineRule="auto"/>
              <w:jc w:val="left"/>
              <w:rPr>
                <w:rFonts w:cs="Arial"/>
                <w:szCs w:val="22"/>
                <w:lang w:eastAsia="en-GB"/>
              </w:rPr>
            </w:pPr>
          </w:p>
        </w:tc>
      </w:tr>
      <w:tr w:rsidR="00C40A3B" w:rsidRPr="00222623" w14:paraId="5DBFBFED" w14:textId="77777777" w:rsidTr="001D7EBE">
        <w:trPr>
          <w:trHeight w:val="776"/>
        </w:trPr>
        <w:tc>
          <w:tcPr>
            <w:tcW w:w="2736" w:type="dxa"/>
            <w:shd w:val="clear" w:color="auto" w:fill="FFFFFF"/>
            <w:tcMar>
              <w:top w:w="0" w:type="dxa"/>
              <w:left w:w="108" w:type="dxa"/>
              <w:bottom w:w="0" w:type="dxa"/>
              <w:right w:w="108" w:type="dxa"/>
            </w:tcMar>
            <w:hideMark/>
          </w:tcPr>
          <w:p w14:paraId="1536BAA5"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lang w:eastAsia="en-GB"/>
              </w:rPr>
              <w:t>Leaking sample</w:t>
            </w:r>
          </w:p>
        </w:tc>
        <w:tc>
          <w:tcPr>
            <w:tcW w:w="9757" w:type="dxa"/>
            <w:shd w:val="clear" w:color="auto" w:fill="FFFFFF"/>
            <w:tcMar>
              <w:top w:w="0" w:type="dxa"/>
              <w:left w:w="108" w:type="dxa"/>
              <w:bottom w:w="0" w:type="dxa"/>
              <w:right w:w="108" w:type="dxa"/>
            </w:tcMar>
            <w:hideMark/>
          </w:tcPr>
          <w:p w14:paraId="6FA31093" w14:textId="77777777" w:rsidR="00C40A3B" w:rsidRPr="00222623" w:rsidRDefault="00C40A3B" w:rsidP="00A3582C">
            <w:pPr>
              <w:spacing w:line="276" w:lineRule="auto"/>
              <w:jc w:val="left"/>
              <w:rPr>
                <w:rFonts w:cs="Arial"/>
                <w:szCs w:val="22"/>
                <w:lang w:eastAsia="en-GB"/>
              </w:rPr>
            </w:pPr>
            <w:r w:rsidRPr="00222623">
              <w:rPr>
                <w:rFonts w:cs="Arial"/>
                <w:szCs w:val="22"/>
                <w:bdr w:val="none" w:sz="0" w:space="0" w:color="auto" w:frame="1"/>
                <w:shd w:val="clear" w:color="auto" w:fill="FFFFFF"/>
                <w:lang w:eastAsia="en-GB"/>
              </w:rPr>
              <w:t>This would pose a health and safety risk to those handling them</w:t>
            </w:r>
          </w:p>
        </w:tc>
      </w:tr>
    </w:tbl>
    <w:p w14:paraId="2032CFED" w14:textId="77777777" w:rsidR="00C40A3B" w:rsidRPr="00BD3FAB" w:rsidRDefault="00C40A3B" w:rsidP="00A3582C">
      <w:pPr>
        <w:spacing w:line="276" w:lineRule="auto"/>
        <w:rPr>
          <w:b/>
          <w:color w:val="0000FF"/>
          <w:sz w:val="28"/>
          <w:u w:val="single"/>
        </w:rPr>
      </w:pPr>
    </w:p>
    <w:p w14:paraId="585F6EFE" w14:textId="77777777" w:rsidR="00BD3FAB" w:rsidRPr="00C40A3B" w:rsidRDefault="00BD3FAB" w:rsidP="00A3582C">
      <w:pPr>
        <w:spacing w:line="276" w:lineRule="auto"/>
      </w:pPr>
    </w:p>
    <w:sectPr w:rsidR="00BD3FAB" w:rsidRPr="00C40A3B" w:rsidSect="00B15AA8">
      <w:pgSz w:w="16838" w:h="11906" w:orient="landscape"/>
      <w:pgMar w:top="1089" w:right="1440" w:bottom="686" w:left="126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91CC5" w14:textId="77777777" w:rsidR="00462EF8" w:rsidRDefault="00462EF8">
      <w:pPr>
        <w:spacing w:line="240" w:lineRule="auto"/>
      </w:pPr>
      <w:r>
        <w:separator/>
      </w:r>
    </w:p>
  </w:endnote>
  <w:endnote w:type="continuationSeparator" w:id="0">
    <w:p w14:paraId="609FF913" w14:textId="77777777" w:rsidR="00462EF8" w:rsidRDefault="00462EF8">
      <w:pPr>
        <w:spacing w:line="240" w:lineRule="auto"/>
      </w:pPr>
      <w:r>
        <w:continuationSeparator/>
      </w:r>
    </w:p>
  </w:endnote>
  <w:endnote w:type="continuationNotice" w:id="1">
    <w:p w14:paraId="06591770" w14:textId="77777777" w:rsidR="00462EF8" w:rsidRDefault="00462E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2CFA1" w14:textId="327894E3" w:rsidR="008A4E1A" w:rsidRPr="001D5A95" w:rsidRDefault="008A4E1A">
    <w:pPr>
      <w:pStyle w:val="Footer"/>
      <w:rPr>
        <w:b/>
        <w:sz w:val="16"/>
      </w:rPr>
    </w:pPr>
    <w:r>
      <w:rPr>
        <w:b/>
        <w:sz w:val="16"/>
      </w:rPr>
      <w:t xml:space="preserve">                                                     </w:t>
    </w:r>
  </w:p>
  <w:tbl>
    <w:tblPr>
      <w:tblW w:w="0" w:type="auto"/>
      <w:tblInd w:w="108" w:type="dxa"/>
      <w:tblLayout w:type="fixed"/>
      <w:tblLook w:val="0000" w:firstRow="0" w:lastRow="0" w:firstColumn="0" w:lastColumn="0" w:noHBand="0" w:noVBand="0"/>
    </w:tblPr>
    <w:tblGrid>
      <w:gridCol w:w="9231"/>
    </w:tblGrid>
    <w:tr w:rsidR="008A4E1A" w14:paraId="736797B0" w14:textId="77777777" w:rsidTr="00A8289D">
      <w:tc>
        <w:tcPr>
          <w:tcW w:w="9231" w:type="dxa"/>
        </w:tcPr>
        <w:p w14:paraId="6154204A" w14:textId="77777777" w:rsidR="008A4E1A" w:rsidRPr="001D5A95" w:rsidRDefault="008A4E1A" w:rsidP="00C40A3B">
          <w:pPr>
            <w:pStyle w:val="Footer"/>
            <w:jc w:val="center"/>
            <w:rPr>
              <w:b/>
              <w:sz w:val="16"/>
            </w:rPr>
          </w:pPr>
        </w:p>
      </w:tc>
    </w:tr>
  </w:tbl>
  <w:sdt>
    <w:sdtPr>
      <w:id w:val="376822213"/>
      <w:docPartObj>
        <w:docPartGallery w:val="Page Numbers (Bottom of Page)"/>
        <w:docPartUnique/>
      </w:docPartObj>
    </w:sdtPr>
    <w:sdtEndPr>
      <w:rPr>
        <w:b/>
        <w:noProof/>
        <w:color w:val="005EB8"/>
        <w:sz w:val="24"/>
      </w:rPr>
    </w:sdtEndPr>
    <w:sdtContent>
      <w:p w14:paraId="68332ED9" w14:textId="1DC853DB" w:rsidR="008A4E1A" w:rsidRPr="00EC75FA" w:rsidRDefault="008A4E1A" w:rsidP="00C40A3B">
        <w:pPr>
          <w:pStyle w:val="Footer"/>
          <w:jc w:val="center"/>
          <w:rPr>
            <w:b/>
            <w:color w:val="005EB8"/>
            <w:sz w:val="24"/>
          </w:rPr>
        </w:pPr>
        <w:r w:rsidRPr="00B26B08">
          <w:rPr>
            <w:noProof/>
            <w:lang w:eastAsia="en-GB"/>
          </w:rPr>
          <w:drawing>
            <wp:anchor distT="0" distB="0" distL="114300" distR="114300" simplePos="0" relativeHeight="251659270" behindDoc="1" locked="0" layoutInCell="1" allowOverlap="1" wp14:anchorId="3D73D91A" wp14:editId="3CE1DB92">
              <wp:simplePos x="0" y="0"/>
              <wp:positionH relativeFrom="column">
                <wp:posOffset>-310515</wp:posOffset>
              </wp:positionH>
              <wp:positionV relativeFrom="paragraph">
                <wp:posOffset>118110</wp:posOffset>
              </wp:positionV>
              <wp:extent cx="2303780" cy="513510"/>
              <wp:effectExtent l="0" t="0" r="1270" b="1270"/>
              <wp:wrapNone/>
              <wp:docPr id="37"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1</w:t>
        </w:r>
        <w:r w:rsidRPr="00EC75FA">
          <w:rPr>
            <w:b/>
            <w:noProof/>
            <w:color w:val="005EB8"/>
            <w:sz w:val="24"/>
          </w:rPr>
          <w:fldChar w:fldCharType="end"/>
        </w:r>
      </w:p>
    </w:sdtContent>
  </w:sdt>
  <w:p w14:paraId="0E993B0A" w14:textId="6DD31A13" w:rsidR="008A4E1A" w:rsidRDefault="008A4E1A" w:rsidP="00B26B08">
    <w:pPr>
      <w:pStyle w:val="Footer"/>
      <w:tabs>
        <w:tab w:val="clear" w:pos="4153"/>
        <w:tab w:val="clear" w:pos="8306"/>
        <w:tab w:val="center" w:pos="4962"/>
        <w:tab w:val="right" w:pos="8789"/>
      </w:tabs>
    </w:pPr>
    <w:r>
      <w:t xml:space="preserve">                              </w:t>
    </w:r>
  </w:p>
  <w:p w14:paraId="277A99F1" w14:textId="569C3F1D" w:rsidR="008A4E1A" w:rsidRDefault="008A4E1A">
    <w:pPr>
      <w:pStyle w:val="Footer"/>
    </w:pPr>
    <w:r w:rsidRPr="00B26B08">
      <w:rPr>
        <w:noProof/>
        <w:lang w:eastAsia="en-GB"/>
      </w:rPr>
      <w:drawing>
        <wp:anchor distT="0" distB="0" distL="114300" distR="114300" simplePos="0" relativeHeight="251660294" behindDoc="1" locked="0" layoutInCell="1" allowOverlap="1" wp14:anchorId="1C5AF30E" wp14:editId="45947ABC">
          <wp:simplePos x="0" y="0"/>
          <wp:positionH relativeFrom="column">
            <wp:posOffset>3288030</wp:posOffset>
          </wp:positionH>
          <wp:positionV relativeFrom="paragraph">
            <wp:posOffset>14605</wp:posOffset>
          </wp:positionV>
          <wp:extent cx="3311525" cy="135255"/>
          <wp:effectExtent l="0" t="0" r="3175" b="0"/>
          <wp:wrapNone/>
          <wp:docPr id="38" name="Picture 38"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E33F" w14:textId="4C841A20" w:rsidR="008A4E1A" w:rsidRPr="00A3582C" w:rsidRDefault="008A4E1A" w:rsidP="00A3582C">
    <w:pPr>
      <w:spacing w:line="276" w:lineRule="auto"/>
      <w:rPr>
        <w:rFonts w:cs="Arial"/>
        <w:color w:val="000000" w:themeColor="text1"/>
        <w:sz w:val="18"/>
        <w:szCs w:val="18"/>
      </w:rPr>
    </w:pPr>
    <w:r w:rsidRPr="00B26B08">
      <w:rPr>
        <w:noProof/>
        <w:lang w:eastAsia="en-GB"/>
      </w:rPr>
      <w:drawing>
        <wp:anchor distT="0" distB="0" distL="114300" distR="114300" simplePos="0" relativeHeight="251735046" behindDoc="1" locked="0" layoutInCell="1" allowOverlap="1" wp14:anchorId="518BE4CF" wp14:editId="4C437085">
          <wp:simplePos x="0" y="0"/>
          <wp:positionH relativeFrom="column">
            <wp:posOffset>-257175</wp:posOffset>
          </wp:positionH>
          <wp:positionV relativeFrom="page">
            <wp:posOffset>6907530</wp:posOffset>
          </wp:positionV>
          <wp:extent cx="2303780" cy="513080"/>
          <wp:effectExtent l="0" t="0" r="1270" b="1270"/>
          <wp:wrapNone/>
          <wp:docPr id="170"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hyperlink w:anchor="_Haematology" w:history="1">
      <w:r w:rsidRPr="0013747C">
        <w:rPr>
          <w:rStyle w:val="Hyperlink"/>
          <w:rFonts w:cs="Arial"/>
          <w:sz w:val="18"/>
          <w:szCs w:val="18"/>
        </w:rPr>
        <w:t>Back to haematology contents</w:t>
      </w:r>
    </w:hyperlink>
  </w:p>
  <w:p w14:paraId="0066A57B" w14:textId="73A08859" w:rsidR="008A4E1A" w:rsidRPr="00570628" w:rsidRDefault="008A4E1A" w:rsidP="00570628">
    <w:pPr>
      <w:pStyle w:val="Footer"/>
      <w:jc w:val="center"/>
      <w:rPr>
        <w:b/>
        <w:color w:val="005EB8"/>
        <w:sz w:val="24"/>
      </w:rPr>
    </w:pPr>
    <w:r w:rsidRPr="00B26B08">
      <w:rPr>
        <w:noProof/>
        <w:lang w:eastAsia="en-GB"/>
      </w:rPr>
      <w:drawing>
        <wp:anchor distT="0" distB="0" distL="114300" distR="114300" simplePos="0" relativeHeight="251726854" behindDoc="1" locked="0" layoutInCell="1" allowOverlap="1" wp14:anchorId="2874462E" wp14:editId="1339B4D8">
          <wp:simplePos x="0" y="0"/>
          <wp:positionH relativeFrom="column">
            <wp:posOffset>6269355</wp:posOffset>
          </wp:positionH>
          <wp:positionV relativeFrom="paragraph">
            <wp:posOffset>439420</wp:posOffset>
          </wp:positionV>
          <wp:extent cx="3311525" cy="135255"/>
          <wp:effectExtent l="0" t="0" r="3175" b="0"/>
          <wp:wrapNone/>
          <wp:docPr id="171" name="Picture 171"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r w:rsidRPr="00B26B08">
      <w:rPr>
        <w:noProof/>
        <w:lang w:eastAsia="en-GB"/>
      </w:rPr>
      <w:drawing>
        <wp:anchor distT="0" distB="0" distL="114300" distR="114300" simplePos="0" relativeHeight="251728902" behindDoc="1" locked="0" layoutInCell="1" allowOverlap="1" wp14:anchorId="7CE71EFF" wp14:editId="37DFBBDA">
          <wp:simplePos x="0" y="0"/>
          <wp:positionH relativeFrom="column">
            <wp:posOffset>-424180</wp:posOffset>
          </wp:positionH>
          <wp:positionV relativeFrom="page">
            <wp:posOffset>10015220</wp:posOffset>
          </wp:positionV>
          <wp:extent cx="2303780" cy="513080"/>
          <wp:effectExtent l="0" t="0" r="1270" b="1270"/>
          <wp:wrapNone/>
          <wp:docPr id="172"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B26B08">
      <w:rPr>
        <w:noProof/>
        <w:lang w:eastAsia="en-GB"/>
      </w:rPr>
      <w:drawing>
        <wp:anchor distT="0" distB="0" distL="114300" distR="114300" simplePos="0" relativeHeight="251727878" behindDoc="1" locked="0" layoutInCell="1" allowOverlap="1" wp14:anchorId="2F64C97B" wp14:editId="4892401C">
          <wp:simplePos x="0" y="0"/>
          <wp:positionH relativeFrom="column">
            <wp:posOffset>1896745</wp:posOffset>
          </wp:positionH>
          <wp:positionV relativeFrom="paragraph">
            <wp:posOffset>3009900</wp:posOffset>
          </wp:positionV>
          <wp:extent cx="2303780" cy="513510"/>
          <wp:effectExtent l="0" t="0" r="1270" b="1270"/>
          <wp:wrapNone/>
          <wp:docPr id="173"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B26B08">
      <w:rPr>
        <w:noProof/>
        <w:lang w:eastAsia="en-GB"/>
      </w:rPr>
      <w:drawing>
        <wp:anchor distT="0" distB="0" distL="114300" distR="114300" simplePos="0" relativeHeight="251725830" behindDoc="1" locked="0" layoutInCell="1" allowOverlap="1" wp14:anchorId="2DB25681" wp14:editId="2DAD4EA8">
          <wp:simplePos x="0" y="0"/>
          <wp:positionH relativeFrom="column">
            <wp:posOffset>-695936</wp:posOffset>
          </wp:positionH>
          <wp:positionV relativeFrom="paragraph">
            <wp:posOffset>3206115</wp:posOffset>
          </wp:positionV>
          <wp:extent cx="2303780" cy="513510"/>
          <wp:effectExtent l="0" t="0" r="1270" b="1270"/>
          <wp:wrapNone/>
          <wp:docPr id="174"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sdt>
      <w:sdtPr>
        <w:id w:val="-1249727954"/>
        <w:docPartObj>
          <w:docPartGallery w:val="Page Numbers (Bottom of Page)"/>
          <w:docPartUnique/>
        </w:docPartObj>
      </w:sdtPr>
      <w:sdtEndPr>
        <w:rPr>
          <w:b/>
          <w:noProof/>
          <w:color w:val="005EB8"/>
          <w:sz w:val="24"/>
        </w:rPr>
      </w:sdtEndPr>
      <w:sdtContent>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88</w:t>
        </w:r>
        <w:r w:rsidRPr="00EC75FA">
          <w:rPr>
            <w:b/>
            <w:noProof/>
            <w:color w:val="005EB8"/>
            <w:sz w:val="24"/>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7247A" w14:textId="77777777"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Haematology" w:history="1">
      <w:r w:rsidRPr="0013747C">
        <w:rPr>
          <w:rStyle w:val="Hyperlink"/>
          <w:rFonts w:cs="Arial"/>
          <w:sz w:val="18"/>
          <w:szCs w:val="18"/>
        </w:rPr>
        <w:t>Back to haematology contents</w:t>
      </w:r>
    </w:hyperlink>
  </w:p>
  <w:p w14:paraId="55DF17E3" w14:textId="57710A86" w:rsidR="008A4E1A" w:rsidRPr="00570628" w:rsidRDefault="008A4E1A" w:rsidP="00570628">
    <w:pPr>
      <w:pStyle w:val="Footer"/>
      <w:jc w:val="center"/>
      <w:rPr>
        <w:b/>
        <w:color w:val="005EB8"/>
        <w:sz w:val="24"/>
      </w:rPr>
    </w:pPr>
    <w:r w:rsidRPr="00B26B08">
      <w:rPr>
        <w:noProof/>
        <w:lang w:eastAsia="en-GB"/>
      </w:rPr>
      <w:drawing>
        <wp:anchor distT="0" distB="0" distL="114300" distR="114300" simplePos="0" relativeHeight="251718662" behindDoc="1" locked="0" layoutInCell="1" allowOverlap="1" wp14:anchorId="6AA448D0" wp14:editId="3B8A3C3D">
          <wp:simplePos x="0" y="0"/>
          <wp:positionH relativeFrom="column">
            <wp:posOffset>-424180</wp:posOffset>
          </wp:positionH>
          <wp:positionV relativeFrom="page">
            <wp:posOffset>10015220</wp:posOffset>
          </wp:positionV>
          <wp:extent cx="2303780" cy="513080"/>
          <wp:effectExtent l="0" t="0" r="1270" b="1270"/>
          <wp:wrapNone/>
          <wp:docPr id="177"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B26B08">
      <w:rPr>
        <w:noProof/>
        <w:lang w:eastAsia="en-GB"/>
      </w:rPr>
      <w:drawing>
        <wp:anchor distT="0" distB="0" distL="114300" distR="114300" simplePos="0" relativeHeight="251716614" behindDoc="1" locked="0" layoutInCell="1" allowOverlap="1" wp14:anchorId="4135C07C" wp14:editId="46262419">
          <wp:simplePos x="0" y="0"/>
          <wp:positionH relativeFrom="column">
            <wp:posOffset>3249930</wp:posOffset>
          </wp:positionH>
          <wp:positionV relativeFrom="paragraph">
            <wp:posOffset>410845</wp:posOffset>
          </wp:positionV>
          <wp:extent cx="3311525" cy="135255"/>
          <wp:effectExtent l="0" t="0" r="3175" b="0"/>
          <wp:wrapNone/>
          <wp:docPr id="178" name="Picture 178"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r w:rsidRPr="00B26B08">
      <w:rPr>
        <w:noProof/>
        <w:lang w:eastAsia="en-GB"/>
      </w:rPr>
      <w:drawing>
        <wp:anchor distT="0" distB="0" distL="114300" distR="114300" simplePos="0" relativeHeight="251717638" behindDoc="1" locked="0" layoutInCell="1" allowOverlap="1" wp14:anchorId="40439EC3" wp14:editId="7D2E63D8">
          <wp:simplePos x="0" y="0"/>
          <wp:positionH relativeFrom="column">
            <wp:posOffset>1896745</wp:posOffset>
          </wp:positionH>
          <wp:positionV relativeFrom="paragraph">
            <wp:posOffset>3009900</wp:posOffset>
          </wp:positionV>
          <wp:extent cx="2303780" cy="513510"/>
          <wp:effectExtent l="0" t="0" r="1270" b="1270"/>
          <wp:wrapNone/>
          <wp:docPr id="179"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B26B08">
      <w:rPr>
        <w:noProof/>
        <w:lang w:eastAsia="en-GB"/>
      </w:rPr>
      <w:drawing>
        <wp:anchor distT="0" distB="0" distL="114300" distR="114300" simplePos="0" relativeHeight="251715590" behindDoc="1" locked="0" layoutInCell="1" allowOverlap="1" wp14:anchorId="77B960D5" wp14:editId="1DC4C5E4">
          <wp:simplePos x="0" y="0"/>
          <wp:positionH relativeFrom="column">
            <wp:posOffset>-695936</wp:posOffset>
          </wp:positionH>
          <wp:positionV relativeFrom="paragraph">
            <wp:posOffset>3206115</wp:posOffset>
          </wp:positionV>
          <wp:extent cx="2303780" cy="513510"/>
          <wp:effectExtent l="0" t="0" r="1270" b="1270"/>
          <wp:wrapNone/>
          <wp:docPr id="180"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sdt>
      <w:sdtPr>
        <w:id w:val="-837461396"/>
        <w:docPartObj>
          <w:docPartGallery w:val="Page Numbers (Bottom of Page)"/>
          <w:docPartUnique/>
        </w:docPartObj>
      </w:sdtPr>
      <w:sdtEndPr>
        <w:rPr>
          <w:b/>
          <w:noProof/>
          <w:color w:val="005EB8"/>
          <w:sz w:val="24"/>
        </w:rPr>
      </w:sdtEndPr>
      <w:sdtContent>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90</w:t>
        </w:r>
        <w:r w:rsidRPr="00EC75FA">
          <w:rPr>
            <w:b/>
            <w:noProof/>
            <w:color w:val="005EB8"/>
            <w:sz w:val="24"/>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767C4" w14:textId="1046E8AB"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Blood_Transfusion" w:history="1">
      <w:r w:rsidRPr="00530519">
        <w:rPr>
          <w:rStyle w:val="Hyperlink"/>
          <w:rFonts w:cs="Arial"/>
          <w:sz w:val="18"/>
          <w:szCs w:val="18"/>
        </w:rPr>
        <w:t>Back to blood transfusion contents</w:t>
      </w:r>
    </w:hyperlink>
  </w:p>
  <w:p w14:paraId="58F4CD2D" w14:textId="4AB418B1" w:rsidR="008A4E1A" w:rsidRPr="00570628" w:rsidRDefault="008A4E1A" w:rsidP="00570628">
    <w:pPr>
      <w:pStyle w:val="Footer"/>
      <w:jc w:val="center"/>
      <w:rPr>
        <w:b/>
        <w:color w:val="005EB8"/>
        <w:sz w:val="24"/>
      </w:rPr>
    </w:pPr>
    <w:r w:rsidRPr="00B26B08">
      <w:rPr>
        <w:noProof/>
        <w:lang w:eastAsia="en-GB"/>
      </w:rPr>
      <w:drawing>
        <wp:anchor distT="0" distB="0" distL="114300" distR="114300" simplePos="0" relativeHeight="251740166" behindDoc="1" locked="0" layoutInCell="1" allowOverlap="1" wp14:anchorId="427024AB" wp14:editId="633B8E7C">
          <wp:simplePos x="0" y="0"/>
          <wp:positionH relativeFrom="column">
            <wp:posOffset>-424180</wp:posOffset>
          </wp:positionH>
          <wp:positionV relativeFrom="page">
            <wp:posOffset>10015220</wp:posOffset>
          </wp:positionV>
          <wp:extent cx="2303780" cy="513080"/>
          <wp:effectExtent l="0" t="0" r="1270" b="1270"/>
          <wp:wrapNone/>
          <wp:docPr id="181"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B26B08">
      <w:rPr>
        <w:noProof/>
        <w:lang w:eastAsia="en-GB"/>
      </w:rPr>
      <w:drawing>
        <wp:anchor distT="0" distB="0" distL="114300" distR="114300" simplePos="0" relativeHeight="251738118" behindDoc="1" locked="0" layoutInCell="1" allowOverlap="1" wp14:anchorId="7ED60721" wp14:editId="73DC8641">
          <wp:simplePos x="0" y="0"/>
          <wp:positionH relativeFrom="column">
            <wp:posOffset>3249930</wp:posOffset>
          </wp:positionH>
          <wp:positionV relativeFrom="paragraph">
            <wp:posOffset>410845</wp:posOffset>
          </wp:positionV>
          <wp:extent cx="3311525" cy="135255"/>
          <wp:effectExtent l="0" t="0" r="3175" b="0"/>
          <wp:wrapNone/>
          <wp:docPr id="182" name="Picture 182"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r w:rsidRPr="00B26B08">
      <w:rPr>
        <w:noProof/>
        <w:lang w:eastAsia="en-GB"/>
      </w:rPr>
      <w:drawing>
        <wp:anchor distT="0" distB="0" distL="114300" distR="114300" simplePos="0" relativeHeight="251739142" behindDoc="1" locked="0" layoutInCell="1" allowOverlap="1" wp14:anchorId="6E1762D2" wp14:editId="12371232">
          <wp:simplePos x="0" y="0"/>
          <wp:positionH relativeFrom="column">
            <wp:posOffset>1896745</wp:posOffset>
          </wp:positionH>
          <wp:positionV relativeFrom="paragraph">
            <wp:posOffset>3009900</wp:posOffset>
          </wp:positionV>
          <wp:extent cx="2303780" cy="513510"/>
          <wp:effectExtent l="0" t="0" r="1270" b="1270"/>
          <wp:wrapNone/>
          <wp:docPr id="183"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B26B08">
      <w:rPr>
        <w:noProof/>
        <w:lang w:eastAsia="en-GB"/>
      </w:rPr>
      <w:drawing>
        <wp:anchor distT="0" distB="0" distL="114300" distR="114300" simplePos="0" relativeHeight="251737094" behindDoc="1" locked="0" layoutInCell="1" allowOverlap="1" wp14:anchorId="65C1BE09" wp14:editId="54A4501C">
          <wp:simplePos x="0" y="0"/>
          <wp:positionH relativeFrom="column">
            <wp:posOffset>-695936</wp:posOffset>
          </wp:positionH>
          <wp:positionV relativeFrom="paragraph">
            <wp:posOffset>3206115</wp:posOffset>
          </wp:positionV>
          <wp:extent cx="2303780" cy="513510"/>
          <wp:effectExtent l="0" t="0" r="1270" b="1270"/>
          <wp:wrapNone/>
          <wp:docPr id="184"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sdt>
      <w:sdtPr>
        <w:id w:val="1621115763"/>
        <w:docPartObj>
          <w:docPartGallery w:val="Page Numbers (Bottom of Page)"/>
          <w:docPartUnique/>
        </w:docPartObj>
      </w:sdtPr>
      <w:sdtEndPr>
        <w:rPr>
          <w:b/>
          <w:noProof/>
          <w:color w:val="005EB8"/>
          <w:sz w:val="24"/>
        </w:rPr>
      </w:sdtEndPr>
      <w:sdtContent>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93</w:t>
        </w:r>
        <w:r w:rsidRPr="00EC75FA">
          <w:rPr>
            <w:b/>
            <w:noProof/>
            <w:color w:val="005EB8"/>
            <w:sz w:val="24"/>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E39E4" w14:textId="620F8196"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r>
    <w:hyperlink w:anchor="_Chemical_Pathology" w:history="1">
      <w:r w:rsidRPr="00B0159D">
        <w:rPr>
          <w:rStyle w:val="Hyperlink"/>
          <w:rFonts w:cs="Arial"/>
          <w:sz w:val="18"/>
          <w:szCs w:val="18"/>
        </w:rPr>
        <w:t>Back to chemical pathology contents</w:t>
      </w:r>
    </w:hyperlink>
  </w:p>
  <w:p w14:paraId="1EFFD6F7" w14:textId="552A56D2" w:rsidR="008A4E1A" w:rsidRPr="00570628" w:rsidRDefault="008A4E1A" w:rsidP="00570628">
    <w:pPr>
      <w:pStyle w:val="Footer"/>
      <w:jc w:val="center"/>
      <w:rPr>
        <w:b/>
        <w:color w:val="005EB8"/>
        <w:sz w:val="24"/>
      </w:rPr>
    </w:pPr>
    <w:r w:rsidRPr="00B26B08">
      <w:rPr>
        <w:noProof/>
        <w:lang w:eastAsia="en-GB"/>
      </w:rPr>
      <w:drawing>
        <wp:anchor distT="0" distB="0" distL="114300" distR="114300" simplePos="0" relativeHeight="251745286" behindDoc="1" locked="0" layoutInCell="1" allowOverlap="1" wp14:anchorId="57E6943A" wp14:editId="43D14E63">
          <wp:simplePos x="0" y="0"/>
          <wp:positionH relativeFrom="column">
            <wp:posOffset>-424180</wp:posOffset>
          </wp:positionH>
          <wp:positionV relativeFrom="page">
            <wp:posOffset>10015220</wp:posOffset>
          </wp:positionV>
          <wp:extent cx="2303780" cy="513080"/>
          <wp:effectExtent l="0" t="0" r="1270" b="1270"/>
          <wp:wrapNone/>
          <wp:docPr id="185"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B26B08">
      <w:rPr>
        <w:noProof/>
        <w:lang w:eastAsia="en-GB"/>
      </w:rPr>
      <w:drawing>
        <wp:anchor distT="0" distB="0" distL="114300" distR="114300" simplePos="0" relativeHeight="251743238" behindDoc="1" locked="0" layoutInCell="1" allowOverlap="1" wp14:anchorId="4FB8F339" wp14:editId="0557A196">
          <wp:simplePos x="0" y="0"/>
          <wp:positionH relativeFrom="column">
            <wp:posOffset>3249930</wp:posOffset>
          </wp:positionH>
          <wp:positionV relativeFrom="paragraph">
            <wp:posOffset>410845</wp:posOffset>
          </wp:positionV>
          <wp:extent cx="3311525" cy="135255"/>
          <wp:effectExtent l="0" t="0" r="3175" b="0"/>
          <wp:wrapNone/>
          <wp:docPr id="186" name="Picture 186"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r w:rsidRPr="00B26B08">
      <w:rPr>
        <w:noProof/>
        <w:lang w:eastAsia="en-GB"/>
      </w:rPr>
      <w:drawing>
        <wp:anchor distT="0" distB="0" distL="114300" distR="114300" simplePos="0" relativeHeight="251744262" behindDoc="1" locked="0" layoutInCell="1" allowOverlap="1" wp14:anchorId="0DDE9CBC" wp14:editId="302F9657">
          <wp:simplePos x="0" y="0"/>
          <wp:positionH relativeFrom="column">
            <wp:posOffset>1896745</wp:posOffset>
          </wp:positionH>
          <wp:positionV relativeFrom="paragraph">
            <wp:posOffset>3009900</wp:posOffset>
          </wp:positionV>
          <wp:extent cx="2303780" cy="513510"/>
          <wp:effectExtent l="0" t="0" r="1270" b="1270"/>
          <wp:wrapNone/>
          <wp:docPr id="187"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B26B08">
      <w:rPr>
        <w:noProof/>
        <w:lang w:eastAsia="en-GB"/>
      </w:rPr>
      <w:drawing>
        <wp:anchor distT="0" distB="0" distL="114300" distR="114300" simplePos="0" relativeHeight="251742214" behindDoc="1" locked="0" layoutInCell="1" allowOverlap="1" wp14:anchorId="2CA74A5E" wp14:editId="28DCCBEC">
          <wp:simplePos x="0" y="0"/>
          <wp:positionH relativeFrom="column">
            <wp:posOffset>-695936</wp:posOffset>
          </wp:positionH>
          <wp:positionV relativeFrom="paragraph">
            <wp:posOffset>3206115</wp:posOffset>
          </wp:positionV>
          <wp:extent cx="2303780" cy="513510"/>
          <wp:effectExtent l="0" t="0" r="1270" b="1270"/>
          <wp:wrapNone/>
          <wp:docPr id="188"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sdt>
      <w:sdtPr>
        <w:id w:val="1742448262"/>
        <w:docPartObj>
          <w:docPartGallery w:val="Page Numbers (Bottom of Page)"/>
          <w:docPartUnique/>
        </w:docPartObj>
      </w:sdtPr>
      <w:sdtEndPr>
        <w:rPr>
          <w:b/>
          <w:noProof/>
          <w:color w:val="005EB8"/>
          <w:sz w:val="24"/>
        </w:rPr>
      </w:sdtEndPr>
      <w:sdtContent>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97</w:t>
        </w:r>
        <w:r w:rsidRPr="00EC75FA">
          <w:rPr>
            <w:b/>
            <w:noProof/>
            <w:color w:val="005EB8"/>
            <w:sz w:val="24"/>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95979" w14:textId="3C7664EA" w:rsidR="008A4E1A" w:rsidRPr="007C5025" w:rsidRDefault="008A4E1A" w:rsidP="007C5025">
    <w:pPr>
      <w:spacing w:line="276" w:lineRule="auto"/>
      <w:rPr>
        <w:rFonts w:cs="Arial"/>
        <w:color w:val="000000" w:themeColor="text1"/>
        <w:sz w:val="18"/>
        <w:szCs w:val="18"/>
      </w:rPr>
    </w:pPr>
    <w:r w:rsidRPr="00B26B08">
      <w:rPr>
        <w:noProof/>
        <w:lang w:eastAsia="en-GB"/>
      </w:rPr>
      <w:drawing>
        <wp:anchor distT="0" distB="0" distL="114300" distR="114300" simplePos="0" relativeHeight="251749382" behindDoc="0" locked="0" layoutInCell="1" allowOverlap="1" wp14:anchorId="0EA7B347" wp14:editId="1C07FAF3">
          <wp:simplePos x="0" y="0"/>
          <wp:positionH relativeFrom="column">
            <wp:posOffset>-497840</wp:posOffset>
          </wp:positionH>
          <wp:positionV relativeFrom="page">
            <wp:posOffset>6943725</wp:posOffset>
          </wp:positionV>
          <wp:extent cx="2303780" cy="513080"/>
          <wp:effectExtent l="0" t="0" r="1270" b="1270"/>
          <wp:wrapNone/>
          <wp:docPr id="190"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hyperlink w:anchor="_Chemical_Pathology" w:history="1">
      <w:r w:rsidRPr="00B0159D">
        <w:rPr>
          <w:rStyle w:val="Hyperlink"/>
          <w:rFonts w:cs="Arial"/>
          <w:sz w:val="18"/>
          <w:szCs w:val="18"/>
        </w:rPr>
        <w:t>Back to chemical pathology contents</w:t>
      </w:r>
    </w:hyperlink>
  </w:p>
  <w:sdt>
    <w:sdtPr>
      <w:id w:val="-1545201114"/>
      <w:docPartObj>
        <w:docPartGallery w:val="Page Numbers (Bottom of Page)"/>
        <w:docPartUnique/>
      </w:docPartObj>
    </w:sdtPr>
    <w:sdtEndPr>
      <w:rPr>
        <w:b/>
        <w:noProof/>
        <w:color w:val="005EB8"/>
        <w:sz w:val="24"/>
      </w:rPr>
    </w:sdtEndPr>
    <w:sdtContent>
      <w:p w14:paraId="7E1CE48E" w14:textId="0D529AE6" w:rsidR="008A4E1A" w:rsidRPr="00EC75FA" w:rsidRDefault="008A4E1A" w:rsidP="004F369C">
        <w:pPr>
          <w:pStyle w:val="Footer"/>
          <w:jc w:val="center"/>
          <w:rPr>
            <w:b/>
            <w:color w:val="005EB8"/>
            <w:sz w:val="24"/>
          </w:rPr>
        </w:pP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124</w:t>
        </w:r>
        <w:r w:rsidRPr="00EC75FA">
          <w:rPr>
            <w:b/>
            <w:noProof/>
            <w:color w:val="005EB8"/>
            <w:sz w:val="24"/>
          </w:rPr>
          <w:fldChar w:fldCharType="end"/>
        </w:r>
      </w:p>
    </w:sdtContent>
  </w:sdt>
  <w:p w14:paraId="35791426" w14:textId="28F247AF" w:rsidR="008A4E1A" w:rsidRDefault="008A4E1A" w:rsidP="004F369C">
    <w:pPr>
      <w:pStyle w:val="Footer"/>
    </w:pPr>
    <w:r>
      <w:rPr>
        <w:noProof/>
        <w:lang w:eastAsia="en-GB"/>
      </w:rPr>
      <w:drawing>
        <wp:anchor distT="0" distB="0" distL="114300" distR="114300" simplePos="0" relativeHeight="251747334" behindDoc="0" locked="0" layoutInCell="1" allowOverlap="1" wp14:anchorId="1C8E5770" wp14:editId="365F36BC">
          <wp:simplePos x="0" y="0"/>
          <wp:positionH relativeFrom="column">
            <wp:posOffset>6379210</wp:posOffset>
          </wp:positionH>
          <wp:positionV relativeFrom="paragraph">
            <wp:posOffset>123825</wp:posOffset>
          </wp:positionV>
          <wp:extent cx="3310255" cy="133985"/>
          <wp:effectExtent l="0" t="0" r="444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0255" cy="133985"/>
                  </a:xfrm>
                  <a:prstGeom prst="rect">
                    <a:avLst/>
                  </a:prstGeom>
                  <a:noFill/>
                </pic:spPr>
              </pic:pic>
            </a:graphicData>
          </a:graphic>
        </wp:anchor>
      </w:drawing>
    </w:r>
    <w:r w:rsidRPr="00B26B08">
      <w:rPr>
        <w:noProof/>
        <w:lang w:eastAsia="en-GB"/>
      </w:rPr>
      <w:drawing>
        <wp:anchor distT="0" distB="0" distL="114300" distR="114300" simplePos="0" relativeHeight="251746310" behindDoc="0" locked="0" layoutInCell="1" allowOverlap="1" wp14:anchorId="73B17B7B" wp14:editId="094F957D">
          <wp:simplePos x="0" y="0"/>
          <wp:positionH relativeFrom="column">
            <wp:posOffset>-494665</wp:posOffset>
          </wp:positionH>
          <wp:positionV relativeFrom="paragraph">
            <wp:posOffset>2626360</wp:posOffset>
          </wp:positionV>
          <wp:extent cx="2299970" cy="422275"/>
          <wp:effectExtent l="0" t="0" r="5080" b="0"/>
          <wp:wrapNone/>
          <wp:docPr id="192"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9970" cy="422275"/>
                  </a:xfrm>
                  <a:prstGeom prst="rect">
                    <a:avLst/>
                  </a:prstGeom>
                  <a:noFill/>
                  <a:ln>
                    <a:noFill/>
                  </a:ln>
                </pic:spPr>
              </pic:pic>
            </a:graphicData>
          </a:graphic>
        </wp:anchor>
      </w:drawing>
    </w:r>
    <w:r>
      <w:rPr>
        <w:noProof/>
        <w:lang w:eastAsia="en-GB"/>
      </w:rPr>
      <w:t xml:space="preserve">     </w:t>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91FC" w14:textId="54050C3B" w:rsidR="008A4E1A" w:rsidRPr="007C5025" w:rsidRDefault="008A4E1A" w:rsidP="007C5025">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Chemical_Pathology" w:history="1">
      <w:r w:rsidRPr="00B0159D">
        <w:rPr>
          <w:rStyle w:val="Hyperlink"/>
          <w:rFonts w:cs="Arial"/>
          <w:sz w:val="18"/>
          <w:szCs w:val="18"/>
        </w:rPr>
        <w:t>Back to chemical pathology contents</w:t>
      </w:r>
    </w:hyperlink>
  </w:p>
  <w:p w14:paraId="6132FEC6" w14:textId="1C78BA14" w:rsidR="008A4E1A" w:rsidRPr="006E5159" w:rsidRDefault="008A4E1A" w:rsidP="006E5159">
    <w:pPr>
      <w:pStyle w:val="Footer"/>
      <w:jc w:val="center"/>
      <w:rPr>
        <w:b/>
        <w:color w:val="005EB8"/>
        <w:sz w:val="24"/>
      </w:rPr>
    </w:pPr>
    <w:sdt>
      <w:sdtPr>
        <w:id w:val="-1765378383"/>
        <w:docPartObj>
          <w:docPartGallery w:val="Page Numbers (Bottom of Page)"/>
          <w:docPartUnique/>
        </w:docPartObj>
      </w:sdtPr>
      <w:sdtEndPr>
        <w:rPr>
          <w:b/>
          <w:noProof/>
          <w:color w:val="005EB8"/>
          <w:sz w:val="24"/>
        </w:rPr>
      </w:sdtEndPr>
      <w:sdtContent>
        <w:r w:rsidRPr="00B26B08">
          <w:rPr>
            <w:noProof/>
            <w:lang w:eastAsia="en-GB"/>
          </w:rPr>
          <w:drawing>
            <wp:anchor distT="0" distB="0" distL="114300" distR="114300" simplePos="0" relativeHeight="251753478" behindDoc="0" locked="0" layoutInCell="1" allowOverlap="1" wp14:anchorId="7C64CA6B" wp14:editId="33B6C954">
              <wp:simplePos x="0" y="0"/>
              <wp:positionH relativeFrom="column">
                <wp:posOffset>-335915</wp:posOffset>
              </wp:positionH>
              <wp:positionV relativeFrom="page">
                <wp:posOffset>10020300</wp:posOffset>
              </wp:positionV>
              <wp:extent cx="2303780" cy="513080"/>
              <wp:effectExtent l="0" t="0" r="1270" b="1270"/>
              <wp:wrapNone/>
              <wp:docPr id="26"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140</w:t>
        </w:r>
        <w:r w:rsidRPr="00EC75FA">
          <w:rPr>
            <w:b/>
            <w:noProof/>
            <w:color w:val="005EB8"/>
            <w:sz w:val="24"/>
          </w:rPr>
          <w:fldChar w:fldCharType="end"/>
        </w:r>
      </w:sdtContent>
    </w:sdt>
    <w:r>
      <w:rPr>
        <w:noProof/>
        <w:lang w:eastAsia="en-GB"/>
      </w:rPr>
      <w:drawing>
        <wp:anchor distT="0" distB="0" distL="114300" distR="114300" simplePos="0" relativeHeight="251752454" behindDoc="0" locked="0" layoutInCell="1" allowOverlap="1" wp14:anchorId="0B708985" wp14:editId="45BB1606">
          <wp:simplePos x="0" y="0"/>
          <wp:positionH relativeFrom="column">
            <wp:posOffset>3331210</wp:posOffset>
          </wp:positionH>
          <wp:positionV relativeFrom="paragraph">
            <wp:posOffset>379095</wp:posOffset>
          </wp:positionV>
          <wp:extent cx="3310255" cy="13398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0255" cy="133985"/>
                  </a:xfrm>
                  <a:prstGeom prst="rect">
                    <a:avLst/>
                  </a:prstGeom>
                  <a:noFill/>
                </pic:spPr>
              </pic:pic>
            </a:graphicData>
          </a:graphic>
        </wp:anchor>
      </w:drawing>
    </w:r>
    <w:r w:rsidRPr="00B26B08">
      <w:rPr>
        <w:noProof/>
        <w:lang w:eastAsia="en-GB"/>
      </w:rPr>
      <w:drawing>
        <wp:anchor distT="0" distB="0" distL="114300" distR="114300" simplePos="0" relativeHeight="251751430" behindDoc="0" locked="0" layoutInCell="1" allowOverlap="1" wp14:anchorId="186BC8E4" wp14:editId="7A069224">
          <wp:simplePos x="0" y="0"/>
          <wp:positionH relativeFrom="column">
            <wp:posOffset>-494665</wp:posOffset>
          </wp:positionH>
          <wp:positionV relativeFrom="paragraph">
            <wp:posOffset>2626360</wp:posOffset>
          </wp:positionV>
          <wp:extent cx="2299970" cy="422275"/>
          <wp:effectExtent l="0" t="0" r="5080" b="0"/>
          <wp:wrapNone/>
          <wp:docPr id="28"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9970" cy="422275"/>
                  </a:xfrm>
                  <a:prstGeom prst="rect">
                    <a:avLst/>
                  </a:prstGeom>
                  <a:noFill/>
                  <a:ln>
                    <a:noFill/>
                  </a:ln>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C80AB" w14:textId="4D0761F6" w:rsidR="008A4E1A" w:rsidRPr="007C5025" w:rsidRDefault="008A4E1A" w:rsidP="007C5025">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Immunology" w:history="1">
      <w:r w:rsidRPr="00493334">
        <w:rPr>
          <w:rStyle w:val="Hyperlink"/>
          <w:rFonts w:cs="Arial"/>
          <w:sz w:val="18"/>
          <w:szCs w:val="18"/>
        </w:rPr>
        <w:t>Back to immunology contents</w:t>
      </w:r>
    </w:hyperlink>
  </w:p>
  <w:p w14:paraId="42A0DF96" w14:textId="6F89113E" w:rsidR="008A4E1A" w:rsidRPr="006E5159" w:rsidRDefault="008A4E1A" w:rsidP="006E5159">
    <w:pPr>
      <w:pStyle w:val="Footer"/>
      <w:jc w:val="center"/>
      <w:rPr>
        <w:b/>
        <w:color w:val="005EB8"/>
        <w:sz w:val="24"/>
      </w:rPr>
    </w:pPr>
    <w:sdt>
      <w:sdtPr>
        <w:id w:val="1590046535"/>
        <w:docPartObj>
          <w:docPartGallery w:val="Page Numbers (Bottom of Page)"/>
          <w:docPartUnique/>
        </w:docPartObj>
      </w:sdtPr>
      <w:sdtEndPr>
        <w:rPr>
          <w:b/>
          <w:noProof/>
          <w:color w:val="005EB8"/>
          <w:sz w:val="24"/>
        </w:rPr>
      </w:sdtEndPr>
      <w:sdtContent>
        <w:r w:rsidRPr="00B26B08">
          <w:rPr>
            <w:noProof/>
            <w:lang w:eastAsia="en-GB"/>
          </w:rPr>
          <w:drawing>
            <wp:anchor distT="0" distB="0" distL="114300" distR="114300" simplePos="0" relativeHeight="251762694" behindDoc="0" locked="0" layoutInCell="1" allowOverlap="1" wp14:anchorId="30AE5190" wp14:editId="2A7BD383">
              <wp:simplePos x="0" y="0"/>
              <wp:positionH relativeFrom="column">
                <wp:posOffset>-335915</wp:posOffset>
              </wp:positionH>
              <wp:positionV relativeFrom="page">
                <wp:posOffset>10020300</wp:posOffset>
              </wp:positionV>
              <wp:extent cx="2303780" cy="513080"/>
              <wp:effectExtent l="0" t="0" r="1270" b="1270"/>
              <wp:wrapNone/>
              <wp:docPr id="198"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148</w:t>
        </w:r>
        <w:r w:rsidRPr="00EC75FA">
          <w:rPr>
            <w:b/>
            <w:noProof/>
            <w:color w:val="005EB8"/>
            <w:sz w:val="24"/>
          </w:rPr>
          <w:fldChar w:fldCharType="end"/>
        </w:r>
      </w:sdtContent>
    </w:sdt>
    <w:r>
      <w:rPr>
        <w:noProof/>
        <w:lang w:eastAsia="en-GB"/>
      </w:rPr>
      <w:drawing>
        <wp:anchor distT="0" distB="0" distL="114300" distR="114300" simplePos="0" relativeHeight="251761670" behindDoc="0" locked="0" layoutInCell="1" allowOverlap="1" wp14:anchorId="6B6E0607" wp14:editId="76EA38A5">
          <wp:simplePos x="0" y="0"/>
          <wp:positionH relativeFrom="column">
            <wp:posOffset>3331210</wp:posOffset>
          </wp:positionH>
          <wp:positionV relativeFrom="paragraph">
            <wp:posOffset>379095</wp:posOffset>
          </wp:positionV>
          <wp:extent cx="3310255" cy="133985"/>
          <wp:effectExtent l="0" t="0" r="444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0255" cy="133985"/>
                  </a:xfrm>
                  <a:prstGeom prst="rect">
                    <a:avLst/>
                  </a:prstGeom>
                  <a:noFill/>
                </pic:spPr>
              </pic:pic>
            </a:graphicData>
          </a:graphic>
        </wp:anchor>
      </w:drawing>
    </w:r>
    <w:r w:rsidRPr="00B26B08">
      <w:rPr>
        <w:noProof/>
        <w:lang w:eastAsia="en-GB"/>
      </w:rPr>
      <w:drawing>
        <wp:anchor distT="0" distB="0" distL="114300" distR="114300" simplePos="0" relativeHeight="251760646" behindDoc="0" locked="0" layoutInCell="1" allowOverlap="1" wp14:anchorId="128C06C2" wp14:editId="20EBFAD9">
          <wp:simplePos x="0" y="0"/>
          <wp:positionH relativeFrom="column">
            <wp:posOffset>-494665</wp:posOffset>
          </wp:positionH>
          <wp:positionV relativeFrom="paragraph">
            <wp:posOffset>2626360</wp:posOffset>
          </wp:positionV>
          <wp:extent cx="2299970" cy="422275"/>
          <wp:effectExtent l="0" t="0" r="5080" b="0"/>
          <wp:wrapNone/>
          <wp:docPr id="200"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9970" cy="422275"/>
                  </a:xfrm>
                  <a:prstGeom prst="rect">
                    <a:avLst/>
                  </a:prstGeom>
                  <a:noFill/>
                  <a:ln>
                    <a:noFill/>
                  </a:ln>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62E9A" w14:textId="32CBF34D" w:rsidR="008A4E1A" w:rsidRPr="007C5025" w:rsidRDefault="008A4E1A" w:rsidP="007C5025">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Haematology" w:history="1">
      <w:r w:rsidRPr="00C037FE">
        <w:rPr>
          <w:rStyle w:val="Hyperlink"/>
          <w:rFonts w:cs="Arial"/>
          <w:sz w:val="18"/>
          <w:szCs w:val="18"/>
        </w:rPr>
        <w:t>Back to haematology contents</w:t>
      </w:r>
    </w:hyperlink>
  </w:p>
  <w:p w14:paraId="3156CA13" w14:textId="354D6EDE" w:rsidR="008A4E1A" w:rsidRPr="006E5159" w:rsidRDefault="008A4E1A" w:rsidP="006E5159">
    <w:pPr>
      <w:pStyle w:val="Footer"/>
      <w:jc w:val="center"/>
      <w:rPr>
        <w:b/>
        <w:color w:val="005EB8"/>
        <w:sz w:val="24"/>
      </w:rPr>
    </w:pPr>
    <w:sdt>
      <w:sdtPr>
        <w:id w:val="773678529"/>
        <w:docPartObj>
          <w:docPartGallery w:val="Page Numbers (Bottom of Page)"/>
          <w:docPartUnique/>
        </w:docPartObj>
      </w:sdtPr>
      <w:sdtEndPr>
        <w:rPr>
          <w:b/>
          <w:noProof/>
          <w:color w:val="005EB8"/>
          <w:sz w:val="24"/>
        </w:rPr>
      </w:sdtEndPr>
      <w:sdtContent>
        <w:r w:rsidRPr="00B26B08">
          <w:rPr>
            <w:noProof/>
            <w:lang w:eastAsia="en-GB"/>
          </w:rPr>
          <w:drawing>
            <wp:anchor distT="0" distB="0" distL="114300" distR="114300" simplePos="0" relativeHeight="251766790" behindDoc="0" locked="0" layoutInCell="1" allowOverlap="1" wp14:anchorId="699305C1" wp14:editId="4850A88F">
              <wp:simplePos x="0" y="0"/>
              <wp:positionH relativeFrom="column">
                <wp:posOffset>-335915</wp:posOffset>
              </wp:positionH>
              <wp:positionV relativeFrom="page">
                <wp:posOffset>10020300</wp:posOffset>
              </wp:positionV>
              <wp:extent cx="2303780" cy="513080"/>
              <wp:effectExtent l="0" t="0" r="1270" b="1270"/>
              <wp:wrapNone/>
              <wp:docPr id="201"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151</w:t>
        </w:r>
        <w:r w:rsidRPr="00EC75FA">
          <w:rPr>
            <w:b/>
            <w:noProof/>
            <w:color w:val="005EB8"/>
            <w:sz w:val="24"/>
          </w:rPr>
          <w:fldChar w:fldCharType="end"/>
        </w:r>
      </w:sdtContent>
    </w:sdt>
    <w:r>
      <w:rPr>
        <w:noProof/>
        <w:lang w:eastAsia="en-GB"/>
      </w:rPr>
      <w:drawing>
        <wp:anchor distT="0" distB="0" distL="114300" distR="114300" simplePos="0" relativeHeight="251765766" behindDoc="0" locked="0" layoutInCell="1" allowOverlap="1" wp14:anchorId="595F61EB" wp14:editId="3B3C6AC2">
          <wp:simplePos x="0" y="0"/>
          <wp:positionH relativeFrom="column">
            <wp:posOffset>3331210</wp:posOffset>
          </wp:positionH>
          <wp:positionV relativeFrom="paragraph">
            <wp:posOffset>379095</wp:posOffset>
          </wp:positionV>
          <wp:extent cx="3310255" cy="133985"/>
          <wp:effectExtent l="0" t="0" r="444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0255" cy="133985"/>
                  </a:xfrm>
                  <a:prstGeom prst="rect">
                    <a:avLst/>
                  </a:prstGeom>
                  <a:noFill/>
                </pic:spPr>
              </pic:pic>
            </a:graphicData>
          </a:graphic>
        </wp:anchor>
      </w:drawing>
    </w:r>
    <w:r w:rsidRPr="00B26B08">
      <w:rPr>
        <w:noProof/>
        <w:lang w:eastAsia="en-GB"/>
      </w:rPr>
      <w:drawing>
        <wp:anchor distT="0" distB="0" distL="114300" distR="114300" simplePos="0" relativeHeight="251764742" behindDoc="0" locked="0" layoutInCell="1" allowOverlap="1" wp14:anchorId="17D86E05" wp14:editId="65016B9D">
          <wp:simplePos x="0" y="0"/>
          <wp:positionH relativeFrom="column">
            <wp:posOffset>-494665</wp:posOffset>
          </wp:positionH>
          <wp:positionV relativeFrom="paragraph">
            <wp:posOffset>2626360</wp:posOffset>
          </wp:positionV>
          <wp:extent cx="2299970" cy="422275"/>
          <wp:effectExtent l="0" t="0" r="5080" b="0"/>
          <wp:wrapNone/>
          <wp:docPr id="203"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9970" cy="422275"/>
                  </a:xfrm>
                  <a:prstGeom prst="rect">
                    <a:avLst/>
                  </a:prstGeom>
                  <a:noFill/>
                  <a:ln>
                    <a:noFill/>
                  </a:ln>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3CCA6" w14:textId="3071B353" w:rsidR="008A4E1A" w:rsidRPr="007C5025" w:rsidRDefault="008A4E1A" w:rsidP="007C5025">
    <w:pPr>
      <w:spacing w:line="276" w:lineRule="auto"/>
      <w:rPr>
        <w:rFonts w:cs="Arial"/>
        <w:color w:val="000000" w:themeColor="text1"/>
        <w:sz w:val="18"/>
        <w:szCs w:val="18"/>
      </w:rPr>
    </w:pPr>
    <w:r w:rsidRPr="00B26B08">
      <w:rPr>
        <w:noProof/>
        <w:lang w:eastAsia="en-GB"/>
      </w:rPr>
      <w:drawing>
        <wp:anchor distT="0" distB="0" distL="114300" distR="114300" simplePos="0" relativeHeight="251778054" behindDoc="0" locked="0" layoutInCell="1" allowOverlap="1" wp14:anchorId="4D63EC00" wp14:editId="020311D6">
          <wp:simplePos x="0" y="0"/>
          <wp:positionH relativeFrom="column">
            <wp:posOffset>-619125</wp:posOffset>
          </wp:positionH>
          <wp:positionV relativeFrom="page">
            <wp:posOffset>6942455</wp:posOffset>
          </wp:positionV>
          <wp:extent cx="2303780" cy="513080"/>
          <wp:effectExtent l="0" t="0" r="1270" b="1270"/>
          <wp:wrapNone/>
          <wp:docPr id="205"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hyperlink w:anchor="_Haematology" w:history="1">
      <w:r w:rsidRPr="00C037FE">
        <w:rPr>
          <w:rStyle w:val="Hyperlink"/>
          <w:rFonts w:cs="Arial"/>
          <w:sz w:val="18"/>
          <w:szCs w:val="18"/>
        </w:rPr>
        <w:t>Back to haematology contents</w:t>
      </w:r>
    </w:hyperlink>
  </w:p>
  <w:p w14:paraId="79FEEB45" w14:textId="15678BAA" w:rsidR="008A4E1A" w:rsidRPr="006E5159" w:rsidRDefault="008A4E1A" w:rsidP="006E5159">
    <w:pPr>
      <w:pStyle w:val="Footer"/>
      <w:jc w:val="center"/>
      <w:rPr>
        <w:b/>
        <w:color w:val="005EB8"/>
        <w:sz w:val="24"/>
      </w:rPr>
    </w:pPr>
    <w:r>
      <w:rPr>
        <w:noProof/>
        <w:lang w:eastAsia="en-GB"/>
      </w:rPr>
      <w:drawing>
        <wp:anchor distT="0" distB="0" distL="114300" distR="114300" simplePos="0" relativeHeight="251769862" behindDoc="0" locked="0" layoutInCell="1" allowOverlap="1" wp14:anchorId="2E03AB81" wp14:editId="04B2C180">
          <wp:simplePos x="0" y="0"/>
          <wp:positionH relativeFrom="column">
            <wp:posOffset>6484620</wp:posOffset>
          </wp:positionH>
          <wp:positionV relativeFrom="paragraph">
            <wp:posOffset>379095</wp:posOffset>
          </wp:positionV>
          <wp:extent cx="3310255" cy="133985"/>
          <wp:effectExtent l="0" t="0" r="444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0255" cy="133985"/>
                  </a:xfrm>
                  <a:prstGeom prst="rect">
                    <a:avLst/>
                  </a:prstGeom>
                  <a:noFill/>
                </pic:spPr>
              </pic:pic>
            </a:graphicData>
          </a:graphic>
        </wp:anchor>
      </w:drawing>
    </w:r>
    <w:sdt>
      <w:sdtPr>
        <w:id w:val="691571521"/>
        <w:docPartObj>
          <w:docPartGallery w:val="Page Numbers (Bottom of Page)"/>
          <w:docPartUnique/>
        </w:docPartObj>
      </w:sdtPr>
      <w:sdtEndPr>
        <w:rPr>
          <w:b/>
          <w:noProof/>
          <w:color w:val="005EB8"/>
          <w:sz w:val="24"/>
        </w:rPr>
      </w:sdtEndPr>
      <w:sdtContent>
        <w:r w:rsidRPr="00B26B08">
          <w:rPr>
            <w:noProof/>
            <w:lang w:eastAsia="en-GB"/>
          </w:rPr>
          <w:drawing>
            <wp:anchor distT="0" distB="0" distL="114300" distR="114300" simplePos="0" relativeHeight="251770886" behindDoc="0" locked="0" layoutInCell="1" allowOverlap="1" wp14:anchorId="4394B6A5" wp14:editId="3B2FA618">
              <wp:simplePos x="0" y="0"/>
              <wp:positionH relativeFrom="column">
                <wp:posOffset>-335915</wp:posOffset>
              </wp:positionH>
              <wp:positionV relativeFrom="page">
                <wp:posOffset>10020300</wp:posOffset>
              </wp:positionV>
              <wp:extent cx="2303780" cy="513080"/>
              <wp:effectExtent l="0" t="0" r="1270" b="1270"/>
              <wp:wrapNone/>
              <wp:docPr id="207"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154</w:t>
        </w:r>
        <w:r w:rsidRPr="00EC75FA">
          <w:rPr>
            <w:b/>
            <w:noProof/>
            <w:color w:val="005EB8"/>
            <w:sz w:val="24"/>
          </w:rPr>
          <w:fldChar w:fldCharType="end"/>
        </w:r>
      </w:sdtContent>
    </w:sdt>
    <w:r w:rsidRPr="00B26B08">
      <w:rPr>
        <w:noProof/>
        <w:lang w:eastAsia="en-GB"/>
      </w:rPr>
      <w:drawing>
        <wp:anchor distT="0" distB="0" distL="114300" distR="114300" simplePos="0" relativeHeight="251768838" behindDoc="0" locked="0" layoutInCell="1" allowOverlap="1" wp14:anchorId="265714E0" wp14:editId="75C8AD6A">
          <wp:simplePos x="0" y="0"/>
          <wp:positionH relativeFrom="column">
            <wp:posOffset>-494665</wp:posOffset>
          </wp:positionH>
          <wp:positionV relativeFrom="paragraph">
            <wp:posOffset>2626360</wp:posOffset>
          </wp:positionV>
          <wp:extent cx="2299970" cy="422275"/>
          <wp:effectExtent l="0" t="0" r="5080" b="0"/>
          <wp:wrapNone/>
          <wp:docPr id="208"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9970" cy="42227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EEAF2" w14:textId="7D4D009E"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hyperlink w:anchor="_General_Information_2" w:history="1">
      <w:r w:rsidRPr="00C33EE6">
        <w:rPr>
          <w:rStyle w:val="Hyperlink"/>
          <w:rFonts w:cs="Arial"/>
          <w:sz w:val="18"/>
          <w:szCs w:val="18"/>
        </w:rPr>
        <w:t>Back to general information contents</w:t>
      </w:r>
    </w:hyperlink>
  </w:p>
  <w:p w14:paraId="02ABF145" w14:textId="557409CF" w:rsidR="008A4E1A" w:rsidRPr="00EC75FA" w:rsidRDefault="008A4E1A" w:rsidP="00A3582C">
    <w:pPr>
      <w:pStyle w:val="Footer"/>
      <w:jc w:val="center"/>
      <w:rPr>
        <w:b/>
        <w:color w:val="005EB8"/>
        <w:sz w:val="24"/>
      </w:rPr>
    </w:pPr>
    <w:sdt>
      <w:sdtPr>
        <w:id w:val="-161929996"/>
        <w:docPartObj>
          <w:docPartGallery w:val="Page Numbers (Bottom of Page)"/>
          <w:docPartUnique/>
        </w:docPartObj>
      </w:sdtPr>
      <w:sdtEndPr>
        <w:rPr>
          <w:b/>
          <w:noProof/>
          <w:color w:val="005EB8"/>
          <w:sz w:val="24"/>
        </w:rPr>
      </w:sdtEndPr>
      <w:sdtContent>
        <w:r w:rsidRPr="00B26B08">
          <w:rPr>
            <w:noProof/>
            <w:lang w:eastAsia="en-GB"/>
          </w:rPr>
          <w:drawing>
            <wp:anchor distT="0" distB="0" distL="114300" distR="114300" simplePos="0" relativeHeight="251662342" behindDoc="1" locked="0" layoutInCell="1" allowOverlap="1" wp14:anchorId="299DE576" wp14:editId="2978ABB2">
              <wp:simplePos x="0" y="0"/>
              <wp:positionH relativeFrom="column">
                <wp:posOffset>-310515</wp:posOffset>
              </wp:positionH>
              <wp:positionV relativeFrom="paragraph">
                <wp:posOffset>118110</wp:posOffset>
              </wp:positionV>
              <wp:extent cx="2303780" cy="513510"/>
              <wp:effectExtent l="0" t="0" r="1270" b="1270"/>
              <wp:wrapNone/>
              <wp:docPr id="138"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8</w:t>
        </w:r>
        <w:r w:rsidRPr="00EC75FA">
          <w:rPr>
            <w:b/>
            <w:noProof/>
            <w:color w:val="005EB8"/>
            <w:sz w:val="24"/>
          </w:rPr>
          <w:fldChar w:fldCharType="end"/>
        </w:r>
      </w:sdtContent>
    </w:sdt>
  </w:p>
  <w:p w14:paraId="19538989" w14:textId="77777777" w:rsidR="008A4E1A" w:rsidRDefault="008A4E1A" w:rsidP="00B26B08">
    <w:pPr>
      <w:pStyle w:val="Footer"/>
      <w:tabs>
        <w:tab w:val="clear" w:pos="4153"/>
        <w:tab w:val="clear" w:pos="8306"/>
        <w:tab w:val="center" w:pos="4962"/>
        <w:tab w:val="right" w:pos="8789"/>
      </w:tabs>
    </w:pPr>
    <w:r>
      <w:t xml:space="preserve">                              </w:t>
    </w:r>
  </w:p>
  <w:p w14:paraId="34CFF95B" w14:textId="77777777" w:rsidR="008A4E1A" w:rsidRDefault="008A4E1A">
    <w:pPr>
      <w:pStyle w:val="Footer"/>
    </w:pPr>
    <w:r w:rsidRPr="00B26B08">
      <w:rPr>
        <w:noProof/>
        <w:lang w:eastAsia="en-GB"/>
      </w:rPr>
      <w:drawing>
        <wp:anchor distT="0" distB="0" distL="114300" distR="114300" simplePos="0" relativeHeight="251663366" behindDoc="1" locked="0" layoutInCell="1" allowOverlap="1" wp14:anchorId="155F9E9D" wp14:editId="1054A370">
          <wp:simplePos x="0" y="0"/>
          <wp:positionH relativeFrom="column">
            <wp:posOffset>3288030</wp:posOffset>
          </wp:positionH>
          <wp:positionV relativeFrom="paragraph">
            <wp:posOffset>14605</wp:posOffset>
          </wp:positionV>
          <wp:extent cx="3311525" cy="135255"/>
          <wp:effectExtent l="0" t="0" r="3175" b="0"/>
          <wp:wrapNone/>
          <wp:docPr id="139" name="Picture 139"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994B5" w14:textId="7C9AB51E"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hyperlink w:anchor="_Enquiries_1" w:history="1">
      <w:r w:rsidRPr="007A719A">
        <w:rPr>
          <w:rStyle w:val="Hyperlink"/>
          <w:rFonts w:cs="Arial"/>
          <w:sz w:val="18"/>
          <w:szCs w:val="18"/>
        </w:rPr>
        <w:t>Back to enquiries contents</w:t>
      </w:r>
    </w:hyperlink>
  </w:p>
  <w:p w14:paraId="71BAD5A4" w14:textId="229AFA62" w:rsidR="008A4E1A" w:rsidRPr="00EC75FA" w:rsidRDefault="008A4E1A" w:rsidP="00A3582C">
    <w:pPr>
      <w:pStyle w:val="Footer"/>
      <w:jc w:val="center"/>
      <w:rPr>
        <w:b/>
        <w:color w:val="005EB8"/>
        <w:sz w:val="24"/>
      </w:rPr>
    </w:pPr>
    <w:sdt>
      <w:sdtPr>
        <w:id w:val="-17321535"/>
        <w:docPartObj>
          <w:docPartGallery w:val="Page Numbers (Bottom of Page)"/>
          <w:docPartUnique/>
        </w:docPartObj>
      </w:sdtPr>
      <w:sdtEndPr>
        <w:rPr>
          <w:b/>
          <w:noProof/>
          <w:color w:val="005EB8"/>
          <w:sz w:val="24"/>
        </w:rPr>
      </w:sdtEndPr>
      <w:sdtContent>
        <w:r w:rsidRPr="00B26B08">
          <w:rPr>
            <w:noProof/>
            <w:lang w:eastAsia="en-GB"/>
          </w:rPr>
          <w:drawing>
            <wp:anchor distT="0" distB="0" distL="114300" distR="114300" simplePos="0" relativeHeight="251665414" behindDoc="1" locked="0" layoutInCell="1" allowOverlap="1" wp14:anchorId="79ED2086" wp14:editId="1905B722">
              <wp:simplePos x="0" y="0"/>
              <wp:positionH relativeFrom="column">
                <wp:posOffset>-310515</wp:posOffset>
              </wp:positionH>
              <wp:positionV relativeFrom="paragraph">
                <wp:posOffset>118110</wp:posOffset>
              </wp:positionV>
              <wp:extent cx="2303780" cy="513510"/>
              <wp:effectExtent l="0" t="0" r="1270" b="1270"/>
              <wp:wrapNone/>
              <wp:docPr id="140"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27</w:t>
        </w:r>
        <w:r w:rsidRPr="00EC75FA">
          <w:rPr>
            <w:b/>
            <w:noProof/>
            <w:color w:val="005EB8"/>
            <w:sz w:val="24"/>
          </w:rPr>
          <w:fldChar w:fldCharType="end"/>
        </w:r>
      </w:sdtContent>
    </w:sdt>
  </w:p>
  <w:p w14:paraId="27A2F861" w14:textId="77777777" w:rsidR="008A4E1A" w:rsidRDefault="008A4E1A" w:rsidP="00B26B08">
    <w:pPr>
      <w:pStyle w:val="Footer"/>
      <w:tabs>
        <w:tab w:val="clear" w:pos="4153"/>
        <w:tab w:val="clear" w:pos="8306"/>
        <w:tab w:val="center" w:pos="4962"/>
        <w:tab w:val="right" w:pos="8789"/>
      </w:tabs>
    </w:pPr>
    <w:r>
      <w:t xml:space="preserve">                              </w:t>
    </w:r>
  </w:p>
  <w:p w14:paraId="321F6832" w14:textId="77777777" w:rsidR="008A4E1A" w:rsidRDefault="008A4E1A">
    <w:pPr>
      <w:pStyle w:val="Footer"/>
    </w:pPr>
    <w:r w:rsidRPr="00B26B08">
      <w:rPr>
        <w:noProof/>
        <w:lang w:eastAsia="en-GB"/>
      </w:rPr>
      <w:drawing>
        <wp:anchor distT="0" distB="0" distL="114300" distR="114300" simplePos="0" relativeHeight="251666438" behindDoc="1" locked="0" layoutInCell="1" allowOverlap="1" wp14:anchorId="0B4F4FF9" wp14:editId="7CBBB4E8">
          <wp:simplePos x="0" y="0"/>
          <wp:positionH relativeFrom="column">
            <wp:posOffset>3288030</wp:posOffset>
          </wp:positionH>
          <wp:positionV relativeFrom="paragraph">
            <wp:posOffset>14605</wp:posOffset>
          </wp:positionV>
          <wp:extent cx="3311525" cy="135255"/>
          <wp:effectExtent l="0" t="0" r="3175" b="0"/>
          <wp:wrapNone/>
          <wp:docPr id="141" name="Picture 141"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3E269" w14:textId="310943FA"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Urgent_Investigations" w:history="1">
      <w:r w:rsidRPr="00A17DE1">
        <w:rPr>
          <w:rStyle w:val="Hyperlink"/>
          <w:rFonts w:cs="Arial"/>
          <w:sz w:val="18"/>
          <w:szCs w:val="18"/>
        </w:rPr>
        <w:t>Back to urgent investigations contents</w:t>
      </w:r>
    </w:hyperlink>
  </w:p>
  <w:p w14:paraId="72D1A857" w14:textId="6CB1B9D0" w:rsidR="008A4E1A" w:rsidRPr="00EC75FA" w:rsidRDefault="008A4E1A" w:rsidP="00A3582C">
    <w:pPr>
      <w:pStyle w:val="Footer"/>
      <w:jc w:val="center"/>
      <w:rPr>
        <w:b/>
        <w:color w:val="005EB8"/>
        <w:sz w:val="24"/>
      </w:rPr>
    </w:pPr>
    <w:sdt>
      <w:sdtPr>
        <w:id w:val="104477049"/>
        <w:docPartObj>
          <w:docPartGallery w:val="Page Numbers (Bottom of Page)"/>
          <w:docPartUnique/>
        </w:docPartObj>
      </w:sdtPr>
      <w:sdtEndPr>
        <w:rPr>
          <w:b/>
          <w:noProof/>
          <w:color w:val="005EB8"/>
          <w:sz w:val="24"/>
        </w:rPr>
      </w:sdtEndPr>
      <w:sdtContent>
        <w:r w:rsidRPr="00B26B08">
          <w:rPr>
            <w:noProof/>
            <w:lang w:eastAsia="en-GB"/>
          </w:rPr>
          <w:drawing>
            <wp:anchor distT="0" distB="0" distL="114300" distR="114300" simplePos="0" relativeHeight="251668486" behindDoc="1" locked="0" layoutInCell="1" allowOverlap="1" wp14:anchorId="720E96E9" wp14:editId="34C06FAB">
              <wp:simplePos x="0" y="0"/>
              <wp:positionH relativeFrom="column">
                <wp:posOffset>-310515</wp:posOffset>
              </wp:positionH>
              <wp:positionV relativeFrom="paragraph">
                <wp:posOffset>118110</wp:posOffset>
              </wp:positionV>
              <wp:extent cx="2303780" cy="513510"/>
              <wp:effectExtent l="0" t="0" r="1270" b="1270"/>
              <wp:wrapNone/>
              <wp:docPr id="15"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33</w:t>
        </w:r>
        <w:r w:rsidRPr="00EC75FA">
          <w:rPr>
            <w:b/>
            <w:noProof/>
            <w:color w:val="005EB8"/>
            <w:sz w:val="24"/>
          </w:rPr>
          <w:fldChar w:fldCharType="end"/>
        </w:r>
      </w:sdtContent>
    </w:sdt>
  </w:p>
  <w:p w14:paraId="7033F568" w14:textId="77777777" w:rsidR="008A4E1A" w:rsidRDefault="008A4E1A" w:rsidP="00B26B08">
    <w:pPr>
      <w:pStyle w:val="Footer"/>
      <w:tabs>
        <w:tab w:val="clear" w:pos="4153"/>
        <w:tab w:val="clear" w:pos="8306"/>
        <w:tab w:val="center" w:pos="4962"/>
        <w:tab w:val="right" w:pos="8789"/>
      </w:tabs>
    </w:pPr>
    <w:r>
      <w:t xml:space="preserve">                              </w:t>
    </w:r>
  </w:p>
  <w:p w14:paraId="145A94E3" w14:textId="2CB62464" w:rsidR="008A4E1A" w:rsidRDefault="008A4E1A">
    <w:pPr>
      <w:pStyle w:val="Footer"/>
    </w:pPr>
    <w:r w:rsidRPr="00B26B08">
      <w:rPr>
        <w:noProof/>
        <w:lang w:eastAsia="en-GB"/>
      </w:rPr>
      <w:drawing>
        <wp:anchor distT="0" distB="0" distL="114300" distR="114300" simplePos="0" relativeHeight="251669510" behindDoc="1" locked="0" layoutInCell="1" allowOverlap="1" wp14:anchorId="5588B2E2" wp14:editId="2388406A">
          <wp:simplePos x="0" y="0"/>
          <wp:positionH relativeFrom="column">
            <wp:posOffset>3288030</wp:posOffset>
          </wp:positionH>
          <wp:positionV relativeFrom="paragraph">
            <wp:posOffset>14605</wp:posOffset>
          </wp:positionV>
          <wp:extent cx="3311525" cy="135255"/>
          <wp:effectExtent l="0" t="0" r="3175" b="0"/>
          <wp:wrapNone/>
          <wp:docPr id="18" name="Picture 18"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844A0" w14:textId="6676ECB3"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Microbiology_1" w:history="1">
      <w:r w:rsidRPr="00A17DE1">
        <w:rPr>
          <w:rStyle w:val="Hyperlink"/>
          <w:rFonts w:cs="Arial"/>
          <w:sz w:val="18"/>
          <w:szCs w:val="18"/>
        </w:rPr>
        <w:t>Back to microbiology contents</w:t>
      </w:r>
    </w:hyperlink>
  </w:p>
  <w:p w14:paraId="07AD75FC" w14:textId="5B8311F2" w:rsidR="008A4E1A" w:rsidRPr="00EC75FA" w:rsidRDefault="008A4E1A" w:rsidP="00A3582C">
    <w:pPr>
      <w:pStyle w:val="Footer"/>
      <w:jc w:val="center"/>
      <w:rPr>
        <w:b/>
        <w:color w:val="005EB8"/>
        <w:sz w:val="24"/>
      </w:rPr>
    </w:pPr>
    <w:sdt>
      <w:sdtPr>
        <w:id w:val="1509017054"/>
        <w:docPartObj>
          <w:docPartGallery w:val="Page Numbers (Bottom of Page)"/>
          <w:docPartUnique/>
        </w:docPartObj>
      </w:sdtPr>
      <w:sdtEndPr>
        <w:rPr>
          <w:b/>
          <w:noProof/>
          <w:color w:val="005EB8"/>
          <w:sz w:val="24"/>
        </w:rPr>
      </w:sdtEndPr>
      <w:sdtContent>
        <w:r w:rsidRPr="00B26B08">
          <w:rPr>
            <w:noProof/>
            <w:lang w:eastAsia="en-GB"/>
          </w:rPr>
          <w:drawing>
            <wp:anchor distT="0" distB="0" distL="114300" distR="114300" simplePos="0" relativeHeight="251702278" behindDoc="1" locked="0" layoutInCell="1" allowOverlap="1" wp14:anchorId="1BD3AAC3" wp14:editId="224AC7CB">
              <wp:simplePos x="0" y="0"/>
              <wp:positionH relativeFrom="column">
                <wp:posOffset>-310515</wp:posOffset>
              </wp:positionH>
              <wp:positionV relativeFrom="paragraph">
                <wp:posOffset>118110</wp:posOffset>
              </wp:positionV>
              <wp:extent cx="2303780" cy="513510"/>
              <wp:effectExtent l="0" t="0" r="1270" b="1270"/>
              <wp:wrapNone/>
              <wp:docPr id="146"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39</w:t>
        </w:r>
        <w:r w:rsidRPr="00EC75FA">
          <w:rPr>
            <w:b/>
            <w:noProof/>
            <w:color w:val="005EB8"/>
            <w:sz w:val="24"/>
          </w:rPr>
          <w:fldChar w:fldCharType="end"/>
        </w:r>
      </w:sdtContent>
    </w:sdt>
  </w:p>
  <w:p w14:paraId="2493FF71" w14:textId="77777777" w:rsidR="008A4E1A" w:rsidRDefault="008A4E1A" w:rsidP="00B26B08">
    <w:pPr>
      <w:pStyle w:val="Footer"/>
      <w:tabs>
        <w:tab w:val="clear" w:pos="4153"/>
        <w:tab w:val="clear" w:pos="8306"/>
        <w:tab w:val="center" w:pos="4962"/>
        <w:tab w:val="right" w:pos="8789"/>
      </w:tabs>
    </w:pPr>
    <w:r>
      <w:t xml:space="preserve">                              </w:t>
    </w:r>
  </w:p>
  <w:p w14:paraId="5CBB630C" w14:textId="77777777" w:rsidR="008A4E1A" w:rsidRDefault="008A4E1A">
    <w:pPr>
      <w:pStyle w:val="Footer"/>
    </w:pPr>
    <w:r w:rsidRPr="00B26B08">
      <w:rPr>
        <w:noProof/>
        <w:lang w:eastAsia="en-GB"/>
      </w:rPr>
      <w:drawing>
        <wp:anchor distT="0" distB="0" distL="114300" distR="114300" simplePos="0" relativeHeight="251703302" behindDoc="1" locked="0" layoutInCell="1" allowOverlap="1" wp14:anchorId="29DF7F21" wp14:editId="7E1CDA4B">
          <wp:simplePos x="0" y="0"/>
          <wp:positionH relativeFrom="column">
            <wp:posOffset>3288030</wp:posOffset>
          </wp:positionH>
          <wp:positionV relativeFrom="paragraph">
            <wp:posOffset>14605</wp:posOffset>
          </wp:positionV>
          <wp:extent cx="3311525" cy="135255"/>
          <wp:effectExtent l="0" t="0" r="3175" b="0"/>
          <wp:wrapNone/>
          <wp:docPr id="147" name="Picture 147"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97BB" w14:textId="5E9EB854" w:rsidR="008A4E1A" w:rsidRPr="00A3582C" w:rsidRDefault="008A4E1A" w:rsidP="00A3582C">
    <w:pPr>
      <w:spacing w:line="276" w:lineRule="auto"/>
      <w:rPr>
        <w:rFonts w:cs="Arial"/>
        <w:color w:val="000000" w:themeColor="text1"/>
        <w:sz w:val="18"/>
        <w:szCs w:val="18"/>
      </w:rPr>
    </w:pPr>
    <w:r w:rsidRPr="00B26B08">
      <w:rPr>
        <w:noProof/>
        <w:lang w:eastAsia="en-GB"/>
      </w:rPr>
      <w:drawing>
        <wp:anchor distT="0" distB="0" distL="114300" distR="114300" simplePos="0" relativeHeight="251686918" behindDoc="1" locked="0" layoutInCell="1" allowOverlap="1" wp14:anchorId="4AAE9E8E" wp14:editId="3B8BDDE7">
          <wp:simplePos x="0" y="0"/>
          <wp:positionH relativeFrom="column">
            <wp:posOffset>365125</wp:posOffset>
          </wp:positionH>
          <wp:positionV relativeFrom="page">
            <wp:posOffset>9859645</wp:posOffset>
          </wp:positionV>
          <wp:extent cx="2303780" cy="513080"/>
          <wp:effectExtent l="0" t="0" r="1270" b="1270"/>
          <wp:wrapNone/>
          <wp:docPr id="150"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hyperlink w:anchor="_Microbiology_1" w:history="1">
      <w:r w:rsidRPr="00B2420B">
        <w:rPr>
          <w:rStyle w:val="Hyperlink"/>
          <w:rFonts w:cs="Arial"/>
          <w:sz w:val="18"/>
          <w:szCs w:val="18"/>
        </w:rPr>
        <w:t>Back to microbiology contents</w:t>
      </w:r>
    </w:hyperlink>
  </w:p>
  <w:p w14:paraId="4CDA38E8" w14:textId="5A3ED27A" w:rsidR="008A4E1A" w:rsidRPr="00570628" w:rsidRDefault="008A4E1A" w:rsidP="00570628">
    <w:pPr>
      <w:pStyle w:val="Footer"/>
      <w:jc w:val="center"/>
      <w:rPr>
        <w:b/>
        <w:color w:val="005EB8"/>
        <w:sz w:val="24"/>
      </w:rPr>
    </w:pPr>
    <w:r w:rsidRPr="00B26B08">
      <w:rPr>
        <w:noProof/>
        <w:lang w:eastAsia="en-GB"/>
      </w:rPr>
      <w:drawing>
        <wp:anchor distT="0" distB="0" distL="114300" distR="114300" simplePos="0" relativeHeight="251694086" behindDoc="1" locked="0" layoutInCell="1" allowOverlap="1" wp14:anchorId="7B40326E" wp14:editId="4E0C8B81">
          <wp:simplePos x="0" y="0"/>
          <wp:positionH relativeFrom="column">
            <wp:posOffset>-504825</wp:posOffset>
          </wp:positionH>
          <wp:positionV relativeFrom="page">
            <wp:posOffset>6951980</wp:posOffset>
          </wp:positionV>
          <wp:extent cx="2303780" cy="513080"/>
          <wp:effectExtent l="0" t="0" r="1270" b="1270"/>
          <wp:wrapNone/>
          <wp:docPr id="151"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B26B08">
      <w:rPr>
        <w:noProof/>
        <w:lang w:eastAsia="en-GB"/>
      </w:rPr>
      <w:drawing>
        <wp:anchor distT="0" distB="0" distL="114300" distR="114300" simplePos="0" relativeHeight="251682822" behindDoc="1" locked="0" layoutInCell="1" allowOverlap="1" wp14:anchorId="60877C37" wp14:editId="37B9015C">
          <wp:simplePos x="0" y="0"/>
          <wp:positionH relativeFrom="column">
            <wp:posOffset>6412230</wp:posOffset>
          </wp:positionH>
          <wp:positionV relativeFrom="paragraph">
            <wp:posOffset>381635</wp:posOffset>
          </wp:positionV>
          <wp:extent cx="3311525" cy="135255"/>
          <wp:effectExtent l="0" t="0" r="3175" b="0"/>
          <wp:wrapNone/>
          <wp:docPr id="152" name="Picture 152"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r w:rsidRPr="00B26B08">
      <w:rPr>
        <w:noProof/>
        <w:lang w:eastAsia="en-GB"/>
      </w:rPr>
      <w:drawing>
        <wp:anchor distT="0" distB="0" distL="114300" distR="114300" simplePos="0" relativeHeight="251684870" behindDoc="1" locked="0" layoutInCell="1" allowOverlap="1" wp14:anchorId="3798D18F" wp14:editId="402EE699">
          <wp:simplePos x="0" y="0"/>
          <wp:positionH relativeFrom="column">
            <wp:posOffset>1896745</wp:posOffset>
          </wp:positionH>
          <wp:positionV relativeFrom="paragraph">
            <wp:posOffset>3009900</wp:posOffset>
          </wp:positionV>
          <wp:extent cx="2303780" cy="513510"/>
          <wp:effectExtent l="0" t="0" r="1270" b="1270"/>
          <wp:wrapNone/>
          <wp:docPr id="153"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B26B08">
      <w:rPr>
        <w:noProof/>
        <w:lang w:eastAsia="en-GB"/>
      </w:rPr>
      <w:drawing>
        <wp:anchor distT="0" distB="0" distL="114300" distR="114300" simplePos="0" relativeHeight="251681798" behindDoc="1" locked="0" layoutInCell="1" allowOverlap="1" wp14:anchorId="6AC60122" wp14:editId="3A09610D">
          <wp:simplePos x="0" y="0"/>
          <wp:positionH relativeFrom="column">
            <wp:posOffset>-695936</wp:posOffset>
          </wp:positionH>
          <wp:positionV relativeFrom="paragraph">
            <wp:posOffset>3206115</wp:posOffset>
          </wp:positionV>
          <wp:extent cx="2303780" cy="513510"/>
          <wp:effectExtent l="0" t="0" r="1270" b="1270"/>
          <wp:wrapNone/>
          <wp:docPr id="154"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sdt>
      <w:sdtPr>
        <w:id w:val="-1615210574"/>
        <w:docPartObj>
          <w:docPartGallery w:val="Page Numbers (Bottom of Page)"/>
          <w:docPartUnique/>
        </w:docPartObj>
      </w:sdtPr>
      <w:sdtEndPr>
        <w:rPr>
          <w:b/>
          <w:noProof/>
          <w:color w:val="005EB8"/>
          <w:sz w:val="24"/>
        </w:rPr>
      </w:sdtEndPr>
      <w:sdtContent>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49</w:t>
        </w:r>
        <w:r w:rsidRPr="00EC75FA">
          <w:rPr>
            <w:b/>
            <w:noProof/>
            <w:color w:val="005EB8"/>
            <w:sz w:val="24"/>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5B85F" w14:textId="45D4E6B5"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Microbiology_1" w:history="1">
      <w:r w:rsidRPr="00BC63E2">
        <w:rPr>
          <w:rStyle w:val="Hyperlink"/>
          <w:rFonts w:cs="Arial"/>
          <w:sz w:val="18"/>
          <w:szCs w:val="18"/>
        </w:rPr>
        <w:t>Back to microbiology contents</w:t>
      </w:r>
    </w:hyperlink>
  </w:p>
  <w:p w14:paraId="7B2F0C2B" w14:textId="2E28E29F" w:rsidR="008A4E1A" w:rsidRPr="00570628" w:rsidRDefault="008A4E1A" w:rsidP="00570628">
    <w:pPr>
      <w:pStyle w:val="Footer"/>
      <w:jc w:val="center"/>
      <w:rPr>
        <w:b/>
        <w:color w:val="005EB8"/>
        <w:sz w:val="24"/>
      </w:rPr>
    </w:pPr>
    <w:r w:rsidRPr="00B26B08">
      <w:rPr>
        <w:noProof/>
        <w:lang w:eastAsia="en-GB"/>
      </w:rPr>
      <w:drawing>
        <wp:anchor distT="0" distB="0" distL="114300" distR="114300" simplePos="0" relativeHeight="251692038" behindDoc="1" locked="0" layoutInCell="1" allowOverlap="1" wp14:anchorId="56F2D0F8" wp14:editId="110C531F">
          <wp:simplePos x="0" y="0"/>
          <wp:positionH relativeFrom="column">
            <wp:posOffset>-424180</wp:posOffset>
          </wp:positionH>
          <wp:positionV relativeFrom="page">
            <wp:posOffset>10015220</wp:posOffset>
          </wp:positionV>
          <wp:extent cx="2303780" cy="513080"/>
          <wp:effectExtent l="0" t="0" r="1270" b="1270"/>
          <wp:wrapNone/>
          <wp:docPr id="157"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B26B08">
      <w:rPr>
        <w:noProof/>
        <w:lang w:eastAsia="en-GB"/>
      </w:rPr>
      <w:drawing>
        <wp:anchor distT="0" distB="0" distL="114300" distR="114300" simplePos="0" relativeHeight="251689990" behindDoc="1" locked="0" layoutInCell="1" allowOverlap="1" wp14:anchorId="236A2DD3" wp14:editId="6729A29C">
          <wp:simplePos x="0" y="0"/>
          <wp:positionH relativeFrom="column">
            <wp:posOffset>3249930</wp:posOffset>
          </wp:positionH>
          <wp:positionV relativeFrom="paragraph">
            <wp:posOffset>410845</wp:posOffset>
          </wp:positionV>
          <wp:extent cx="3311525" cy="135255"/>
          <wp:effectExtent l="0" t="0" r="3175" b="0"/>
          <wp:wrapNone/>
          <wp:docPr id="158" name="Picture 158"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r w:rsidRPr="00B26B08">
      <w:rPr>
        <w:noProof/>
        <w:lang w:eastAsia="en-GB"/>
      </w:rPr>
      <w:drawing>
        <wp:anchor distT="0" distB="0" distL="114300" distR="114300" simplePos="0" relativeHeight="251691014" behindDoc="1" locked="0" layoutInCell="1" allowOverlap="1" wp14:anchorId="52EDE2A9" wp14:editId="0B1D46CA">
          <wp:simplePos x="0" y="0"/>
          <wp:positionH relativeFrom="column">
            <wp:posOffset>1896745</wp:posOffset>
          </wp:positionH>
          <wp:positionV relativeFrom="paragraph">
            <wp:posOffset>3009900</wp:posOffset>
          </wp:positionV>
          <wp:extent cx="2303780" cy="513510"/>
          <wp:effectExtent l="0" t="0" r="1270" b="1270"/>
          <wp:wrapNone/>
          <wp:docPr id="159"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B26B08">
      <w:rPr>
        <w:noProof/>
        <w:lang w:eastAsia="en-GB"/>
      </w:rPr>
      <w:drawing>
        <wp:anchor distT="0" distB="0" distL="114300" distR="114300" simplePos="0" relativeHeight="251688966" behindDoc="1" locked="0" layoutInCell="1" allowOverlap="1" wp14:anchorId="7D315B3E" wp14:editId="69864BA3">
          <wp:simplePos x="0" y="0"/>
          <wp:positionH relativeFrom="column">
            <wp:posOffset>-695936</wp:posOffset>
          </wp:positionH>
          <wp:positionV relativeFrom="paragraph">
            <wp:posOffset>3206115</wp:posOffset>
          </wp:positionV>
          <wp:extent cx="2303780" cy="513510"/>
          <wp:effectExtent l="0" t="0" r="1270" b="1270"/>
          <wp:wrapNone/>
          <wp:docPr id="160"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sdt>
      <w:sdtPr>
        <w:id w:val="846366240"/>
        <w:docPartObj>
          <w:docPartGallery w:val="Page Numbers (Bottom of Page)"/>
          <w:docPartUnique/>
        </w:docPartObj>
      </w:sdtPr>
      <w:sdtEndPr>
        <w:rPr>
          <w:b/>
          <w:noProof/>
          <w:color w:val="005EB8"/>
          <w:sz w:val="24"/>
        </w:rPr>
      </w:sdtEndPr>
      <w:sdtContent>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59</w:t>
        </w:r>
        <w:r w:rsidRPr="00EC75FA">
          <w:rPr>
            <w:b/>
            <w:noProof/>
            <w:color w:val="005EB8"/>
            <w:sz w:val="24"/>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034FD" w14:textId="763C6A48"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Cellular_Pathology" w:history="1">
      <w:r w:rsidRPr="00894914">
        <w:rPr>
          <w:rStyle w:val="Hyperlink"/>
          <w:rFonts w:cs="Arial"/>
          <w:sz w:val="18"/>
          <w:szCs w:val="18"/>
        </w:rPr>
        <w:t>Back to cellular pathology contents</w:t>
      </w:r>
    </w:hyperlink>
  </w:p>
  <w:p w14:paraId="75AD8E7F" w14:textId="3E69D25E" w:rsidR="008A4E1A" w:rsidRPr="00570628" w:rsidRDefault="008A4E1A" w:rsidP="00570628">
    <w:pPr>
      <w:pStyle w:val="Footer"/>
      <w:jc w:val="center"/>
      <w:rPr>
        <w:b/>
        <w:color w:val="005EB8"/>
        <w:sz w:val="24"/>
      </w:rPr>
    </w:pPr>
    <w:r w:rsidRPr="00B26B08">
      <w:rPr>
        <w:noProof/>
        <w:lang w:eastAsia="en-GB"/>
      </w:rPr>
      <w:drawing>
        <wp:anchor distT="0" distB="0" distL="114300" distR="114300" simplePos="0" relativeHeight="251708422" behindDoc="1" locked="0" layoutInCell="1" allowOverlap="1" wp14:anchorId="1E408E02" wp14:editId="2D949D8C">
          <wp:simplePos x="0" y="0"/>
          <wp:positionH relativeFrom="column">
            <wp:posOffset>-424180</wp:posOffset>
          </wp:positionH>
          <wp:positionV relativeFrom="page">
            <wp:posOffset>10015220</wp:posOffset>
          </wp:positionV>
          <wp:extent cx="2303780" cy="513080"/>
          <wp:effectExtent l="0" t="0" r="1270" b="1270"/>
          <wp:wrapNone/>
          <wp:docPr id="161"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B26B08">
      <w:rPr>
        <w:noProof/>
        <w:lang w:eastAsia="en-GB"/>
      </w:rPr>
      <w:drawing>
        <wp:anchor distT="0" distB="0" distL="114300" distR="114300" simplePos="0" relativeHeight="251706374" behindDoc="1" locked="0" layoutInCell="1" allowOverlap="1" wp14:anchorId="396CCDE4" wp14:editId="1E2368FD">
          <wp:simplePos x="0" y="0"/>
          <wp:positionH relativeFrom="column">
            <wp:posOffset>3249930</wp:posOffset>
          </wp:positionH>
          <wp:positionV relativeFrom="paragraph">
            <wp:posOffset>410845</wp:posOffset>
          </wp:positionV>
          <wp:extent cx="3311525" cy="135255"/>
          <wp:effectExtent l="0" t="0" r="3175" b="0"/>
          <wp:wrapNone/>
          <wp:docPr id="162" name="Picture 162"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r w:rsidRPr="00B26B08">
      <w:rPr>
        <w:noProof/>
        <w:lang w:eastAsia="en-GB"/>
      </w:rPr>
      <w:drawing>
        <wp:anchor distT="0" distB="0" distL="114300" distR="114300" simplePos="0" relativeHeight="251707398" behindDoc="1" locked="0" layoutInCell="1" allowOverlap="1" wp14:anchorId="4F7F7E7C" wp14:editId="69244D4F">
          <wp:simplePos x="0" y="0"/>
          <wp:positionH relativeFrom="column">
            <wp:posOffset>1896745</wp:posOffset>
          </wp:positionH>
          <wp:positionV relativeFrom="paragraph">
            <wp:posOffset>3009900</wp:posOffset>
          </wp:positionV>
          <wp:extent cx="2303780" cy="513510"/>
          <wp:effectExtent l="0" t="0" r="1270" b="1270"/>
          <wp:wrapNone/>
          <wp:docPr id="163"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B26B08">
      <w:rPr>
        <w:noProof/>
        <w:lang w:eastAsia="en-GB"/>
      </w:rPr>
      <w:drawing>
        <wp:anchor distT="0" distB="0" distL="114300" distR="114300" simplePos="0" relativeHeight="251705350" behindDoc="1" locked="0" layoutInCell="1" allowOverlap="1" wp14:anchorId="30B6CFFA" wp14:editId="70558275">
          <wp:simplePos x="0" y="0"/>
          <wp:positionH relativeFrom="column">
            <wp:posOffset>-695936</wp:posOffset>
          </wp:positionH>
          <wp:positionV relativeFrom="paragraph">
            <wp:posOffset>3206115</wp:posOffset>
          </wp:positionV>
          <wp:extent cx="2303780" cy="513510"/>
          <wp:effectExtent l="0" t="0" r="1270" b="1270"/>
          <wp:wrapNone/>
          <wp:docPr id="164"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sdt>
      <w:sdtPr>
        <w:id w:val="-680506974"/>
        <w:docPartObj>
          <w:docPartGallery w:val="Page Numbers (Bottom of Page)"/>
          <w:docPartUnique/>
        </w:docPartObj>
      </w:sdtPr>
      <w:sdtEndPr>
        <w:rPr>
          <w:b/>
          <w:noProof/>
          <w:color w:val="005EB8"/>
          <w:sz w:val="24"/>
        </w:rPr>
      </w:sdtEndPr>
      <w:sdtContent>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68</w:t>
        </w:r>
        <w:r w:rsidRPr="00EC75FA">
          <w:rPr>
            <w:b/>
            <w:noProof/>
            <w:color w:val="005EB8"/>
            <w:sz w:val="24"/>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00F86" w14:textId="6DC7A453" w:rsidR="008A4E1A" w:rsidRPr="00A3582C" w:rsidRDefault="008A4E1A" w:rsidP="00A3582C">
    <w:pPr>
      <w:spacing w:line="276" w:lineRule="auto"/>
      <w:rPr>
        <w:rFonts w:cs="Arial"/>
        <w:color w:val="000000" w:themeColor="text1"/>
        <w:sz w:val="18"/>
        <w:szCs w:val="18"/>
      </w:rPr>
    </w:pPr>
    <w:hyperlink w:anchor="_top" w:history="1">
      <w:r w:rsidRPr="008503AE">
        <w:rPr>
          <w:rStyle w:val="Hyperlink"/>
          <w:rFonts w:cs="Arial"/>
          <w:sz w:val="18"/>
          <w:szCs w:val="18"/>
        </w:rPr>
        <w:t>Back to main contents</w:t>
      </w:r>
    </w:hyperlink>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           </w:t>
    </w:r>
    <w:r>
      <w:rPr>
        <w:rFonts w:cs="Arial"/>
        <w:sz w:val="18"/>
        <w:szCs w:val="18"/>
      </w:rPr>
      <w:tab/>
      <w:t xml:space="preserve">           </w:t>
    </w:r>
    <w:hyperlink w:anchor="_Haematology" w:history="1">
      <w:r w:rsidRPr="0013747C">
        <w:rPr>
          <w:rStyle w:val="Hyperlink"/>
          <w:rFonts w:cs="Arial"/>
          <w:sz w:val="18"/>
          <w:szCs w:val="18"/>
        </w:rPr>
        <w:t>Back to haematology contents</w:t>
      </w:r>
    </w:hyperlink>
  </w:p>
  <w:p w14:paraId="589042E0" w14:textId="305B2AD1" w:rsidR="008A4E1A" w:rsidRPr="00570628" w:rsidRDefault="008A4E1A" w:rsidP="00570628">
    <w:pPr>
      <w:pStyle w:val="Footer"/>
      <w:jc w:val="center"/>
      <w:rPr>
        <w:b/>
        <w:color w:val="005EB8"/>
        <w:sz w:val="24"/>
      </w:rPr>
    </w:pPr>
    <w:r w:rsidRPr="00B26B08">
      <w:rPr>
        <w:noProof/>
        <w:lang w:eastAsia="en-GB"/>
      </w:rPr>
      <w:drawing>
        <wp:anchor distT="0" distB="0" distL="114300" distR="114300" simplePos="0" relativeHeight="251713542" behindDoc="1" locked="0" layoutInCell="1" allowOverlap="1" wp14:anchorId="316268E3" wp14:editId="275E9A51">
          <wp:simplePos x="0" y="0"/>
          <wp:positionH relativeFrom="column">
            <wp:posOffset>-424180</wp:posOffset>
          </wp:positionH>
          <wp:positionV relativeFrom="page">
            <wp:posOffset>10015220</wp:posOffset>
          </wp:positionV>
          <wp:extent cx="2303780" cy="513080"/>
          <wp:effectExtent l="0" t="0" r="1270" b="1270"/>
          <wp:wrapNone/>
          <wp:docPr id="165"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080"/>
                  </a:xfrm>
                  <a:prstGeom prst="rect">
                    <a:avLst/>
                  </a:prstGeom>
                  <a:noFill/>
                  <a:ln>
                    <a:noFill/>
                  </a:ln>
                </pic:spPr>
              </pic:pic>
            </a:graphicData>
          </a:graphic>
        </wp:anchor>
      </w:drawing>
    </w:r>
    <w:r w:rsidRPr="00B26B08">
      <w:rPr>
        <w:noProof/>
        <w:lang w:eastAsia="en-GB"/>
      </w:rPr>
      <w:drawing>
        <wp:anchor distT="0" distB="0" distL="114300" distR="114300" simplePos="0" relativeHeight="251711494" behindDoc="1" locked="0" layoutInCell="1" allowOverlap="1" wp14:anchorId="7352E4B2" wp14:editId="4E1C879C">
          <wp:simplePos x="0" y="0"/>
          <wp:positionH relativeFrom="column">
            <wp:posOffset>3249930</wp:posOffset>
          </wp:positionH>
          <wp:positionV relativeFrom="paragraph">
            <wp:posOffset>410845</wp:posOffset>
          </wp:positionV>
          <wp:extent cx="3311525" cy="135255"/>
          <wp:effectExtent l="0" t="0" r="3175" b="0"/>
          <wp:wrapNone/>
          <wp:docPr id="166" name="Picture 166" descr="X:\Communications\Brand\Brand refresh\New PNGs\PAHT-values-2021-1-rgb.jpg"/>
          <wp:cNvGraphicFramePr/>
          <a:graphic xmlns:a="http://schemas.openxmlformats.org/drawingml/2006/main">
            <a:graphicData uri="http://schemas.openxmlformats.org/drawingml/2006/picture">
              <pic:pic xmlns:pic="http://schemas.openxmlformats.org/drawingml/2006/picture">
                <pic:nvPicPr>
                  <pic:cNvPr id="19" name="Picture 18" descr="X:\Communications\Brand\Brand refresh\New PNGs\PAHT-values-2021-1-rgb.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1525" cy="135255"/>
                  </a:xfrm>
                  <a:prstGeom prst="rect">
                    <a:avLst/>
                  </a:prstGeom>
                  <a:noFill/>
                  <a:ln>
                    <a:noFill/>
                  </a:ln>
                </pic:spPr>
              </pic:pic>
            </a:graphicData>
          </a:graphic>
        </wp:anchor>
      </w:drawing>
    </w:r>
    <w:r w:rsidRPr="00B26B08">
      <w:rPr>
        <w:noProof/>
        <w:lang w:eastAsia="en-GB"/>
      </w:rPr>
      <w:drawing>
        <wp:anchor distT="0" distB="0" distL="114300" distR="114300" simplePos="0" relativeHeight="251712518" behindDoc="1" locked="0" layoutInCell="1" allowOverlap="1" wp14:anchorId="378B4AC2" wp14:editId="75BFBB35">
          <wp:simplePos x="0" y="0"/>
          <wp:positionH relativeFrom="column">
            <wp:posOffset>1896745</wp:posOffset>
          </wp:positionH>
          <wp:positionV relativeFrom="paragraph">
            <wp:posOffset>3009900</wp:posOffset>
          </wp:positionV>
          <wp:extent cx="2303780" cy="513510"/>
          <wp:effectExtent l="0" t="0" r="1270" b="1270"/>
          <wp:wrapNone/>
          <wp:docPr id="167"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r w:rsidRPr="00B26B08">
      <w:rPr>
        <w:noProof/>
        <w:lang w:eastAsia="en-GB"/>
      </w:rPr>
      <w:drawing>
        <wp:anchor distT="0" distB="0" distL="114300" distR="114300" simplePos="0" relativeHeight="251710470" behindDoc="1" locked="0" layoutInCell="1" allowOverlap="1" wp14:anchorId="577DCC13" wp14:editId="100ADD6E">
          <wp:simplePos x="0" y="0"/>
          <wp:positionH relativeFrom="column">
            <wp:posOffset>-695936</wp:posOffset>
          </wp:positionH>
          <wp:positionV relativeFrom="paragraph">
            <wp:posOffset>3206115</wp:posOffset>
          </wp:positionV>
          <wp:extent cx="2303780" cy="513510"/>
          <wp:effectExtent l="0" t="0" r="1270" b="1270"/>
          <wp:wrapNone/>
          <wp:docPr id="168" name="Picture 17" descr="X:\Communications\Brand\Brand refresh\New PNGs\PAHT-5Ps-objectives-2021-1-rgb.jpg"/>
          <wp:cNvGraphicFramePr/>
          <a:graphic xmlns:a="http://schemas.openxmlformats.org/drawingml/2006/main">
            <a:graphicData uri="http://schemas.openxmlformats.org/drawingml/2006/picture">
              <pic:pic xmlns:pic="http://schemas.openxmlformats.org/drawingml/2006/picture">
                <pic:nvPicPr>
                  <pic:cNvPr id="18" name="Picture 17" descr="X:\Communications\Brand\Brand refresh\New PNGs\PAHT-5Ps-objectives-2021-1-rg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3780" cy="513510"/>
                  </a:xfrm>
                  <a:prstGeom prst="rect">
                    <a:avLst/>
                  </a:prstGeom>
                  <a:noFill/>
                  <a:ln>
                    <a:noFill/>
                  </a:ln>
                </pic:spPr>
              </pic:pic>
            </a:graphicData>
          </a:graphic>
        </wp:anchor>
      </w:drawing>
    </w:r>
    <w:sdt>
      <w:sdtPr>
        <w:id w:val="-1727134490"/>
        <w:docPartObj>
          <w:docPartGallery w:val="Page Numbers (Bottom of Page)"/>
          <w:docPartUnique/>
        </w:docPartObj>
      </w:sdtPr>
      <w:sdtEndPr>
        <w:rPr>
          <w:b/>
          <w:noProof/>
          <w:color w:val="005EB8"/>
          <w:sz w:val="24"/>
        </w:rPr>
      </w:sdtEndPr>
      <w:sdtContent>
        <w:r w:rsidRPr="00EC75FA">
          <w:rPr>
            <w:b/>
            <w:color w:val="005EB8"/>
            <w:sz w:val="24"/>
          </w:rPr>
          <w:fldChar w:fldCharType="begin"/>
        </w:r>
        <w:r w:rsidRPr="00EC75FA">
          <w:rPr>
            <w:b/>
            <w:color w:val="005EB8"/>
            <w:sz w:val="24"/>
          </w:rPr>
          <w:instrText xml:space="preserve"> PAGE   \* MERGEFORMAT </w:instrText>
        </w:r>
        <w:r w:rsidRPr="00EC75FA">
          <w:rPr>
            <w:b/>
            <w:color w:val="005EB8"/>
            <w:sz w:val="24"/>
          </w:rPr>
          <w:fldChar w:fldCharType="separate"/>
        </w:r>
        <w:r>
          <w:rPr>
            <w:b/>
            <w:noProof/>
            <w:color w:val="005EB8"/>
            <w:sz w:val="24"/>
          </w:rPr>
          <w:t>74</w:t>
        </w:r>
        <w:r w:rsidRPr="00EC75FA">
          <w:rPr>
            <w:b/>
            <w:noProof/>
            <w:color w:val="005EB8"/>
            <w:sz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9A08E" w14:textId="77777777" w:rsidR="00462EF8" w:rsidRDefault="00462EF8">
      <w:pPr>
        <w:spacing w:line="240" w:lineRule="auto"/>
      </w:pPr>
      <w:bookmarkStart w:id="0" w:name="_Hlk169085732"/>
      <w:bookmarkEnd w:id="0"/>
      <w:r>
        <w:separator/>
      </w:r>
    </w:p>
  </w:footnote>
  <w:footnote w:type="continuationSeparator" w:id="0">
    <w:p w14:paraId="25E9E773" w14:textId="77777777" w:rsidR="00462EF8" w:rsidRDefault="00462EF8">
      <w:pPr>
        <w:spacing w:line="240" w:lineRule="auto"/>
      </w:pPr>
      <w:r>
        <w:continuationSeparator/>
      </w:r>
    </w:p>
  </w:footnote>
  <w:footnote w:type="continuationNotice" w:id="1">
    <w:p w14:paraId="34D83352" w14:textId="77777777" w:rsidR="00462EF8" w:rsidRDefault="00462E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DE70" w14:textId="02C42F3A" w:rsidR="008A4E1A" w:rsidRDefault="008A4E1A" w:rsidP="00FF46EA">
    <w:pPr>
      <w:pStyle w:val="Header"/>
    </w:pPr>
    <w:r>
      <w:rPr>
        <w:noProof/>
        <w:lang w:eastAsia="en-GB"/>
      </w:rPr>
      <w:drawing>
        <wp:anchor distT="0" distB="0" distL="114300" distR="114300" simplePos="0" relativeHeight="251658245" behindDoc="0" locked="0" layoutInCell="1" allowOverlap="1" wp14:anchorId="5581D36F" wp14:editId="327267EC">
          <wp:simplePos x="0" y="0"/>
          <wp:positionH relativeFrom="column">
            <wp:posOffset>5044440</wp:posOffset>
          </wp:positionH>
          <wp:positionV relativeFrom="paragraph">
            <wp:posOffset>20320</wp:posOffset>
          </wp:positionV>
          <wp:extent cx="1682115" cy="685800"/>
          <wp:effectExtent l="0" t="0" r="0" b="0"/>
          <wp:wrapTight wrapText="bothSides">
            <wp:wrapPolygon edited="0">
              <wp:start x="13943" y="0"/>
              <wp:lineTo x="0" y="7800"/>
              <wp:lineTo x="0" y="12600"/>
              <wp:lineTo x="14922" y="19200"/>
              <wp:lineTo x="14922" y="21000"/>
              <wp:lineTo x="21282" y="21000"/>
              <wp:lineTo x="21282" y="0"/>
              <wp:lineTo x="13943" y="0"/>
            </wp:wrapPolygon>
          </wp:wrapTight>
          <wp:docPr id="35" name="Picture 35"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1EE3612D" wp14:editId="1413B92B">
          <wp:simplePos x="0" y="0"/>
          <wp:positionH relativeFrom="column">
            <wp:posOffset>5044440</wp:posOffset>
          </wp:positionH>
          <wp:positionV relativeFrom="paragraph">
            <wp:posOffset>-265430</wp:posOffset>
          </wp:positionV>
          <wp:extent cx="1682115" cy="685800"/>
          <wp:effectExtent l="0" t="0" r="0" b="0"/>
          <wp:wrapTight wrapText="bothSides">
            <wp:wrapPolygon edited="0">
              <wp:start x="13943" y="0"/>
              <wp:lineTo x="0" y="7800"/>
              <wp:lineTo x="0" y="12600"/>
              <wp:lineTo x="14922" y="19200"/>
              <wp:lineTo x="14922" y="21000"/>
              <wp:lineTo x="21282" y="21000"/>
              <wp:lineTo x="21282" y="0"/>
              <wp:lineTo x="13943" y="0"/>
            </wp:wrapPolygon>
          </wp:wrapTight>
          <wp:docPr id="36" name="Picture 36"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A3C18" w14:textId="30E7F492" w:rsidR="008A4E1A" w:rsidRDefault="008A4E1A" w:rsidP="00C40A3B">
    <w:pPr>
      <w:pStyle w:val="Header"/>
    </w:pPr>
    <w:r>
      <w:rPr>
        <w:noProof/>
        <w:lang w:eastAsia="en-GB"/>
      </w:rPr>
      <mc:AlternateContent>
        <mc:Choice Requires="wps">
          <w:drawing>
            <wp:anchor distT="0" distB="0" distL="114300" distR="114300" simplePos="0" relativeHeight="251658244" behindDoc="0" locked="0" layoutInCell="1" allowOverlap="1" wp14:anchorId="53B3547A" wp14:editId="21BCAC75">
              <wp:simplePos x="0" y="0"/>
              <wp:positionH relativeFrom="column">
                <wp:posOffset>-680085</wp:posOffset>
              </wp:positionH>
              <wp:positionV relativeFrom="paragraph">
                <wp:posOffset>-351154</wp:posOffset>
              </wp:positionV>
              <wp:extent cx="7553325" cy="8382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7553325" cy="838200"/>
                      </a:xfrm>
                      <a:prstGeom prst="rect">
                        <a:avLst/>
                      </a:prstGeom>
                      <a:solidFill>
                        <a:srgbClr val="005EB8"/>
                      </a:solidFill>
                      <a:ln w="25400" cap="flat" cmpd="sng" algn="ctr">
                        <a:solidFill>
                          <a:srgbClr val="005EB8"/>
                        </a:solidFill>
                        <a:prstDash val="solid"/>
                      </a:ln>
                      <a:effectLst/>
                    </wps:spPr>
                    <wps:txbx>
                      <w:txbxContent>
                        <w:p w14:paraId="1879AEA4" w14:textId="77777777" w:rsidR="008A4E1A" w:rsidRDefault="008A4E1A" w:rsidP="00C40A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B3547A" id="Rectangle 16" o:spid="_x0000_s1026" style="position:absolute;left:0;text-align:left;margin-left:-53.55pt;margin-top:-27.65pt;width:594.75pt;height:66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" fillcolor="#005eb8" strokecolor="#005eb8" strokeweight="2pt">
              <v:textbox>
                <w:txbxContent>
                  <w:p w14:paraId="1879AEA4" w14:textId="77777777" w:rsidR="008A4E1A" w:rsidRDefault="008A4E1A" w:rsidP="00C40A3B">
                    <w:pPr>
                      <w:jc w:val="center"/>
                    </w:pPr>
                  </w:p>
                </w:txbxContent>
              </v:textbox>
            </v:rect>
          </w:pict>
        </mc:Fallback>
      </mc:AlternateContent>
    </w:r>
    <w:r>
      <w:rPr>
        <w:noProof/>
        <w:lang w:eastAsia="en-GB"/>
      </w:rPr>
      <mc:AlternateContent>
        <mc:Choice Requires="wps">
          <w:drawing>
            <wp:anchor distT="0" distB="0" distL="114300" distR="114300" simplePos="0" relativeHeight="251658246" behindDoc="0" locked="0" layoutInCell="1" allowOverlap="1" wp14:anchorId="5E30B9B4" wp14:editId="61C893BD">
              <wp:simplePos x="0" y="0"/>
              <wp:positionH relativeFrom="column">
                <wp:posOffset>-509905</wp:posOffset>
              </wp:positionH>
              <wp:positionV relativeFrom="paragraph">
                <wp:posOffset>-203200</wp:posOffset>
              </wp:positionV>
              <wp:extent cx="4305300" cy="6858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4305300" cy="685800"/>
                      </a:xfrm>
                      <a:prstGeom prst="rect">
                        <a:avLst/>
                      </a:prstGeom>
                      <a:solidFill>
                        <a:srgbClr val="005EB8"/>
                      </a:solidFill>
                      <a:ln w="6350">
                        <a:solidFill>
                          <a:srgbClr val="005EB8"/>
                        </a:solidFill>
                      </a:ln>
                      <a:effectLst/>
                    </wps:spPr>
                    <wps:txbx>
                      <w:txbxContent>
                        <w:p w14:paraId="624B0F6A"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30B9B4" id="_x0000_t202" coordsize="21600,21600" o:spt="202" path="m,l,21600r21600,l21600,xe">
              <v:stroke joinstyle="miter"/>
              <v:path gradientshapeok="t" o:connecttype="rect"/>
            </v:shapetype>
            <v:shape id="Text Box 17" o:spid="_x0000_s1027" type="#_x0000_t202" style="position:absolute;left:0;text-align:left;margin-left:-40.15pt;margin-top:-16pt;width:339pt;height:54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" fillcolor="#005eb8" strokecolor="#005eb8" strokeweight=".5pt">
              <v:textbox>
                <w:txbxContent>
                  <w:p w14:paraId="624B0F6A"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v:textbox>
            </v:shape>
          </w:pict>
        </mc:Fallback>
      </mc:AlternateContent>
    </w:r>
  </w:p>
  <w:p w14:paraId="76D0212F" w14:textId="77777777" w:rsidR="008A4E1A" w:rsidRDefault="008A4E1A" w:rsidP="00C40A3B">
    <w:pPr>
      <w:pStyle w:val="Header"/>
    </w:pPr>
  </w:p>
  <w:p w14:paraId="2995F852" w14:textId="77777777" w:rsidR="008A4E1A" w:rsidRDefault="008A4E1A" w:rsidP="00C40A3B">
    <w:pPr>
      <w:pStyle w:val="Header"/>
    </w:pPr>
  </w:p>
  <w:tbl>
    <w:tblPr>
      <w:tblStyle w:val="TableGrid"/>
      <w:tblW w:w="1157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2410"/>
      <w:gridCol w:w="3418"/>
      <w:gridCol w:w="3724"/>
    </w:tblGrid>
    <w:tr w:rsidR="008A4E1A" w14:paraId="2125F5BB" w14:textId="77777777" w:rsidTr="00111D5D">
      <w:trPr>
        <w:trHeight w:val="600"/>
      </w:trPr>
      <w:tc>
        <w:tcPr>
          <w:tcW w:w="7847" w:type="dxa"/>
          <w:gridSpan w:val="3"/>
        </w:tcPr>
        <w:p w14:paraId="79641928" w14:textId="77777777" w:rsidR="008A4E1A" w:rsidRPr="00EC75FA" w:rsidRDefault="008A4E1A" w:rsidP="00C40A3B">
          <w:pPr>
            <w:pStyle w:val="Header"/>
            <w:spacing w:line="240" w:lineRule="auto"/>
            <w:rPr>
              <w:b/>
              <w:color w:val="005EB8"/>
              <w:sz w:val="24"/>
            </w:rPr>
          </w:pPr>
          <w:r w:rsidRPr="00EC75FA">
            <w:rPr>
              <w:b/>
              <w:color w:val="005EB8"/>
              <w:sz w:val="24"/>
            </w:rPr>
            <w:t>Department: Pathology</w:t>
          </w:r>
        </w:p>
      </w:tc>
      <w:tc>
        <w:tcPr>
          <w:tcW w:w="3724" w:type="dxa"/>
        </w:tcPr>
        <w:p w14:paraId="10261CA7" w14:textId="097C0713" w:rsidR="008A4E1A" w:rsidRPr="00EC75FA" w:rsidRDefault="008A4E1A" w:rsidP="00C40A3B">
          <w:pPr>
            <w:pStyle w:val="Header"/>
            <w:spacing w:line="240" w:lineRule="auto"/>
            <w:rPr>
              <w:b/>
              <w:color w:val="005EB8"/>
              <w:sz w:val="24"/>
            </w:rPr>
          </w:pPr>
          <w:r w:rsidRPr="00EC75FA">
            <w:rPr>
              <w:b/>
              <w:color w:val="005EB8"/>
              <w:sz w:val="24"/>
            </w:rPr>
            <w:t>Reviewed:</w:t>
          </w:r>
          <w:r>
            <w:rPr>
              <w:b/>
              <w:color w:val="005EB8"/>
              <w:sz w:val="24"/>
            </w:rPr>
            <w:t xml:space="preserve"> Gertrude Martindale</w:t>
          </w:r>
        </w:p>
      </w:tc>
    </w:tr>
    <w:tr w:rsidR="008A4E1A" w14:paraId="4199B1FC" w14:textId="77777777" w:rsidTr="00860223">
      <w:trPr>
        <w:trHeight w:val="397"/>
      </w:trPr>
      <w:tc>
        <w:tcPr>
          <w:tcW w:w="2019" w:type="dxa"/>
        </w:tcPr>
        <w:p w14:paraId="4850D037" w14:textId="78A984C5" w:rsidR="008A4E1A" w:rsidRPr="00EC75FA" w:rsidRDefault="008A4E1A" w:rsidP="00C40A3B">
          <w:pPr>
            <w:pStyle w:val="Header"/>
            <w:spacing w:line="240" w:lineRule="auto"/>
            <w:rPr>
              <w:b/>
              <w:color w:val="005EB8"/>
              <w:sz w:val="24"/>
            </w:rPr>
          </w:pPr>
          <w:r>
            <w:rPr>
              <w:b/>
              <w:color w:val="005EB8"/>
              <w:sz w:val="24"/>
            </w:rPr>
            <w:t>Revision: 11.7</w:t>
          </w:r>
        </w:p>
      </w:tc>
      <w:tc>
        <w:tcPr>
          <w:tcW w:w="2410" w:type="dxa"/>
        </w:tcPr>
        <w:p w14:paraId="5F509A2E" w14:textId="32B13384" w:rsidR="008A4E1A" w:rsidRPr="00EC75FA" w:rsidRDefault="008A4E1A" w:rsidP="00860223">
          <w:pPr>
            <w:pStyle w:val="Header"/>
            <w:spacing w:line="240" w:lineRule="auto"/>
            <w:jc w:val="left"/>
            <w:rPr>
              <w:b/>
              <w:color w:val="005EB8"/>
              <w:sz w:val="24"/>
            </w:rPr>
          </w:pPr>
          <w:r>
            <w:rPr>
              <w:b/>
              <w:color w:val="005EB8"/>
              <w:sz w:val="24"/>
            </w:rPr>
            <w:t xml:space="preserve">  </w:t>
          </w:r>
          <w:r w:rsidRPr="00EC75FA">
            <w:rPr>
              <w:b/>
              <w:color w:val="005EB8"/>
              <w:sz w:val="24"/>
            </w:rPr>
            <w:t xml:space="preserve">Issued: </w:t>
          </w:r>
          <w:r>
            <w:rPr>
              <w:b/>
              <w:color w:val="005EB8"/>
              <w:sz w:val="24"/>
            </w:rPr>
            <w:t>November</w:t>
          </w:r>
          <w:r w:rsidRPr="00172D39">
            <w:rPr>
              <w:b/>
              <w:color w:val="005EB8"/>
              <w:sz w:val="24"/>
            </w:rPr>
            <w:t xml:space="preserve"> 2024</w:t>
          </w:r>
        </w:p>
      </w:tc>
      <w:tc>
        <w:tcPr>
          <w:tcW w:w="3418" w:type="dxa"/>
        </w:tcPr>
        <w:p w14:paraId="3237CC80" w14:textId="64AFAFEC" w:rsidR="008A4E1A" w:rsidRPr="00EC75FA" w:rsidRDefault="008A4E1A" w:rsidP="00C40A3B">
          <w:pPr>
            <w:pStyle w:val="Header"/>
            <w:spacing w:line="240" w:lineRule="auto"/>
            <w:jc w:val="left"/>
            <w:rPr>
              <w:b/>
              <w:color w:val="005EB8"/>
              <w:sz w:val="24"/>
            </w:rPr>
          </w:pPr>
          <w:r w:rsidRPr="00EC75FA">
            <w:rPr>
              <w:b/>
              <w:color w:val="005EB8"/>
              <w:sz w:val="24"/>
            </w:rPr>
            <w:t xml:space="preserve">Document no: QG 000 002 </w:t>
          </w:r>
        </w:p>
      </w:tc>
      <w:tc>
        <w:tcPr>
          <w:tcW w:w="3724" w:type="dxa"/>
        </w:tcPr>
        <w:p w14:paraId="07B18DCD" w14:textId="5BA072C9" w:rsidR="008A4E1A" w:rsidRPr="00EC75FA" w:rsidRDefault="008A4E1A" w:rsidP="00C40A3B">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tbl>
  <w:p w14:paraId="404DF972" w14:textId="77777777" w:rsidR="008A4E1A" w:rsidRPr="00860223" w:rsidRDefault="008A4E1A" w:rsidP="00BC014D">
    <w:pPr>
      <w:pStyle w:val="Header"/>
      <w:jc w:val="cent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55A91" w14:textId="3176E1C5" w:rsidR="008A4E1A" w:rsidRDefault="008A4E1A" w:rsidP="00FF46EA">
    <w:pPr>
      <w:pStyle w:val="Header"/>
    </w:pPr>
    <w:r>
      <w:rPr>
        <w:noProof/>
        <w:lang w:eastAsia="en-GB"/>
      </w:rPr>
      <w:drawing>
        <wp:anchor distT="0" distB="0" distL="114300" distR="114300" simplePos="0" relativeHeight="251673606" behindDoc="0" locked="0" layoutInCell="1" allowOverlap="1" wp14:anchorId="7F470B44" wp14:editId="44CEFD31">
          <wp:simplePos x="0" y="0"/>
          <wp:positionH relativeFrom="column">
            <wp:posOffset>5044440</wp:posOffset>
          </wp:positionH>
          <wp:positionV relativeFrom="paragraph">
            <wp:posOffset>20320</wp:posOffset>
          </wp:positionV>
          <wp:extent cx="1682115" cy="685800"/>
          <wp:effectExtent l="0" t="0" r="0" b="0"/>
          <wp:wrapTight wrapText="bothSides">
            <wp:wrapPolygon edited="0">
              <wp:start x="13943" y="0"/>
              <wp:lineTo x="0" y="7800"/>
              <wp:lineTo x="0" y="12600"/>
              <wp:lineTo x="14922" y="19200"/>
              <wp:lineTo x="14922" y="21000"/>
              <wp:lineTo x="21282" y="21000"/>
              <wp:lineTo x="21282" y="0"/>
              <wp:lineTo x="13943" y="0"/>
            </wp:wrapPolygon>
          </wp:wrapTight>
          <wp:docPr id="13" name="Picture 13"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8" behindDoc="0" locked="0" layoutInCell="1" allowOverlap="1" wp14:anchorId="7BED3A3A" wp14:editId="56DFC332">
          <wp:simplePos x="0" y="0"/>
          <wp:positionH relativeFrom="column">
            <wp:posOffset>5044440</wp:posOffset>
          </wp:positionH>
          <wp:positionV relativeFrom="paragraph">
            <wp:posOffset>-265430</wp:posOffset>
          </wp:positionV>
          <wp:extent cx="1682115" cy="685800"/>
          <wp:effectExtent l="0" t="0" r="0" b="0"/>
          <wp:wrapTight wrapText="bothSides">
            <wp:wrapPolygon edited="0">
              <wp:start x="13943" y="0"/>
              <wp:lineTo x="0" y="7800"/>
              <wp:lineTo x="0" y="12600"/>
              <wp:lineTo x="14922" y="19200"/>
              <wp:lineTo x="14922" y="21000"/>
              <wp:lineTo x="21282" y="21000"/>
              <wp:lineTo x="21282" y="0"/>
              <wp:lineTo x="13943" y="0"/>
            </wp:wrapPolygon>
          </wp:wrapTight>
          <wp:docPr id="14" name="Picture 14"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03787" w14:textId="0547E05C" w:rsidR="008A4E1A" w:rsidRDefault="008A4E1A" w:rsidP="00C40A3B">
    <w:pPr>
      <w:pStyle w:val="Header"/>
    </w:pPr>
    <w:r>
      <w:rPr>
        <w:noProof/>
        <w:lang w:eastAsia="en-GB"/>
      </w:rPr>
      <mc:AlternateContent>
        <mc:Choice Requires="wps">
          <w:drawing>
            <wp:anchor distT="0" distB="0" distL="114300" distR="114300" simplePos="0" relativeHeight="251672582" behindDoc="0" locked="0" layoutInCell="1" allowOverlap="1" wp14:anchorId="61504661" wp14:editId="23D5DF75">
              <wp:simplePos x="0" y="0"/>
              <wp:positionH relativeFrom="column">
                <wp:posOffset>-680085</wp:posOffset>
              </wp:positionH>
              <wp:positionV relativeFrom="paragraph">
                <wp:posOffset>-351154</wp:posOffset>
              </wp:positionV>
              <wp:extent cx="7553325" cy="8382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553325" cy="838200"/>
                      </a:xfrm>
                      <a:prstGeom prst="rect">
                        <a:avLst/>
                      </a:prstGeom>
                      <a:solidFill>
                        <a:srgbClr val="005EB8"/>
                      </a:solidFill>
                      <a:ln w="25400" cap="flat" cmpd="sng" algn="ctr">
                        <a:solidFill>
                          <a:srgbClr val="005EB8"/>
                        </a:solidFill>
                        <a:prstDash val="solid"/>
                      </a:ln>
                      <a:effectLst/>
                    </wps:spPr>
                    <wps:txbx>
                      <w:txbxContent>
                        <w:p w14:paraId="0BA6EA9E" w14:textId="77777777" w:rsidR="008A4E1A" w:rsidRDefault="008A4E1A" w:rsidP="00C40A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04661" id="Rectangle 1" o:spid="_x0000_s1028" style="position:absolute;left:0;text-align:left;margin-left:-53.55pt;margin-top:-27.65pt;width:594.75pt;height:66pt;z-index:251672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" fillcolor="#005eb8" strokecolor="#005eb8" strokeweight="2pt">
              <v:textbox>
                <w:txbxContent>
                  <w:p w14:paraId="0BA6EA9E" w14:textId="77777777" w:rsidR="008A4E1A" w:rsidRDefault="008A4E1A" w:rsidP="00C40A3B">
                    <w:pPr>
                      <w:jc w:val="center"/>
                    </w:pPr>
                  </w:p>
                </w:txbxContent>
              </v:textbox>
            </v:rect>
          </w:pict>
        </mc:Fallback>
      </mc:AlternateContent>
    </w:r>
    <w:r>
      <w:rPr>
        <w:noProof/>
        <w:lang w:eastAsia="en-GB"/>
      </w:rPr>
      <mc:AlternateContent>
        <mc:Choice Requires="wps">
          <w:drawing>
            <wp:anchor distT="0" distB="0" distL="114300" distR="114300" simplePos="0" relativeHeight="251674630" behindDoc="0" locked="0" layoutInCell="1" allowOverlap="1" wp14:anchorId="6D0D3F8B" wp14:editId="304BADE2">
              <wp:simplePos x="0" y="0"/>
              <wp:positionH relativeFrom="column">
                <wp:posOffset>-509905</wp:posOffset>
              </wp:positionH>
              <wp:positionV relativeFrom="paragraph">
                <wp:posOffset>-203200</wp:posOffset>
              </wp:positionV>
              <wp:extent cx="4305300" cy="6858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305300" cy="685800"/>
                      </a:xfrm>
                      <a:prstGeom prst="rect">
                        <a:avLst/>
                      </a:prstGeom>
                      <a:solidFill>
                        <a:srgbClr val="005EB8"/>
                      </a:solidFill>
                      <a:ln w="6350">
                        <a:solidFill>
                          <a:srgbClr val="005EB8"/>
                        </a:solidFill>
                      </a:ln>
                      <a:effectLst/>
                    </wps:spPr>
                    <wps:txbx>
                      <w:txbxContent>
                        <w:p w14:paraId="539A86E0"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0D3F8B" id="_x0000_t202" coordsize="21600,21600" o:spt="202" path="m,l,21600r21600,l21600,xe">
              <v:stroke joinstyle="miter"/>
              <v:path gradientshapeok="t" o:connecttype="rect"/>
            </v:shapetype>
            <v:shape id="Text Box 2" o:spid="_x0000_s1029" type="#_x0000_t202" style="position:absolute;left:0;text-align:left;margin-left:-40.15pt;margin-top:-16pt;width:339pt;height:54pt;z-index:2516746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" fillcolor="#005eb8" strokecolor="#005eb8" strokeweight=".5pt">
              <v:textbox>
                <w:txbxContent>
                  <w:p w14:paraId="539A86E0"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v:textbox>
            </v:shape>
          </w:pict>
        </mc:Fallback>
      </mc:AlternateContent>
    </w:r>
  </w:p>
  <w:p w14:paraId="2234A462" w14:textId="17B63C59" w:rsidR="008A4E1A" w:rsidRDefault="008A4E1A" w:rsidP="00C40A3B">
    <w:pPr>
      <w:pStyle w:val="Header"/>
    </w:pPr>
  </w:p>
  <w:p w14:paraId="617AC0AA" w14:textId="77777777" w:rsidR="008A4E1A" w:rsidRDefault="008A4E1A" w:rsidP="00C40A3B">
    <w:pPr>
      <w:pStyle w:val="Header"/>
    </w:pPr>
  </w:p>
  <w:tbl>
    <w:tblPr>
      <w:tblStyle w:val="TableGrid"/>
      <w:tblW w:w="1157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8"/>
      <w:gridCol w:w="4137"/>
      <w:gridCol w:w="3992"/>
      <w:gridCol w:w="222"/>
    </w:tblGrid>
    <w:tr w:rsidR="008A4E1A" w14:paraId="3C59E7EC" w14:textId="77777777" w:rsidTr="00111D5D">
      <w:trPr>
        <w:trHeight w:val="600"/>
      </w:trPr>
      <w:tc>
        <w:tcPr>
          <w:tcW w:w="7847" w:type="dxa"/>
          <w:gridSpan w:val="3"/>
        </w:tcPr>
        <w:tbl>
          <w:tblPr>
            <w:tblStyle w:val="TableGrid"/>
            <w:tblW w:w="11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2410"/>
            <w:gridCol w:w="3418"/>
            <w:gridCol w:w="3724"/>
          </w:tblGrid>
          <w:tr w:rsidR="008A4E1A" w14:paraId="096F5EA3" w14:textId="77777777" w:rsidTr="001551D5">
            <w:trPr>
              <w:trHeight w:val="600"/>
            </w:trPr>
            <w:tc>
              <w:tcPr>
                <w:tcW w:w="7847" w:type="dxa"/>
                <w:gridSpan w:val="3"/>
              </w:tcPr>
              <w:p w14:paraId="458710C6" w14:textId="77777777" w:rsidR="008A4E1A" w:rsidRPr="00EC75FA" w:rsidRDefault="008A4E1A" w:rsidP="001551D5">
                <w:pPr>
                  <w:pStyle w:val="Header"/>
                  <w:spacing w:line="240" w:lineRule="auto"/>
                  <w:rPr>
                    <w:b/>
                    <w:color w:val="005EB8"/>
                    <w:sz w:val="24"/>
                  </w:rPr>
                </w:pPr>
                <w:r w:rsidRPr="00EC75FA">
                  <w:rPr>
                    <w:b/>
                    <w:color w:val="005EB8"/>
                    <w:sz w:val="24"/>
                  </w:rPr>
                  <w:t>Department: Pathology</w:t>
                </w:r>
              </w:p>
            </w:tc>
            <w:tc>
              <w:tcPr>
                <w:tcW w:w="3724" w:type="dxa"/>
              </w:tcPr>
              <w:p w14:paraId="699B649A" w14:textId="77777777" w:rsidR="008A4E1A" w:rsidRPr="00EC75FA" w:rsidRDefault="008A4E1A" w:rsidP="001551D5">
                <w:pPr>
                  <w:pStyle w:val="Header"/>
                  <w:spacing w:line="240" w:lineRule="auto"/>
                  <w:rPr>
                    <w:b/>
                    <w:color w:val="005EB8"/>
                    <w:sz w:val="24"/>
                  </w:rPr>
                </w:pPr>
                <w:r w:rsidRPr="00EC75FA">
                  <w:rPr>
                    <w:b/>
                    <w:color w:val="005EB8"/>
                    <w:sz w:val="24"/>
                  </w:rPr>
                  <w:t>Reviewed:</w:t>
                </w:r>
                <w:r>
                  <w:rPr>
                    <w:b/>
                    <w:color w:val="005EB8"/>
                    <w:sz w:val="24"/>
                  </w:rPr>
                  <w:t xml:space="preserve"> Gertrude Martindale</w:t>
                </w:r>
              </w:p>
            </w:tc>
          </w:tr>
          <w:tr w:rsidR="008A4E1A" w14:paraId="6F141710" w14:textId="77777777" w:rsidTr="001551D5">
            <w:trPr>
              <w:trHeight w:val="397"/>
            </w:trPr>
            <w:tc>
              <w:tcPr>
                <w:tcW w:w="2019" w:type="dxa"/>
              </w:tcPr>
              <w:p w14:paraId="108E3BE7" w14:textId="77777777" w:rsidR="008A4E1A" w:rsidRPr="00EC75FA" w:rsidRDefault="008A4E1A" w:rsidP="001551D5">
                <w:pPr>
                  <w:pStyle w:val="Header"/>
                  <w:spacing w:line="240" w:lineRule="auto"/>
                  <w:rPr>
                    <w:b/>
                    <w:color w:val="005EB8"/>
                    <w:sz w:val="24"/>
                  </w:rPr>
                </w:pPr>
                <w:r>
                  <w:rPr>
                    <w:b/>
                    <w:color w:val="005EB8"/>
                    <w:sz w:val="24"/>
                  </w:rPr>
                  <w:t>Revision: 11.7</w:t>
                </w:r>
              </w:p>
            </w:tc>
            <w:tc>
              <w:tcPr>
                <w:tcW w:w="2410" w:type="dxa"/>
              </w:tcPr>
              <w:p w14:paraId="3B9CD899" w14:textId="77777777" w:rsidR="008A4E1A" w:rsidRPr="00EC75FA" w:rsidRDefault="008A4E1A" w:rsidP="001551D5">
                <w:pPr>
                  <w:pStyle w:val="Header"/>
                  <w:spacing w:line="240" w:lineRule="auto"/>
                  <w:jc w:val="left"/>
                  <w:rPr>
                    <w:b/>
                    <w:color w:val="005EB8"/>
                    <w:sz w:val="24"/>
                  </w:rPr>
                </w:pPr>
                <w:r>
                  <w:rPr>
                    <w:b/>
                    <w:color w:val="005EB8"/>
                    <w:sz w:val="24"/>
                  </w:rPr>
                  <w:t xml:space="preserve">  </w:t>
                </w:r>
                <w:r w:rsidRPr="00EC75FA">
                  <w:rPr>
                    <w:b/>
                    <w:color w:val="005EB8"/>
                    <w:sz w:val="24"/>
                  </w:rPr>
                  <w:t xml:space="preserve">Issued: </w:t>
                </w:r>
                <w:r>
                  <w:rPr>
                    <w:b/>
                    <w:color w:val="005EB8"/>
                    <w:sz w:val="24"/>
                  </w:rPr>
                  <w:t>November</w:t>
                </w:r>
                <w:r w:rsidRPr="00172D39">
                  <w:rPr>
                    <w:b/>
                    <w:color w:val="005EB8"/>
                    <w:sz w:val="24"/>
                  </w:rPr>
                  <w:t xml:space="preserve"> 2024</w:t>
                </w:r>
              </w:p>
            </w:tc>
            <w:tc>
              <w:tcPr>
                <w:tcW w:w="3418" w:type="dxa"/>
              </w:tcPr>
              <w:p w14:paraId="0B2E2A98" w14:textId="77777777" w:rsidR="008A4E1A" w:rsidRPr="00EC75FA" w:rsidRDefault="008A4E1A" w:rsidP="001551D5">
                <w:pPr>
                  <w:pStyle w:val="Header"/>
                  <w:spacing w:line="240" w:lineRule="auto"/>
                  <w:jc w:val="left"/>
                  <w:rPr>
                    <w:b/>
                    <w:color w:val="005EB8"/>
                    <w:sz w:val="24"/>
                  </w:rPr>
                </w:pPr>
                <w:r w:rsidRPr="00EC75FA">
                  <w:rPr>
                    <w:b/>
                    <w:color w:val="005EB8"/>
                    <w:sz w:val="24"/>
                  </w:rPr>
                  <w:t xml:space="preserve">Document no: QG 000 002 </w:t>
                </w:r>
              </w:p>
            </w:tc>
            <w:tc>
              <w:tcPr>
                <w:tcW w:w="3724" w:type="dxa"/>
              </w:tcPr>
              <w:p w14:paraId="0524C7DD" w14:textId="77777777" w:rsidR="008A4E1A" w:rsidRPr="00EC75FA" w:rsidRDefault="008A4E1A" w:rsidP="001551D5">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tbl>
        <w:p w14:paraId="589313A0" w14:textId="431A1B67" w:rsidR="008A4E1A" w:rsidRPr="00EC75FA" w:rsidRDefault="008A4E1A" w:rsidP="00E20772">
          <w:pPr>
            <w:pStyle w:val="Header"/>
            <w:spacing w:line="240" w:lineRule="auto"/>
            <w:rPr>
              <w:b/>
              <w:color w:val="005EB8"/>
              <w:sz w:val="24"/>
            </w:rPr>
          </w:pPr>
        </w:p>
      </w:tc>
      <w:tc>
        <w:tcPr>
          <w:tcW w:w="3724" w:type="dxa"/>
        </w:tcPr>
        <w:p w14:paraId="1D64BAAB" w14:textId="59198542" w:rsidR="008A4E1A" w:rsidRPr="00EC75FA" w:rsidRDefault="008A4E1A" w:rsidP="00E20772">
          <w:pPr>
            <w:pStyle w:val="Header"/>
            <w:spacing w:line="240" w:lineRule="auto"/>
            <w:rPr>
              <w:b/>
              <w:color w:val="005EB8"/>
              <w:sz w:val="24"/>
            </w:rPr>
          </w:pPr>
        </w:p>
      </w:tc>
    </w:tr>
    <w:tr w:rsidR="008A4E1A" w14:paraId="6F902A92" w14:textId="77777777" w:rsidTr="00E20772">
      <w:trPr>
        <w:trHeight w:val="600"/>
      </w:trPr>
      <w:tc>
        <w:tcPr>
          <w:tcW w:w="2420" w:type="dxa"/>
        </w:tcPr>
        <w:p w14:paraId="60230C3E" w14:textId="18BDD452" w:rsidR="008A4E1A" w:rsidRPr="00EC75FA" w:rsidRDefault="008A4E1A" w:rsidP="00E20772">
          <w:pPr>
            <w:pStyle w:val="Header"/>
            <w:spacing w:line="240" w:lineRule="auto"/>
            <w:rPr>
              <w:b/>
              <w:color w:val="005EB8"/>
              <w:sz w:val="24"/>
            </w:rPr>
          </w:pPr>
        </w:p>
      </w:tc>
      <w:tc>
        <w:tcPr>
          <w:tcW w:w="2766" w:type="dxa"/>
        </w:tcPr>
        <w:p w14:paraId="0EA6F5E1" w14:textId="2D9A6FC0" w:rsidR="008A4E1A" w:rsidRPr="00EC75FA" w:rsidRDefault="008A4E1A" w:rsidP="00E20772">
          <w:pPr>
            <w:pStyle w:val="Header"/>
            <w:spacing w:line="240" w:lineRule="auto"/>
            <w:jc w:val="left"/>
            <w:rPr>
              <w:b/>
              <w:color w:val="005EB8"/>
              <w:sz w:val="24"/>
            </w:rPr>
          </w:pPr>
        </w:p>
      </w:tc>
      <w:tc>
        <w:tcPr>
          <w:tcW w:w="2661" w:type="dxa"/>
        </w:tcPr>
        <w:p w14:paraId="3633640C" w14:textId="435EF99A" w:rsidR="008A4E1A" w:rsidRPr="00EC75FA" w:rsidRDefault="008A4E1A" w:rsidP="00E20772">
          <w:pPr>
            <w:pStyle w:val="Header"/>
            <w:spacing w:line="240" w:lineRule="auto"/>
            <w:jc w:val="left"/>
            <w:rPr>
              <w:b/>
              <w:color w:val="005EB8"/>
              <w:sz w:val="24"/>
            </w:rPr>
          </w:pPr>
        </w:p>
      </w:tc>
      <w:tc>
        <w:tcPr>
          <w:tcW w:w="3724" w:type="dxa"/>
        </w:tcPr>
        <w:p w14:paraId="372708FA" w14:textId="5B9A23DF" w:rsidR="008A4E1A" w:rsidRPr="00EC75FA" w:rsidRDefault="008A4E1A" w:rsidP="00E20772">
          <w:pPr>
            <w:pStyle w:val="Header"/>
            <w:spacing w:line="240" w:lineRule="auto"/>
            <w:rPr>
              <w:b/>
              <w:color w:val="005EB8"/>
              <w:sz w:val="24"/>
            </w:rPr>
          </w:pPr>
        </w:p>
      </w:tc>
    </w:tr>
  </w:tbl>
  <w:p w14:paraId="08BE1562" w14:textId="77777777" w:rsidR="008A4E1A" w:rsidRPr="006510D1" w:rsidRDefault="008A4E1A" w:rsidP="001551D5">
    <w:pPr>
      <w:pStyle w:val="Head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365CC" w14:textId="3597E97E" w:rsidR="008A4E1A" w:rsidRDefault="008A4E1A" w:rsidP="00FF46EA">
    <w:pPr>
      <w:pStyle w:val="Header"/>
    </w:pPr>
    <w:r>
      <w:rPr>
        <w:noProof/>
        <w:lang w:eastAsia="en-GB"/>
      </w:rPr>
      <mc:AlternateContent>
        <mc:Choice Requires="wps">
          <w:drawing>
            <wp:anchor distT="0" distB="0" distL="114300" distR="114300" simplePos="0" relativeHeight="251677702" behindDoc="0" locked="0" layoutInCell="1" allowOverlap="1" wp14:anchorId="2E553AEE" wp14:editId="0CC77CF5">
              <wp:simplePos x="0" y="0"/>
              <wp:positionH relativeFrom="column">
                <wp:posOffset>-810895</wp:posOffset>
              </wp:positionH>
              <wp:positionV relativeFrom="paragraph">
                <wp:posOffset>15875</wp:posOffset>
              </wp:positionV>
              <wp:extent cx="10696575" cy="8382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0696575" cy="838200"/>
                      </a:xfrm>
                      <a:prstGeom prst="rect">
                        <a:avLst/>
                      </a:prstGeom>
                      <a:solidFill>
                        <a:srgbClr val="005EB8"/>
                      </a:solidFill>
                      <a:ln w="25400" cap="flat" cmpd="sng" algn="ctr">
                        <a:solidFill>
                          <a:srgbClr val="005EB8"/>
                        </a:solidFill>
                        <a:prstDash val="solid"/>
                      </a:ln>
                      <a:effectLst/>
                    </wps:spPr>
                    <wps:txbx>
                      <w:txbxContent>
                        <w:p w14:paraId="182D7868" w14:textId="77777777" w:rsidR="008A4E1A" w:rsidRDefault="008A4E1A" w:rsidP="00C40A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53AEE" id="Rectangle 11" o:spid="_x0000_s1030" style="position:absolute;left:0;text-align:left;margin-left:-63.85pt;margin-top:1.25pt;width:842.25pt;height:66pt;z-index:251677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" fillcolor="#005eb8" strokecolor="#005eb8" strokeweight="2pt">
              <v:textbox>
                <w:txbxContent>
                  <w:p w14:paraId="182D7868" w14:textId="77777777" w:rsidR="008A4E1A" w:rsidRDefault="008A4E1A" w:rsidP="00C40A3B">
                    <w:pPr>
                      <w:jc w:val="center"/>
                    </w:pPr>
                  </w:p>
                </w:txbxContent>
              </v:textbox>
            </v:rect>
          </w:pict>
        </mc:Fallback>
      </mc:AlternateContent>
    </w:r>
    <w:r>
      <w:rPr>
        <w:noProof/>
        <w:lang w:eastAsia="en-GB"/>
      </w:rPr>
      <w:drawing>
        <wp:anchor distT="0" distB="0" distL="114300" distR="114300" simplePos="0" relativeHeight="251678726" behindDoc="0" locked="0" layoutInCell="1" allowOverlap="1" wp14:anchorId="713CA729" wp14:editId="67EA3A0D">
          <wp:simplePos x="0" y="0"/>
          <wp:positionH relativeFrom="column">
            <wp:posOffset>8110220</wp:posOffset>
          </wp:positionH>
          <wp:positionV relativeFrom="page">
            <wp:posOffset>19050</wp:posOffset>
          </wp:positionV>
          <wp:extent cx="1682115" cy="685800"/>
          <wp:effectExtent l="0" t="0" r="0" b="0"/>
          <wp:wrapNone/>
          <wp:docPr id="148" name="Picture 148"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8" behindDoc="0" locked="0" layoutInCell="1" allowOverlap="1" wp14:anchorId="0F259B03" wp14:editId="206005C3">
          <wp:simplePos x="0" y="0"/>
          <wp:positionH relativeFrom="column">
            <wp:posOffset>5044440</wp:posOffset>
          </wp:positionH>
          <wp:positionV relativeFrom="paragraph">
            <wp:posOffset>-265430</wp:posOffset>
          </wp:positionV>
          <wp:extent cx="1682115" cy="685800"/>
          <wp:effectExtent l="0" t="0" r="0" b="0"/>
          <wp:wrapTight wrapText="bothSides">
            <wp:wrapPolygon edited="0">
              <wp:start x="13943" y="0"/>
              <wp:lineTo x="0" y="7800"/>
              <wp:lineTo x="0" y="12600"/>
              <wp:lineTo x="14922" y="19200"/>
              <wp:lineTo x="14922" y="21000"/>
              <wp:lineTo x="21282" y="21000"/>
              <wp:lineTo x="21282" y="0"/>
              <wp:lineTo x="13943" y="0"/>
            </wp:wrapPolygon>
          </wp:wrapTight>
          <wp:docPr id="149" name="Picture 149"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5220C" w14:textId="217649B8" w:rsidR="008A4E1A" w:rsidRDefault="008A4E1A" w:rsidP="00C40A3B">
    <w:pPr>
      <w:pStyle w:val="Header"/>
    </w:pPr>
    <w:r>
      <w:rPr>
        <w:noProof/>
        <w:lang w:eastAsia="en-GB"/>
      </w:rPr>
      <mc:AlternateContent>
        <mc:Choice Requires="wps">
          <w:drawing>
            <wp:anchor distT="0" distB="0" distL="114300" distR="114300" simplePos="0" relativeHeight="251679750" behindDoc="0" locked="0" layoutInCell="1" allowOverlap="1" wp14:anchorId="3DD6EA24" wp14:editId="78E14B54">
              <wp:simplePos x="0" y="0"/>
              <wp:positionH relativeFrom="column">
                <wp:posOffset>-509905</wp:posOffset>
              </wp:positionH>
              <wp:positionV relativeFrom="paragraph">
                <wp:posOffset>-203200</wp:posOffset>
              </wp:positionV>
              <wp:extent cx="4305300" cy="6858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4305300" cy="685800"/>
                      </a:xfrm>
                      <a:prstGeom prst="rect">
                        <a:avLst/>
                      </a:prstGeom>
                      <a:solidFill>
                        <a:srgbClr val="005EB8"/>
                      </a:solidFill>
                      <a:ln w="6350">
                        <a:solidFill>
                          <a:srgbClr val="005EB8"/>
                        </a:solidFill>
                      </a:ln>
                      <a:effectLst/>
                    </wps:spPr>
                    <wps:txbx>
                      <w:txbxContent>
                        <w:p w14:paraId="3F5E518B"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D6EA24" id="_x0000_t202" coordsize="21600,21600" o:spt="202" path="m,l,21600r21600,l21600,xe">
              <v:stroke joinstyle="miter"/>
              <v:path gradientshapeok="t" o:connecttype="rect"/>
            </v:shapetype>
            <v:shape id="Text Box 12" o:spid="_x0000_s1031" type="#_x0000_t202" style="position:absolute;left:0;text-align:left;margin-left:-40.15pt;margin-top:-16pt;width:339pt;height:54pt;z-index:2516797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" fillcolor="#005eb8" strokecolor="#005eb8" strokeweight=".5pt">
              <v:textbox>
                <w:txbxContent>
                  <w:p w14:paraId="3F5E518B"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v:textbox>
            </v:shape>
          </w:pict>
        </mc:Fallback>
      </mc:AlternateContent>
    </w:r>
  </w:p>
  <w:p w14:paraId="5567DF27" w14:textId="77777777" w:rsidR="008A4E1A" w:rsidRDefault="008A4E1A" w:rsidP="00C40A3B">
    <w:pPr>
      <w:pStyle w:val="Header"/>
    </w:pPr>
  </w:p>
  <w:p w14:paraId="0CE8CF3C" w14:textId="03299406" w:rsidR="008A4E1A" w:rsidRDefault="008A4E1A" w:rsidP="00C40A3B">
    <w:pPr>
      <w:pStyle w:val="Header"/>
    </w:pPr>
  </w:p>
  <w:tbl>
    <w:tblPr>
      <w:tblStyle w:val="TableGrid"/>
      <w:tblW w:w="15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193"/>
      <w:gridCol w:w="5739"/>
      <w:gridCol w:w="222"/>
    </w:tblGrid>
    <w:tr w:rsidR="008A4E1A" w14:paraId="2F1DFB9C" w14:textId="77777777" w:rsidTr="00570628">
      <w:trPr>
        <w:trHeight w:val="454"/>
        <w:jc w:val="center"/>
      </w:trPr>
      <w:tc>
        <w:tcPr>
          <w:tcW w:w="11942" w:type="dxa"/>
          <w:gridSpan w:val="3"/>
        </w:tcPr>
        <w:tbl>
          <w:tblPr>
            <w:tblStyle w:val="TableGrid"/>
            <w:tblW w:w="1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3323"/>
            <w:gridCol w:w="4713"/>
            <w:gridCol w:w="5134"/>
          </w:tblGrid>
          <w:tr w:rsidR="008A4E1A" w14:paraId="467761C3" w14:textId="77777777" w:rsidTr="00330554">
            <w:trPr>
              <w:trHeight w:val="610"/>
            </w:trPr>
            <w:tc>
              <w:tcPr>
                <w:tcW w:w="10819" w:type="dxa"/>
                <w:gridSpan w:val="3"/>
              </w:tcPr>
              <w:p w14:paraId="2036D94E" w14:textId="77777777" w:rsidR="008A4E1A" w:rsidRPr="00EC75FA" w:rsidRDefault="008A4E1A" w:rsidP="00330554">
                <w:pPr>
                  <w:pStyle w:val="Header"/>
                  <w:spacing w:line="240" w:lineRule="auto"/>
                  <w:rPr>
                    <w:b/>
                    <w:color w:val="005EB8"/>
                    <w:sz w:val="24"/>
                  </w:rPr>
                </w:pPr>
                <w:r w:rsidRPr="00EC75FA">
                  <w:rPr>
                    <w:b/>
                    <w:color w:val="005EB8"/>
                    <w:sz w:val="24"/>
                  </w:rPr>
                  <w:t>Department: Pathology</w:t>
                </w:r>
              </w:p>
            </w:tc>
            <w:tc>
              <w:tcPr>
                <w:tcW w:w="5134" w:type="dxa"/>
              </w:tcPr>
              <w:p w14:paraId="733B56A1" w14:textId="77777777" w:rsidR="008A4E1A" w:rsidRPr="00EC75FA" w:rsidRDefault="008A4E1A" w:rsidP="00330554">
                <w:pPr>
                  <w:pStyle w:val="Header"/>
                  <w:spacing w:line="240" w:lineRule="auto"/>
                  <w:rPr>
                    <w:b/>
                    <w:color w:val="005EB8"/>
                    <w:sz w:val="24"/>
                  </w:rPr>
                </w:pPr>
                <w:r w:rsidRPr="00EC75FA">
                  <w:rPr>
                    <w:b/>
                    <w:color w:val="005EB8"/>
                    <w:sz w:val="24"/>
                  </w:rPr>
                  <w:t>Reviewed:</w:t>
                </w:r>
                <w:r>
                  <w:rPr>
                    <w:b/>
                    <w:color w:val="005EB8"/>
                    <w:sz w:val="24"/>
                  </w:rPr>
                  <w:t xml:space="preserve"> Gertrude Martindale</w:t>
                </w:r>
              </w:p>
            </w:tc>
          </w:tr>
          <w:tr w:rsidR="008A4E1A" w14:paraId="05A425D1" w14:textId="77777777" w:rsidTr="00330554">
            <w:trPr>
              <w:trHeight w:val="403"/>
            </w:trPr>
            <w:tc>
              <w:tcPr>
                <w:tcW w:w="2783" w:type="dxa"/>
              </w:tcPr>
              <w:p w14:paraId="6CEE58AB" w14:textId="77777777" w:rsidR="008A4E1A" w:rsidRPr="00EC75FA" w:rsidRDefault="008A4E1A" w:rsidP="00330554">
                <w:pPr>
                  <w:pStyle w:val="Header"/>
                  <w:spacing w:line="240" w:lineRule="auto"/>
                  <w:rPr>
                    <w:b/>
                    <w:color w:val="005EB8"/>
                    <w:sz w:val="24"/>
                  </w:rPr>
                </w:pPr>
                <w:r>
                  <w:rPr>
                    <w:b/>
                    <w:color w:val="005EB8"/>
                    <w:sz w:val="24"/>
                  </w:rPr>
                  <w:t>Revision: 11.7</w:t>
                </w:r>
              </w:p>
            </w:tc>
            <w:tc>
              <w:tcPr>
                <w:tcW w:w="3323" w:type="dxa"/>
              </w:tcPr>
              <w:p w14:paraId="0ECC885E" w14:textId="77777777" w:rsidR="008A4E1A" w:rsidRPr="00EC75FA" w:rsidRDefault="008A4E1A" w:rsidP="00330554">
                <w:pPr>
                  <w:pStyle w:val="Header"/>
                  <w:spacing w:line="240" w:lineRule="auto"/>
                  <w:jc w:val="left"/>
                  <w:rPr>
                    <w:b/>
                    <w:color w:val="005EB8"/>
                    <w:sz w:val="24"/>
                  </w:rPr>
                </w:pPr>
                <w:r>
                  <w:rPr>
                    <w:b/>
                    <w:color w:val="005EB8"/>
                    <w:sz w:val="24"/>
                  </w:rPr>
                  <w:t xml:space="preserve">  </w:t>
                </w:r>
                <w:r w:rsidRPr="00EC75FA">
                  <w:rPr>
                    <w:b/>
                    <w:color w:val="005EB8"/>
                    <w:sz w:val="24"/>
                  </w:rPr>
                  <w:t xml:space="preserve">Issued: </w:t>
                </w:r>
                <w:r>
                  <w:rPr>
                    <w:b/>
                    <w:color w:val="005EB8"/>
                    <w:sz w:val="24"/>
                  </w:rPr>
                  <w:t>November</w:t>
                </w:r>
                <w:r w:rsidRPr="00172D39">
                  <w:rPr>
                    <w:b/>
                    <w:color w:val="005EB8"/>
                    <w:sz w:val="24"/>
                  </w:rPr>
                  <w:t xml:space="preserve"> 2024</w:t>
                </w:r>
              </w:p>
            </w:tc>
            <w:tc>
              <w:tcPr>
                <w:tcW w:w="4712" w:type="dxa"/>
              </w:tcPr>
              <w:p w14:paraId="57983585" w14:textId="77777777" w:rsidR="008A4E1A" w:rsidRPr="00EC75FA" w:rsidRDefault="008A4E1A" w:rsidP="00330554">
                <w:pPr>
                  <w:pStyle w:val="Header"/>
                  <w:spacing w:line="240" w:lineRule="auto"/>
                  <w:jc w:val="left"/>
                  <w:rPr>
                    <w:b/>
                    <w:color w:val="005EB8"/>
                    <w:sz w:val="24"/>
                  </w:rPr>
                </w:pPr>
                <w:r w:rsidRPr="00EC75FA">
                  <w:rPr>
                    <w:b/>
                    <w:color w:val="005EB8"/>
                    <w:sz w:val="24"/>
                  </w:rPr>
                  <w:t xml:space="preserve">Document no: QG 000 002 </w:t>
                </w:r>
              </w:p>
            </w:tc>
            <w:tc>
              <w:tcPr>
                <w:tcW w:w="5134" w:type="dxa"/>
              </w:tcPr>
              <w:p w14:paraId="054A1213" w14:textId="77777777" w:rsidR="008A4E1A" w:rsidRPr="00EC75FA" w:rsidRDefault="008A4E1A" w:rsidP="00330554">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tbl>
        <w:p w14:paraId="5A62F222" w14:textId="7E2EF88C" w:rsidR="008A4E1A" w:rsidRPr="00EC75FA" w:rsidRDefault="008A4E1A" w:rsidP="00C40A3B">
          <w:pPr>
            <w:pStyle w:val="Header"/>
            <w:spacing w:line="240" w:lineRule="auto"/>
            <w:rPr>
              <w:b/>
              <w:color w:val="005EB8"/>
              <w:sz w:val="24"/>
            </w:rPr>
          </w:pPr>
        </w:p>
      </w:tc>
      <w:tc>
        <w:tcPr>
          <w:tcW w:w="3685" w:type="dxa"/>
        </w:tcPr>
        <w:p w14:paraId="20EFEB2E" w14:textId="620BEA78" w:rsidR="008A4E1A" w:rsidRPr="00EC75FA" w:rsidRDefault="008A4E1A" w:rsidP="00C40A3B">
          <w:pPr>
            <w:pStyle w:val="Header"/>
            <w:spacing w:line="240" w:lineRule="auto"/>
            <w:rPr>
              <w:b/>
              <w:color w:val="005EB8"/>
              <w:sz w:val="24"/>
            </w:rPr>
          </w:pPr>
        </w:p>
      </w:tc>
    </w:tr>
    <w:tr w:rsidR="008A4E1A" w14:paraId="0B4A1ECF" w14:textId="77777777" w:rsidTr="00330554">
      <w:trPr>
        <w:trHeight w:val="60"/>
        <w:jc w:val="center"/>
      </w:trPr>
      <w:tc>
        <w:tcPr>
          <w:tcW w:w="3862" w:type="dxa"/>
        </w:tcPr>
        <w:p w14:paraId="2C4A567B" w14:textId="7C569248" w:rsidR="008A4E1A" w:rsidRPr="00EC75FA" w:rsidRDefault="008A4E1A" w:rsidP="00C40A3B">
          <w:pPr>
            <w:pStyle w:val="Header"/>
            <w:spacing w:line="240" w:lineRule="auto"/>
            <w:rPr>
              <w:b/>
              <w:color w:val="005EB8"/>
              <w:sz w:val="24"/>
            </w:rPr>
          </w:pPr>
        </w:p>
      </w:tc>
      <w:tc>
        <w:tcPr>
          <w:tcW w:w="3827" w:type="dxa"/>
        </w:tcPr>
        <w:p w14:paraId="6A070B80" w14:textId="5BA5A277" w:rsidR="008A4E1A" w:rsidRPr="00EC75FA" w:rsidRDefault="008A4E1A" w:rsidP="00682D82">
          <w:pPr>
            <w:pStyle w:val="Header"/>
            <w:spacing w:line="240" w:lineRule="auto"/>
            <w:jc w:val="left"/>
            <w:rPr>
              <w:b/>
              <w:color w:val="005EB8"/>
              <w:sz w:val="24"/>
            </w:rPr>
          </w:pPr>
        </w:p>
      </w:tc>
      <w:tc>
        <w:tcPr>
          <w:tcW w:w="4253" w:type="dxa"/>
        </w:tcPr>
        <w:p w14:paraId="2B510FA8" w14:textId="4A0C79B3" w:rsidR="008A4E1A" w:rsidRPr="00EC75FA" w:rsidRDefault="008A4E1A" w:rsidP="00C40A3B">
          <w:pPr>
            <w:pStyle w:val="Header"/>
            <w:spacing w:line="240" w:lineRule="auto"/>
            <w:jc w:val="left"/>
            <w:rPr>
              <w:b/>
              <w:color w:val="005EB8"/>
              <w:sz w:val="24"/>
            </w:rPr>
          </w:pPr>
        </w:p>
      </w:tc>
      <w:tc>
        <w:tcPr>
          <w:tcW w:w="3685" w:type="dxa"/>
        </w:tcPr>
        <w:p w14:paraId="284F750C" w14:textId="6B0215D5" w:rsidR="008A4E1A" w:rsidRPr="00EC75FA" w:rsidRDefault="008A4E1A" w:rsidP="00C40A3B">
          <w:pPr>
            <w:pStyle w:val="Header"/>
            <w:spacing w:line="240" w:lineRule="auto"/>
            <w:rPr>
              <w:b/>
              <w:color w:val="005EB8"/>
              <w:sz w:val="24"/>
            </w:rPr>
          </w:pPr>
        </w:p>
      </w:tc>
    </w:tr>
  </w:tbl>
  <w:p w14:paraId="358CAFAF" w14:textId="154FE885" w:rsidR="008A4E1A" w:rsidRPr="00682D82" w:rsidRDefault="008A4E1A" w:rsidP="00BC014D">
    <w:pPr>
      <w:pStyle w:val="Header"/>
      <w:jc w:val="center"/>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198D9" w14:textId="4DA54BDC" w:rsidR="008A4E1A" w:rsidRDefault="008A4E1A" w:rsidP="006510D1">
    <w:pPr>
      <w:pStyle w:val="Header"/>
    </w:pPr>
    <w:r w:rsidRPr="006510D1">
      <w:rPr>
        <w:noProof/>
        <w:lang w:eastAsia="en-GB"/>
      </w:rPr>
      <w:drawing>
        <wp:anchor distT="0" distB="0" distL="114300" distR="114300" simplePos="0" relativeHeight="251700230" behindDoc="0" locked="0" layoutInCell="1" allowOverlap="1" wp14:anchorId="17457819" wp14:editId="5350BF41">
          <wp:simplePos x="0" y="0"/>
          <wp:positionH relativeFrom="column">
            <wp:posOffset>5109845</wp:posOffset>
          </wp:positionH>
          <wp:positionV relativeFrom="paragraph">
            <wp:posOffset>-340360</wp:posOffset>
          </wp:positionV>
          <wp:extent cx="1685925" cy="685800"/>
          <wp:effectExtent l="0" t="0" r="952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68580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99206" behindDoc="0" locked="0" layoutInCell="1" allowOverlap="1" wp14:anchorId="62C68ADC" wp14:editId="217E66B2">
              <wp:simplePos x="0" y="0"/>
              <wp:positionH relativeFrom="column">
                <wp:posOffset>-611505</wp:posOffset>
              </wp:positionH>
              <wp:positionV relativeFrom="paragraph">
                <wp:posOffset>-233045</wp:posOffset>
              </wp:positionV>
              <wp:extent cx="4305300" cy="5524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305300" cy="552450"/>
                      </a:xfrm>
                      <a:prstGeom prst="rect">
                        <a:avLst/>
                      </a:prstGeom>
                      <a:solidFill>
                        <a:srgbClr val="005EB8"/>
                      </a:solidFill>
                      <a:ln w="6350">
                        <a:solidFill>
                          <a:srgbClr val="005EB8"/>
                        </a:solidFill>
                      </a:ln>
                      <a:effectLst/>
                    </wps:spPr>
                    <wps:txbx>
                      <w:txbxContent>
                        <w:p w14:paraId="77091CB6"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C68ADC" id="_x0000_t202" coordsize="21600,21600" o:spt="202" path="m,l,21600r21600,l21600,xe">
              <v:stroke joinstyle="miter"/>
              <v:path gradientshapeok="t" o:connecttype="rect"/>
            </v:shapetype>
            <v:shape id="Text Box 7" o:spid="_x0000_s1032" type="#_x0000_t202" style="position:absolute;left:0;text-align:left;margin-left:-48.15pt;margin-top:-18.35pt;width:339pt;height:43.5pt;z-index:2516992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" fillcolor="#005eb8" strokecolor="#005eb8" strokeweight=".5pt">
              <v:textbox>
                <w:txbxContent>
                  <w:p w14:paraId="77091CB6"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v:textbox>
            </v:shape>
          </w:pict>
        </mc:Fallback>
      </mc:AlternateContent>
    </w:r>
    <w:r>
      <w:rPr>
        <w:noProof/>
        <w:lang w:eastAsia="en-GB"/>
      </w:rPr>
      <mc:AlternateContent>
        <mc:Choice Requires="wps">
          <w:drawing>
            <wp:anchor distT="0" distB="0" distL="114300" distR="114300" simplePos="0" relativeHeight="251697158" behindDoc="0" locked="0" layoutInCell="1" allowOverlap="1" wp14:anchorId="3628CA1A" wp14:editId="1B1094FC">
              <wp:simplePos x="0" y="0"/>
              <wp:positionH relativeFrom="column">
                <wp:posOffset>-695325</wp:posOffset>
              </wp:positionH>
              <wp:positionV relativeFrom="paragraph">
                <wp:posOffset>-338455</wp:posOffset>
              </wp:positionV>
              <wp:extent cx="7658100" cy="683895"/>
              <wp:effectExtent l="0" t="0" r="19050" b="20955"/>
              <wp:wrapNone/>
              <wp:docPr id="3" name="Rectangle 3"/>
              <wp:cNvGraphicFramePr/>
              <a:graphic xmlns:a="http://schemas.openxmlformats.org/drawingml/2006/main">
                <a:graphicData uri="http://schemas.microsoft.com/office/word/2010/wordprocessingShape">
                  <wps:wsp>
                    <wps:cNvSpPr/>
                    <wps:spPr>
                      <a:xfrm>
                        <a:off x="0" y="0"/>
                        <a:ext cx="7658100" cy="683895"/>
                      </a:xfrm>
                      <a:prstGeom prst="rect">
                        <a:avLst/>
                      </a:prstGeom>
                      <a:solidFill>
                        <a:srgbClr val="005EB8"/>
                      </a:solidFill>
                      <a:ln w="25400" cap="flat" cmpd="sng" algn="ctr">
                        <a:solidFill>
                          <a:srgbClr val="005EB8"/>
                        </a:solidFill>
                        <a:prstDash val="solid"/>
                      </a:ln>
                      <a:effectLst/>
                    </wps:spPr>
                    <wps:txbx>
                      <w:txbxContent>
                        <w:p w14:paraId="521D1ABE" w14:textId="1B3ABA64" w:rsidR="008A4E1A" w:rsidRDefault="008A4E1A" w:rsidP="00C40A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8CA1A" id="Rectangle 3" o:spid="_x0000_s1033" style="position:absolute;left:0;text-align:left;margin-left:-54.75pt;margin-top:-26.65pt;width:603pt;height:53.85pt;z-index:251697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" fillcolor="#005eb8" strokecolor="#005eb8" strokeweight="2pt">
              <v:textbox>
                <w:txbxContent>
                  <w:p w14:paraId="521D1ABE" w14:textId="1B3ABA64" w:rsidR="008A4E1A" w:rsidRDefault="008A4E1A" w:rsidP="00C40A3B">
                    <w:pPr>
                      <w:jc w:val="center"/>
                    </w:pPr>
                  </w:p>
                </w:txbxContent>
              </v:textbox>
            </v:rect>
          </w:pict>
        </mc:Fallback>
      </mc:AlternateContent>
    </w:r>
  </w:p>
  <w:p w14:paraId="7AB4C880" w14:textId="77777777" w:rsidR="008A4E1A" w:rsidRDefault="008A4E1A" w:rsidP="006510D1">
    <w:pPr>
      <w:pStyle w:val="Header"/>
    </w:pPr>
  </w:p>
  <w:tbl>
    <w:tblPr>
      <w:tblStyle w:val="TableGrid"/>
      <w:tblW w:w="11571" w:type="dxa"/>
      <w:tblInd w:w="-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8"/>
      <w:gridCol w:w="4137"/>
      <w:gridCol w:w="3992"/>
      <w:gridCol w:w="222"/>
    </w:tblGrid>
    <w:tr w:rsidR="008A4E1A" w14:paraId="294128B5" w14:textId="77777777" w:rsidTr="006510D1">
      <w:trPr>
        <w:trHeight w:val="600"/>
      </w:trPr>
      <w:tc>
        <w:tcPr>
          <w:tcW w:w="7847" w:type="dxa"/>
          <w:gridSpan w:val="3"/>
        </w:tcPr>
        <w:tbl>
          <w:tblPr>
            <w:tblStyle w:val="TableGrid"/>
            <w:tblW w:w="11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2410"/>
            <w:gridCol w:w="3418"/>
            <w:gridCol w:w="3724"/>
          </w:tblGrid>
          <w:tr w:rsidR="008A4E1A" w14:paraId="1F5C0FFA" w14:textId="77777777" w:rsidTr="00DF2DC6">
            <w:trPr>
              <w:trHeight w:val="600"/>
            </w:trPr>
            <w:tc>
              <w:tcPr>
                <w:tcW w:w="7847" w:type="dxa"/>
                <w:gridSpan w:val="3"/>
              </w:tcPr>
              <w:p w14:paraId="62174EAC" w14:textId="77777777" w:rsidR="008A4E1A" w:rsidRPr="00EC75FA" w:rsidRDefault="008A4E1A" w:rsidP="00330554">
                <w:pPr>
                  <w:pStyle w:val="Header"/>
                  <w:spacing w:line="240" w:lineRule="auto"/>
                  <w:rPr>
                    <w:b/>
                    <w:color w:val="005EB8"/>
                    <w:sz w:val="24"/>
                  </w:rPr>
                </w:pPr>
                <w:r w:rsidRPr="00EC75FA">
                  <w:rPr>
                    <w:b/>
                    <w:color w:val="005EB8"/>
                    <w:sz w:val="24"/>
                  </w:rPr>
                  <w:t>Department: Pathology</w:t>
                </w:r>
              </w:p>
            </w:tc>
            <w:tc>
              <w:tcPr>
                <w:tcW w:w="3724" w:type="dxa"/>
              </w:tcPr>
              <w:p w14:paraId="3331FA4C" w14:textId="77777777" w:rsidR="008A4E1A" w:rsidRPr="00EC75FA" w:rsidRDefault="008A4E1A" w:rsidP="00330554">
                <w:pPr>
                  <w:pStyle w:val="Header"/>
                  <w:spacing w:line="240" w:lineRule="auto"/>
                  <w:rPr>
                    <w:b/>
                    <w:color w:val="005EB8"/>
                    <w:sz w:val="24"/>
                  </w:rPr>
                </w:pPr>
                <w:r w:rsidRPr="00EC75FA">
                  <w:rPr>
                    <w:b/>
                    <w:color w:val="005EB8"/>
                    <w:sz w:val="24"/>
                  </w:rPr>
                  <w:t>Reviewed:</w:t>
                </w:r>
                <w:r>
                  <w:rPr>
                    <w:b/>
                    <w:color w:val="005EB8"/>
                    <w:sz w:val="24"/>
                  </w:rPr>
                  <w:t xml:space="preserve"> Gertrude Martindale</w:t>
                </w:r>
              </w:p>
            </w:tc>
          </w:tr>
          <w:tr w:rsidR="008A4E1A" w14:paraId="2EE48AD1" w14:textId="77777777" w:rsidTr="00DF2DC6">
            <w:trPr>
              <w:trHeight w:val="397"/>
            </w:trPr>
            <w:tc>
              <w:tcPr>
                <w:tcW w:w="2019" w:type="dxa"/>
              </w:tcPr>
              <w:p w14:paraId="29DD9F8C" w14:textId="77777777" w:rsidR="008A4E1A" w:rsidRPr="00EC75FA" w:rsidRDefault="008A4E1A" w:rsidP="00330554">
                <w:pPr>
                  <w:pStyle w:val="Header"/>
                  <w:spacing w:line="240" w:lineRule="auto"/>
                  <w:rPr>
                    <w:b/>
                    <w:color w:val="005EB8"/>
                    <w:sz w:val="24"/>
                  </w:rPr>
                </w:pPr>
                <w:r>
                  <w:rPr>
                    <w:b/>
                    <w:color w:val="005EB8"/>
                    <w:sz w:val="24"/>
                  </w:rPr>
                  <w:t>Revision: 11.7</w:t>
                </w:r>
              </w:p>
            </w:tc>
            <w:tc>
              <w:tcPr>
                <w:tcW w:w="2410" w:type="dxa"/>
              </w:tcPr>
              <w:p w14:paraId="363E7A67" w14:textId="77777777" w:rsidR="008A4E1A" w:rsidRPr="00EC75FA" w:rsidRDefault="008A4E1A" w:rsidP="00330554">
                <w:pPr>
                  <w:pStyle w:val="Header"/>
                  <w:spacing w:line="240" w:lineRule="auto"/>
                  <w:jc w:val="left"/>
                  <w:rPr>
                    <w:b/>
                    <w:color w:val="005EB8"/>
                    <w:sz w:val="24"/>
                  </w:rPr>
                </w:pPr>
                <w:r>
                  <w:rPr>
                    <w:b/>
                    <w:color w:val="005EB8"/>
                    <w:sz w:val="24"/>
                  </w:rPr>
                  <w:t xml:space="preserve">  </w:t>
                </w:r>
                <w:r w:rsidRPr="00EC75FA">
                  <w:rPr>
                    <w:b/>
                    <w:color w:val="005EB8"/>
                    <w:sz w:val="24"/>
                  </w:rPr>
                  <w:t xml:space="preserve">Issued: </w:t>
                </w:r>
                <w:r>
                  <w:rPr>
                    <w:b/>
                    <w:color w:val="005EB8"/>
                    <w:sz w:val="24"/>
                  </w:rPr>
                  <w:t>November</w:t>
                </w:r>
                <w:r w:rsidRPr="00172D39">
                  <w:rPr>
                    <w:b/>
                    <w:color w:val="005EB8"/>
                    <w:sz w:val="24"/>
                  </w:rPr>
                  <w:t xml:space="preserve"> 2024</w:t>
                </w:r>
              </w:p>
            </w:tc>
            <w:tc>
              <w:tcPr>
                <w:tcW w:w="3418" w:type="dxa"/>
              </w:tcPr>
              <w:p w14:paraId="15EA9245" w14:textId="77777777" w:rsidR="008A4E1A" w:rsidRPr="00EC75FA" w:rsidRDefault="008A4E1A" w:rsidP="00330554">
                <w:pPr>
                  <w:pStyle w:val="Header"/>
                  <w:spacing w:line="240" w:lineRule="auto"/>
                  <w:jc w:val="left"/>
                  <w:rPr>
                    <w:b/>
                    <w:color w:val="005EB8"/>
                    <w:sz w:val="24"/>
                  </w:rPr>
                </w:pPr>
                <w:r w:rsidRPr="00EC75FA">
                  <w:rPr>
                    <w:b/>
                    <w:color w:val="005EB8"/>
                    <w:sz w:val="24"/>
                  </w:rPr>
                  <w:t xml:space="preserve">Document no: QG 000 002 </w:t>
                </w:r>
              </w:p>
            </w:tc>
            <w:tc>
              <w:tcPr>
                <w:tcW w:w="3724" w:type="dxa"/>
              </w:tcPr>
              <w:p w14:paraId="62FA142A" w14:textId="77777777" w:rsidR="008A4E1A" w:rsidRPr="00EC75FA" w:rsidRDefault="008A4E1A" w:rsidP="00330554">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tbl>
        <w:p w14:paraId="4F4AF756" w14:textId="001347E0" w:rsidR="008A4E1A" w:rsidRPr="00EC75FA" w:rsidRDefault="008A4E1A" w:rsidP="006510D1">
          <w:pPr>
            <w:pStyle w:val="Header"/>
            <w:spacing w:line="240" w:lineRule="auto"/>
            <w:rPr>
              <w:b/>
              <w:color w:val="005EB8"/>
              <w:sz w:val="24"/>
            </w:rPr>
          </w:pPr>
        </w:p>
      </w:tc>
      <w:tc>
        <w:tcPr>
          <w:tcW w:w="3724" w:type="dxa"/>
        </w:tcPr>
        <w:p w14:paraId="09FF7BE8" w14:textId="27E7BB90" w:rsidR="008A4E1A" w:rsidRPr="00EC75FA" w:rsidRDefault="008A4E1A" w:rsidP="006510D1">
          <w:pPr>
            <w:pStyle w:val="Header"/>
            <w:spacing w:line="240" w:lineRule="auto"/>
            <w:rPr>
              <w:b/>
              <w:color w:val="005EB8"/>
              <w:sz w:val="24"/>
            </w:rPr>
          </w:pPr>
        </w:p>
      </w:tc>
    </w:tr>
    <w:tr w:rsidR="008A4E1A" w14:paraId="69D5C951" w14:textId="77777777" w:rsidTr="00330554">
      <w:trPr>
        <w:trHeight w:val="60"/>
      </w:trPr>
      <w:tc>
        <w:tcPr>
          <w:tcW w:w="2420" w:type="dxa"/>
        </w:tcPr>
        <w:p w14:paraId="43C36EC9" w14:textId="029D2815" w:rsidR="008A4E1A" w:rsidRPr="00EC75FA" w:rsidRDefault="008A4E1A" w:rsidP="006510D1">
          <w:pPr>
            <w:pStyle w:val="Header"/>
            <w:spacing w:line="240" w:lineRule="auto"/>
            <w:rPr>
              <w:b/>
              <w:color w:val="005EB8"/>
              <w:sz w:val="24"/>
            </w:rPr>
          </w:pPr>
        </w:p>
      </w:tc>
      <w:tc>
        <w:tcPr>
          <w:tcW w:w="2766" w:type="dxa"/>
        </w:tcPr>
        <w:p w14:paraId="6A60B2A9" w14:textId="69D0997C" w:rsidR="008A4E1A" w:rsidRPr="00EC75FA" w:rsidRDefault="008A4E1A" w:rsidP="006510D1">
          <w:pPr>
            <w:pStyle w:val="Header"/>
            <w:spacing w:line="240" w:lineRule="auto"/>
            <w:jc w:val="left"/>
            <w:rPr>
              <w:b/>
              <w:color w:val="005EB8"/>
              <w:sz w:val="24"/>
            </w:rPr>
          </w:pPr>
        </w:p>
      </w:tc>
      <w:tc>
        <w:tcPr>
          <w:tcW w:w="2661" w:type="dxa"/>
        </w:tcPr>
        <w:p w14:paraId="1AB2E0AD" w14:textId="1DCA028D" w:rsidR="008A4E1A" w:rsidRPr="00EC75FA" w:rsidRDefault="008A4E1A" w:rsidP="006510D1">
          <w:pPr>
            <w:pStyle w:val="Header"/>
            <w:spacing w:line="240" w:lineRule="auto"/>
            <w:jc w:val="left"/>
            <w:rPr>
              <w:b/>
              <w:color w:val="005EB8"/>
              <w:sz w:val="24"/>
            </w:rPr>
          </w:pPr>
        </w:p>
      </w:tc>
      <w:tc>
        <w:tcPr>
          <w:tcW w:w="3724" w:type="dxa"/>
        </w:tcPr>
        <w:p w14:paraId="5D92F535" w14:textId="7EB91791" w:rsidR="008A4E1A" w:rsidRPr="00EC75FA" w:rsidRDefault="008A4E1A" w:rsidP="006510D1">
          <w:pPr>
            <w:pStyle w:val="Header"/>
            <w:spacing w:line="240" w:lineRule="auto"/>
            <w:rPr>
              <w:b/>
              <w:color w:val="005EB8"/>
              <w:sz w:val="24"/>
            </w:rPr>
          </w:pPr>
        </w:p>
      </w:tc>
    </w:tr>
  </w:tbl>
  <w:p w14:paraId="21257C93" w14:textId="49CFA18F" w:rsidR="008A4E1A" w:rsidRPr="006510D1" w:rsidRDefault="008A4E1A" w:rsidP="006510D1">
    <w:pPr>
      <w:pStyle w:val="Header"/>
      <w:rPr>
        <w:sz w:val="10"/>
      </w:rPr>
    </w:pPr>
    <w:r w:rsidRPr="006510D1">
      <w:rPr>
        <w:noProof/>
        <w:sz w:val="10"/>
        <w:lang w:eastAsia="en-GB"/>
      </w:rPr>
      <w:drawing>
        <wp:anchor distT="0" distB="0" distL="114300" distR="114300" simplePos="0" relativeHeight="251698182" behindDoc="0" locked="0" layoutInCell="1" allowOverlap="1" wp14:anchorId="435F99D5" wp14:editId="35B22BCA">
          <wp:simplePos x="0" y="0"/>
          <wp:positionH relativeFrom="column">
            <wp:posOffset>8110220</wp:posOffset>
          </wp:positionH>
          <wp:positionV relativeFrom="page">
            <wp:posOffset>19050</wp:posOffset>
          </wp:positionV>
          <wp:extent cx="1682115" cy="685800"/>
          <wp:effectExtent l="0" t="0" r="0" b="0"/>
          <wp:wrapNone/>
          <wp:docPr id="156" name="Picture 156"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6014" w:type="dxa"/>
      <w:tblInd w:w="-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1165"/>
      <w:gridCol w:w="2477"/>
      <w:gridCol w:w="133"/>
      <w:gridCol w:w="3382"/>
      <w:gridCol w:w="394"/>
      <w:gridCol w:w="3435"/>
      <w:gridCol w:w="289"/>
      <w:gridCol w:w="51"/>
      <w:gridCol w:w="3779"/>
    </w:tblGrid>
    <w:tr w:rsidR="008A4E1A" w14:paraId="612E6F70" w14:textId="77777777" w:rsidTr="00330554">
      <w:trPr>
        <w:gridAfter w:val="3"/>
        <w:wAfter w:w="4119" w:type="dxa"/>
        <w:trHeight w:val="637"/>
      </w:trPr>
      <w:tc>
        <w:tcPr>
          <w:tcW w:w="8066" w:type="dxa"/>
          <w:gridSpan w:val="5"/>
        </w:tcPr>
        <w:p w14:paraId="3A94BFBC" w14:textId="26B0B3D4" w:rsidR="008A4E1A" w:rsidRPr="00EC75FA" w:rsidRDefault="008A4E1A" w:rsidP="00330554">
          <w:pPr>
            <w:pStyle w:val="Header"/>
            <w:spacing w:line="240" w:lineRule="auto"/>
            <w:rPr>
              <w:b/>
              <w:color w:val="005EB8"/>
              <w:sz w:val="24"/>
            </w:rPr>
          </w:pPr>
        </w:p>
      </w:tc>
      <w:tc>
        <w:tcPr>
          <w:tcW w:w="3829" w:type="dxa"/>
          <w:gridSpan w:val="2"/>
        </w:tcPr>
        <w:p w14:paraId="778C6C94" w14:textId="4A9610EF" w:rsidR="008A4E1A" w:rsidRPr="00EC75FA" w:rsidRDefault="008A4E1A" w:rsidP="00330554">
          <w:pPr>
            <w:pStyle w:val="Header"/>
            <w:spacing w:line="240" w:lineRule="auto"/>
            <w:rPr>
              <w:b/>
              <w:color w:val="005EB8"/>
              <w:sz w:val="24"/>
            </w:rPr>
          </w:pPr>
        </w:p>
      </w:tc>
    </w:tr>
    <w:tr w:rsidR="008A4E1A" w14:paraId="0EDF43C6" w14:textId="77777777" w:rsidTr="00330554">
      <w:trPr>
        <w:gridAfter w:val="3"/>
        <w:wAfter w:w="4119" w:type="dxa"/>
        <w:trHeight w:val="422"/>
      </w:trPr>
      <w:tc>
        <w:tcPr>
          <w:tcW w:w="2074" w:type="dxa"/>
          <w:gridSpan w:val="2"/>
        </w:tcPr>
        <w:p w14:paraId="4D75F753" w14:textId="77777777" w:rsidR="008A4E1A" w:rsidRPr="00EC75FA" w:rsidRDefault="008A4E1A" w:rsidP="00330554">
          <w:pPr>
            <w:pStyle w:val="Header"/>
            <w:spacing w:line="240" w:lineRule="auto"/>
            <w:rPr>
              <w:b/>
              <w:color w:val="005EB8"/>
              <w:sz w:val="24"/>
            </w:rPr>
          </w:pPr>
          <w:r>
            <w:rPr>
              <w:b/>
              <w:color w:val="005EB8"/>
              <w:sz w:val="24"/>
            </w:rPr>
            <w:t>Revision: 11.7</w:t>
          </w:r>
        </w:p>
      </w:tc>
      <w:tc>
        <w:tcPr>
          <w:tcW w:w="2477" w:type="dxa"/>
        </w:tcPr>
        <w:p w14:paraId="419E0A9C" w14:textId="77777777" w:rsidR="008A4E1A" w:rsidRPr="00EC75FA" w:rsidRDefault="008A4E1A" w:rsidP="00330554">
          <w:pPr>
            <w:pStyle w:val="Header"/>
            <w:spacing w:line="240" w:lineRule="auto"/>
            <w:jc w:val="left"/>
            <w:rPr>
              <w:b/>
              <w:color w:val="005EB8"/>
              <w:sz w:val="24"/>
            </w:rPr>
          </w:pPr>
          <w:r>
            <w:rPr>
              <w:b/>
              <w:color w:val="005EB8"/>
              <w:sz w:val="24"/>
            </w:rPr>
            <w:t xml:space="preserve">  </w:t>
          </w:r>
          <w:r w:rsidRPr="00EC75FA">
            <w:rPr>
              <w:b/>
              <w:color w:val="005EB8"/>
              <w:sz w:val="24"/>
            </w:rPr>
            <w:t xml:space="preserve">Issued: </w:t>
          </w:r>
          <w:r>
            <w:rPr>
              <w:b/>
              <w:color w:val="005EB8"/>
              <w:sz w:val="24"/>
            </w:rPr>
            <w:t>November</w:t>
          </w:r>
          <w:r w:rsidRPr="00172D39">
            <w:rPr>
              <w:b/>
              <w:color w:val="005EB8"/>
              <w:sz w:val="24"/>
            </w:rPr>
            <w:t xml:space="preserve"> 2024</w:t>
          </w:r>
        </w:p>
      </w:tc>
      <w:tc>
        <w:tcPr>
          <w:tcW w:w="3515" w:type="dxa"/>
          <w:gridSpan w:val="2"/>
        </w:tcPr>
        <w:p w14:paraId="6709EC3E" w14:textId="77777777" w:rsidR="008A4E1A" w:rsidRPr="00EC75FA" w:rsidRDefault="008A4E1A" w:rsidP="00330554">
          <w:pPr>
            <w:pStyle w:val="Header"/>
            <w:spacing w:line="240" w:lineRule="auto"/>
            <w:jc w:val="left"/>
            <w:rPr>
              <w:b/>
              <w:color w:val="005EB8"/>
              <w:sz w:val="24"/>
            </w:rPr>
          </w:pPr>
          <w:r w:rsidRPr="00EC75FA">
            <w:rPr>
              <w:b/>
              <w:color w:val="005EB8"/>
              <w:sz w:val="24"/>
            </w:rPr>
            <w:t xml:space="preserve">Document no: QG 000 002 </w:t>
          </w:r>
        </w:p>
      </w:tc>
      <w:tc>
        <w:tcPr>
          <w:tcW w:w="3829" w:type="dxa"/>
          <w:gridSpan w:val="2"/>
        </w:tcPr>
        <w:p w14:paraId="02B9041B" w14:textId="77777777" w:rsidR="008A4E1A" w:rsidRPr="00EC75FA" w:rsidRDefault="008A4E1A" w:rsidP="00330554">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tr w:rsidR="008A4E1A" w14:paraId="7D6DF371" w14:textId="77777777" w:rsidTr="00330554">
      <w:trPr>
        <w:gridBefore w:val="1"/>
        <w:wBefore w:w="909" w:type="dxa"/>
        <w:trHeight w:val="637"/>
      </w:trPr>
      <w:tc>
        <w:tcPr>
          <w:tcW w:w="11275" w:type="dxa"/>
          <w:gridSpan w:val="7"/>
          <w:vAlign w:val="bottom"/>
        </w:tcPr>
        <w:p w14:paraId="7FF0500A" w14:textId="5EB3A121" w:rsidR="008A4E1A" w:rsidRDefault="008A4E1A" w:rsidP="0013747C">
          <w:pPr>
            <w:pStyle w:val="Header"/>
            <w:spacing w:line="240" w:lineRule="auto"/>
            <w:jc w:val="left"/>
            <w:rPr>
              <w:b/>
              <w:color w:val="005EB8"/>
              <w:sz w:val="24"/>
            </w:rPr>
          </w:pPr>
          <w:r w:rsidRPr="00EC75FA">
            <w:rPr>
              <w:b/>
              <w:color w:val="005EB8"/>
              <w:sz w:val="24"/>
            </w:rPr>
            <w:t>Department: Pathology</w:t>
          </w:r>
        </w:p>
        <w:p w14:paraId="0A8EDD9D" w14:textId="204E8927" w:rsidR="008A4E1A" w:rsidRPr="0013747C" w:rsidRDefault="008A4E1A" w:rsidP="0013747C">
          <w:pPr>
            <w:pStyle w:val="Header"/>
            <w:spacing w:line="240" w:lineRule="auto"/>
            <w:jc w:val="left"/>
            <w:rPr>
              <w:b/>
              <w:color w:val="005EB8"/>
              <w:sz w:val="14"/>
            </w:rPr>
          </w:pPr>
        </w:p>
      </w:tc>
      <w:tc>
        <w:tcPr>
          <w:tcW w:w="3830" w:type="dxa"/>
          <w:gridSpan w:val="2"/>
          <w:vAlign w:val="bottom"/>
        </w:tcPr>
        <w:p w14:paraId="26F56073" w14:textId="01752843" w:rsidR="008A4E1A" w:rsidRDefault="008A4E1A" w:rsidP="0013747C">
          <w:pPr>
            <w:pStyle w:val="Header"/>
            <w:spacing w:line="240" w:lineRule="auto"/>
            <w:jc w:val="left"/>
            <w:rPr>
              <w:b/>
              <w:color w:val="005EB8"/>
              <w:sz w:val="24"/>
            </w:rPr>
          </w:pPr>
          <w:r w:rsidRPr="00EC75FA">
            <w:rPr>
              <w:b/>
              <w:color w:val="005EB8"/>
              <w:sz w:val="24"/>
            </w:rPr>
            <w:t>Reviewed:</w:t>
          </w:r>
          <w:r>
            <w:rPr>
              <w:b/>
              <w:color w:val="005EB8"/>
              <w:sz w:val="24"/>
            </w:rPr>
            <w:t xml:space="preserve"> Gertrude Martindale</w:t>
          </w:r>
        </w:p>
        <w:p w14:paraId="25D87E31" w14:textId="413B9CA6" w:rsidR="008A4E1A" w:rsidRPr="0013747C" w:rsidRDefault="008A4E1A" w:rsidP="0013747C">
          <w:pPr>
            <w:pStyle w:val="Header"/>
            <w:spacing w:line="240" w:lineRule="auto"/>
            <w:jc w:val="left"/>
            <w:rPr>
              <w:b/>
              <w:color w:val="005EB8"/>
              <w:sz w:val="14"/>
            </w:rPr>
          </w:pPr>
        </w:p>
      </w:tc>
    </w:tr>
    <w:tr w:rsidR="008A4E1A" w14:paraId="5560A359" w14:textId="77777777" w:rsidTr="00330554">
      <w:trPr>
        <w:gridBefore w:val="1"/>
        <w:wBefore w:w="909" w:type="dxa"/>
        <w:trHeight w:val="637"/>
      </w:trPr>
      <w:tc>
        <w:tcPr>
          <w:tcW w:w="3775" w:type="dxa"/>
          <w:gridSpan w:val="3"/>
        </w:tcPr>
        <w:p w14:paraId="7E21277D" w14:textId="77777777" w:rsidR="008A4E1A" w:rsidRPr="00EC75FA" w:rsidRDefault="008A4E1A" w:rsidP="006510D1">
          <w:pPr>
            <w:pStyle w:val="Header"/>
            <w:spacing w:line="240" w:lineRule="auto"/>
            <w:rPr>
              <w:b/>
              <w:color w:val="005EB8"/>
              <w:sz w:val="24"/>
            </w:rPr>
          </w:pPr>
          <w:r>
            <w:rPr>
              <w:b/>
              <w:color w:val="005EB8"/>
              <w:sz w:val="24"/>
            </w:rPr>
            <w:br/>
            <w:t>Revision: 11.7</w:t>
          </w:r>
        </w:p>
      </w:tc>
      <w:tc>
        <w:tcPr>
          <w:tcW w:w="3776" w:type="dxa"/>
          <w:gridSpan w:val="2"/>
        </w:tcPr>
        <w:p w14:paraId="58F4E6E9" w14:textId="77777777" w:rsidR="008A4E1A" w:rsidRDefault="008A4E1A" w:rsidP="006510D1">
          <w:pPr>
            <w:pStyle w:val="Header"/>
            <w:spacing w:line="240" w:lineRule="auto"/>
            <w:jc w:val="left"/>
            <w:rPr>
              <w:b/>
              <w:color w:val="005EB8"/>
              <w:sz w:val="24"/>
            </w:rPr>
          </w:pPr>
          <w:r>
            <w:rPr>
              <w:b/>
              <w:color w:val="005EB8"/>
              <w:sz w:val="24"/>
            </w:rPr>
            <w:t xml:space="preserve">  </w:t>
          </w:r>
        </w:p>
        <w:p w14:paraId="464B6644" w14:textId="71BAC19A" w:rsidR="008A4E1A" w:rsidRPr="00EC75FA" w:rsidRDefault="008A4E1A" w:rsidP="006510D1">
          <w:pPr>
            <w:pStyle w:val="Header"/>
            <w:spacing w:line="240" w:lineRule="auto"/>
            <w:jc w:val="left"/>
            <w:rPr>
              <w:b/>
              <w:color w:val="005EB8"/>
              <w:sz w:val="24"/>
            </w:rPr>
          </w:pPr>
          <w:r w:rsidRPr="00EC75FA">
            <w:rPr>
              <w:b/>
              <w:color w:val="005EB8"/>
              <w:sz w:val="24"/>
            </w:rPr>
            <w:t xml:space="preserve">Issued: </w:t>
          </w:r>
          <w:r>
            <w:rPr>
              <w:b/>
              <w:color w:val="005EB8"/>
              <w:sz w:val="24"/>
            </w:rPr>
            <w:t xml:space="preserve">November </w:t>
          </w:r>
          <w:r w:rsidRPr="00172D39">
            <w:rPr>
              <w:b/>
              <w:color w:val="005EB8"/>
              <w:sz w:val="24"/>
            </w:rPr>
            <w:t>2024</w:t>
          </w:r>
        </w:p>
      </w:tc>
      <w:tc>
        <w:tcPr>
          <w:tcW w:w="3775" w:type="dxa"/>
          <w:gridSpan w:val="3"/>
        </w:tcPr>
        <w:p w14:paraId="559F0E93" w14:textId="77777777" w:rsidR="008A4E1A" w:rsidRPr="00EC75FA" w:rsidRDefault="008A4E1A" w:rsidP="006510D1">
          <w:pPr>
            <w:pStyle w:val="Header"/>
            <w:spacing w:line="240" w:lineRule="auto"/>
            <w:jc w:val="left"/>
            <w:rPr>
              <w:b/>
              <w:color w:val="005EB8"/>
              <w:sz w:val="24"/>
            </w:rPr>
          </w:pPr>
          <w:r w:rsidRPr="00EC75FA">
            <w:rPr>
              <w:b/>
              <w:color w:val="005EB8"/>
              <w:sz w:val="24"/>
            </w:rPr>
            <w:t xml:space="preserve">Document no: </w:t>
          </w:r>
          <w:r>
            <w:rPr>
              <w:b/>
              <w:color w:val="005EB8"/>
              <w:sz w:val="24"/>
            </w:rPr>
            <w:br/>
          </w:r>
          <w:r w:rsidRPr="00EC75FA">
            <w:rPr>
              <w:b/>
              <w:color w:val="005EB8"/>
              <w:sz w:val="24"/>
            </w:rPr>
            <w:t xml:space="preserve">QG 000 002 </w:t>
          </w:r>
        </w:p>
      </w:tc>
      <w:tc>
        <w:tcPr>
          <w:tcW w:w="3779" w:type="dxa"/>
        </w:tcPr>
        <w:p w14:paraId="51FF0F5E" w14:textId="77777777" w:rsidR="008A4E1A" w:rsidRDefault="008A4E1A" w:rsidP="006510D1">
          <w:pPr>
            <w:pStyle w:val="Header"/>
            <w:spacing w:line="240" w:lineRule="auto"/>
            <w:rPr>
              <w:b/>
              <w:color w:val="005EB8"/>
              <w:sz w:val="24"/>
            </w:rPr>
          </w:pPr>
        </w:p>
        <w:p w14:paraId="40FD6D8D" w14:textId="1812069B" w:rsidR="008A4E1A" w:rsidRPr="00EC75FA" w:rsidRDefault="008A4E1A" w:rsidP="006510D1">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tbl>
  <w:p w14:paraId="77676119" w14:textId="2C396873" w:rsidR="008A4E1A" w:rsidRPr="006510D1" w:rsidRDefault="008A4E1A" w:rsidP="006510D1">
    <w:pPr>
      <w:pStyle w:val="Header"/>
      <w:rPr>
        <w:sz w:val="10"/>
      </w:rPr>
    </w:pPr>
    <w:r>
      <w:rPr>
        <w:noProof/>
        <w:lang w:eastAsia="en-GB"/>
      </w:rPr>
      <mc:AlternateContent>
        <mc:Choice Requires="wps">
          <w:drawing>
            <wp:anchor distT="0" distB="0" distL="114300" distR="114300" simplePos="0" relativeHeight="251730950" behindDoc="0" locked="0" layoutInCell="1" allowOverlap="1" wp14:anchorId="3EB3ED86" wp14:editId="178F9E0D">
              <wp:simplePos x="0" y="0"/>
              <wp:positionH relativeFrom="column">
                <wp:posOffset>-784225</wp:posOffset>
              </wp:positionH>
              <wp:positionV relativeFrom="paragraph">
                <wp:posOffset>-1478280</wp:posOffset>
              </wp:positionV>
              <wp:extent cx="11163300" cy="683895"/>
              <wp:effectExtent l="0" t="0" r="19050" b="20955"/>
              <wp:wrapNone/>
              <wp:docPr id="83" name="Rectangle 83"/>
              <wp:cNvGraphicFramePr/>
              <a:graphic xmlns:a="http://schemas.openxmlformats.org/drawingml/2006/main">
                <a:graphicData uri="http://schemas.microsoft.com/office/word/2010/wordprocessingShape">
                  <wps:wsp>
                    <wps:cNvSpPr/>
                    <wps:spPr>
                      <a:xfrm>
                        <a:off x="0" y="0"/>
                        <a:ext cx="11163300" cy="683895"/>
                      </a:xfrm>
                      <a:prstGeom prst="rect">
                        <a:avLst/>
                      </a:prstGeom>
                      <a:solidFill>
                        <a:srgbClr val="005EB8"/>
                      </a:solidFill>
                      <a:ln w="25400" cap="flat" cmpd="sng" algn="ctr">
                        <a:solidFill>
                          <a:srgbClr val="005EB8"/>
                        </a:solidFill>
                        <a:prstDash val="solid"/>
                      </a:ln>
                      <a:effectLst/>
                    </wps:spPr>
                    <wps:txbx>
                      <w:txbxContent>
                        <w:p w14:paraId="7D0DEECE" w14:textId="77777777" w:rsidR="008A4E1A" w:rsidRDefault="008A4E1A" w:rsidP="00C40A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3ED86" id="Rectangle 83" o:spid="_x0000_s1034" style="position:absolute;left:0;text-align:left;margin-left:-61.75pt;margin-top:-116.4pt;width:879pt;height:53.85pt;z-index:251730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" fillcolor="#005eb8" strokecolor="#005eb8" strokeweight="2pt">
              <v:textbox>
                <w:txbxContent>
                  <w:p w14:paraId="7D0DEECE" w14:textId="77777777" w:rsidR="008A4E1A" w:rsidRDefault="008A4E1A" w:rsidP="00C40A3B">
                    <w:pPr>
                      <w:jc w:val="center"/>
                    </w:pPr>
                  </w:p>
                </w:txbxContent>
              </v:textbox>
            </v:rect>
          </w:pict>
        </mc:Fallback>
      </mc:AlternateContent>
    </w:r>
    <w:r>
      <w:rPr>
        <w:noProof/>
        <w:lang w:eastAsia="en-GB"/>
      </w:rPr>
      <mc:AlternateContent>
        <mc:Choice Requires="wps">
          <w:drawing>
            <wp:anchor distT="0" distB="0" distL="114300" distR="114300" simplePos="0" relativeHeight="251732998" behindDoc="0" locked="0" layoutInCell="1" allowOverlap="1" wp14:anchorId="01EE1EE9" wp14:editId="54D207C8">
              <wp:simplePos x="0" y="0"/>
              <wp:positionH relativeFrom="column">
                <wp:posOffset>-576580</wp:posOffset>
              </wp:positionH>
              <wp:positionV relativeFrom="paragraph">
                <wp:posOffset>-1351280</wp:posOffset>
              </wp:positionV>
              <wp:extent cx="4305300" cy="552450"/>
              <wp:effectExtent l="0" t="0" r="19050" b="19050"/>
              <wp:wrapNone/>
              <wp:docPr id="82" name="Text Box 82"/>
              <wp:cNvGraphicFramePr/>
              <a:graphic xmlns:a="http://schemas.openxmlformats.org/drawingml/2006/main">
                <a:graphicData uri="http://schemas.microsoft.com/office/word/2010/wordprocessingShape">
                  <wps:wsp>
                    <wps:cNvSpPr txBox="1"/>
                    <wps:spPr>
                      <a:xfrm>
                        <a:off x="0" y="0"/>
                        <a:ext cx="4305300" cy="552450"/>
                      </a:xfrm>
                      <a:prstGeom prst="rect">
                        <a:avLst/>
                      </a:prstGeom>
                      <a:solidFill>
                        <a:srgbClr val="005EB8"/>
                      </a:solidFill>
                      <a:ln w="6350">
                        <a:solidFill>
                          <a:srgbClr val="005EB8"/>
                        </a:solidFill>
                      </a:ln>
                      <a:effectLst/>
                    </wps:spPr>
                    <wps:txbx>
                      <w:txbxContent>
                        <w:p w14:paraId="7DE7E441"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EE1EE9" id="_x0000_t202" coordsize="21600,21600" o:spt="202" path="m,l,21600r21600,l21600,xe">
              <v:stroke joinstyle="miter"/>
              <v:path gradientshapeok="t" o:connecttype="rect"/>
            </v:shapetype>
            <v:shape id="Text Box 82" o:spid="_x0000_s1035" type="#_x0000_t202" style="position:absolute;left:0;text-align:left;margin-left:-45.4pt;margin-top:-106.4pt;width:339pt;height:43.5pt;z-index:2517329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" fillcolor="#005eb8" strokecolor="#005eb8" strokeweight=".5pt">
              <v:textbox>
                <w:txbxContent>
                  <w:p w14:paraId="7DE7E441"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v:textbox>
            </v:shape>
          </w:pict>
        </mc:Fallback>
      </mc:AlternateContent>
    </w:r>
    <w:r w:rsidRPr="006510D1">
      <w:rPr>
        <w:noProof/>
        <w:sz w:val="10"/>
        <w:lang w:eastAsia="en-GB"/>
      </w:rPr>
      <w:drawing>
        <wp:anchor distT="0" distB="0" distL="114300" distR="114300" simplePos="0" relativeHeight="251731974" behindDoc="0" locked="0" layoutInCell="1" allowOverlap="1" wp14:anchorId="3C253C73" wp14:editId="7B8CCE0F">
          <wp:simplePos x="0" y="0"/>
          <wp:positionH relativeFrom="column">
            <wp:posOffset>8110220</wp:posOffset>
          </wp:positionH>
          <wp:positionV relativeFrom="page">
            <wp:posOffset>19050</wp:posOffset>
          </wp:positionV>
          <wp:extent cx="1682115" cy="685800"/>
          <wp:effectExtent l="0" t="0" r="0" b="0"/>
          <wp:wrapNone/>
          <wp:docPr id="169" name="Picture 169"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74488" w14:textId="2422A038" w:rsidR="008A4E1A" w:rsidRDefault="008A4E1A" w:rsidP="006510D1">
    <w:pPr>
      <w:pStyle w:val="Header"/>
    </w:pPr>
    <w:r w:rsidRPr="006510D1">
      <w:rPr>
        <w:noProof/>
        <w:lang w:eastAsia="en-GB"/>
      </w:rPr>
      <w:drawing>
        <wp:anchor distT="0" distB="0" distL="114300" distR="114300" simplePos="0" relativeHeight="251723782" behindDoc="0" locked="0" layoutInCell="1" allowOverlap="1" wp14:anchorId="13A77567" wp14:editId="358D2A03">
          <wp:simplePos x="0" y="0"/>
          <wp:positionH relativeFrom="column">
            <wp:posOffset>5109845</wp:posOffset>
          </wp:positionH>
          <wp:positionV relativeFrom="paragraph">
            <wp:posOffset>-608965</wp:posOffset>
          </wp:positionV>
          <wp:extent cx="1685925" cy="685800"/>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68580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722758" behindDoc="0" locked="0" layoutInCell="1" allowOverlap="1" wp14:anchorId="7B6F23F3" wp14:editId="245BA8BA">
              <wp:simplePos x="0" y="0"/>
              <wp:positionH relativeFrom="column">
                <wp:posOffset>-611505</wp:posOffset>
              </wp:positionH>
              <wp:positionV relativeFrom="paragraph">
                <wp:posOffset>-537845</wp:posOffset>
              </wp:positionV>
              <wp:extent cx="4305300" cy="552450"/>
              <wp:effectExtent l="0" t="0" r="19050" b="19050"/>
              <wp:wrapNone/>
              <wp:docPr id="74" name="Text Box 74"/>
              <wp:cNvGraphicFramePr/>
              <a:graphic xmlns:a="http://schemas.openxmlformats.org/drawingml/2006/main">
                <a:graphicData uri="http://schemas.microsoft.com/office/word/2010/wordprocessingShape">
                  <wps:wsp>
                    <wps:cNvSpPr txBox="1"/>
                    <wps:spPr>
                      <a:xfrm>
                        <a:off x="0" y="0"/>
                        <a:ext cx="4305300" cy="552450"/>
                      </a:xfrm>
                      <a:prstGeom prst="rect">
                        <a:avLst/>
                      </a:prstGeom>
                      <a:solidFill>
                        <a:srgbClr val="005EB8"/>
                      </a:solidFill>
                      <a:ln w="6350">
                        <a:solidFill>
                          <a:srgbClr val="005EB8"/>
                        </a:solidFill>
                      </a:ln>
                      <a:effectLst/>
                    </wps:spPr>
                    <wps:txbx>
                      <w:txbxContent>
                        <w:p w14:paraId="51DDAD29"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6F23F3" id="_x0000_t202" coordsize="21600,21600" o:spt="202" path="m,l,21600r21600,l21600,xe">
              <v:stroke joinstyle="miter"/>
              <v:path gradientshapeok="t" o:connecttype="rect"/>
            </v:shapetype>
            <v:shape id="Text Box 74" o:spid="_x0000_s1036" type="#_x0000_t202" style="position:absolute;left:0;text-align:left;margin-left:-48.15pt;margin-top:-42.35pt;width:339pt;height:43.5pt;z-index:2517227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" fillcolor="#005eb8" strokecolor="#005eb8" strokeweight=".5pt">
              <v:textbox>
                <w:txbxContent>
                  <w:p w14:paraId="51DDAD29" w14:textId="77777777" w:rsidR="008A4E1A" w:rsidRPr="00333E1F" w:rsidRDefault="008A4E1A" w:rsidP="00C40A3B">
                    <w:pPr>
                      <w:rPr>
                        <w:b/>
                        <w:color w:val="FFFFFF" w:themeColor="background1"/>
                        <w:sz w:val="56"/>
                      </w:rPr>
                    </w:pPr>
                    <w:r w:rsidRPr="00333E1F">
                      <w:rPr>
                        <w:b/>
                        <w:color w:val="FFFFFF" w:themeColor="background1"/>
                        <w:sz w:val="56"/>
                      </w:rPr>
                      <w:t>Pathology handbook</w:t>
                    </w:r>
                  </w:p>
                </w:txbxContent>
              </v:textbox>
            </v:shape>
          </w:pict>
        </mc:Fallback>
      </mc:AlternateContent>
    </w:r>
    <w:r>
      <w:rPr>
        <w:noProof/>
        <w:lang w:eastAsia="en-GB"/>
      </w:rPr>
      <mc:AlternateContent>
        <mc:Choice Requires="wps">
          <w:drawing>
            <wp:anchor distT="0" distB="0" distL="114300" distR="114300" simplePos="0" relativeHeight="251720710" behindDoc="0" locked="0" layoutInCell="1" allowOverlap="1" wp14:anchorId="6244E755" wp14:editId="37B3FCCC">
              <wp:simplePos x="0" y="0"/>
              <wp:positionH relativeFrom="column">
                <wp:posOffset>-695325</wp:posOffset>
              </wp:positionH>
              <wp:positionV relativeFrom="paragraph">
                <wp:posOffset>-612775</wp:posOffset>
              </wp:positionV>
              <wp:extent cx="7658100" cy="683895"/>
              <wp:effectExtent l="0" t="0" r="19050" b="20955"/>
              <wp:wrapNone/>
              <wp:docPr id="75" name="Rectangle 75"/>
              <wp:cNvGraphicFramePr/>
              <a:graphic xmlns:a="http://schemas.openxmlformats.org/drawingml/2006/main">
                <a:graphicData uri="http://schemas.microsoft.com/office/word/2010/wordprocessingShape">
                  <wps:wsp>
                    <wps:cNvSpPr/>
                    <wps:spPr>
                      <a:xfrm>
                        <a:off x="0" y="0"/>
                        <a:ext cx="7658100" cy="683895"/>
                      </a:xfrm>
                      <a:prstGeom prst="rect">
                        <a:avLst/>
                      </a:prstGeom>
                      <a:solidFill>
                        <a:srgbClr val="005EB8"/>
                      </a:solidFill>
                      <a:ln w="25400" cap="flat" cmpd="sng" algn="ctr">
                        <a:solidFill>
                          <a:srgbClr val="005EB8"/>
                        </a:solidFill>
                        <a:prstDash val="solid"/>
                      </a:ln>
                      <a:effectLst/>
                    </wps:spPr>
                    <wps:txbx>
                      <w:txbxContent>
                        <w:p w14:paraId="47384592" w14:textId="77777777" w:rsidR="008A4E1A" w:rsidRDefault="008A4E1A" w:rsidP="00C40A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E755" id="Rectangle 75" o:spid="_x0000_s1037" style="position:absolute;left:0;text-align:left;margin-left:-54.75pt;margin-top:-48.25pt;width:603pt;height:53.85pt;z-index:251720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" fillcolor="#005eb8" strokecolor="#005eb8" strokeweight="2pt">
              <v:textbox>
                <w:txbxContent>
                  <w:p w14:paraId="47384592" w14:textId="77777777" w:rsidR="008A4E1A" w:rsidRDefault="008A4E1A" w:rsidP="00C40A3B">
                    <w:pPr>
                      <w:jc w:val="center"/>
                    </w:pPr>
                  </w:p>
                </w:txbxContent>
              </v:textbox>
            </v:rect>
          </w:pict>
        </mc:Fallback>
      </mc:AlternateContent>
    </w:r>
  </w:p>
  <w:tbl>
    <w:tblPr>
      <w:tblStyle w:val="TableGrid"/>
      <w:tblW w:w="114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2463"/>
      <w:gridCol w:w="3333"/>
      <w:gridCol w:w="3768"/>
    </w:tblGrid>
    <w:tr w:rsidR="008A4E1A" w14:paraId="0FAC364C" w14:textId="77777777" w:rsidTr="00330554">
      <w:trPr>
        <w:trHeight w:val="438"/>
      </w:trPr>
      <w:tc>
        <w:tcPr>
          <w:tcW w:w="7680" w:type="dxa"/>
          <w:gridSpan w:val="3"/>
        </w:tcPr>
        <w:p w14:paraId="28ECF205" w14:textId="331DFF72" w:rsidR="008A4E1A" w:rsidRPr="00EC75FA" w:rsidRDefault="008A4E1A" w:rsidP="00E20772">
          <w:pPr>
            <w:pStyle w:val="Header"/>
            <w:spacing w:line="240" w:lineRule="auto"/>
            <w:rPr>
              <w:b/>
              <w:color w:val="005EB8"/>
              <w:sz w:val="24"/>
            </w:rPr>
          </w:pPr>
          <w:r w:rsidRPr="00EC75FA">
            <w:rPr>
              <w:b/>
              <w:color w:val="005EB8"/>
              <w:sz w:val="24"/>
            </w:rPr>
            <w:t>Department: Pathology</w:t>
          </w:r>
        </w:p>
      </w:tc>
      <w:tc>
        <w:tcPr>
          <w:tcW w:w="3768" w:type="dxa"/>
        </w:tcPr>
        <w:p w14:paraId="250D70C7" w14:textId="37FCFE62" w:rsidR="008A4E1A" w:rsidRPr="00EC75FA" w:rsidRDefault="008A4E1A" w:rsidP="00E20772">
          <w:pPr>
            <w:pStyle w:val="Header"/>
            <w:spacing w:line="240" w:lineRule="auto"/>
            <w:rPr>
              <w:b/>
              <w:color w:val="005EB8"/>
              <w:sz w:val="24"/>
            </w:rPr>
          </w:pPr>
          <w:r w:rsidRPr="00EC75FA">
            <w:rPr>
              <w:b/>
              <w:color w:val="005EB8"/>
              <w:sz w:val="24"/>
            </w:rPr>
            <w:t>Reviewed:</w:t>
          </w:r>
          <w:r>
            <w:rPr>
              <w:b/>
              <w:color w:val="005EB8"/>
              <w:sz w:val="24"/>
            </w:rPr>
            <w:t xml:space="preserve"> Gertrude Martindale</w:t>
          </w:r>
        </w:p>
      </w:tc>
    </w:tr>
    <w:tr w:rsidR="008A4E1A" w14:paraId="4498FBE6" w14:textId="77777777" w:rsidTr="00330554">
      <w:trPr>
        <w:trHeight w:val="663"/>
      </w:trPr>
      <w:tc>
        <w:tcPr>
          <w:tcW w:w="1884" w:type="dxa"/>
        </w:tcPr>
        <w:p w14:paraId="5CABB755" w14:textId="5DFACAB9" w:rsidR="008A4E1A" w:rsidRPr="00EC75FA" w:rsidRDefault="008A4E1A" w:rsidP="00E20772">
          <w:pPr>
            <w:pStyle w:val="Header"/>
            <w:spacing w:line="240" w:lineRule="auto"/>
            <w:rPr>
              <w:b/>
              <w:color w:val="005EB8"/>
              <w:sz w:val="24"/>
            </w:rPr>
          </w:pPr>
          <w:r>
            <w:rPr>
              <w:b/>
              <w:color w:val="005EB8"/>
              <w:sz w:val="24"/>
            </w:rPr>
            <w:t>Revision: 11.7</w:t>
          </w:r>
        </w:p>
      </w:tc>
      <w:tc>
        <w:tcPr>
          <w:tcW w:w="2463" w:type="dxa"/>
        </w:tcPr>
        <w:p w14:paraId="530161DE" w14:textId="6DFDCCE9" w:rsidR="008A4E1A" w:rsidRPr="00EC75FA" w:rsidRDefault="008A4E1A" w:rsidP="00E20772">
          <w:pPr>
            <w:pStyle w:val="Header"/>
            <w:spacing w:line="240" w:lineRule="auto"/>
            <w:jc w:val="left"/>
            <w:rPr>
              <w:b/>
              <w:color w:val="005EB8"/>
              <w:sz w:val="24"/>
            </w:rPr>
          </w:pPr>
          <w:r>
            <w:rPr>
              <w:b/>
              <w:color w:val="005EB8"/>
              <w:sz w:val="24"/>
            </w:rPr>
            <w:t xml:space="preserve">     </w:t>
          </w:r>
          <w:r w:rsidRPr="00EC75FA">
            <w:rPr>
              <w:b/>
              <w:color w:val="005EB8"/>
              <w:sz w:val="24"/>
            </w:rPr>
            <w:t>Issued:</w:t>
          </w:r>
          <w:r>
            <w:rPr>
              <w:b/>
              <w:color w:val="005EB8"/>
              <w:sz w:val="24"/>
            </w:rPr>
            <w:t xml:space="preserve">                   November </w:t>
          </w:r>
          <w:r w:rsidRPr="00172D39">
            <w:rPr>
              <w:b/>
              <w:color w:val="005EB8"/>
              <w:sz w:val="24"/>
            </w:rPr>
            <w:t>2024</w:t>
          </w:r>
          <w:r>
            <w:rPr>
              <w:b/>
              <w:color w:val="005EB8"/>
              <w:sz w:val="24"/>
            </w:rPr>
            <w:t xml:space="preserve">           </w:t>
          </w:r>
        </w:p>
      </w:tc>
      <w:tc>
        <w:tcPr>
          <w:tcW w:w="3332" w:type="dxa"/>
        </w:tcPr>
        <w:p w14:paraId="77145B1C" w14:textId="5E4C0C2A" w:rsidR="008A4E1A" w:rsidRPr="00EC75FA" w:rsidRDefault="008A4E1A" w:rsidP="00E20772">
          <w:pPr>
            <w:pStyle w:val="Header"/>
            <w:spacing w:line="240" w:lineRule="auto"/>
            <w:jc w:val="left"/>
            <w:rPr>
              <w:b/>
              <w:color w:val="005EB8"/>
              <w:sz w:val="24"/>
            </w:rPr>
          </w:pPr>
        </w:p>
      </w:tc>
      <w:tc>
        <w:tcPr>
          <w:tcW w:w="3768" w:type="dxa"/>
        </w:tcPr>
        <w:p w14:paraId="683E99A3" w14:textId="0DFB8C89" w:rsidR="008A4E1A" w:rsidRPr="00EC75FA" w:rsidRDefault="008A4E1A" w:rsidP="00E20772">
          <w:pPr>
            <w:pStyle w:val="Header"/>
            <w:spacing w:line="240" w:lineRule="auto"/>
            <w:rPr>
              <w:b/>
              <w:color w:val="005EB8"/>
              <w:sz w:val="24"/>
            </w:rPr>
          </w:pPr>
          <w:r>
            <w:rPr>
              <w:b/>
              <w:color w:val="005EB8"/>
              <w:sz w:val="24"/>
            </w:rPr>
            <w:t>Authorised by: Kelly French</w:t>
          </w:r>
        </w:p>
      </w:tc>
    </w:tr>
  </w:tbl>
  <w:p w14:paraId="3C047FCB" w14:textId="77777777" w:rsidR="008A4E1A" w:rsidRPr="006510D1" w:rsidRDefault="008A4E1A" w:rsidP="006510D1">
    <w:pPr>
      <w:pStyle w:val="Header"/>
      <w:rPr>
        <w:sz w:val="10"/>
      </w:rPr>
    </w:pPr>
    <w:r w:rsidRPr="006510D1">
      <w:rPr>
        <w:noProof/>
        <w:sz w:val="10"/>
        <w:lang w:eastAsia="en-GB"/>
      </w:rPr>
      <w:drawing>
        <wp:anchor distT="0" distB="0" distL="114300" distR="114300" simplePos="0" relativeHeight="251721734" behindDoc="0" locked="0" layoutInCell="1" allowOverlap="1" wp14:anchorId="1F39C312" wp14:editId="05FD47A9">
          <wp:simplePos x="0" y="0"/>
          <wp:positionH relativeFrom="column">
            <wp:posOffset>8110220</wp:posOffset>
          </wp:positionH>
          <wp:positionV relativeFrom="page">
            <wp:posOffset>19050</wp:posOffset>
          </wp:positionV>
          <wp:extent cx="1682115" cy="685800"/>
          <wp:effectExtent l="0" t="0" r="0" b="0"/>
          <wp:wrapNone/>
          <wp:docPr id="176" name="Picture 176"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5906" w14:textId="54014607" w:rsidR="008A4E1A" w:rsidRPr="0038367A" w:rsidRDefault="008A4E1A" w:rsidP="004F369C">
    <w:pPr>
      <w:pStyle w:val="Header"/>
      <w:rPr>
        <w:sz w:val="12"/>
      </w:rPr>
    </w:pPr>
    <w:bookmarkStart w:id="4238" w:name="_Hlk76483021"/>
    <w:r w:rsidRPr="0038367A">
      <w:rPr>
        <w:noProof/>
        <w:sz w:val="12"/>
        <w:lang w:eastAsia="en-GB"/>
      </w:rPr>
      <mc:AlternateContent>
        <mc:Choice Requires="wps">
          <w:drawing>
            <wp:anchor distT="0" distB="0" distL="114300" distR="114300" simplePos="0" relativeHeight="251658242" behindDoc="0" locked="0" layoutInCell="1" allowOverlap="1" wp14:anchorId="7DB386BD" wp14:editId="62B481D1">
              <wp:simplePos x="0" y="0"/>
              <wp:positionH relativeFrom="column">
                <wp:posOffset>-735965</wp:posOffset>
              </wp:positionH>
              <wp:positionV relativeFrom="paragraph">
                <wp:posOffset>-653415</wp:posOffset>
              </wp:positionV>
              <wp:extent cx="4305300" cy="5429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4305300" cy="542925"/>
                      </a:xfrm>
                      <a:prstGeom prst="rect">
                        <a:avLst/>
                      </a:prstGeom>
                      <a:solidFill>
                        <a:srgbClr val="005EB8"/>
                      </a:solidFill>
                      <a:ln w="6350">
                        <a:solidFill>
                          <a:srgbClr val="005EB8"/>
                        </a:solidFill>
                      </a:ln>
                      <a:effectLst/>
                    </wps:spPr>
                    <wps:style>
                      <a:lnRef idx="0">
                        <a:schemeClr val="accent1"/>
                      </a:lnRef>
                      <a:fillRef idx="0">
                        <a:schemeClr val="accent1"/>
                      </a:fillRef>
                      <a:effectRef idx="0">
                        <a:schemeClr val="accent1"/>
                      </a:effectRef>
                      <a:fontRef idx="minor">
                        <a:schemeClr val="dk1"/>
                      </a:fontRef>
                    </wps:style>
                    <wps:txbx>
                      <w:txbxContent>
                        <w:p w14:paraId="43349CBD" w14:textId="77777777" w:rsidR="008A4E1A" w:rsidRPr="00333E1F" w:rsidRDefault="008A4E1A" w:rsidP="004F369C">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B386BD" id="_x0000_t202" coordsize="21600,21600" o:spt="202" path="m,l,21600r21600,l21600,xe">
              <v:stroke joinstyle="miter"/>
              <v:path gradientshapeok="t" o:connecttype="rect"/>
            </v:shapetype>
            <v:shape id="Text Box 10" o:spid="_x0000_s1038" type="#_x0000_t202" style="position:absolute;left:0;text-align:left;margin-left:-57.95pt;margin-top:-51.45pt;width:339pt;height:4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" fillcolor="#005eb8" strokecolor="#005eb8" strokeweight=".5pt">
              <v:textbox>
                <w:txbxContent>
                  <w:p w14:paraId="43349CBD" w14:textId="77777777" w:rsidR="008A4E1A" w:rsidRPr="00333E1F" w:rsidRDefault="008A4E1A" w:rsidP="004F369C">
                    <w:pPr>
                      <w:rPr>
                        <w:b/>
                        <w:color w:val="FFFFFF" w:themeColor="background1"/>
                        <w:sz w:val="56"/>
                      </w:rPr>
                    </w:pPr>
                    <w:r w:rsidRPr="00333E1F">
                      <w:rPr>
                        <w:b/>
                        <w:color w:val="FFFFFF" w:themeColor="background1"/>
                        <w:sz w:val="56"/>
                      </w:rPr>
                      <w:t>Pathology handbook</w:t>
                    </w:r>
                  </w:p>
                </w:txbxContent>
              </v:textbox>
            </v:shape>
          </w:pict>
        </mc:Fallback>
      </mc:AlternateContent>
    </w:r>
    <w:r w:rsidRPr="0038367A">
      <w:rPr>
        <w:noProof/>
        <w:sz w:val="12"/>
        <w:lang w:eastAsia="en-GB"/>
      </w:rPr>
      <w:drawing>
        <wp:anchor distT="0" distB="0" distL="114300" distR="114300" simplePos="0" relativeHeight="251658241" behindDoc="0" locked="0" layoutInCell="1" allowOverlap="1" wp14:anchorId="4DDAD716" wp14:editId="025D6855">
          <wp:simplePos x="0" y="0"/>
          <wp:positionH relativeFrom="column">
            <wp:posOffset>8115300</wp:posOffset>
          </wp:positionH>
          <wp:positionV relativeFrom="paragraph">
            <wp:posOffset>-675005</wp:posOffset>
          </wp:positionV>
          <wp:extent cx="1682115" cy="685800"/>
          <wp:effectExtent l="0" t="0" r="0" b="0"/>
          <wp:wrapTight wrapText="bothSides">
            <wp:wrapPolygon edited="0">
              <wp:start x="13943" y="0"/>
              <wp:lineTo x="0" y="7800"/>
              <wp:lineTo x="0" y="12600"/>
              <wp:lineTo x="14922" y="19200"/>
              <wp:lineTo x="14922" y="21000"/>
              <wp:lineTo x="21282" y="21000"/>
              <wp:lineTo x="21282" y="0"/>
              <wp:lineTo x="13943" y="0"/>
            </wp:wrapPolygon>
          </wp:wrapTight>
          <wp:docPr id="189" name="Picture 189"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67A">
      <w:rPr>
        <w:noProof/>
        <w:sz w:val="12"/>
        <w:lang w:eastAsia="en-GB"/>
      </w:rPr>
      <mc:AlternateContent>
        <mc:Choice Requires="wps">
          <w:drawing>
            <wp:anchor distT="0" distB="0" distL="114300" distR="114300" simplePos="0" relativeHeight="251658240" behindDoc="0" locked="0" layoutInCell="1" allowOverlap="1" wp14:anchorId="581E8709" wp14:editId="198A3CAD">
              <wp:simplePos x="0" y="0"/>
              <wp:positionH relativeFrom="column">
                <wp:posOffset>-802640</wp:posOffset>
              </wp:positionH>
              <wp:positionV relativeFrom="paragraph">
                <wp:posOffset>-729615</wp:posOffset>
              </wp:positionV>
              <wp:extent cx="10658475" cy="720000"/>
              <wp:effectExtent l="0" t="0" r="28575" b="23495"/>
              <wp:wrapNone/>
              <wp:docPr id="9" name="Rectangle 9"/>
              <wp:cNvGraphicFramePr/>
              <a:graphic xmlns:a="http://schemas.openxmlformats.org/drawingml/2006/main">
                <a:graphicData uri="http://schemas.microsoft.com/office/word/2010/wordprocessingShape">
                  <wps:wsp>
                    <wps:cNvSpPr/>
                    <wps:spPr>
                      <a:xfrm>
                        <a:off x="0" y="0"/>
                        <a:ext cx="10658475" cy="720000"/>
                      </a:xfrm>
                      <a:prstGeom prst="rect">
                        <a:avLst/>
                      </a:prstGeom>
                      <a:solidFill>
                        <a:srgbClr val="005EB8"/>
                      </a:solid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986BC" w14:textId="77777777" w:rsidR="008A4E1A" w:rsidRDefault="008A4E1A" w:rsidP="004F3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E8709" id="Rectangle 9" o:spid="_x0000_s1039" style="position:absolute;left:0;text-align:left;margin-left:-63.2pt;margin-top:-57.45pt;width:839.25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" fillcolor="#005eb8" strokecolor="#005eb8" strokeweight="2pt">
              <v:textbox>
                <w:txbxContent>
                  <w:p w14:paraId="39F986BC" w14:textId="77777777" w:rsidR="008A4E1A" w:rsidRDefault="008A4E1A" w:rsidP="004F369C">
                    <w:pPr>
                      <w:jc w:val="center"/>
                    </w:pPr>
                  </w:p>
                </w:txbxContent>
              </v:textbox>
            </v:rect>
          </w:pict>
        </mc:Fallback>
      </mc:AlternateContent>
    </w:r>
  </w:p>
  <w:tbl>
    <w:tblPr>
      <w:tblStyle w:val="TableGrid"/>
      <w:tblW w:w="1587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544"/>
      <w:gridCol w:w="3543"/>
      <w:gridCol w:w="3828"/>
    </w:tblGrid>
    <w:tr w:rsidR="008A4E1A" w14:paraId="06616577" w14:textId="77777777" w:rsidTr="0038367A">
      <w:trPr>
        <w:trHeight w:val="454"/>
      </w:trPr>
      <w:tc>
        <w:tcPr>
          <w:tcW w:w="12049" w:type="dxa"/>
          <w:gridSpan w:val="3"/>
        </w:tcPr>
        <w:p w14:paraId="7C87DF78" w14:textId="54014607" w:rsidR="008A4E1A" w:rsidRPr="00EC75FA" w:rsidRDefault="008A4E1A" w:rsidP="004F369C">
          <w:pPr>
            <w:pStyle w:val="Header"/>
            <w:spacing w:line="240" w:lineRule="auto"/>
            <w:rPr>
              <w:b/>
              <w:color w:val="005EB8"/>
              <w:sz w:val="24"/>
            </w:rPr>
          </w:pPr>
          <w:r w:rsidRPr="00EC75FA">
            <w:rPr>
              <w:b/>
              <w:color w:val="005EB8"/>
              <w:sz w:val="24"/>
            </w:rPr>
            <w:t>Department: Pathology</w:t>
          </w:r>
        </w:p>
      </w:tc>
      <w:tc>
        <w:tcPr>
          <w:tcW w:w="3828" w:type="dxa"/>
        </w:tcPr>
        <w:p w14:paraId="03950159" w14:textId="3879DDD2" w:rsidR="008A4E1A" w:rsidRPr="00EC75FA" w:rsidRDefault="008A4E1A" w:rsidP="0038367A">
          <w:pPr>
            <w:pStyle w:val="Header"/>
            <w:spacing w:line="240" w:lineRule="auto"/>
            <w:ind w:left="-668"/>
            <w:rPr>
              <w:b/>
              <w:color w:val="005EB8"/>
              <w:sz w:val="24"/>
            </w:rPr>
          </w:pPr>
          <w:r>
            <w:rPr>
              <w:b/>
              <w:color w:val="005EB8"/>
              <w:sz w:val="24"/>
            </w:rPr>
            <w:t xml:space="preserve">          </w:t>
          </w:r>
          <w:r w:rsidRPr="00EC75FA">
            <w:rPr>
              <w:b/>
              <w:color w:val="005EB8"/>
              <w:sz w:val="24"/>
            </w:rPr>
            <w:t>Review</w:t>
          </w:r>
          <w:r>
            <w:rPr>
              <w:b/>
              <w:color w:val="005EB8"/>
              <w:sz w:val="24"/>
            </w:rPr>
            <w:t>ed: Gertrude Martindale</w:t>
          </w:r>
        </w:p>
      </w:tc>
    </w:tr>
    <w:tr w:rsidR="008A4E1A" w14:paraId="25897254" w14:textId="77777777" w:rsidTr="0038367A">
      <w:trPr>
        <w:trHeight w:val="441"/>
      </w:trPr>
      <w:tc>
        <w:tcPr>
          <w:tcW w:w="4962" w:type="dxa"/>
        </w:tcPr>
        <w:p w14:paraId="617E2732" w14:textId="1CB93C64" w:rsidR="008A4E1A" w:rsidRPr="00EC75FA" w:rsidRDefault="008A4E1A" w:rsidP="004F369C">
          <w:pPr>
            <w:pStyle w:val="Header"/>
            <w:spacing w:line="240" w:lineRule="auto"/>
            <w:rPr>
              <w:b/>
              <w:color w:val="005EB8"/>
              <w:sz w:val="24"/>
            </w:rPr>
          </w:pPr>
          <w:r>
            <w:rPr>
              <w:b/>
              <w:color w:val="005EB8"/>
              <w:sz w:val="24"/>
            </w:rPr>
            <w:t>Revision: 11.7</w:t>
          </w:r>
        </w:p>
      </w:tc>
      <w:tc>
        <w:tcPr>
          <w:tcW w:w="3544" w:type="dxa"/>
        </w:tcPr>
        <w:p w14:paraId="3FB2A65F" w14:textId="72DAD5EF" w:rsidR="008A4E1A" w:rsidRPr="00EC75FA" w:rsidRDefault="008A4E1A" w:rsidP="0038367A">
          <w:pPr>
            <w:pStyle w:val="Header"/>
            <w:spacing w:line="240" w:lineRule="auto"/>
            <w:jc w:val="left"/>
            <w:rPr>
              <w:b/>
              <w:color w:val="005EB8"/>
              <w:sz w:val="24"/>
            </w:rPr>
          </w:pPr>
          <w:r w:rsidRPr="00EC75FA">
            <w:rPr>
              <w:b/>
              <w:color w:val="005EB8"/>
              <w:sz w:val="24"/>
            </w:rPr>
            <w:t xml:space="preserve">Issued: </w:t>
          </w:r>
          <w:r>
            <w:rPr>
              <w:b/>
              <w:color w:val="005EB8"/>
              <w:sz w:val="24"/>
            </w:rPr>
            <w:t>November 2024</w:t>
          </w:r>
        </w:p>
      </w:tc>
      <w:tc>
        <w:tcPr>
          <w:tcW w:w="3543" w:type="dxa"/>
        </w:tcPr>
        <w:p w14:paraId="43A551FE" w14:textId="0D92D689" w:rsidR="008A4E1A" w:rsidRPr="00EC75FA" w:rsidRDefault="008A4E1A" w:rsidP="004F369C">
          <w:pPr>
            <w:pStyle w:val="Header"/>
            <w:spacing w:line="240" w:lineRule="auto"/>
            <w:jc w:val="left"/>
            <w:rPr>
              <w:b/>
              <w:color w:val="005EB8"/>
              <w:sz w:val="24"/>
            </w:rPr>
          </w:pPr>
          <w:r w:rsidRPr="00EC75FA">
            <w:rPr>
              <w:b/>
              <w:color w:val="005EB8"/>
              <w:sz w:val="24"/>
            </w:rPr>
            <w:t xml:space="preserve">Document no: QG 000 002 </w:t>
          </w:r>
        </w:p>
      </w:tc>
      <w:tc>
        <w:tcPr>
          <w:tcW w:w="3828" w:type="dxa"/>
        </w:tcPr>
        <w:p w14:paraId="3847620E" w14:textId="29E877AD" w:rsidR="008A4E1A" w:rsidRPr="00EC75FA" w:rsidRDefault="008A4E1A" w:rsidP="004F369C">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bookmarkEnd w:id="4238"/>
  </w:tbl>
  <w:p w14:paraId="360D54C5" w14:textId="77777777" w:rsidR="008A4E1A" w:rsidRPr="0038367A" w:rsidRDefault="008A4E1A" w:rsidP="0038367A">
    <w:pPr>
      <w:pStyle w:val="Header"/>
      <w:rPr>
        <w:sz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01D94" w14:textId="14B006AF" w:rsidR="008A4E1A" w:rsidRPr="0038367A" w:rsidRDefault="008A4E1A" w:rsidP="004F369C">
    <w:pPr>
      <w:pStyle w:val="Header"/>
      <w:rPr>
        <w:sz w:val="12"/>
      </w:rPr>
    </w:pPr>
    <w:r w:rsidRPr="006E5159">
      <w:rPr>
        <w:noProof/>
        <w:lang w:eastAsia="en-GB"/>
      </w:rPr>
      <w:drawing>
        <wp:anchor distT="0" distB="0" distL="114300" distR="114300" simplePos="0" relativeHeight="251758598" behindDoc="0" locked="0" layoutInCell="1" allowOverlap="1" wp14:anchorId="02704194" wp14:editId="0EBD8F5D">
          <wp:simplePos x="0" y="0"/>
          <wp:positionH relativeFrom="column">
            <wp:posOffset>5118735</wp:posOffset>
          </wp:positionH>
          <wp:positionV relativeFrom="paragraph">
            <wp:posOffset>-695960</wp:posOffset>
          </wp:positionV>
          <wp:extent cx="1685925" cy="6858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685800"/>
                  </a:xfrm>
                  <a:prstGeom prst="rect">
                    <a:avLst/>
                  </a:prstGeom>
                  <a:noFill/>
                  <a:ln>
                    <a:noFill/>
                  </a:ln>
                </pic:spPr>
              </pic:pic>
            </a:graphicData>
          </a:graphic>
        </wp:anchor>
      </w:drawing>
    </w:r>
    <w:r w:rsidRPr="0038367A">
      <w:rPr>
        <w:noProof/>
        <w:sz w:val="12"/>
        <w:lang w:eastAsia="en-GB"/>
      </w:rPr>
      <mc:AlternateContent>
        <mc:Choice Requires="wps">
          <w:drawing>
            <wp:anchor distT="0" distB="0" distL="114300" distR="114300" simplePos="0" relativeHeight="251755526" behindDoc="0" locked="0" layoutInCell="1" allowOverlap="1" wp14:anchorId="10313D08" wp14:editId="3FDB91A7">
              <wp:simplePos x="0" y="0"/>
              <wp:positionH relativeFrom="column">
                <wp:posOffset>-805815</wp:posOffset>
              </wp:positionH>
              <wp:positionV relativeFrom="paragraph">
                <wp:posOffset>-729615</wp:posOffset>
              </wp:positionV>
              <wp:extent cx="7658100" cy="719455"/>
              <wp:effectExtent l="0" t="0" r="19050" b="23495"/>
              <wp:wrapNone/>
              <wp:docPr id="115" name="Rectangle 115"/>
              <wp:cNvGraphicFramePr/>
              <a:graphic xmlns:a="http://schemas.openxmlformats.org/drawingml/2006/main">
                <a:graphicData uri="http://schemas.microsoft.com/office/word/2010/wordprocessingShape">
                  <wps:wsp>
                    <wps:cNvSpPr/>
                    <wps:spPr>
                      <a:xfrm>
                        <a:off x="0" y="0"/>
                        <a:ext cx="7658100" cy="719455"/>
                      </a:xfrm>
                      <a:prstGeom prst="rect">
                        <a:avLst/>
                      </a:prstGeom>
                      <a:solidFill>
                        <a:srgbClr val="005EB8"/>
                      </a:solid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4D1C3" w14:textId="218547B2" w:rsidR="008A4E1A" w:rsidRDefault="008A4E1A" w:rsidP="004F3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3D08" id="Rectangle 115" o:spid="_x0000_s1040" style="position:absolute;left:0;text-align:left;margin-left:-63.45pt;margin-top:-57.45pt;width:603pt;height:56.65pt;z-index:251755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" fillcolor="#005eb8" strokecolor="#005eb8" strokeweight="2pt">
              <v:textbox>
                <w:txbxContent>
                  <w:p w14:paraId="7224D1C3" w14:textId="218547B2" w:rsidR="008A4E1A" w:rsidRDefault="008A4E1A" w:rsidP="004F369C">
                    <w:pPr>
                      <w:jc w:val="center"/>
                    </w:pPr>
                  </w:p>
                </w:txbxContent>
              </v:textbox>
            </v:rect>
          </w:pict>
        </mc:Fallback>
      </mc:AlternateContent>
    </w:r>
    <w:r w:rsidRPr="0038367A">
      <w:rPr>
        <w:noProof/>
        <w:sz w:val="12"/>
        <w:lang w:eastAsia="en-GB"/>
      </w:rPr>
      <mc:AlternateContent>
        <mc:Choice Requires="wps">
          <w:drawing>
            <wp:anchor distT="0" distB="0" distL="114300" distR="114300" simplePos="0" relativeHeight="251757574" behindDoc="0" locked="0" layoutInCell="1" allowOverlap="1" wp14:anchorId="2093FF74" wp14:editId="68BBCCB2">
              <wp:simplePos x="0" y="0"/>
              <wp:positionH relativeFrom="column">
                <wp:posOffset>-735965</wp:posOffset>
              </wp:positionH>
              <wp:positionV relativeFrom="paragraph">
                <wp:posOffset>-653415</wp:posOffset>
              </wp:positionV>
              <wp:extent cx="4305300" cy="542925"/>
              <wp:effectExtent l="0" t="0" r="19050" b="28575"/>
              <wp:wrapNone/>
              <wp:docPr id="114" name="Text Box 114"/>
              <wp:cNvGraphicFramePr/>
              <a:graphic xmlns:a="http://schemas.openxmlformats.org/drawingml/2006/main">
                <a:graphicData uri="http://schemas.microsoft.com/office/word/2010/wordprocessingShape">
                  <wps:wsp>
                    <wps:cNvSpPr txBox="1"/>
                    <wps:spPr>
                      <a:xfrm>
                        <a:off x="0" y="0"/>
                        <a:ext cx="4305300" cy="542925"/>
                      </a:xfrm>
                      <a:prstGeom prst="rect">
                        <a:avLst/>
                      </a:prstGeom>
                      <a:solidFill>
                        <a:srgbClr val="005EB8"/>
                      </a:solidFill>
                      <a:ln w="6350">
                        <a:solidFill>
                          <a:srgbClr val="005EB8"/>
                        </a:solidFill>
                      </a:ln>
                      <a:effectLst/>
                    </wps:spPr>
                    <wps:style>
                      <a:lnRef idx="0">
                        <a:schemeClr val="accent1"/>
                      </a:lnRef>
                      <a:fillRef idx="0">
                        <a:schemeClr val="accent1"/>
                      </a:fillRef>
                      <a:effectRef idx="0">
                        <a:schemeClr val="accent1"/>
                      </a:effectRef>
                      <a:fontRef idx="minor">
                        <a:schemeClr val="dk1"/>
                      </a:fontRef>
                    </wps:style>
                    <wps:txbx>
                      <w:txbxContent>
                        <w:p w14:paraId="3C9D1B15" w14:textId="77777777" w:rsidR="008A4E1A" w:rsidRPr="00333E1F" w:rsidRDefault="008A4E1A" w:rsidP="004F369C">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93FF74" id="_x0000_t202" coordsize="21600,21600" o:spt="202" path="m,l,21600r21600,l21600,xe">
              <v:stroke joinstyle="miter"/>
              <v:path gradientshapeok="t" o:connecttype="rect"/>
            </v:shapetype>
            <v:shape id="Text Box 114" o:spid="_x0000_s1041" type="#_x0000_t202" style="position:absolute;left:0;text-align:left;margin-left:-57.95pt;margin-top:-51.45pt;width:339pt;height:42.75pt;z-index:251757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" fillcolor="#005eb8" strokecolor="#005eb8" strokeweight=".5pt">
              <v:textbox>
                <w:txbxContent>
                  <w:p w14:paraId="3C9D1B15" w14:textId="77777777" w:rsidR="008A4E1A" w:rsidRPr="00333E1F" w:rsidRDefault="008A4E1A" w:rsidP="004F369C">
                    <w:pPr>
                      <w:rPr>
                        <w:b/>
                        <w:color w:val="FFFFFF" w:themeColor="background1"/>
                        <w:sz w:val="56"/>
                      </w:rPr>
                    </w:pPr>
                    <w:r w:rsidRPr="00333E1F">
                      <w:rPr>
                        <w:b/>
                        <w:color w:val="FFFFFF" w:themeColor="background1"/>
                        <w:sz w:val="56"/>
                      </w:rPr>
                      <w:t>Pathology handbook</w:t>
                    </w:r>
                  </w:p>
                </w:txbxContent>
              </v:textbox>
            </v:shape>
          </w:pict>
        </mc:Fallback>
      </mc:AlternateContent>
    </w:r>
    <w:r w:rsidRPr="0038367A">
      <w:rPr>
        <w:noProof/>
        <w:sz w:val="12"/>
        <w:lang w:eastAsia="en-GB"/>
      </w:rPr>
      <w:drawing>
        <wp:anchor distT="0" distB="0" distL="114300" distR="114300" simplePos="0" relativeHeight="251756550" behindDoc="0" locked="0" layoutInCell="1" allowOverlap="1" wp14:anchorId="07A8B46A" wp14:editId="4E7782BD">
          <wp:simplePos x="0" y="0"/>
          <wp:positionH relativeFrom="column">
            <wp:posOffset>8115300</wp:posOffset>
          </wp:positionH>
          <wp:positionV relativeFrom="paragraph">
            <wp:posOffset>-675005</wp:posOffset>
          </wp:positionV>
          <wp:extent cx="1682115" cy="685800"/>
          <wp:effectExtent l="0" t="0" r="0" b="0"/>
          <wp:wrapTight wrapText="bothSides">
            <wp:wrapPolygon edited="0">
              <wp:start x="13943" y="0"/>
              <wp:lineTo x="0" y="7800"/>
              <wp:lineTo x="0" y="12600"/>
              <wp:lineTo x="14922" y="19200"/>
              <wp:lineTo x="14922" y="21000"/>
              <wp:lineTo x="21282" y="21000"/>
              <wp:lineTo x="21282" y="0"/>
              <wp:lineTo x="13943" y="0"/>
            </wp:wrapPolygon>
          </wp:wrapTight>
          <wp:docPr id="25" name="Picture 25"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1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1"/>
      <w:gridCol w:w="2294"/>
      <w:gridCol w:w="3298"/>
      <w:gridCol w:w="3585"/>
    </w:tblGrid>
    <w:tr w:rsidR="008A4E1A" w14:paraId="6AA4FED5" w14:textId="77777777" w:rsidTr="00F73CBA">
      <w:trPr>
        <w:trHeight w:val="411"/>
        <w:jc w:val="center"/>
      </w:trPr>
      <w:tc>
        <w:tcPr>
          <w:tcW w:w="7743" w:type="dxa"/>
          <w:gridSpan w:val="3"/>
        </w:tcPr>
        <w:p w14:paraId="78CB746E" w14:textId="229EF211" w:rsidR="008A4E1A" w:rsidRPr="00EC75FA" w:rsidRDefault="008A4E1A" w:rsidP="004F369C">
          <w:pPr>
            <w:pStyle w:val="Header"/>
            <w:spacing w:line="240" w:lineRule="auto"/>
            <w:rPr>
              <w:b/>
              <w:color w:val="005EB8"/>
              <w:sz w:val="24"/>
            </w:rPr>
          </w:pPr>
          <w:r w:rsidRPr="00EC75FA">
            <w:rPr>
              <w:b/>
              <w:color w:val="005EB8"/>
              <w:sz w:val="24"/>
            </w:rPr>
            <w:t>Department: Pathology</w:t>
          </w:r>
        </w:p>
      </w:tc>
      <w:tc>
        <w:tcPr>
          <w:tcW w:w="3585" w:type="dxa"/>
        </w:tcPr>
        <w:p w14:paraId="13D534EF" w14:textId="4DEDF28D" w:rsidR="008A4E1A" w:rsidRPr="00EC75FA" w:rsidRDefault="008A4E1A" w:rsidP="006E5159">
          <w:pPr>
            <w:pStyle w:val="Header"/>
            <w:spacing w:line="240" w:lineRule="auto"/>
            <w:rPr>
              <w:b/>
              <w:color w:val="005EB8"/>
              <w:sz w:val="24"/>
            </w:rPr>
          </w:pPr>
          <w:r>
            <w:rPr>
              <w:b/>
              <w:color w:val="005EB8"/>
              <w:sz w:val="24"/>
            </w:rPr>
            <w:t>Revie</w:t>
          </w:r>
          <w:r w:rsidRPr="00EC75FA">
            <w:rPr>
              <w:b/>
              <w:color w:val="005EB8"/>
              <w:sz w:val="24"/>
            </w:rPr>
            <w:t>w</w:t>
          </w:r>
          <w:r>
            <w:rPr>
              <w:b/>
              <w:color w:val="005EB8"/>
              <w:sz w:val="24"/>
            </w:rPr>
            <w:t>ed: Gertrude Martindale</w:t>
          </w:r>
        </w:p>
      </w:tc>
    </w:tr>
    <w:tr w:rsidR="008A4E1A" w14:paraId="068969DA" w14:textId="77777777" w:rsidTr="00F73CBA">
      <w:trPr>
        <w:trHeight w:val="411"/>
        <w:jc w:val="center"/>
      </w:trPr>
      <w:tc>
        <w:tcPr>
          <w:tcW w:w="2151" w:type="dxa"/>
        </w:tcPr>
        <w:p w14:paraId="56D11A21" w14:textId="77777777" w:rsidR="008A4E1A" w:rsidRPr="00EC75FA" w:rsidRDefault="008A4E1A" w:rsidP="004F369C">
          <w:pPr>
            <w:pStyle w:val="Header"/>
            <w:spacing w:line="240" w:lineRule="auto"/>
            <w:rPr>
              <w:b/>
              <w:color w:val="005EB8"/>
              <w:sz w:val="24"/>
            </w:rPr>
          </w:pPr>
          <w:r>
            <w:rPr>
              <w:b/>
              <w:color w:val="005EB8"/>
              <w:sz w:val="24"/>
            </w:rPr>
            <w:t>Revision: 11.7</w:t>
          </w:r>
        </w:p>
      </w:tc>
      <w:tc>
        <w:tcPr>
          <w:tcW w:w="2294" w:type="dxa"/>
        </w:tcPr>
        <w:p w14:paraId="0595EF4B" w14:textId="01E3A806" w:rsidR="008A4E1A" w:rsidRDefault="008A4E1A" w:rsidP="0038367A">
          <w:pPr>
            <w:pStyle w:val="Header"/>
            <w:spacing w:line="240" w:lineRule="auto"/>
            <w:jc w:val="left"/>
            <w:rPr>
              <w:b/>
              <w:color w:val="005EB8"/>
              <w:sz w:val="24"/>
            </w:rPr>
          </w:pPr>
          <w:r>
            <w:rPr>
              <w:b/>
              <w:color w:val="005EB8"/>
              <w:sz w:val="24"/>
            </w:rPr>
            <w:t xml:space="preserve">    </w:t>
          </w:r>
          <w:r w:rsidRPr="00EC75FA">
            <w:rPr>
              <w:b/>
              <w:color w:val="005EB8"/>
              <w:sz w:val="24"/>
            </w:rPr>
            <w:t xml:space="preserve">Issued: </w:t>
          </w:r>
        </w:p>
        <w:p w14:paraId="2EE43B48" w14:textId="4B2C8277" w:rsidR="008A4E1A" w:rsidRPr="00EC75FA" w:rsidRDefault="008A4E1A" w:rsidP="0038367A">
          <w:pPr>
            <w:pStyle w:val="Header"/>
            <w:spacing w:line="240" w:lineRule="auto"/>
            <w:jc w:val="left"/>
            <w:rPr>
              <w:b/>
              <w:color w:val="005EB8"/>
              <w:sz w:val="24"/>
            </w:rPr>
          </w:pPr>
          <w:r>
            <w:rPr>
              <w:b/>
              <w:color w:val="005EB8"/>
              <w:sz w:val="24"/>
            </w:rPr>
            <w:t>November 2024</w:t>
          </w:r>
        </w:p>
      </w:tc>
      <w:tc>
        <w:tcPr>
          <w:tcW w:w="3297" w:type="dxa"/>
        </w:tcPr>
        <w:p w14:paraId="04C30417" w14:textId="77777777" w:rsidR="008A4E1A" w:rsidRPr="00EC75FA" w:rsidRDefault="008A4E1A" w:rsidP="004F369C">
          <w:pPr>
            <w:pStyle w:val="Header"/>
            <w:spacing w:line="240" w:lineRule="auto"/>
            <w:jc w:val="left"/>
            <w:rPr>
              <w:b/>
              <w:color w:val="005EB8"/>
              <w:sz w:val="24"/>
            </w:rPr>
          </w:pPr>
          <w:r w:rsidRPr="00EC75FA">
            <w:rPr>
              <w:b/>
              <w:color w:val="005EB8"/>
              <w:sz w:val="24"/>
            </w:rPr>
            <w:t xml:space="preserve">Document no: QG 000 002 </w:t>
          </w:r>
        </w:p>
      </w:tc>
      <w:tc>
        <w:tcPr>
          <w:tcW w:w="3585" w:type="dxa"/>
        </w:tcPr>
        <w:p w14:paraId="48808C0B" w14:textId="5E6CF92F" w:rsidR="008A4E1A" w:rsidRPr="00EC75FA" w:rsidRDefault="008A4E1A" w:rsidP="004F369C">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tbl>
  <w:p w14:paraId="60AE7A3A" w14:textId="77777777" w:rsidR="008A4E1A" w:rsidRPr="0038367A" w:rsidRDefault="008A4E1A" w:rsidP="0038367A">
    <w:pPr>
      <w:pStyle w:val="Header"/>
      <w:rPr>
        <w:sz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963D9" w14:textId="4895343D" w:rsidR="008A4E1A" w:rsidRPr="0038367A" w:rsidRDefault="008A4E1A" w:rsidP="004F369C">
    <w:pPr>
      <w:pStyle w:val="Header"/>
      <w:rPr>
        <w:sz w:val="12"/>
      </w:rPr>
    </w:pPr>
    <w:r w:rsidRPr="0038367A">
      <w:rPr>
        <w:noProof/>
        <w:sz w:val="12"/>
        <w:lang w:eastAsia="en-GB"/>
      </w:rPr>
      <mc:AlternateContent>
        <mc:Choice Requires="wps">
          <w:drawing>
            <wp:anchor distT="0" distB="0" distL="114300" distR="114300" simplePos="0" relativeHeight="251772934" behindDoc="0" locked="0" layoutInCell="1" allowOverlap="1" wp14:anchorId="47242F59" wp14:editId="0DE6A88A">
              <wp:simplePos x="0" y="0"/>
              <wp:positionH relativeFrom="column">
                <wp:posOffset>-802640</wp:posOffset>
              </wp:positionH>
              <wp:positionV relativeFrom="paragraph">
                <wp:posOffset>-729615</wp:posOffset>
              </wp:positionV>
              <wp:extent cx="10687050" cy="719455"/>
              <wp:effectExtent l="0" t="0" r="19050" b="23495"/>
              <wp:wrapNone/>
              <wp:docPr id="129" name="Rectangle 129"/>
              <wp:cNvGraphicFramePr/>
              <a:graphic xmlns:a="http://schemas.openxmlformats.org/drawingml/2006/main">
                <a:graphicData uri="http://schemas.microsoft.com/office/word/2010/wordprocessingShape">
                  <wps:wsp>
                    <wps:cNvSpPr/>
                    <wps:spPr>
                      <a:xfrm>
                        <a:off x="0" y="0"/>
                        <a:ext cx="10687050" cy="719455"/>
                      </a:xfrm>
                      <a:prstGeom prst="rect">
                        <a:avLst/>
                      </a:prstGeom>
                      <a:solidFill>
                        <a:srgbClr val="005EB8"/>
                      </a:solid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24D66" w14:textId="77777777" w:rsidR="008A4E1A" w:rsidRDefault="008A4E1A" w:rsidP="004F3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42F59" id="Rectangle 129" o:spid="_x0000_s1042" style="position:absolute;left:0;text-align:left;margin-left:-63.2pt;margin-top:-57.45pt;width:841.5pt;height:56.65pt;z-index:251772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" fillcolor="#005eb8" strokecolor="#005eb8" strokeweight="2pt">
              <v:textbox>
                <w:txbxContent>
                  <w:p w14:paraId="3B124D66" w14:textId="77777777" w:rsidR="008A4E1A" w:rsidRDefault="008A4E1A" w:rsidP="004F369C">
                    <w:pPr>
                      <w:jc w:val="center"/>
                    </w:pPr>
                  </w:p>
                </w:txbxContent>
              </v:textbox>
            </v:rect>
          </w:pict>
        </mc:Fallback>
      </mc:AlternateContent>
    </w:r>
    <w:r w:rsidRPr="0038367A">
      <w:rPr>
        <w:noProof/>
        <w:sz w:val="12"/>
        <w:lang w:eastAsia="en-GB"/>
      </w:rPr>
      <mc:AlternateContent>
        <mc:Choice Requires="wps">
          <w:drawing>
            <wp:anchor distT="0" distB="0" distL="114300" distR="114300" simplePos="0" relativeHeight="251774982" behindDoc="0" locked="0" layoutInCell="1" allowOverlap="1" wp14:anchorId="780F74F5" wp14:editId="1F01EE24">
              <wp:simplePos x="0" y="0"/>
              <wp:positionH relativeFrom="column">
                <wp:posOffset>-735965</wp:posOffset>
              </wp:positionH>
              <wp:positionV relativeFrom="paragraph">
                <wp:posOffset>-653415</wp:posOffset>
              </wp:positionV>
              <wp:extent cx="4305300" cy="542925"/>
              <wp:effectExtent l="0" t="0" r="19050" b="28575"/>
              <wp:wrapNone/>
              <wp:docPr id="130" name="Text Box 130"/>
              <wp:cNvGraphicFramePr/>
              <a:graphic xmlns:a="http://schemas.openxmlformats.org/drawingml/2006/main">
                <a:graphicData uri="http://schemas.microsoft.com/office/word/2010/wordprocessingShape">
                  <wps:wsp>
                    <wps:cNvSpPr txBox="1"/>
                    <wps:spPr>
                      <a:xfrm>
                        <a:off x="0" y="0"/>
                        <a:ext cx="4305300" cy="542925"/>
                      </a:xfrm>
                      <a:prstGeom prst="rect">
                        <a:avLst/>
                      </a:prstGeom>
                      <a:solidFill>
                        <a:srgbClr val="005EB8"/>
                      </a:solidFill>
                      <a:ln w="6350">
                        <a:solidFill>
                          <a:srgbClr val="005EB8"/>
                        </a:solidFill>
                      </a:ln>
                      <a:effectLst/>
                    </wps:spPr>
                    <wps:style>
                      <a:lnRef idx="0">
                        <a:schemeClr val="accent1"/>
                      </a:lnRef>
                      <a:fillRef idx="0">
                        <a:schemeClr val="accent1"/>
                      </a:fillRef>
                      <a:effectRef idx="0">
                        <a:schemeClr val="accent1"/>
                      </a:effectRef>
                      <a:fontRef idx="minor">
                        <a:schemeClr val="dk1"/>
                      </a:fontRef>
                    </wps:style>
                    <wps:txbx>
                      <w:txbxContent>
                        <w:p w14:paraId="7726E352" w14:textId="77777777" w:rsidR="008A4E1A" w:rsidRPr="00333E1F" w:rsidRDefault="008A4E1A" w:rsidP="004F369C">
                          <w:pPr>
                            <w:rPr>
                              <w:b/>
                              <w:color w:val="FFFFFF" w:themeColor="background1"/>
                              <w:sz w:val="56"/>
                            </w:rPr>
                          </w:pPr>
                          <w:r w:rsidRPr="00333E1F">
                            <w:rPr>
                              <w:b/>
                              <w:color w:val="FFFFFF" w:themeColor="background1"/>
                              <w:sz w:val="56"/>
                            </w:rPr>
                            <w:t>Pathology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0F74F5" id="_x0000_t202" coordsize="21600,21600" o:spt="202" path="m,l,21600r21600,l21600,xe">
              <v:stroke joinstyle="miter"/>
              <v:path gradientshapeok="t" o:connecttype="rect"/>
            </v:shapetype>
            <v:shape id="Text Box 130" o:spid="_x0000_s1043" type="#_x0000_t202" style="position:absolute;left:0;text-align:left;margin-left:-57.95pt;margin-top:-51.45pt;width:339pt;height:42.75pt;z-index:2517749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" fillcolor="#005eb8" strokecolor="#005eb8" strokeweight=".5pt">
              <v:textbox>
                <w:txbxContent>
                  <w:p w14:paraId="7726E352" w14:textId="77777777" w:rsidR="008A4E1A" w:rsidRPr="00333E1F" w:rsidRDefault="008A4E1A" w:rsidP="004F369C">
                    <w:pPr>
                      <w:rPr>
                        <w:b/>
                        <w:color w:val="FFFFFF" w:themeColor="background1"/>
                        <w:sz w:val="56"/>
                      </w:rPr>
                    </w:pPr>
                    <w:r w:rsidRPr="00333E1F">
                      <w:rPr>
                        <w:b/>
                        <w:color w:val="FFFFFF" w:themeColor="background1"/>
                        <w:sz w:val="56"/>
                      </w:rPr>
                      <w:t>Pathology handbook</w:t>
                    </w:r>
                  </w:p>
                </w:txbxContent>
              </v:textbox>
            </v:shape>
          </w:pict>
        </mc:Fallback>
      </mc:AlternateContent>
    </w:r>
    <w:r w:rsidRPr="0038367A">
      <w:rPr>
        <w:noProof/>
        <w:sz w:val="12"/>
        <w:lang w:eastAsia="en-GB"/>
      </w:rPr>
      <w:drawing>
        <wp:anchor distT="0" distB="0" distL="114300" distR="114300" simplePos="0" relativeHeight="251773958" behindDoc="0" locked="0" layoutInCell="1" allowOverlap="1" wp14:anchorId="153CBBA1" wp14:editId="55F6C4B0">
          <wp:simplePos x="0" y="0"/>
          <wp:positionH relativeFrom="column">
            <wp:posOffset>8115300</wp:posOffset>
          </wp:positionH>
          <wp:positionV relativeFrom="paragraph">
            <wp:posOffset>-675005</wp:posOffset>
          </wp:positionV>
          <wp:extent cx="1682115" cy="685800"/>
          <wp:effectExtent l="0" t="0" r="0" b="0"/>
          <wp:wrapTight wrapText="bothSides">
            <wp:wrapPolygon edited="0">
              <wp:start x="13943" y="0"/>
              <wp:lineTo x="0" y="7800"/>
              <wp:lineTo x="0" y="12600"/>
              <wp:lineTo x="14922" y="19200"/>
              <wp:lineTo x="14922" y="21000"/>
              <wp:lineTo x="21282" y="21000"/>
              <wp:lineTo x="21282" y="0"/>
              <wp:lineTo x="13943" y="0"/>
            </wp:wrapPolygon>
          </wp:wrapTight>
          <wp:docPr id="204" name="Picture 204" descr="X:\Communications\Branding\PAHT logo\PAH_logo_White_Right Al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ommunications\Branding\PAHT logo\PAH_logo_White_Right Align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4250"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706"/>
      <w:gridCol w:w="2885"/>
      <w:gridCol w:w="4150"/>
      <w:gridCol w:w="4509"/>
    </w:tblGrid>
    <w:tr w:rsidR="008A4E1A" w14:paraId="67D01D29" w14:textId="77777777" w:rsidTr="005A713C">
      <w:trPr>
        <w:trHeight w:val="210"/>
      </w:trPr>
      <w:tc>
        <w:tcPr>
          <w:tcW w:w="9741" w:type="dxa"/>
          <w:gridSpan w:val="3"/>
        </w:tcPr>
        <w:p w14:paraId="53286495" w14:textId="77777777" w:rsidR="008A4E1A" w:rsidRPr="00EC75FA" w:rsidRDefault="008A4E1A" w:rsidP="004F369C">
          <w:pPr>
            <w:pStyle w:val="Header"/>
            <w:spacing w:line="240" w:lineRule="auto"/>
            <w:rPr>
              <w:b/>
              <w:color w:val="005EB8"/>
              <w:sz w:val="24"/>
            </w:rPr>
          </w:pPr>
          <w:r w:rsidRPr="00EC75FA">
            <w:rPr>
              <w:b/>
              <w:color w:val="005EB8"/>
              <w:sz w:val="24"/>
            </w:rPr>
            <w:t>Department: Pathology</w:t>
          </w:r>
        </w:p>
      </w:tc>
      <w:tc>
        <w:tcPr>
          <w:tcW w:w="4509" w:type="dxa"/>
        </w:tcPr>
        <w:p w14:paraId="4FA77F6B" w14:textId="48123B2D" w:rsidR="008A4E1A" w:rsidRPr="00EC75FA" w:rsidRDefault="008A4E1A" w:rsidP="006E5159">
          <w:pPr>
            <w:pStyle w:val="Header"/>
            <w:spacing w:line="240" w:lineRule="auto"/>
            <w:rPr>
              <w:b/>
              <w:color w:val="005EB8"/>
              <w:sz w:val="24"/>
            </w:rPr>
          </w:pPr>
          <w:r>
            <w:rPr>
              <w:b/>
              <w:color w:val="005EB8"/>
              <w:sz w:val="24"/>
            </w:rPr>
            <w:t>Revie</w:t>
          </w:r>
          <w:r w:rsidRPr="00EC75FA">
            <w:rPr>
              <w:b/>
              <w:color w:val="005EB8"/>
              <w:sz w:val="24"/>
            </w:rPr>
            <w:t>w</w:t>
          </w:r>
          <w:r>
            <w:rPr>
              <w:b/>
              <w:color w:val="005EB8"/>
              <w:sz w:val="24"/>
            </w:rPr>
            <w:t>ed: Gertrude Martindale</w:t>
          </w:r>
        </w:p>
      </w:tc>
    </w:tr>
    <w:tr w:rsidR="008A4E1A" w14:paraId="59DEB436" w14:textId="77777777" w:rsidTr="005A713C">
      <w:trPr>
        <w:trHeight w:val="210"/>
      </w:trPr>
      <w:tc>
        <w:tcPr>
          <w:tcW w:w="2706" w:type="dxa"/>
        </w:tcPr>
        <w:p w14:paraId="35FBA050" w14:textId="77777777" w:rsidR="008A4E1A" w:rsidRPr="00EC75FA" w:rsidRDefault="008A4E1A" w:rsidP="004F369C">
          <w:pPr>
            <w:pStyle w:val="Header"/>
            <w:spacing w:line="240" w:lineRule="auto"/>
            <w:rPr>
              <w:b/>
              <w:color w:val="005EB8"/>
              <w:sz w:val="24"/>
            </w:rPr>
          </w:pPr>
          <w:r>
            <w:rPr>
              <w:b/>
              <w:color w:val="005EB8"/>
              <w:sz w:val="24"/>
            </w:rPr>
            <w:t>Revision: 11.7</w:t>
          </w:r>
        </w:p>
      </w:tc>
      <w:tc>
        <w:tcPr>
          <w:tcW w:w="2885" w:type="dxa"/>
        </w:tcPr>
        <w:p w14:paraId="1141DE8E" w14:textId="3536F26A" w:rsidR="008A4E1A" w:rsidRPr="00EC75FA" w:rsidRDefault="008A4E1A" w:rsidP="0038367A">
          <w:pPr>
            <w:pStyle w:val="Header"/>
            <w:spacing w:line="240" w:lineRule="auto"/>
            <w:jc w:val="left"/>
            <w:rPr>
              <w:b/>
              <w:color w:val="005EB8"/>
              <w:sz w:val="24"/>
            </w:rPr>
          </w:pPr>
          <w:r w:rsidRPr="00EC75FA">
            <w:rPr>
              <w:b/>
              <w:color w:val="005EB8"/>
              <w:sz w:val="24"/>
            </w:rPr>
            <w:t xml:space="preserve">Issued: </w:t>
          </w:r>
          <w:r>
            <w:rPr>
              <w:b/>
              <w:color w:val="005EB8"/>
              <w:sz w:val="24"/>
            </w:rPr>
            <w:t>November 2024</w:t>
          </w:r>
        </w:p>
      </w:tc>
      <w:tc>
        <w:tcPr>
          <w:tcW w:w="4149" w:type="dxa"/>
        </w:tcPr>
        <w:p w14:paraId="2703979F" w14:textId="77777777" w:rsidR="008A4E1A" w:rsidRPr="00EC75FA" w:rsidRDefault="008A4E1A" w:rsidP="004F369C">
          <w:pPr>
            <w:pStyle w:val="Header"/>
            <w:spacing w:line="240" w:lineRule="auto"/>
            <w:jc w:val="left"/>
            <w:rPr>
              <w:b/>
              <w:color w:val="005EB8"/>
              <w:sz w:val="24"/>
            </w:rPr>
          </w:pPr>
          <w:r w:rsidRPr="00EC75FA">
            <w:rPr>
              <w:b/>
              <w:color w:val="005EB8"/>
              <w:sz w:val="24"/>
            </w:rPr>
            <w:t xml:space="preserve">Document no: QG 000 002 </w:t>
          </w:r>
        </w:p>
      </w:tc>
      <w:tc>
        <w:tcPr>
          <w:tcW w:w="4509" w:type="dxa"/>
        </w:tcPr>
        <w:p w14:paraId="4FDC84C7" w14:textId="265855AE" w:rsidR="008A4E1A" w:rsidRPr="00EC75FA" w:rsidRDefault="008A4E1A" w:rsidP="004F369C">
          <w:pPr>
            <w:pStyle w:val="Header"/>
            <w:spacing w:line="240" w:lineRule="auto"/>
            <w:rPr>
              <w:b/>
              <w:color w:val="005EB8"/>
              <w:sz w:val="24"/>
            </w:rPr>
          </w:pPr>
          <w:r w:rsidRPr="00EC75FA">
            <w:rPr>
              <w:b/>
              <w:color w:val="005EB8"/>
              <w:sz w:val="24"/>
            </w:rPr>
            <w:t xml:space="preserve">Authorised by: </w:t>
          </w:r>
          <w:r>
            <w:rPr>
              <w:b/>
              <w:color w:val="005EB8"/>
              <w:sz w:val="24"/>
            </w:rPr>
            <w:t>Kelly French</w:t>
          </w:r>
        </w:p>
      </w:tc>
    </w:tr>
  </w:tbl>
  <w:p w14:paraId="4FB4675D" w14:textId="77777777" w:rsidR="008A4E1A" w:rsidRPr="0038367A" w:rsidRDefault="008A4E1A" w:rsidP="0038367A">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C3786E"/>
    <w:multiLevelType w:val="hybridMultilevel"/>
    <w:tmpl w:val="DA16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50EE9"/>
    <w:multiLevelType w:val="hybridMultilevel"/>
    <w:tmpl w:val="68D8C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9517BC"/>
    <w:multiLevelType w:val="singleLevel"/>
    <w:tmpl w:val="A322F9B6"/>
    <w:lvl w:ilvl="0">
      <w:start w:val="1"/>
      <w:numFmt w:val="decimal"/>
      <w:lvlText w:val="%1."/>
      <w:legacy w:legacy="1" w:legacySpace="0" w:legacyIndent="283"/>
      <w:lvlJc w:val="left"/>
      <w:pPr>
        <w:ind w:left="283" w:hanging="283"/>
      </w:pPr>
      <w:rPr>
        <w:rFonts w:cs="Times New Roman"/>
        <w:b w:val="0"/>
      </w:rPr>
    </w:lvl>
  </w:abstractNum>
  <w:abstractNum w:abstractNumId="4" w15:restartNumberingAfterBreak="0">
    <w:nsid w:val="0A0A5F82"/>
    <w:multiLevelType w:val="singleLevel"/>
    <w:tmpl w:val="821870EC"/>
    <w:lvl w:ilvl="0">
      <w:start w:val="1"/>
      <w:numFmt w:val="lowerLetter"/>
      <w:lvlText w:val="%1."/>
      <w:legacy w:legacy="1" w:legacySpace="0" w:legacyIndent="360"/>
      <w:lvlJc w:val="left"/>
      <w:rPr>
        <w:rFonts w:ascii="Arial" w:eastAsia="Times New Roman" w:hAnsi="Arial" w:cs="Arial"/>
        <w:color w:val="auto"/>
      </w:rPr>
    </w:lvl>
  </w:abstractNum>
  <w:abstractNum w:abstractNumId="5" w15:restartNumberingAfterBreak="0">
    <w:nsid w:val="0B3A527F"/>
    <w:multiLevelType w:val="hybridMultilevel"/>
    <w:tmpl w:val="335E2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C69B7"/>
    <w:multiLevelType w:val="hybridMultilevel"/>
    <w:tmpl w:val="E2CA1226"/>
    <w:lvl w:ilvl="0" w:tplc="0809000F">
      <w:start w:val="1"/>
      <w:numFmt w:val="decimal"/>
      <w:lvlText w:val="%1."/>
      <w:lvlJc w:val="left"/>
      <w:pPr>
        <w:ind w:left="1117" w:hanging="360"/>
      </w:pPr>
    </w:lvl>
    <w:lvl w:ilvl="1" w:tplc="08090019">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7" w15:restartNumberingAfterBreak="0">
    <w:nsid w:val="0CFF4DFA"/>
    <w:multiLevelType w:val="hybridMultilevel"/>
    <w:tmpl w:val="CDBC307E"/>
    <w:lvl w:ilvl="0" w:tplc="7D6C2EF4">
      <w:start w:val="11"/>
      <w:numFmt w:val="bullet"/>
      <w:lvlText w:val="-"/>
      <w:lvlJc w:val="left"/>
      <w:pPr>
        <w:ind w:left="720" w:hanging="360"/>
      </w:pPr>
      <w:rPr>
        <w:rFonts w:ascii="Arial" w:eastAsia="Times New Roman" w:hAnsi="Arial" w:cs="Aria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E65AE1"/>
    <w:multiLevelType w:val="hybridMultilevel"/>
    <w:tmpl w:val="462094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1551C9B"/>
    <w:multiLevelType w:val="hybridMultilevel"/>
    <w:tmpl w:val="59CC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C61C15"/>
    <w:multiLevelType w:val="hybridMultilevel"/>
    <w:tmpl w:val="F4D05B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0D17B2"/>
    <w:multiLevelType w:val="hybridMultilevel"/>
    <w:tmpl w:val="5B10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D144C"/>
    <w:multiLevelType w:val="hybridMultilevel"/>
    <w:tmpl w:val="0A28EBB4"/>
    <w:lvl w:ilvl="0" w:tplc="07967576">
      <w:start w:val="1"/>
      <w:numFmt w:val="bullet"/>
      <w:lvlText w:val=""/>
      <w:lvlJc w:val="left"/>
      <w:pPr>
        <w:ind w:left="720" w:hanging="360"/>
      </w:pPr>
      <w:rPr>
        <w:rFonts w:ascii="Symbol" w:hAnsi="Symbol" w:hint="default"/>
        <w:sz w:val="22"/>
      </w:rPr>
    </w:lvl>
    <w:lvl w:ilvl="1" w:tplc="08090001">
      <w:start w:val="1"/>
      <w:numFmt w:val="bullet"/>
      <w:lvlText w:val=""/>
      <w:lvlJc w:val="left"/>
      <w:pPr>
        <w:ind w:left="1440" w:hanging="360"/>
      </w:pPr>
      <w:rPr>
        <w:rFonts w:ascii="Symbol" w:hAnsi="Symbol"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2C2630"/>
    <w:multiLevelType w:val="hybridMultilevel"/>
    <w:tmpl w:val="60FAE698"/>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14" w15:restartNumberingAfterBreak="0">
    <w:nsid w:val="17501720"/>
    <w:multiLevelType w:val="multilevel"/>
    <w:tmpl w:val="A6AC8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9F37F1"/>
    <w:multiLevelType w:val="multilevel"/>
    <w:tmpl w:val="9DE841FE"/>
    <w:lvl w:ilvl="0">
      <w:start w:val="1"/>
      <w:numFmt w:val="decimal"/>
      <w:lvlText w:val="%1"/>
      <w:legacy w:legacy="1" w:legacySpace="0" w:legacyIndent="360"/>
      <w:lvlJc w:val="left"/>
      <w:rPr>
        <w:rFonts w:ascii="Arial" w:hAnsi="Arial" w:cs="Arial"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6" w15:restartNumberingAfterBreak="0">
    <w:nsid w:val="18BA5205"/>
    <w:multiLevelType w:val="hybridMultilevel"/>
    <w:tmpl w:val="1D64F6FA"/>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C971BF"/>
    <w:multiLevelType w:val="hybridMultilevel"/>
    <w:tmpl w:val="17F4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53DB6"/>
    <w:multiLevelType w:val="singleLevel"/>
    <w:tmpl w:val="1BEC830C"/>
    <w:lvl w:ilvl="0">
      <w:start w:val="9"/>
      <w:numFmt w:val="lowerLetter"/>
      <w:lvlText w:val="%1."/>
      <w:lvlJc w:val="left"/>
      <w:pPr>
        <w:ind w:left="142" w:firstLine="0"/>
      </w:pPr>
      <w:rPr>
        <w:rFonts w:ascii="Arial" w:hAnsi="Arial" w:cs="Arial" w:hint="default"/>
      </w:rPr>
    </w:lvl>
  </w:abstractNum>
  <w:abstractNum w:abstractNumId="19" w15:restartNumberingAfterBreak="0">
    <w:nsid w:val="1BE84D97"/>
    <w:multiLevelType w:val="hybridMultilevel"/>
    <w:tmpl w:val="DE80967A"/>
    <w:lvl w:ilvl="0" w:tplc="0F98B99E">
      <w:start w:val="1"/>
      <w:numFmt w:val="bullet"/>
      <w:pStyle w:val="StyleBulletedTextBold"/>
      <w:lvlText w:val=""/>
      <w:lvlJc w:val="left"/>
      <w:pPr>
        <w:tabs>
          <w:tab w:val="num" w:pos="720"/>
        </w:tabs>
        <w:ind w:left="720" w:hanging="720"/>
      </w:pPr>
      <w:rPr>
        <w:rFonts w:ascii="Symbol" w:hAnsi="Symbol" w:hint="default"/>
        <w:b w:val="0"/>
        <w:i w:val="0"/>
        <w:sz w:val="24"/>
      </w:rPr>
    </w:lvl>
    <w:lvl w:ilvl="1" w:tplc="0F98B99E">
      <w:start w:val="1"/>
      <w:numFmt w:val="bullet"/>
      <w:lvlText w:val=""/>
      <w:lvlJc w:val="left"/>
      <w:pPr>
        <w:tabs>
          <w:tab w:val="num" w:pos="1260"/>
        </w:tabs>
        <w:ind w:left="1260" w:hanging="720"/>
      </w:pPr>
      <w:rPr>
        <w:rFonts w:ascii="Symbol" w:hAnsi="Symbol" w:hint="default"/>
        <w:b w:val="0"/>
        <w:i w:val="0"/>
        <w:sz w:val="24"/>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0" w15:restartNumberingAfterBreak="0">
    <w:nsid w:val="1CBB7A3D"/>
    <w:multiLevelType w:val="hybridMultilevel"/>
    <w:tmpl w:val="57721438"/>
    <w:lvl w:ilvl="0" w:tplc="31DE72EE">
      <w:start w:val="2"/>
      <w:numFmt w:val="bullet"/>
      <w:lvlText w:val="-"/>
      <w:lvlJc w:val="left"/>
      <w:pPr>
        <w:ind w:left="420" w:hanging="360"/>
      </w:pPr>
      <w:rPr>
        <w:rFonts w:ascii="Arial" w:eastAsia="Times New Roman" w:hAnsi="Arial" w:hint="default"/>
      </w:rPr>
    </w:lvl>
    <w:lvl w:ilvl="1" w:tplc="08090003" w:tentative="1">
      <w:start w:val="1"/>
      <w:numFmt w:val="bullet"/>
      <w:lvlText w:val="o"/>
      <w:lvlJc w:val="left"/>
      <w:pPr>
        <w:ind w:left="1140" w:hanging="360"/>
      </w:pPr>
      <w:rPr>
        <w:rFonts w:ascii="Courier New" w:hAnsi="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298B7CC7"/>
    <w:multiLevelType w:val="singleLevel"/>
    <w:tmpl w:val="DEFAB26E"/>
    <w:lvl w:ilvl="0">
      <w:start w:val="1"/>
      <w:numFmt w:val="decimal"/>
      <w:lvlText w:val="%1"/>
      <w:legacy w:legacy="1" w:legacySpace="0" w:legacyIndent="360"/>
      <w:lvlJc w:val="left"/>
      <w:rPr>
        <w:rFonts w:ascii="Arial" w:hAnsi="Arial" w:cs="Arial" w:hint="default"/>
      </w:rPr>
    </w:lvl>
  </w:abstractNum>
  <w:abstractNum w:abstractNumId="22" w15:restartNumberingAfterBreak="0">
    <w:nsid w:val="2E925E22"/>
    <w:multiLevelType w:val="hybridMultilevel"/>
    <w:tmpl w:val="F4E6DA1C"/>
    <w:lvl w:ilvl="0" w:tplc="31DE72EE">
      <w:start w:val="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F45301"/>
    <w:multiLevelType w:val="hybridMultilevel"/>
    <w:tmpl w:val="88F0F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1D3923"/>
    <w:multiLevelType w:val="singleLevel"/>
    <w:tmpl w:val="FFFFFFFF"/>
    <w:lvl w:ilvl="0">
      <w:numFmt w:val="decimal"/>
      <w:lvlText w:val="*"/>
      <w:lvlJc w:val="left"/>
      <w:rPr>
        <w:rFonts w:cs="Times New Roman"/>
      </w:rPr>
    </w:lvl>
  </w:abstractNum>
  <w:abstractNum w:abstractNumId="25" w15:restartNumberingAfterBreak="0">
    <w:nsid w:val="356B7CC9"/>
    <w:multiLevelType w:val="hybridMultilevel"/>
    <w:tmpl w:val="1DE2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B65A85"/>
    <w:multiLevelType w:val="hybridMultilevel"/>
    <w:tmpl w:val="DF428D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3CA544F8"/>
    <w:multiLevelType w:val="hybridMultilevel"/>
    <w:tmpl w:val="63FC1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EB3A68"/>
    <w:multiLevelType w:val="hybridMultilevel"/>
    <w:tmpl w:val="F264A79C"/>
    <w:lvl w:ilvl="0" w:tplc="92AA1E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AE5430"/>
    <w:multiLevelType w:val="hybridMultilevel"/>
    <w:tmpl w:val="F6C0D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6C4870"/>
    <w:multiLevelType w:val="hybridMultilevel"/>
    <w:tmpl w:val="8D0C7AB8"/>
    <w:lvl w:ilvl="0" w:tplc="95EE5418">
      <w:start w:val="4"/>
      <w:numFmt w:val="lowerLetter"/>
      <w:lvlText w:val="%1."/>
      <w:lvlJc w:val="left"/>
      <w:pPr>
        <w:ind w:left="0" w:firstLine="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FF261FA"/>
    <w:multiLevelType w:val="hybridMultilevel"/>
    <w:tmpl w:val="DE50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280692"/>
    <w:multiLevelType w:val="hybridMultilevel"/>
    <w:tmpl w:val="903CF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12C23"/>
    <w:multiLevelType w:val="hybridMultilevel"/>
    <w:tmpl w:val="73A8641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5B7221"/>
    <w:multiLevelType w:val="hybridMultilevel"/>
    <w:tmpl w:val="50E27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161707"/>
    <w:multiLevelType w:val="hybridMultilevel"/>
    <w:tmpl w:val="2342F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670907"/>
    <w:multiLevelType w:val="singleLevel"/>
    <w:tmpl w:val="E946A076"/>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D9F5C83"/>
    <w:multiLevelType w:val="hybridMultilevel"/>
    <w:tmpl w:val="8BDA9F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E5A7C1D"/>
    <w:multiLevelType w:val="hybridMultilevel"/>
    <w:tmpl w:val="2020C844"/>
    <w:lvl w:ilvl="0" w:tplc="3AFC3C00">
      <w:start w:val="1"/>
      <w:numFmt w:val="decimal"/>
      <w:lvlText w:val="%1)"/>
      <w:lvlJc w:val="left"/>
      <w:pPr>
        <w:ind w:left="757" w:hanging="360"/>
      </w:pPr>
      <w:rPr>
        <w:rFonts w:cs="Times New Roman" w:hint="default"/>
      </w:rPr>
    </w:lvl>
    <w:lvl w:ilvl="1" w:tplc="08090019" w:tentative="1">
      <w:start w:val="1"/>
      <w:numFmt w:val="lowerLetter"/>
      <w:lvlText w:val="%2."/>
      <w:lvlJc w:val="left"/>
      <w:pPr>
        <w:ind w:left="1477" w:hanging="360"/>
      </w:pPr>
      <w:rPr>
        <w:rFonts w:cs="Times New Roman"/>
      </w:rPr>
    </w:lvl>
    <w:lvl w:ilvl="2" w:tplc="0809001B" w:tentative="1">
      <w:start w:val="1"/>
      <w:numFmt w:val="lowerRoman"/>
      <w:lvlText w:val="%3."/>
      <w:lvlJc w:val="right"/>
      <w:pPr>
        <w:ind w:left="2197" w:hanging="180"/>
      </w:pPr>
      <w:rPr>
        <w:rFonts w:cs="Times New Roman"/>
      </w:rPr>
    </w:lvl>
    <w:lvl w:ilvl="3" w:tplc="0809000F" w:tentative="1">
      <w:start w:val="1"/>
      <w:numFmt w:val="decimal"/>
      <w:lvlText w:val="%4."/>
      <w:lvlJc w:val="left"/>
      <w:pPr>
        <w:ind w:left="2917" w:hanging="360"/>
      </w:pPr>
      <w:rPr>
        <w:rFonts w:cs="Times New Roman"/>
      </w:rPr>
    </w:lvl>
    <w:lvl w:ilvl="4" w:tplc="08090019" w:tentative="1">
      <w:start w:val="1"/>
      <w:numFmt w:val="lowerLetter"/>
      <w:lvlText w:val="%5."/>
      <w:lvlJc w:val="left"/>
      <w:pPr>
        <w:ind w:left="3637" w:hanging="360"/>
      </w:pPr>
      <w:rPr>
        <w:rFonts w:cs="Times New Roman"/>
      </w:rPr>
    </w:lvl>
    <w:lvl w:ilvl="5" w:tplc="0809001B" w:tentative="1">
      <w:start w:val="1"/>
      <w:numFmt w:val="lowerRoman"/>
      <w:lvlText w:val="%6."/>
      <w:lvlJc w:val="right"/>
      <w:pPr>
        <w:ind w:left="4357" w:hanging="180"/>
      </w:pPr>
      <w:rPr>
        <w:rFonts w:cs="Times New Roman"/>
      </w:rPr>
    </w:lvl>
    <w:lvl w:ilvl="6" w:tplc="0809000F" w:tentative="1">
      <w:start w:val="1"/>
      <w:numFmt w:val="decimal"/>
      <w:lvlText w:val="%7."/>
      <w:lvlJc w:val="left"/>
      <w:pPr>
        <w:ind w:left="5077" w:hanging="360"/>
      </w:pPr>
      <w:rPr>
        <w:rFonts w:cs="Times New Roman"/>
      </w:rPr>
    </w:lvl>
    <w:lvl w:ilvl="7" w:tplc="08090019" w:tentative="1">
      <w:start w:val="1"/>
      <w:numFmt w:val="lowerLetter"/>
      <w:lvlText w:val="%8."/>
      <w:lvlJc w:val="left"/>
      <w:pPr>
        <w:ind w:left="5797" w:hanging="360"/>
      </w:pPr>
      <w:rPr>
        <w:rFonts w:cs="Times New Roman"/>
      </w:rPr>
    </w:lvl>
    <w:lvl w:ilvl="8" w:tplc="0809001B" w:tentative="1">
      <w:start w:val="1"/>
      <w:numFmt w:val="lowerRoman"/>
      <w:lvlText w:val="%9."/>
      <w:lvlJc w:val="right"/>
      <w:pPr>
        <w:ind w:left="6517" w:hanging="180"/>
      </w:pPr>
      <w:rPr>
        <w:rFonts w:cs="Times New Roman"/>
      </w:rPr>
    </w:lvl>
  </w:abstractNum>
  <w:abstractNum w:abstractNumId="39" w15:restartNumberingAfterBreak="0">
    <w:nsid w:val="5EE011EB"/>
    <w:multiLevelType w:val="hybridMultilevel"/>
    <w:tmpl w:val="6DF271C8"/>
    <w:lvl w:ilvl="0" w:tplc="81B0E38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5B3A44"/>
    <w:multiLevelType w:val="hybridMultilevel"/>
    <w:tmpl w:val="3278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FB5619"/>
    <w:multiLevelType w:val="singleLevel"/>
    <w:tmpl w:val="1A8E379C"/>
    <w:lvl w:ilvl="0">
      <w:start w:val="11"/>
      <w:numFmt w:val="lowerLetter"/>
      <w:lvlText w:val="%1."/>
      <w:lvlJc w:val="left"/>
      <w:pPr>
        <w:ind w:left="851" w:firstLine="0"/>
      </w:pPr>
      <w:rPr>
        <w:rFonts w:ascii="Arial" w:hAnsi="Arial" w:cs="Arial" w:hint="default"/>
      </w:rPr>
    </w:lvl>
  </w:abstractNum>
  <w:abstractNum w:abstractNumId="42" w15:restartNumberingAfterBreak="0">
    <w:nsid w:val="66C26446"/>
    <w:multiLevelType w:val="singleLevel"/>
    <w:tmpl w:val="80FCDD88"/>
    <w:lvl w:ilvl="0">
      <w:start w:val="1"/>
      <w:numFmt w:val="lowerLetter"/>
      <w:lvlText w:val="%1."/>
      <w:legacy w:legacy="1" w:legacySpace="0" w:legacyIndent="360"/>
      <w:lvlJc w:val="left"/>
      <w:rPr>
        <w:rFonts w:ascii="Arial" w:hAnsi="Arial" w:cs="Arial" w:hint="default"/>
      </w:rPr>
    </w:lvl>
  </w:abstractNum>
  <w:abstractNum w:abstractNumId="43" w15:restartNumberingAfterBreak="0">
    <w:nsid w:val="6910466A"/>
    <w:multiLevelType w:val="hybridMultilevel"/>
    <w:tmpl w:val="2A4024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2B73C0"/>
    <w:multiLevelType w:val="singleLevel"/>
    <w:tmpl w:val="FFFFFFFF"/>
    <w:lvl w:ilvl="0">
      <w:numFmt w:val="decimal"/>
      <w:lvlText w:val="*"/>
      <w:lvlJc w:val="left"/>
      <w:rPr>
        <w:rFonts w:cs="Times New Roman"/>
      </w:rPr>
    </w:lvl>
  </w:abstractNum>
  <w:abstractNum w:abstractNumId="45" w15:restartNumberingAfterBreak="0">
    <w:nsid w:val="69595935"/>
    <w:multiLevelType w:val="hybridMultilevel"/>
    <w:tmpl w:val="4300D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E335AB4"/>
    <w:multiLevelType w:val="hybridMultilevel"/>
    <w:tmpl w:val="D21CFAD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7" w15:restartNumberingAfterBreak="0">
    <w:nsid w:val="6FC23411"/>
    <w:multiLevelType w:val="hybridMultilevel"/>
    <w:tmpl w:val="612E8B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0036AF0"/>
    <w:multiLevelType w:val="multilevel"/>
    <w:tmpl w:val="81947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12034D0"/>
    <w:multiLevelType w:val="hybridMultilevel"/>
    <w:tmpl w:val="9572A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091B53"/>
    <w:multiLevelType w:val="hybridMultilevel"/>
    <w:tmpl w:val="C2A026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5A280B"/>
    <w:multiLevelType w:val="hybridMultilevel"/>
    <w:tmpl w:val="1B46D52A"/>
    <w:lvl w:ilvl="0" w:tplc="A7064544">
      <w:start w:val="1"/>
      <w:numFmt w:val="bullet"/>
      <w:lvlText w:val=""/>
      <w:lvlJc w:val="left"/>
      <w:pPr>
        <w:tabs>
          <w:tab w:val="num" w:pos="3043"/>
        </w:tabs>
        <w:ind w:left="1544" w:hanging="284"/>
      </w:pPr>
      <w:rPr>
        <w:rFonts w:ascii="Symbol" w:hAnsi="Symbol" w:hint="default"/>
        <w:i w:val="0"/>
        <w:color w:val="auto"/>
        <w:sz w:val="20"/>
      </w:rPr>
    </w:lvl>
    <w:lvl w:ilvl="1" w:tplc="08090001">
      <w:start w:val="1"/>
      <w:numFmt w:val="bullet"/>
      <w:lvlText w:val=""/>
      <w:lvlJc w:val="left"/>
      <w:pPr>
        <w:tabs>
          <w:tab w:val="num" w:pos="1440"/>
        </w:tabs>
        <w:ind w:left="1440" w:hanging="360"/>
      </w:pPr>
      <w:rPr>
        <w:rFonts w:ascii="Symbol" w:hAnsi="Symbol" w:hint="default"/>
        <w:i w:val="0"/>
        <w:color w:val="auto"/>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AA2FCA"/>
    <w:multiLevelType w:val="hybridMultilevel"/>
    <w:tmpl w:val="4F480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5CB3C7D"/>
    <w:multiLevelType w:val="hybridMultilevel"/>
    <w:tmpl w:val="4EE2BB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4" w15:restartNumberingAfterBreak="0">
    <w:nsid w:val="789B28D4"/>
    <w:multiLevelType w:val="hybridMultilevel"/>
    <w:tmpl w:val="0A9C41F4"/>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hint="default"/>
      </w:rPr>
    </w:lvl>
    <w:lvl w:ilvl="8" w:tplc="08090005" w:tentative="1">
      <w:start w:val="1"/>
      <w:numFmt w:val="bullet"/>
      <w:lvlText w:val=""/>
      <w:lvlJc w:val="left"/>
      <w:pPr>
        <w:ind w:left="6877"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3"/>
  </w:num>
  <w:num w:numId="3">
    <w:abstractNumId w:val="36"/>
  </w:num>
  <w:num w:numId="4">
    <w:abstractNumId w:val="43"/>
  </w:num>
  <w:num w:numId="5">
    <w:abstractNumId w:val="21"/>
    <w:lvlOverride w:ilvl="0">
      <w:lvl w:ilvl="0">
        <w:start w:val="2"/>
        <w:numFmt w:val="decimal"/>
        <w:lvlText w:val="%1"/>
        <w:legacy w:legacy="1" w:legacySpace="0" w:legacyIndent="360"/>
        <w:lvlJc w:val="left"/>
        <w:rPr>
          <w:rFonts w:ascii="Arial" w:hAnsi="Arial" w:cs="Arial" w:hint="default"/>
        </w:rPr>
      </w:lvl>
    </w:lvlOverride>
  </w:num>
  <w:num w:numId="6">
    <w:abstractNumId w:val="21"/>
    <w:lvlOverride w:ilvl="0">
      <w:lvl w:ilvl="0">
        <w:start w:val="3"/>
        <w:numFmt w:val="decimal"/>
        <w:lvlText w:val="%1"/>
        <w:legacy w:legacy="1" w:legacySpace="0" w:legacyIndent="360"/>
        <w:lvlJc w:val="left"/>
        <w:rPr>
          <w:rFonts w:ascii="Arial" w:hAnsi="Arial" w:cs="Arial" w:hint="default"/>
        </w:rPr>
      </w:lvl>
    </w:lvlOverride>
  </w:num>
  <w:num w:numId="7">
    <w:abstractNumId w:val="21"/>
    <w:lvlOverride w:ilvl="0">
      <w:lvl w:ilvl="0">
        <w:start w:val="4"/>
        <w:numFmt w:val="decimal"/>
        <w:lvlText w:val="%1"/>
        <w:legacy w:legacy="1" w:legacySpace="0" w:legacyIndent="360"/>
        <w:lvlJc w:val="left"/>
        <w:rPr>
          <w:rFonts w:ascii="Arial" w:hAnsi="Arial" w:cs="Arial" w:hint="default"/>
        </w:rPr>
      </w:lvl>
    </w:lvlOverride>
  </w:num>
  <w:num w:numId="8">
    <w:abstractNumId w:val="21"/>
    <w:lvlOverride w:ilvl="0">
      <w:lvl w:ilvl="0">
        <w:start w:val="5"/>
        <w:numFmt w:val="decimal"/>
        <w:lvlText w:val="%1"/>
        <w:legacy w:legacy="1" w:legacySpace="0" w:legacyIndent="360"/>
        <w:lvlJc w:val="left"/>
        <w:rPr>
          <w:rFonts w:ascii="Arial" w:hAnsi="Arial" w:cs="Arial" w:hint="default"/>
        </w:rPr>
      </w:lvl>
    </w:lvlOverride>
  </w:num>
  <w:num w:numId="9">
    <w:abstractNumId w:val="15"/>
    <w:lvlOverride w:ilvl="0">
      <w:lvl w:ilvl="0">
        <w:start w:val="2"/>
        <w:numFmt w:val="decimal"/>
        <w:lvlText w:val="%1"/>
        <w:legacy w:legacy="1" w:legacySpace="0" w:legacyIndent="360"/>
        <w:lvlJc w:val="left"/>
        <w:rPr>
          <w:rFonts w:ascii="Arial" w:hAnsi="Arial" w:cs="Arial" w:hint="default"/>
        </w:rPr>
      </w:lvl>
    </w:lvlOverride>
  </w:num>
  <w:num w:numId="10">
    <w:abstractNumId w:val="15"/>
    <w:lvlOverride w:ilvl="0">
      <w:lvl w:ilvl="0">
        <w:start w:val="3"/>
        <w:numFmt w:val="decimal"/>
        <w:lvlText w:val="%1"/>
        <w:legacy w:legacy="1" w:legacySpace="0" w:legacyIndent="360"/>
        <w:lvlJc w:val="left"/>
        <w:rPr>
          <w:rFonts w:ascii="Arial" w:hAnsi="Arial" w:cs="Arial" w:hint="default"/>
        </w:rPr>
      </w:lvl>
    </w:lvlOverride>
  </w:num>
  <w:num w:numId="11">
    <w:abstractNumId w:val="42"/>
  </w:num>
  <w:num w:numId="12">
    <w:abstractNumId w:val="42"/>
    <w:lvlOverride w:ilvl="0">
      <w:lvl w:ilvl="0">
        <w:start w:val="2"/>
        <w:numFmt w:val="lowerLetter"/>
        <w:lvlText w:val="%1."/>
        <w:legacy w:legacy="1" w:legacySpace="0" w:legacyIndent="360"/>
        <w:lvlJc w:val="left"/>
        <w:rPr>
          <w:rFonts w:ascii="Arial" w:hAnsi="Arial" w:cs="Arial" w:hint="default"/>
        </w:rPr>
      </w:lvl>
    </w:lvlOverride>
  </w:num>
  <w:num w:numId="13">
    <w:abstractNumId w:val="42"/>
    <w:lvlOverride w:ilvl="0">
      <w:lvl w:ilvl="0">
        <w:start w:val="3"/>
        <w:numFmt w:val="lowerLetter"/>
        <w:lvlText w:val="%1."/>
        <w:legacy w:legacy="1" w:legacySpace="0" w:legacyIndent="360"/>
        <w:lvlJc w:val="left"/>
        <w:rPr>
          <w:rFonts w:ascii="Arial" w:hAnsi="Arial" w:cs="Arial" w:hint="default"/>
        </w:rPr>
      </w:lvl>
    </w:lvlOverride>
  </w:num>
  <w:num w:numId="14">
    <w:abstractNumId w:val="42"/>
    <w:lvlOverride w:ilvl="0">
      <w:lvl w:ilvl="0">
        <w:start w:val="4"/>
        <w:numFmt w:val="lowerLetter"/>
        <w:lvlText w:val="%1."/>
        <w:legacy w:legacy="1" w:legacySpace="0" w:legacyIndent="360"/>
        <w:lvlJc w:val="left"/>
        <w:rPr>
          <w:rFonts w:ascii="Arial" w:hAnsi="Arial" w:cs="Arial" w:hint="default"/>
        </w:rPr>
      </w:lvl>
    </w:lvlOverride>
  </w:num>
  <w:num w:numId="15">
    <w:abstractNumId w:val="4"/>
  </w:num>
  <w:num w:numId="16">
    <w:abstractNumId w:val="41"/>
  </w:num>
  <w:num w:numId="17">
    <w:abstractNumId w:val="49"/>
  </w:num>
  <w:num w:numId="18">
    <w:abstractNumId w:val="51"/>
  </w:num>
  <w:num w:numId="19">
    <w:abstractNumId w:val="50"/>
  </w:num>
  <w:num w:numId="20">
    <w:abstractNumId w:val="10"/>
  </w:num>
  <w:num w:numId="21">
    <w:abstractNumId w:val="27"/>
  </w:num>
  <w:num w:numId="22">
    <w:abstractNumId w:val="47"/>
  </w:num>
  <w:num w:numId="23">
    <w:abstractNumId w:val="29"/>
  </w:num>
  <w:num w:numId="24">
    <w:abstractNumId w:val="19"/>
  </w:num>
  <w:num w:numId="25">
    <w:abstractNumId w:val="34"/>
  </w:num>
  <w:num w:numId="26">
    <w:abstractNumId w:val="39"/>
  </w:num>
  <w:num w:numId="27">
    <w:abstractNumId w:val="1"/>
  </w:num>
  <w:num w:numId="28">
    <w:abstractNumId w:val="37"/>
  </w:num>
  <w:num w:numId="29">
    <w:abstractNumId w:val="45"/>
  </w:num>
  <w:num w:numId="30">
    <w:abstractNumId w:val="32"/>
  </w:num>
  <w:num w:numId="31">
    <w:abstractNumId w:val="46"/>
  </w:num>
  <w:num w:numId="32">
    <w:abstractNumId w:val="20"/>
  </w:num>
  <w:num w:numId="33">
    <w:abstractNumId w:val="16"/>
  </w:num>
  <w:num w:numId="34">
    <w:abstractNumId w:val="9"/>
  </w:num>
  <w:num w:numId="35">
    <w:abstractNumId w:val="54"/>
  </w:num>
  <w:num w:numId="36">
    <w:abstractNumId w:val="38"/>
  </w:num>
  <w:num w:numId="37">
    <w:abstractNumId w:val="24"/>
  </w:num>
  <w:num w:numId="38">
    <w:abstractNumId w:val="25"/>
  </w:num>
  <w:num w:numId="39">
    <w:abstractNumId w:val="11"/>
  </w:num>
  <w:num w:numId="40">
    <w:abstractNumId w:val="12"/>
  </w:num>
  <w:num w:numId="41">
    <w:abstractNumId w:val="44"/>
  </w:num>
  <w:num w:numId="42">
    <w:abstractNumId w:val="22"/>
  </w:num>
  <w:num w:numId="43">
    <w:abstractNumId w:val="2"/>
  </w:num>
  <w:num w:numId="44">
    <w:abstractNumId w:val="40"/>
  </w:num>
  <w:num w:numId="45">
    <w:abstractNumId w:val="31"/>
  </w:num>
  <w:num w:numId="46">
    <w:abstractNumId w:val="7"/>
  </w:num>
  <w:num w:numId="47">
    <w:abstractNumId w:val="28"/>
  </w:num>
  <w:num w:numId="48">
    <w:abstractNumId w:val="8"/>
  </w:num>
  <w:num w:numId="49">
    <w:abstractNumId w:val="23"/>
  </w:num>
  <w:num w:numId="50">
    <w:abstractNumId w:val="17"/>
  </w:num>
  <w:num w:numId="51">
    <w:abstractNumId w:val="33"/>
  </w:num>
  <w:num w:numId="52">
    <w:abstractNumId w:val="18"/>
  </w:num>
  <w:num w:numId="53">
    <w:abstractNumId w:val="30"/>
  </w:num>
  <w:num w:numId="54">
    <w:abstractNumId w:val="53"/>
  </w:num>
  <w:num w:numId="55">
    <w:abstractNumId w:val="52"/>
  </w:num>
  <w:num w:numId="56">
    <w:abstractNumId w:val="6"/>
  </w:num>
  <w:num w:numId="57">
    <w:abstractNumId w:val="13"/>
  </w:num>
  <w:num w:numId="58">
    <w:abstractNumId w:val="26"/>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num>
  <w:num w:numId="61">
    <w:abstractNumId w:val="5"/>
  </w:num>
  <w:num w:numId="62">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FAB"/>
    <w:rsid w:val="0000280A"/>
    <w:rsid w:val="00004139"/>
    <w:rsid w:val="00007CEF"/>
    <w:rsid w:val="00010373"/>
    <w:rsid w:val="00010608"/>
    <w:rsid w:val="00010FEB"/>
    <w:rsid w:val="00011A20"/>
    <w:rsid w:val="0001289C"/>
    <w:rsid w:val="00014827"/>
    <w:rsid w:val="00014B04"/>
    <w:rsid w:val="00014D35"/>
    <w:rsid w:val="00015224"/>
    <w:rsid w:val="00015AF0"/>
    <w:rsid w:val="00017987"/>
    <w:rsid w:val="0002191E"/>
    <w:rsid w:val="0002335B"/>
    <w:rsid w:val="00024F69"/>
    <w:rsid w:val="000263B7"/>
    <w:rsid w:val="0002753A"/>
    <w:rsid w:val="00027C26"/>
    <w:rsid w:val="0003142C"/>
    <w:rsid w:val="00033DC9"/>
    <w:rsid w:val="000340ED"/>
    <w:rsid w:val="000411CC"/>
    <w:rsid w:val="00041F89"/>
    <w:rsid w:val="00041FB7"/>
    <w:rsid w:val="00046788"/>
    <w:rsid w:val="00052901"/>
    <w:rsid w:val="00057CBA"/>
    <w:rsid w:val="00061CE8"/>
    <w:rsid w:val="00062646"/>
    <w:rsid w:val="000629F9"/>
    <w:rsid w:val="00066FCA"/>
    <w:rsid w:val="000764BE"/>
    <w:rsid w:val="00077043"/>
    <w:rsid w:val="000856C2"/>
    <w:rsid w:val="00086F03"/>
    <w:rsid w:val="00090C83"/>
    <w:rsid w:val="000926A0"/>
    <w:rsid w:val="000948EA"/>
    <w:rsid w:val="00094EA4"/>
    <w:rsid w:val="000978F3"/>
    <w:rsid w:val="000A1ED2"/>
    <w:rsid w:val="000B4E41"/>
    <w:rsid w:val="000B55C0"/>
    <w:rsid w:val="000B6CD3"/>
    <w:rsid w:val="000C1513"/>
    <w:rsid w:val="000C4842"/>
    <w:rsid w:val="000D32FD"/>
    <w:rsid w:val="000D46E5"/>
    <w:rsid w:val="000D72D6"/>
    <w:rsid w:val="000D77B7"/>
    <w:rsid w:val="000E2C88"/>
    <w:rsid w:val="000E3BCB"/>
    <w:rsid w:val="000E4C04"/>
    <w:rsid w:val="000E5A3D"/>
    <w:rsid w:val="000E76A8"/>
    <w:rsid w:val="000E7EA6"/>
    <w:rsid w:val="000F053D"/>
    <w:rsid w:val="000F48F5"/>
    <w:rsid w:val="000F4D81"/>
    <w:rsid w:val="000F6105"/>
    <w:rsid w:val="000F7016"/>
    <w:rsid w:val="00105E35"/>
    <w:rsid w:val="001060AA"/>
    <w:rsid w:val="0010740B"/>
    <w:rsid w:val="00110A21"/>
    <w:rsid w:val="00111D5D"/>
    <w:rsid w:val="0011471B"/>
    <w:rsid w:val="00114AC1"/>
    <w:rsid w:val="00114D3D"/>
    <w:rsid w:val="00114FB2"/>
    <w:rsid w:val="00115A1B"/>
    <w:rsid w:val="00124BB1"/>
    <w:rsid w:val="00127EEC"/>
    <w:rsid w:val="00130353"/>
    <w:rsid w:val="00131EE2"/>
    <w:rsid w:val="00132E11"/>
    <w:rsid w:val="00133CED"/>
    <w:rsid w:val="0013747C"/>
    <w:rsid w:val="0014616B"/>
    <w:rsid w:val="0014797D"/>
    <w:rsid w:val="00153532"/>
    <w:rsid w:val="00154EC4"/>
    <w:rsid w:val="0015511B"/>
    <w:rsid w:val="001551D5"/>
    <w:rsid w:val="0015686C"/>
    <w:rsid w:val="00163361"/>
    <w:rsid w:val="0016636C"/>
    <w:rsid w:val="0016760C"/>
    <w:rsid w:val="00172D39"/>
    <w:rsid w:val="00174683"/>
    <w:rsid w:val="00176E33"/>
    <w:rsid w:val="00180899"/>
    <w:rsid w:val="00185648"/>
    <w:rsid w:val="001865AD"/>
    <w:rsid w:val="00187D4A"/>
    <w:rsid w:val="001908BF"/>
    <w:rsid w:val="0019169B"/>
    <w:rsid w:val="00192BA6"/>
    <w:rsid w:val="0019614A"/>
    <w:rsid w:val="001A001B"/>
    <w:rsid w:val="001A263F"/>
    <w:rsid w:val="001A5266"/>
    <w:rsid w:val="001A7E31"/>
    <w:rsid w:val="001B07F7"/>
    <w:rsid w:val="001B2596"/>
    <w:rsid w:val="001B4C43"/>
    <w:rsid w:val="001B5D42"/>
    <w:rsid w:val="001B5D4B"/>
    <w:rsid w:val="001B763D"/>
    <w:rsid w:val="001B7D72"/>
    <w:rsid w:val="001C2709"/>
    <w:rsid w:val="001C279C"/>
    <w:rsid w:val="001C2978"/>
    <w:rsid w:val="001C2C39"/>
    <w:rsid w:val="001C7245"/>
    <w:rsid w:val="001C7E44"/>
    <w:rsid w:val="001D0D55"/>
    <w:rsid w:val="001D157A"/>
    <w:rsid w:val="001D1FE0"/>
    <w:rsid w:val="001D2695"/>
    <w:rsid w:val="001D3B2E"/>
    <w:rsid w:val="001D5A95"/>
    <w:rsid w:val="001D5DD6"/>
    <w:rsid w:val="001D7EBE"/>
    <w:rsid w:val="001E14E6"/>
    <w:rsid w:val="001E558B"/>
    <w:rsid w:val="001E7315"/>
    <w:rsid w:val="001E75AA"/>
    <w:rsid w:val="001F0AB0"/>
    <w:rsid w:val="001F1FBA"/>
    <w:rsid w:val="001F27F8"/>
    <w:rsid w:val="001F28E4"/>
    <w:rsid w:val="001F2CDA"/>
    <w:rsid w:val="001F3354"/>
    <w:rsid w:val="001F42C7"/>
    <w:rsid w:val="001F6DE0"/>
    <w:rsid w:val="002026A1"/>
    <w:rsid w:val="00203DD9"/>
    <w:rsid w:val="002046A5"/>
    <w:rsid w:val="0020593D"/>
    <w:rsid w:val="00207554"/>
    <w:rsid w:val="00207A90"/>
    <w:rsid w:val="00216534"/>
    <w:rsid w:val="00220D98"/>
    <w:rsid w:val="0022116B"/>
    <w:rsid w:val="002234A4"/>
    <w:rsid w:val="0022410D"/>
    <w:rsid w:val="00226169"/>
    <w:rsid w:val="00226692"/>
    <w:rsid w:val="002308A2"/>
    <w:rsid w:val="00231BBC"/>
    <w:rsid w:val="00235AD6"/>
    <w:rsid w:val="00237DA6"/>
    <w:rsid w:val="00241055"/>
    <w:rsid w:val="00241B6B"/>
    <w:rsid w:val="0024479A"/>
    <w:rsid w:val="0025148A"/>
    <w:rsid w:val="002570EC"/>
    <w:rsid w:val="0026025D"/>
    <w:rsid w:val="0026299A"/>
    <w:rsid w:val="002664F6"/>
    <w:rsid w:val="00267669"/>
    <w:rsid w:val="00270402"/>
    <w:rsid w:val="00273AD9"/>
    <w:rsid w:val="00280D94"/>
    <w:rsid w:val="002826DC"/>
    <w:rsid w:val="00282E6D"/>
    <w:rsid w:val="00283269"/>
    <w:rsid w:val="00286D15"/>
    <w:rsid w:val="00295B66"/>
    <w:rsid w:val="0029768A"/>
    <w:rsid w:val="00297FA2"/>
    <w:rsid w:val="002A04C7"/>
    <w:rsid w:val="002A6BAF"/>
    <w:rsid w:val="002B0C1E"/>
    <w:rsid w:val="002B4C87"/>
    <w:rsid w:val="002B5385"/>
    <w:rsid w:val="002B6CC4"/>
    <w:rsid w:val="002C53FA"/>
    <w:rsid w:val="002C7F8E"/>
    <w:rsid w:val="002D05AF"/>
    <w:rsid w:val="002D3152"/>
    <w:rsid w:val="002D3A3C"/>
    <w:rsid w:val="002D4326"/>
    <w:rsid w:val="002D4EFE"/>
    <w:rsid w:val="002D7C0A"/>
    <w:rsid w:val="002D7EDE"/>
    <w:rsid w:val="002E010D"/>
    <w:rsid w:val="002E3E3E"/>
    <w:rsid w:val="002E48F6"/>
    <w:rsid w:val="002E5BD0"/>
    <w:rsid w:val="002E7002"/>
    <w:rsid w:val="002F1D4A"/>
    <w:rsid w:val="002F5E69"/>
    <w:rsid w:val="00302FF6"/>
    <w:rsid w:val="00303051"/>
    <w:rsid w:val="00303443"/>
    <w:rsid w:val="00311F04"/>
    <w:rsid w:val="00314239"/>
    <w:rsid w:val="00314D9B"/>
    <w:rsid w:val="0032063C"/>
    <w:rsid w:val="003206C1"/>
    <w:rsid w:val="00323893"/>
    <w:rsid w:val="00325C27"/>
    <w:rsid w:val="00326A33"/>
    <w:rsid w:val="003301FC"/>
    <w:rsid w:val="00330554"/>
    <w:rsid w:val="00332189"/>
    <w:rsid w:val="003354AF"/>
    <w:rsid w:val="00335A1B"/>
    <w:rsid w:val="00336DCB"/>
    <w:rsid w:val="00337E63"/>
    <w:rsid w:val="003410A6"/>
    <w:rsid w:val="003468EB"/>
    <w:rsid w:val="0034712B"/>
    <w:rsid w:val="003500D9"/>
    <w:rsid w:val="00354033"/>
    <w:rsid w:val="0036286E"/>
    <w:rsid w:val="00364EFA"/>
    <w:rsid w:val="00366B70"/>
    <w:rsid w:val="00366CBA"/>
    <w:rsid w:val="003712FB"/>
    <w:rsid w:val="003728D8"/>
    <w:rsid w:val="00377B8A"/>
    <w:rsid w:val="00377DBF"/>
    <w:rsid w:val="00377F20"/>
    <w:rsid w:val="0038007E"/>
    <w:rsid w:val="00380DA0"/>
    <w:rsid w:val="0038367A"/>
    <w:rsid w:val="0038600C"/>
    <w:rsid w:val="00390799"/>
    <w:rsid w:val="00390BDF"/>
    <w:rsid w:val="00391A9A"/>
    <w:rsid w:val="00391E00"/>
    <w:rsid w:val="00393433"/>
    <w:rsid w:val="00394D0B"/>
    <w:rsid w:val="003959EB"/>
    <w:rsid w:val="003A58AD"/>
    <w:rsid w:val="003B2CBC"/>
    <w:rsid w:val="003B304D"/>
    <w:rsid w:val="003B7199"/>
    <w:rsid w:val="003B7827"/>
    <w:rsid w:val="003C0BDD"/>
    <w:rsid w:val="003C3119"/>
    <w:rsid w:val="003C40CE"/>
    <w:rsid w:val="003C480E"/>
    <w:rsid w:val="003C4B46"/>
    <w:rsid w:val="003C6197"/>
    <w:rsid w:val="003C6D86"/>
    <w:rsid w:val="003C6FF6"/>
    <w:rsid w:val="003D0874"/>
    <w:rsid w:val="003D2ACE"/>
    <w:rsid w:val="003D5C1D"/>
    <w:rsid w:val="003D7F1F"/>
    <w:rsid w:val="003E1AF3"/>
    <w:rsid w:val="003E29BB"/>
    <w:rsid w:val="003E2D7E"/>
    <w:rsid w:val="003E30DF"/>
    <w:rsid w:val="003E4C15"/>
    <w:rsid w:val="003E4C73"/>
    <w:rsid w:val="003E7243"/>
    <w:rsid w:val="003E76C2"/>
    <w:rsid w:val="003F00CC"/>
    <w:rsid w:val="003F0DAE"/>
    <w:rsid w:val="003F4A53"/>
    <w:rsid w:val="003F4D66"/>
    <w:rsid w:val="003F6190"/>
    <w:rsid w:val="003F7224"/>
    <w:rsid w:val="00400B27"/>
    <w:rsid w:val="0040123B"/>
    <w:rsid w:val="0040267A"/>
    <w:rsid w:val="00402B2F"/>
    <w:rsid w:val="00404773"/>
    <w:rsid w:val="00404900"/>
    <w:rsid w:val="004079F6"/>
    <w:rsid w:val="0041210F"/>
    <w:rsid w:val="00412A5D"/>
    <w:rsid w:val="00412A78"/>
    <w:rsid w:val="00413A89"/>
    <w:rsid w:val="0042036D"/>
    <w:rsid w:val="00420BBD"/>
    <w:rsid w:val="00425B1B"/>
    <w:rsid w:val="00430BBB"/>
    <w:rsid w:val="004316DE"/>
    <w:rsid w:val="00432A20"/>
    <w:rsid w:val="00433E84"/>
    <w:rsid w:val="00434045"/>
    <w:rsid w:val="004347A4"/>
    <w:rsid w:val="00445714"/>
    <w:rsid w:val="0045098B"/>
    <w:rsid w:val="00452117"/>
    <w:rsid w:val="00457D37"/>
    <w:rsid w:val="00460151"/>
    <w:rsid w:val="00461053"/>
    <w:rsid w:val="00461570"/>
    <w:rsid w:val="00461FD5"/>
    <w:rsid w:val="00462EF8"/>
    <w:rsid w:val="004657DD"/>
    <w:rsid w:val="004659F9"/>
    <w:rsid w:val="00466BE3"/>
    <w:rsid w:val="00474093"/>
    <w:rsid w:val="00474A7C"/>
    <w:rsid w:val="004802C9"/>
    <w:rsid w:val="00480464"/>
    <w:rsid w:val="00480B15"/>
    <w:rsid w:val="00481580"/>
    <w:rsid w:val="00483E9B"/>
    <w:rsid w:val="004840ED"/>
    <w:rsid w:val="0048449D"/>
    <w:rsid w:val="00487C3D"/>
    <w:rsid w:val="00491F98"/>
    <w:rsid w:val="00492166"/>
    <w:rsid w:val="0049287B"/>
    <w:rsid w:val="00493334"/>
    <w:rsid w:val="00495492"/>
    <w:rsid w:val="004966C3"/>
    <w:rsid w:val="00497D6B"/>
    <w:rsid w:val="004A13E2"/>
    <w:rsid w:val="004A7281"/>
    <w:rsid w:val="004A7DFC"/>
    <w:rsid w:val="004B1CBA"/>
    <w:rsid w:val="004B32AA"/>
    <w:rsid w:val="004B3B36"/>
    <w:rsid w:val="004C1BE9"/>
    <w:rsid w:val="004C6E2F"/>
    <w:rsid w:val="004D0C9D"/>
    <w:rsid w:val="004D2736"/>
    <w:rsid w:val="004D34EE"/>
    <w:rsid w:val="004F01B8"/>
    <w:rsid w:val="004F1384"/>
    <w:rsid w:val="004F21D4"/>
    <w:rsid w:val="004F369C"/>
    <w:rsid w:val="004F64F0"/>
    <w:rsid w:val="00500EA6"/>
    <w:rsid w:val="00501905"/>
    <w:rsid w:val="00501EB2"/>
    <w:rsid w:val="00506398"/>
    <w:rsid w:val="005102ED"/>
    <w:rsid w:val="005125B4"/>
    <w:rsid w:val="00514AE0"/>
    <w:rsid w:val="00515353"/>
    <w:rsid w:val="00515665"/>
    <w:rsid w:val="00516F60"/>
    <w:rsid w:val="005176E5"/>
    <w:rsid w:val="00517B1C"/>
    <w:rsid w:val="0052164E"/>
    <w:rsid w:val="005217C0"/>
    <w:rsid w:val="0052182E"/>
    <w:rsid w:val="005236B7"/>
    <w:rsid w:val="00523D08"/>
    <w:rsid w:val="00526CFE"/>
    <w:rsid w:val="00530519"/>
    <w:rsid w:val="00530A2F"/>
    <w:rsid w:val="0053134D"/>
    <w:rsid w:val="005365DE"/>
    <w:rsid w:val="00537F02"/>
    <w:rsid w:val="00545768"/>
    <w:rsid w:val="0055209F"/>
    <w:rsid w:val="0055368E"/>
    <w:rsid w:val="00556730"/>
    <w:rsid w:val="005568E3"/>
    <w:rsid w:val="00564956"/>
    <w:rsid w:val="0056596D"/>
    <w:rsid w:val="0056673A"/>
    <w:rsid w:val="00567487"/>
    <w:rsid w:val="00567B58"/>
    <w:rsid w:val="00567E28"/>
    <w:rsid w:val="00570628"/>
    <w:rsid w:val="00571953"/>
    <w:rsid w:val="00571F17"/>
    <w:rsid w:val="005720F2"/>
    <w:rsid w:val="00576955"/>
    <w:rsid w:val="0058271D"/>
    <w:rsid w:val="00582980"/>
    <w:rsid w:val="0058338F"/>
    <w:rsid w:val="005840DD"/>
    <w:rsid w:val="00584A20"/>
    <w:rsid w:val="005879C5"/>
    <w:rsid w:val="00593667"/>
    <w:rsid w:val="00593A4F"/>
    <w:rsid w:val="00595575"/>
    <w:rsid w:val="005A0A27"/>
    <w:rsid w:val="005A34C0"/>
    <w:rsid w:val="005A3561"/>
    <w:rsid w:val="005A6A91"/>
    <w:rsid w:val="005A713C"/>
    <w:rsid w:val="005B2228"/>
    <w:rsid w:val="005B267D"/>
    <w:rsid w:val="005B2D41"/>
    <w:rsid w:val="005B4232"/>
    <w:rsid w:val="005B5043"/>
    <w:rsid w:val="005B5FC5"/>
    <w:rsid w:val="005B6B6D"/>
    <w:rsid w:val="005C2BBB"/>
    <w:rsid w:val="005C2C93"/>
    <w:rsid w:val="005C38A8"/>
    <w:rsid w:val="005C412C"/>
    <w:rsid w:val="005C51B9"/>
    <w:rsid w:val="005D0372"/>
    <w:rsid w:val="005D6CE2"/>
    <w:rsid w:val="005E4BBD"/>
    <w:rsid w:val="005F1CEC"/>
    <w:rsid w:val="005F1F7F"/>
    <w:rsid w:val="005F4FAB"/>
    <w:rsid w:val="005F585F"/>
    <w:rsid w:val="006025ED"/>
    <w:rsid w:val="00602B51"/>
    <w:rsid w:val="00603EBE"/>
    <w:rsid w:val="006137AE"/>
    <w:rsid w:val="00613AED"/>
    <w:rsid w:val="006161CE"/>
    <w:rsid w:val="006178CD"/>
    <w:rsid w:val="00626008"/>
    <w:rsid w:val="00633459"/>
    <w:rsid w:val="006359D0"/>
    <w:rsid w:val="00636BF8"/>
    <w:rsid w:val="006379C8"/>
    <w:rsid w:val="0064181C"/>
    <w:rsid w:val="006510D1"/>
    <w:rsid w:val="00653751"/>
    <w:rsid w:val="00653FEF"/>
    <w:rsid w:val="00660694"/>
    <w:rsid w:val="0066329B"/>
    <w:rsid w:val="00665166"/>
    <w:rsid w:val="00667FE1"/>
    <w:rsid w:val="00680841"/>
    <w:rsid w:val="00681C73"/>
    <w:rsid w:val="00681F34"/>
    <w:rsid w:val="00682D82"/>
    <w:rsid w:val="006830E5"/>
    <w:rsid w:val="00686727"/>
    <w:rsid w:val="00693885"/>
    <w:rsid w:val="00694FE9"/>
    <w:rsid w:val="00695DBB"/>
    <w:rsid w:val="006A5423"/>
    <w:rsid w:val="006A5E93"/>
    <w:rsid w:val="006B0DC5"/>
    <w:rsid w:val="006B13F7"/>
    <w:rsid w:val="006C16B9"/>
    <w:rsid w:val="006C28BB"/>
    <w:rsid w:val="006C290A"/>
    <w:rsid w:val="006C2B13"/>
    <w:rsid w:val="006C3E02"/>
    <w:rsid w:val="006C44ED"/>
    <w:rsid w:val="006D08CD"/>
    <w:rsid w:val="006D4CEA"/>
    <w:rsid w:val="006D62D2"/>
    <w:rsid w:val="006D693A"/>
    <w:rsid w:val="006E0874"/>
    <w:rsid w:val="006E329B"/>
    <w:rsid w:val="006E33AD"/>
    <w:rsid w:val="006E3FAB"/>
    <w:rsid w:val="006E506E"/>
    <w:rsid w:val="006E5159"/>
    <w:rsid w:val="006E55EA"/>
    <w:rsid w:val="006E56E2"/>
    <w:rsid w:val="006E6A61"/>
    <w:rsid w:val="006F42B9"/>
    <w:rsid w:val="006F4569"/>
    <w:rsid w:val="006F4B99"/>
    <w:rsid w:val="007035CB"/>
    <w:rsid w:val="00704744"/>
    <w:rsid w:val="00705772"/>
    <w:rsid w:val="0070723B"/>
    <w:rsid w:val="007104B2"/>
    <w:rsid w:val="00714616"/>
    <w:rsid w:val="00715410"/>
    <w:rsid w:val="00716377"/>
    <w:rsid w:val="00720F4E"/>
    <w:rsid w:val="00721E32"/>
    <w:rsid w:val="00722667"/>
    <w:rsid w:val="0072445A"/>
    <w:rsid w:val="007245EE"/>
    <w:rsid w:val="007247C6"/>
    <w:rsid w:val="00726287"/>
    <w:rsid w:val="00727BFA"/>
    <w:rsid w:val="00730D00"/>
    <w:rsid w:val="00731739"/>
    <w:rsid w:val="0073691B"/>
    <w:rsid w:val="00737F4C"/>
    <w:rsid w:val="007423C2"/>
    <w:rsid w:val="00744070"/>
    <w:rsid w:val="00744C7B"/>
    <w:rsid w:val="00751EAF"/>
    <w:rsid w:val="00754742"/>
    <w:rsid w:val="00756B74"/>
    <w:rsid w:val="00761683"/>
    <w:rsid w:val="00761C9F"/>
    <w:rsid w:val="00773838"/>
    <w:rsid w:val="007739B9"/>
    <w:rsid w:val="00774EB3"/>
    <w:rsid w:val="007768D4"/>
    <w:rsid w:val="00777B0E"/>
    <w:rsid w:val="00777B77"/>
    <w:rsid w:val="00780703"/>
    <w:rsid w:val="0078482C"/>
    <w:rsid w:val="00785513"/>
    <w:rsid w:val="00787F6F"/>
    <w:rsid w:val="00790415"/>
    <w:rsid w:val="007904A8"/>
    <w:rsid w:val="00791B07"/>
    <w:rsid w:val="0079231C"/>
    <w:rsid w:val="00794578"/>
    <w:rsid w:val="00797C4C"/>
    <w:rsid w:val="007A1E16"/>
    <w:rsid w:val="007A5B11"/>
    <w:rsid w:val="007A719A"/>
    <w:rsid w:val="007B05E1"/>
    <w:rsid w:val="007B12C5"/>
    <w:rsid w:val="007B469D"/>
    <w:rsid w:val="007B7222"/>
    <w:rsid w:val="007C5025"/>
    <w:rsid w:val="007C6C69"/>
    <w:rsid w:val="007D3995"/>
    <w:rsid w:val="007D470F"/>
    <w:rsid w:val="007D7730"/>
    <w:rsid w:val="007E23DD"/>
    <w:rsid w:val="007E5A59"/>
    <w:rsid w:val="007E6BB6"/>
    <w:rsid w:val="007E76FE"/>
    <w:rsid w:val="007F161B"/>
    <w:rsid w:val="007F2608"/>
    <w:rsid w:val="007F3754"/>
    <w:rsid w:val="007F5423"/>
    <w:rsid w:val="007F7330"/>
    <w:rsid w:val="00801503"/>
    <w:rsid w:val="0080428A"/>
    <w:rsid w:val="008052EF"/>
    <w:rsid w:val="008070FF"/>
    <w:rsid w:val="00810020"/>
    <w:rsid w:val="00812C92"/>
    <w:rsid w:val="008138A1"/>
    <w:rsid w:val="008143BD"/>
    <w:rsid w:val="008147E6"/>
    <w:rsid w:val="00817D85"/>
    <w:rsid w:val="00825A7F"/>
    <w:rsid w:val="00831F7E"/>
    <w:rsid w:val="00833291"/>
    <w:rsid w:val="00833A47"/>
    <w:rsid w:val="00837CD7"/>
    <w:rsid w:val="00840C73"/>
    <w:rsid w:val="00841B39"/>
    <w:rsid w:val="00841D9D"/>
    <w:rsid w:val="00843746"/>
    <w:rsid w:val="008446B7"/>
    <w:rsid w:val="00846EA5"/>
    <w:rsid w:val="008503AE"/>
    <w:rsid w:val="00850AD7"/>
    <w:rsid w:val="00851CB4"/>
    <w:rsid w:val="00851E12"/>
    <w:rsid w:val="00860223"/>
    <w:rsid w:val="0086744B"/>
    <w:rsid w:val="00867961"/>
    <w:rsid w:val="00871551"/>
    <w:rsid w:val="00876417"/>
    <w:rsid w:val="0087691A"/>
    <w:rsid w:val="00880E84"/>
    <w:rsid w:val="008849E9"/>
    <w:rsid w:val="0088561C"/>
    <w:rsid w:val="00886F3F"/>
    <w:rsid w:val="0088744D"/>
    <w:rsid w:val="00887AF8"/>
    <w:rsid w:val="00891C38"/>
    <w:rsid w:val="00892011"/>
    <w:rsid w:val="00894914"/>
    <w:rsid w:val="00894D5A"/>
    <w:rsid w:val="008A1384"/>
    <w:rsid w:val="008A339C"/>
    <w:rsid w:val="008A4E1A"/>
    <w:rsid w:val="008A4FD8"/>
    <w:rsid w:val="008B07BC"/>
    <w:rsid w:val="008B30CB"/>
    <w:rsid w:val="008B4EF4"/>
    <w:rsid w:val="008B626E"/>
    <w:rsid w:val="008B63A0"/>
    <w:rsid w:val="008B7657"/>
    <w:rsid w:val="008C15DE"/>
    <w:rsid w:val="008C2257"/>
    <w:rsid w:val="008C3ACA"/>
    <w:rsid w:val="008C41D8"/>
    <w:rsid w:val="008C5449"/>
    <w:rsid w:val="008C5EB6"/>
    <w:rsid w:val="008C6B1B"/>
    <w:rsid w:val="008D0387"/>
    <w:rsid w:val="008D157C"/>
    <w:rsid w:val="008D1DFF"/>
    <w:rsid w:val="008D45E8"/>
    <w:rsid w:val="008D6087"/>
    <w:rsid w:val="008D6151"/>
    <w:rsid w:val="008D643B"/>
    <w:rsid w:val="008E3CD7"/>
    <w:rsid w:val="008F0A7D"/>
    <w:rsid w:val="008F3739"/>
    <w:rsid w:val="008F3C1A"/>
    <w:rsid w:val="008F6747"/>
    <w:rsid w:val="008F6F65"/>
    <w:rsid w:val="008F7A9E"/>
    <w:rsid w:val="00901F9D"/>
    <w:rsid w:val="0090451A"/>
    <w:rsid w:val="00910608"/>
    <w:rsid w:val="00911319"/>
    <w:rsid w:val="0092075C"/>
    <w:rsid w:val="0092133A"/>
    <w:rsid w:val="0092291A"/>
    <w:rsid w:val="00922985"/>
    <w:rsid w:val="00923158"/>
    <w:rsid w:val="00923ED5"/>
    <w:rsid w:val="00924FA7"/>
    <w:rsid w:val="00927A2F"/>
    <w:rsid w:val="009316B4"/>
    <w:rsid w:val="0093172A"/>
    <w:rsid w:val="00935C31"/>
    <w:rsid w:val="009426E7"/>
    <w:rsid w:val="00944328"/>
    <w:rsid w:val="00946C7E"/>
    <w:rsid w:val="009476C8"/>
    <w:rsid w:val="00956B52"/>
    <w:rsid w:val="009576DF"/>
    <w:rsid w:val="009642C9"/>
    <w:rsid w:val="00975D1D"/>
    <w:rsid w:val="00977189"/>
    <w:rsid w:val="00981C01"/>
    <w:rsid w:val="00981CE2"/>
    <w:rsid w:val="00981DDE"/>
    <w:rsid w:val="00982BFA"/>
    <w:rsid w:val="00983877"/>
    <w:rsid w:val="0098446B"/>
    <w:rsid w:val="00985EA9"/>
    <w:rsid w:val="00992056"/>
    <w:rsid w:val="0099263B"/>
    <w:rsid w:val="009933CF"/>
    <w:rsid w:val="00994F1F"/>
    <w:rsid w:val="0099548C"/>
    <w:rsid w:val="009956A0"/>
    <w:rsid w:val="00997449"/>
    <w:rsid w:val="009A03DA"/>
    <w:rsid w:val="009A0D4A"/>
    <w:rsid w:val="009A3F77"/>
    <w:rsid w:val="009A40AD"/>
    <w:rsid w:val="009A54AD"/>
    <w:rsid w:val="009A60CA"/>
    <w:rsid w:val="009B09D4"/>
    <w:rsid w:val="009B201B"/>
    <w:rsid w:val="009B263E"/>
    <w:rsid w:val="009B28E2"/>
    <w:rsid w:val="009B5B5C"/>
    <w:rsid w:val="009B5F08"/>
    <w:rsid w:val="009B5FA9"/>
    <w:rsid w:val="009C005B"/>
    <w:rsid w:val="009C0069"/>
    <w:rsid w:val="009C1520"/>
    <w:rsid w:val="009C2377"/>
    <w:rsid w:val="009C5AA3"/>
    <w:rsid w:val="009D1BD0"/>
    <w:rsid w:val="009D1C7E"/>
    <w:rsid w:val="009D2619"/>
    <w:rsid w:val="009D2B2C"/>
    <w:rsid w:val="009D610A"/>
    <w:rsid w:val="009D6695"/>
    <w:rsid w:val="009E2490"/>
    <w:rsid w:val="009E3B56"/>
    <w:rsid w:val="009E3F1D"/>
    <w:rsid w:val="009E5629"/>
    <w:rsid w:val="009F0BB1"/>
    <w:rsid w:val="009F1B67"/>
    <w:rsid w:val="009F29AC"/>
    <w:rsid w:val="009F3470"/>
    <w:rsid w:val="009F66C5"/>
    <w:rsid w:val="00A02A9F"/>
    <w:rsid w:val="00A02E7E"/>
    <w:rsid w:val="00A11135"/>
    <w:rsid w:val="00A11754"/>
    <w:rsid w:val="00A11DCE"/>
    <w:rsid w:val="00A11FA8"/>
    <w:rsid w:val="00A121C6"/>
    <w:rsid w:val="00A13342"/>
    <w:rsid w:val="00A1680D"/>
    <w:rsid w:val="00A16886"/>
    <w:rsid w:val="00A16A5B"/>
    <w:rsid w:val="00A17DE1"/>
    <w:rsid w:val="00A208C6"/>
    <w:rsid w:val="00A21AD2"/>
    <w:rsid w:val="00A310EE"/>
    <w:rsid w:val="00A35071"/>
    <w:rsid w:val="00A3578D"/>
    <w:rsid w:val="00A3582C"/>
    <w:rsid w:val="00A35B75"/>
    <w:rsid w:val="00A36252"/>
    <w:rsid w:val="00A36D62"/>
    <w:rsid w:val="00A3770C"/>
    <w:rsid w:val="00A41D81"/>
    <w:rsid w:val="00A42D4D"/>
    <w:rsid w:val="00A445F3"/>
    <w:rsid w:val="00A44EDE"/>
    <w:rsid w:val="00A46309"/>
    <w:rsid w:val="00A47C5D"/>
    <w:rsid w:val="00A57263"/>
    <w:rsid w:val="00A6073F"/>
    <w:rsid w:val="00A67F8E"/>
    <w:rsid w:val="00A702EF"/>
    <w:rsid w:val="00A74710"/>
    <w:rsid w:val="00A75AE9"/>
    <w:rsid w:val="00A772A1"/>
    <w:rsid w:val="00A80050"/>
    <w:rsid w:val="00A8289D"/>
    <w:rsid w:val="00A86A7F"/>
    <w:rsid w:val="00A87162"/>
    <w:rsid w:val="00A925F0"/>
    <w:rsid w:val="00A92F8C"/>
    <w:rsid w:val="00A96E24"/>
    <w:rsid w:val="00AA00AD"/>
    <w:rsid w:val="00AA6B67"/>
    <w:rsid w:val="00AA73DB"/>
    <w:rsid w:val="00AA75AE"/>
    <w:rsid w:val="00AB57C4"/>
    <w:rsid w:val="00AB5E3A"/>
    <w:rsid w:val="00AB63CA"/>
    <w:rsid w:val="00AC1779"/>
    <w:rsid w:val="00AC41F7"/>
    <w:rsid w:val="00AC5426"/>
    <w:rsid w:val="00AC5C45"/>
    <w:rsid w:val="00AC64E1"/>
    <w:rsid w:val="00AC775C"/>
    <w:rsid w:val="00AD45F6"/>
    <w:rsid w:val="00AD67D8"/>
    <w:rsid w:val="00AE09C3"/>
    <w:rsid w:val="00AE5F9A"/>
    <w:rsid w:val="00AE60B0"/>
    <w:rsid w:val="00AE744C"/>
    <w:rsid w:val="00AF127E"/>
    <w:rsid w:val="00AF386C"/>
    <w:rsid w:val="00B0159D"/>
    <w:rsid w:val="00B05A58"/>
    <w:rsid w:val="00B05ABB"/>
    <w:rsid w:val="00B07C36"/>
    <w:rsid w:val="00B10F53"/>
    <w:rsid w:val="00B11498"/>
    <w:rsid w:val="00B11D13"/>
    <w:rsid w:val="00B15AA8"/>
    <w:rsid w:val="00B168F4"/>
    <w:rsid w:val="00B2099A"/>
    <w:rsid w:val="00B22F83"/>
    <w:rsid w:val="00B23BDB"/>
    <w:rsid w:val="00B2420B"/>
    <w:rsid w:val="00B24319"/>
    <w:rsid w:val="00B2605F"/>
    <w:rsid w:val="00B26B08"/>
    <w:rsid w:val="00B26E52"/>
    <w:rsid w:val="00B27A82"/>
    <w:rsid w:val="00B342B1"/>
    <w:rsid w:val="00B43037"/>
    <w:rsid w:val="00B440CF"/>
    <w:rsid w:val="00B451CB"/>
    <w:rsid w:val="00B51AAF"/>
    <w:rsid w:val="00B53EED"/>
    <w:rsid w:val="00B56AC7"/>
    <w:rsid w:val="00B57289"/>
    <w:rsid w:val="00B6029A"/>
    <w:rsid w:val="00B6183C"/>
    <w:rsid w:val="00B6221F"/>
    <w:rsid w:val="00B64949"/>
    <w:rsid w:val="00B66AC0"/>
    <w:rsid w:val="00B701DA"/>
    <w:rsid w:val="00B707ED"/>
    <w:rsid w:val="00B80DBF"/>
    <w:rsid w:val="00B812DA"/>
    <w:rsid w:val="00B841D0"/>
    <w:rsid w:val="00B85235"/>
    <w:rsid w:val="00B8563F"/>
    <w:rsid w:val="00B85A11"/>
    <w:rsid w:val="00B86574"/>
    <w:rsid w:val="00B91EB8"/>
    <w:rsid w:val="00B953CC"/>
    <w:rsid w:val="00BB18DC"/>
    <w:rsid w:val="00BB1D85"/>
    <w:rsid w:val="00BB1F05"/>
    <w:rsid w:val="00BB3D00"/>
    <w:rsid w:val="00BB5038"/>
    <w:rsid w:val="00BB581A"/>
    <w:rsid w:val="00BC014D"/>
    <w:rsid w:val="00BC45C9"/>
    <w:rsid w:val="00BC4BB7"/>
    <w:rsid w:val="00BC4FD2"/>
    <w:rsid w:val="00BC63E2"/>
    <w:rsid w:val="00BD05AE"/>
    <w:rsid w:val="00BD0A67"/>
    <w:rsid w:val="00BD0BC4"/>
    <w:rsid w:val="00BD21C7"/>
    <w:rsid w:val="00BD3FAB"/>
    <w:rsid w:val="00BD553E"/>
    <w:rsid w:val="00BD5675"/>
    <w:rsid w:val="00BD6EE4"/>
    <w:rsid w:val="00BD7525"/>
    <w:rsid w:val="00BE112E"/>
    <w:rsid w:val="00BE3A7E"/>
    <w:rsid w:val="00BE5FA0"/>
    <w:rsid w:val="00BE6A65"/>
    <w:rsid w:val="00BE773D"/>
    <w:rsid w:val="00BF11F7"/>
    <w:rsid w:val="00BF1548"/>
    <w:rsid w:val="00BF1DE5"/>
    <w:rsid w:val="00BF5A37"/>
    <w:rsid w:val="00BF6916"/>
    <w:rsid w:val="00C009AE"/>
    <w:rsid w:val="00C0264F"/>
    <w:rsid w:val="00C037FE"/>
    <w:rsid w:val="00C03BD9"/>
    <w:rsid w:val="00C11652"/>
    <w:rsid w:val="00C1320B"/>
    <w:rsid w:val="00C1320D"/>
    <w:rsid w:val="00C13358"/>
    <w:rsid w:val="00C14092"/>
    <w:rsid w:val="00C1432A"/>
    <w:rsid w:val="00C14D1F"/>
    <w:rsid w:val="00C155A9"/>
    <w:rsid w:val="00C17CE0"/>
    <w:rsid w:val="00C221DC"/>
    <w:rsid w:val="00C22AC3"/>
    <w:rsid w:val="00C2507D"/>
    <w:rsid w:val="00C2698A"/>
    <w:rsid w:val="00C33EE6"/>
    <w:rsid w:val="00C353D3"/>
    <w:rsid w:val="00C375D1"/>
    <w:rsid w:val="00C37BB6"/>
    <w:rsid w:val="00C40A3B"/>
    <w:rsid w:val="00C418FB"/>
    <w:rsid w:val="00C522BF"/>
    <w:rsid w:val="00C546EF"/>
    <w:rsid w:val="00C56899"/>
    <w:rsid w:val="00C571CC"/>
    <w:rsid w:val="00C57D20"/>
    <w:rsid w:val="00C626C1"/>
    <w:rsid w:val="00C62C26"/>
    <w:rsid w:val="00C644B3"/>
    <w:rsid w:val="00C64866"/>
    <w:rsid w:val="00C650DD"/>
    <w:rsid w:val="00C65361"/>
    <w:rsid w:val="00C72ABD"/>
    <w:rsid w:val="00C74A0B"/>
    <w:rsid w:val="00C75FC6"/>
    <w:rsid w:val="00C76D4F"/>
    <w:rsid w:val="00C83C73"/>
    <w:rsid w:val="00C9425F"/>
    <w:rsid w:val="00C96D4F"/>
    <w:rsid w:val="00CA0461"/>
    <w:rsid w:val="00CA3116"/>
    <w:rsid w:val="00CA536B"/>
    <w:rsid w:val="00CA5389"/>
    <w:rsid w:val="00CA620C"/>
    <w:rsid w:val="00CA6621"/>
    <w:rsid w:val="00CA67A7"/>
    <w:rsid w:val="00CB0275"/>
    <w:rsid w:val="00CB0FA8"/>
    <w:rsid w:val="00CB20E6"/>
    <w:rsid w:val="00CB7BB5"/>
    <w:rsid w:val="00CC21DF"/>
    <w:rsid w:val="00CC2EF2"/>
    <w:rsid w:val="00CC44A3"/>
    <w:rsid w:val="00CC7012"/>
    <w:rsid w:val="00CC7C37"/>
    <w:rsid w:val="00CC7EAB"/>
    <w:rsid w:val="00CC7FA7"/>
    <w:rsid w:val="00CD042C"/>
    <w:rsid w:val="00CD0A83"/>
    <w:rsid w:val="00CD342E"/>
    <w:rsid w:val="00CD4B5E"/>
    <w:rsid w:val="00CE309B"/>
    <w:rsid w:val="00CE3802"/>
    <w:rsid w:val="00CE3F10"/>
    <w:rsid w:val="00CE57FB"/>
    <w:rsid w:val="00CF3CF8"/>
    <w:rsid w:val="00CF5857"/>
    <w:rsid w:val="00CF6DE4"/>
    <w:rsid w:val="00CF75CE"/>
    <w:rsid w:val="00D0130A"/>
    <w:rsid w:val="00D01C54"/>
    <w:rsid w:val="00D03B3F"/>
    <w:rsid w:val="00D04D47"/>
    <w:rsid w:val="00D076BE"/>
    <w:rsid w:val="00D1151E"/>
    <w:rsid w:val="00D1267F"/>
    <w:rsid w:val="00D1476E"/>
    <w:rsid w:val="00D15799"/>
    <w:rsid w:val="00D166FE"/>
    <w:rsid w:val="00D17ABD"/>
    <w:rsid w:val="00D23401"/>
    <w:rsid w:val="00D234F9"/>
    <w:rsid w:val="00D2383F"/>
    <w:rsid w:val="00D242D7"/>
    <w:rsid w:val="00D25275"/>
    <w:rsid w:val="00D25C39"/>
    <w:rsid w:val="00D25DEE"/>
    <w:rsid w:val="00D25F54"/>
    <w:rsid w:val="00D26CC6"/>
    <w:rsid w:val="00D33794"/>
    <w:rsid w:val="00D3738A"/>
    <w:rsid w:val="00D37633"/>
    <w:rsid w:val="00D4103F"/>
    <w:rsid w:val="00D42CBD"/>
    <w:rsid w:val="00D431AF"/>
    <w:rsid w:val="00D44C38"/>
    <w:rsid w:val="00D468AD"/>
    <w:rsid w:val="00D46B0E"/>
    <w:rsid w:val="00D46CCC"/>
    <w:rsid w:val="00D476FA"/>
    <w:rsid w:val="00D54DDA"/>
    <w:rsid w:val="00D553E1"/>
    <w:rsid w:val="00D55959"/>
    <w:rsid w:val="00D55D84"/>
    <w:rsid w:val="00D63468"/>
    <w:rsid w:val="00D64D4F"/>
    <w:rsid w:val="00D6627B"/>
    <w:rsid w:val="00D66C21"/>
    <w:rsid w:val="00D67271"/>
    <w:rsid w:val="00D67597"/>
    <w:rsid w:val="00D67F4C"/>
    <w:rsid w:val="00D718E6"/>
    <w:rsid w:val="00D73272"/>
    <w:rsid w:val="00D7362D"/>
    <w:rsid w:val="00D73ED2"/>
    <w:rsid w:val="00D7407E"/>
    <w:rsid w:val="00D753E6"/>
    <w:rsid w:val="00D801A1"/>
    <w:rsid w:val="00D8044C"/>
    <w:rsid w:val="00D80C9D"/>
    <w:rsid w:val="00D80EE6"/>
    <w:rsid w:val="00D84968"/>
    <w:rsid w:val="00D84B1F"/>
    <w:rsid w:val="00D90D34"/>
    <w:rsid w:val="00D92783"/>
    <w:rsid w:val="00D9478F"/>
    <w:rsid w:val="00D96197"/>
    <w:rsid w:val="00DA259D"/>
    <w:rsid w:val="00DA41BB"/>
    <w:rsid w:val="00DA7F4D"/>
    <w:rsid w:val="00DB1C9C"/>
    <w:rsid w:val="00DB566F"/>
    <w:rsid w:val="00DB5AA1"/>
    <w:rsid w:val="00DB5C3A"/>
    <w:rsid w:val="00DC05FC"/>
    <w:rsid w:val="00DC0F54"/>
    <w:rsid w:val="00DC114A"/>
    <w:rsid w:val="00DD0F52"/>
    <w:rsid w:val="00DD1E3A"/>
    <w:rsid w:val="00DD2BE9"/>
    <w:rsid w:val="00DD684A"/>
    <w:rsid w:val="00DD78D7"/>
    <w:rsid w:val="00DE0947"/>
    <w:rsid w:val="00DE3847"/>
    <w:rsid w:val="00DE4F00"/>
    <w:rsid w:val="00DE697C"/>
    <w:rsid w:val="00DF25B5"/>
    <w:rsid w:val="00DF2DC6"/>
    <w:rsid w:val="00DF3018"/>
    <w:rsid w:val="00DF38EC"/>
    <w:rsid w:val="00E01202"/>
    <w:rsid w:val="00E04614"/>
    <w:rsid w:val="00E0669B"/>
    <w:rsid w:val="00E068F9"/>
    <w:rsid w:val="00E10D39"/>
    <w:rsid w:val="00E1281E"/>
    <w:rsid w:val="00E1341B"/>
    <w:rsid w:val="00E1349E"/>
    <w:rsid w:val="00E13D25"/>
    <w:rsid w:val="00E17BB3"/>
    <w:rsid w:val="00E2059A"/>
    <w:rsid w:val="00E20772"/>
    <w:rsid w:val="00E21F9F"/>
    <w:rsid w:val="00E225E4"/>
    <w:rsid w:val="00E301AA"/>
    <w:rsid w:val="00E31599"/>
    <w:rsid w:val="00E31B8E"/>
    <w:rsid w:val="00E31E65"/>
    <w:rsid w:val="00E45BDE"/>
    <w:rsid w:val="00E46908"/>
    <w:rsid w:val="00E4743C"/>
    <w:rsid w:val="00E5325D"/>
    <w:rsid w:val="00E532EC"/>
    <w:rsid w:val="00E55264"/>
    <w:rsid w:val="00E57103"/>
    <w:rsid w:val="00E60D1E"/>
    <w:rsid w:val="00E618E5"/>
    <w:rsid w:val="00E700FD"/>
    <w:rsid w:val="00E71774"/>
    <w:rsid w:val="00E7403C"/>
    <w:rsid w:val="00E826E8"/>
    <w:rsid w:val="00E842ED"/>
    <w:rsid w:val="00E86BF1"/>
    <w:rsid w:val="00E87DFD"/>
    <w:rsid w:val="00E94A10"/>
    <w:rsid w:val="00E966CB"/>
    <w:rsid w:val="00E97144"/>
    <w:rsid w:val="00EA1EBB"/>
    <w:rsid w:val="00EA2F00"/>
    <w:rsid w:val="00EA50D7"/>
    <w:rsid w:val="00EA6E71"/>
    <w:rsid w:val="00EB0348"/>
    <w:rsid w:val="00EB1B4D"/>
    <w:rsid w:val="00EB1F91"/>
    <w:rsid w:val="00EB2D30"/>
    <w:rsid w:val="00EB5F39"/>
    <w:rsid w:val="00EB78BB"/>
    <w:rsid w:val="00EC4C57"/>
    <w:rsid w:val="00EC5BD1"/>
    <w:rsid w:val="00ED312A"/>
    <w:rsid w:val="00ED4D33"/>
    <w:rsid w:val="00ED4EC6"/>
    <w:rsid w:val="00ED640B"/>
    <w:rsid w:val="00EE3BD4"/>
    <w:rsid w:val="00EE40C8"/>
    <w:rsid w:val="00EE7B9F"/>
    <w:rsid w:val="00EF0535"/>
    <w:rsid w:val="00EF1945"/>
    <w:rsid w:val="00EF1A2B"/>
    <w:rsid w:val="00EF1B4F"/>
    <w:rsid w:val="00EF3F62"/>
    <w:rsid w:val="00EF42BB"/>
    <w:rsid w:val="00EF758A"/>
    <w:rsid w:val="00F01874"/>
    <w:rsid w:val="00F038E7"/>
    <w:rsid w:val="00F076A7"/>
    <w:rsid w:val="00F20155"/>
    <w:rsid w:val="00F22202"/>
    <w:rsid w:val="00F2369D"/>
    <w:rsid w:val="00F2642B"/>
    <w:rsid w:val="00F2680F"/>
    <w:rsid w:val="00F275EA"/>
    <w:rsid w:val="00F30FB3"/>
    <w:rsid w:val="00F34416"/>
    <w:rsid w:val="00F35DC4"/>
    <w:rsid w:val="00F36C9A"/>
    <w:rsid w:val="00F370D0"/>
    <w:rsid w:val="00F37178"/>
    <w:rsid w:val="00F41077"/>
    <w:rsid w:val="00F4200A"/>
    <w:rsid w:val="00F46C9E"/>
    <w:rsid w:val="00F478EC"/>
    <w:rsid w:val="00F503A4"/>
    <w:rsid w:val="00F5108B"/>
    <w:rsid w:val="00F54C1C"/>
    <w:rsid w:val="00F55520"/>
    <w:rsid w:val="00F60287"/>
    <w:rsid w:val="00F60EF5"/>
    <w:rsid w:val="00F62010"/>
    <w:rsid w:val="00F65A5D"/>
    <w:rsid w:val="00F70203"/>
    <w:rsid w:val="00F70C18"/>
    <w:rsid w:val="00F71736"/>
    <w:rsid w:val="00F73CBA"/>
    <w:rsid w:val="00F73D9F"/>
    <w:rsid w:val="00F760C7"/>
    <w:rsid w:val="00F76BF9"/>
    <w:rsid w:val="00F76C33"/>
    <w:rsid w:val="00F77A56"/>
    <w:rsid w:val="00F80EB0"/>
    <w:rsid w:val="00F82868"/>
    <w:rsid w:val="00F914C2"/>
    <w:rsid w:val="00F93BBE"/>
    <w:rsid w:val="00F94167"/>
    <w:rsid w:val="00F944DD"/>
    <w:rsid w:val="00F95F19"/>
    <w:rsid w:val="00F968A2"/>
    <w:rsid w:val="00F96AC8"/>
    <w:rsid w:val="00FA0000"/>
    <w:rsid w:val="00FA2210"/>
    <w:rsid w:val="00FA5208"/>
    <w:rsid w:val="00FA5FF7"/>
    <w:rsid w:val="00FB333D"/>
    <w:rsid w:val="00FB6BB2"/>
    <w:rsid w:val="00FC0B97"/>
    <w:rsid w:val="00FC1CBE"/>
    <w:rsid w:val="00FC6C14"/>
    <w:rsid w:val="00FD0300"/>
    <w:rsid w:val="00FD07F9"/>
    <w:rsid w:val="00FD0FDF"/>
    <w:rsid w:val="00FD1EB0"/>
    <w:rsid w:val="00FD2E86"/>
    <w:rsid w:val="00FD3E3D"/>
    <w:rsid w:val="00FE1622"/>
    <w:rsid w:val="00FE39C2"/>
    <w:rsid w:val="00FE5151"/>
    <w:rsid w:val="00FF4565"/>
    <w:rsid w:val="00FF4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9C106C"/>
  <w15:docId w15:val="{4B7A587C-B287-4468-A8B3-8851D624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57DD"/>
    <w:pPr>
      <w:spacing w:line="360" w:lineRule="auto"/>
      <w:jc w:val="both"/>
    </w:pPr>
    <w:rPr>
      <w:rFonts w:ascii="Arial" w:eastAsia="Times New Roman" w:hAnsi="Arial"/>
      <w:sz w:val="22"/>
      <w:lang w:eastAsia="en-US"/>
    </w:rPr>
  </w:style>
  <w:style w:type="paragraph" w:styleId="Heading1">
    <w:name w:val="heading 1"/>
    <w:basedOn w:val="Normal"/>
    <w:next w:val="Normal"/>
    <w:link w:val="Heading1Char"/>
    <w:uiPriority w:val="99"/>
    <w:qFormat/>
    <w:rsid w:val="005F4FAB"/>
    <w:pPr>
      <w:keepNext/>
      <w:jc w:val="center"/>
      <w:outlineLvl w:val="0"/>
    </w:pPr>
    <w:rPr>
      <w:b/>
      <w:bCs/>
      <w:kern w:val="32"/>
      <w:sz w:val="28"/>
      <w:szCs w:val="32"/>
    </w:rPr>
  </w:style>
  <w:style w:type="paragraph" w:styleId="Heading2">
    <w:name w:val="heading 2"/>
    <w:basedOn w:val="Normal"/>
    <w:next w:val="Normal"/>
    <w:link w:val="Heading2Char"/>
    <w:uiPriority w:val="99"/>
    <w:qFormat/>
    <w:rsid w:val="005F4FAB"/>
    <w:pPr>
      <w:keepNext/>
      <w:outlineLvl w:val="1"/>
    </w:pPr>
    <w:rPr>
      <w:b/>
      <w:bCs/>
      <w:iCs/>
      <w:szCs w:val="28"/>
    </w:rPr>
  </w:style>
  <w:style w:type="paragraph" w:styleId="Heading3">
    <w:name w:val="heading 3"/>
    <w:basedOn w:val="Normal"/>
    <w:next w:val="Normal"/>
    <w:link w:val="Heading3Char"/>
    <w:uiPriority w:val="99"/>
    <w:qFormat/>
    <w:rsid w:val="00A3582C"/>
    <w:pPr>
      <w:keepNext/>
      <w:outlineLvl w:val="2"/>
    </w:pPr>
    <w:rPr>
      <w:b/>
      <w:bCs/>
      <w:sz w:val="24"/>
      <w:szCs w:val="26"/>
    </w:rPr>
  </w:style>
  <w:style w:type="paragraph" w:styleId="Heading4">
    <w:name w:val="heading 4"/>
    <w:basedOn w:val="Normal"/>
    <w:next w:val="Normal"/>
    <w:link w:val="Heading4Char"/>
    <w:uiPriority w:val="99"/>
    <w:qFormat/>
    <w:rsid w:val="00C33EE6"/>
    <w:pPr>
      <w:keepNext/>
      <w:numPr>
        <w:ilvl w:val="12"/>
      </w:numPr>
      <w:spacing w:line="240" w:lineRule="auto"/>
      <w:ind w:left="283" w:hanging="283"/>
      <w:outlineLvl w:val="3"/>
    </w:pPr>
    <w:rPr>
      <w:b/>
      <w:bCs/>
      <w:szCs w:val="28"/>
    </w:rPr>
  </w:style>
  <w:style w:type="paragraph" w:styleId="Heading5">
    <w:name w:val="heading 5"/>
    <w:basedOn w:val="Normal"/>
    <w:next w:val="Normal"/>
    <w:link w:val="Heading5Char"/>
    <w:uiPriority w:val="99"/>
    <w:qFormat/>
    <w:rsid w:val="005F4FAB"/>
    <w:pPr>
      <w:keepNext/>
      <w:ind w:left="720" w:firstLine="720"/>
      <w:outlineLvl w:val="4"/>
    </w:pPr>
    <w:rPr>
      <w:rFonts w:ascii="Calibri" w:hAnsi="Calibri"/>
      <w:b/>
      <w:bCs/>
      <w:i/>
      <w:iCs/>
      <w:sz w:val="26"/>
      <w:szCs w:val="26"/>
    </w:rPr>
  </w:style>
  <w:style w:type="paragraph" w:styleId="Heading7">
    <w:name w:val="heading 7"/>
    <w:basedOn w:val="Normal"/>
    <w:next w:val="Normal"/>
    <w:link w:val="Heading7Char"/>
    <w:uiPriority w:val="99"/>
    <w:qFormat/>
    <w:rsid w:val="005F4FAB"/>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5F4FAB"/>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F4FAB"/>
    <w:rPr>
      <w:rFonts w:ascii="Arial" w:hAnsi="Arial" w:cs="Times New Roman"/>
      <w:b/>
      <w:bCs/>
      <w:kern w:val="32"/>
      <w:sz w:val="32"/>
      <w:szCs w:val="32"/>
    </w:rPr>
  </w:style>
  <w:style w:type="character" w:customStyle="1" w:styleId="Heading2Char">
    <w:name w:val="Heading 2 Char"/>
    <w:link w:val="Heading2"/>
    <w:uiPriority w:val="99"/>
    <w:locked/>
    <w:rsid w:val="005F4FAB"/>
    <w:rPr>
      <w:rFonts w:ascii="Arial" w:hAnsi="Arial" w:cs="Times New Roman"/>
      <w:b/>
      <w:bCs/>
      <w:iCs/>
      <w:sz w:val="28"/>
      <w:szCs w:val="28"/>
    </w:rPr>
  </w:style>
  <w:style w:type="character" w:customStyle="1" w:styleId="Heading3Char">
    <w:name w:val="Heading 3 Char"/>
    <w:link w:val="Heading3"/>
    <w:uiPriority w:val="99"/>
    <w:locked/>
    <w:rsid w:val="00A3582C"/>
    <w:rPr>
      <w:rFonts w:ascii="Arial" w:eastAsia="Times New Roman" w:hAnsi="Arial"/>
      <w:b/>
      <w:bCs/>
      <w:sz w:val="24"/>
      <w:szCs w:val="26"/>
      <w:lang w:eastAsia="en-US"/>
    </w:rPr>
  </w:style>
  <w:style w:type="character" w:customStyle="1" w:styleId="Heading4Char">
    <w:name w:val="Heading 4 Char"/>
    <w:link w:val="Heading4"/>
    <w:uiPriority w:val="99"/>
    <w:locked/>
    <w:rsid w:val="00C33EE6"/>
    <w:rPr>
      <w:rFonts w:ascii="Arial" w:eastAsia="Times New Roman" w:hAnsi="Arial"/>
      <w:b/>
      <w:bCs/>
      <w:sz w:val="22"/>
      <w:szCs w:val="28"/>
      <w:lang w:eastAsia="en-US"/>
    </w:rPr>
  </w:style>
  <w:style w:type="character" w:customStyle="1" w:styleId="Heading5Char">
    <w:name w:val="Heading 5 Char"/>
    <w:link w:val="Heading5"/>
    <w:uiPriority w:val="99"/>
    <w:locked/>
    <w:rsid w:val="005F4FAB"/>
    <w:rPr>
      <w:rFonts w:ascii="Calibri" w:hAnsi="Calibri" w:cs="Times New Roman"/>
      <w:b/>
      <w:bCs/>
      <w:i/>
      <w:iCs/>
      <w:sz w:val="26"/>
      <w:szCs w:val="26"/>
    </w:rPr>
  </w:style>
  <w:style w:type="character" w:customStyle="1" w:styleId="Heading7Char">
    <w:name w:val="Heading 7 Char"/>
    <w:link w:val="Heading7"/>
    <w:uiPriority w:val="99"/>
    <w:locked/>
    <w:rsid w:val="005F4FAB"/>
    <w:rPr>
      <w:rFonts w:ascii="Times New Roman" w:hAnsi="Times New Roman" w:cs="Times New Roman"/>
      <w:sz w:val="24"/>
      <w:szCs w:val="24"/>
    </w:rPr>
  </w:style>
  <w:style w:type="character" w:customStyle="1" w:styleId="Heading8Char">
    <w:name w:val="Heading 8 Char"/>
    <w:link w:val="Heading8"/>
    <w:uiPriority w:val="99"/>
    <w:locked/>
    <w:rsid w:val="005F4FAB"/>
    <w:rPr>
      <w:rFonts w:ascii="Times New Roman" w:hAnsi="Times New Roman" w:cs="Times New Roman"/>
      <w:i/>
      <w:iCs/>
      <w:sz w:val="24"/>
      <w:szCs w:val="24"/>
    </w:rPr>
  </w:style>
  <w:style w:type="paragraph" w:styleId="Footer">
    <w:name w:val="footer"/>
    <w:basedOn w:val="Normal"/>
    <w:link w:val="FooterChar"/>
    <w:uiPriority w:val="99"/>
    <w:rsid w:val="005F4FAB"/>
    <w:pPr>
      <w:tabs>
        <w:tab w:val="center" w:pos="4153"/>
        <w:tab w:val="right" w:pos="8306"/>
      </w:tabs>
    </w:pPr>
    <w:rPr>
      <w:sz w:val="20"/>
    </w:rPr>
  </w:style>
  <w:style w:type="character" w:customStyle="1" w:styleId="FooterChar">
    <w:name w:val="Footer Char"/>
    <w:link w:val="Footer"/>
    <w:uiPriority w:val="99"/>
    <w:locked/>
    <w:rsid w:val="005F4FAB"/>
    <w:rPr>
      <w:rFonts w:ascii="Arial" w:hAnsi="Arial" w:cs="Times New Roman"/>
      <w:sz w:val="20"/>
      <w:szCs w:val="20"/>
    </w:rPr>
  </w:style>
  <w:style w:type="paragraph" w:styleId="BodyText">
    <w:name w:val="Body Text"/>
    <w:basedOn w:val="Normal"/>
    <w:link w:val="BodyTextChar"/>
    <w:uiPriority w:val="99"/>
    <w:rsid w:val="005F4FAB"/>
    <w:pPr>
      <w:spacing w:after="220" w:line="180" w:lineRule="atLeast"/>
    </w:pPr>
    <w:rPr>
      <w:sz w:val="20"/>
    </w:rPr>
  </w:style>
  <w:style w:type="character" w:customStyle="1" w:styleId="BodyTextChar">
    <w:name w:val="Body Text Char"/>
    <w:link w:val="BodyText"/>
    <w:uiPriority w:val="99"/>
    <w:locked/>
    <w:rsid w:val="005F4FAB"/>
    <w:rPr>
      <w:rFonts w:ascii="Arial" w:hAnsi="Arial" w:cs="Times New Roman"/>
      <w:sz w:val="20"/>
      <w:szCs w:val="20"/>
    </w:rPr>
  </w:style>
  <w:style w:type="paragraph" w:styleId="Title">
    <w:name w:val="Title"/>
    <w:basedOn w:val="Normal"/>
    <w:link w:val="TitleChar"/>
    <w:uiPriority w:val="99"/>
    <w:qFormat/>
    <w:rsid w:val="005F4FAB"/>
    <w:pPr>
      <w:spacing w:before="40"/>
      <w:jc w:val="center"/>
    </w:pPr>
    <w:rPr>
      <w:rFonts w:ascii="Cambria" w:hAnsi="Cambria"/>
      <w:b/>
      <w:bCs/>
      <w:kern w:val="28"/>
      <w:sz w:val="32"/>
      <w:szCs w:val="32"/>
    </w:rPr>
  </w:style>
  <w:style w:type="character" w:customStyle="1" w:styleId="TitleChar">
    <w:name w:val="Title Char"/>
    <w:link w:val="Title"/>
    <w:uiPriority w:val="99"/>
    <w:locked/>
    <w:rsid w:val="005F4FAB"/>
    <w:rPr>
      <w:rFonts w:ascii="Cambria" w:hAnsi="Cambria" w:cs="Times New Roman"/>
      <w:b/>
      <w:bCs/>
      <w:kern w:val="28"/>
      <w:sz w:val="32"/>
      <w:szCs w:val="32"/>
    </w:rPr>
  </w:style>
  <w:style w:type="table" w:styleId="TableGrid">
    <w:name w:val="Table Grid"/>
    <w:basedOn w:val="TableNormal"/>
    <w:uiPriority w:val="99"/>
    <w:rsid w:val="005F4F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4FAB"/>
    <w:pPr>
      <w:tabs>
        <w:tab w:val="center" w:pos="4320"/>
        <w:tab w:val="right" w:pos="8640"/>
      </w:tabs>
    </w:pPr>
    <w:rPr>
      <w:sz w:val="20"/>
    </w:rPr>
  </w:style>
  <w:style w:type="character" w:customStyle="1" w:styleId="HeaderChar">
    <w:name w:val="Header Char"/>
    <w:link w:val="Header"/>
    <w:uiPriority w:val="99"/>
    <w:locked/>
    <w:rsid w:val="005F4FAB"/>
    <w:rPr>
      <w:rFonts w:ascii="Arial" w:hAnsi="Arial" w:cs="Times New Roman"/>
      <w:sz w:val="20"/>
      <w:szCs w:val="20"/>
    </w:rPr>
  </w:style>
  <w:style w:type="paragraph" w:styleId="BodyText2">
    <w:name w:val="Body Text 2"/>
    <w:basedOn w:val="Normal"/>
    <w:link w:val="BodyText2Char"/>
    <w:uiPriority w:val="99"/>
    <w:rsid w:val="005F4FAB"/>
    <w:pPr>
      <w:spacing w:after="120" w:line="480" w:lineRule="auto"/>
    </w:pPr>
    <w:rPr>
      <w:sz w:val="20"/>
    </w:rPr>
  </w:style>
  <w:style w:type="character" w:customStyle="1" w:styleId="BodyText2Char">
    <w:name w:val="Body Text 2 Char"/>
    <w:link w:val="BodyText2"/>
    <w:uiPriority w:val="99"/>
    <w:locked/>
    <w:rsid w:val="005F4FAB"/>
    <w:rPr>
      <w:rFonts w:ascii="Arial" w:hAnsi="Arial" w:cs="Times New Roman"/>
      <w:sz w:val="20"/>
      <w:szCs w:val="20"/>
    </w:rPr>
  </w:style>
  <w:style w:type="character" w:styleId="PageNumber">
    <w:name w:val="page number"/>
    <w:uiPriority w:val="99"/>
    <w:rsid w:val="005F4FAB"/>
    <w:rPr>
      <w:rFonts w:cs="Times New Roman"/>
    </w:rPr>
  </w:style>
  <w:style w:type="paragraph" w:styleId="BodyTextIndent">
    <w:name w:val="Body Text Indent"/>
    <w:basedOn w:val="Normal"/>
    <w:link w:val="BodyTextIndentChar"/>
    <w:uiPriority w:val="99"/>
    <w:rsid w:val="005F4FAB"/>
    <w:pPr>
      <w:numPr>
        <w:ilvl w:val="12"/>
      </w:numPr>
      <w:ind w:left="284" w:hanging="284"/>
    </w:pPr>
    <w:rPr>
      <w:sz w:val="20"/>
    </w:rPr>
  </w:style>
  <w:style w:type="character" w:customStyle="1" w:styleId="BodyTextIndentChar">
    <w:name w:val="Body Text Indent Char"/>
    <w:link w:val="BodyTextIndent"/>
    <w:uiPriority w:val="99"/>
    <w:locked/>
    <w:rsid w:val="005F4FAB"/>
    <w:rPr>
      <w:rFonts w:ascii="Arial" w:hAnsi="Arial" w:cs="Times New Roman"/>
      <w:sz w:val="20"/>
      <w:szCs w:val="20"/>
    </w:rPr>
  </w:style>
  <w:style w:type="character" w:styleId="Hyperlink">
    <w:name w:val="Hyperlink"/>
    <w:uiPriority w:val="99"/>
    <w:rsid w:val="005F4FAB"/>
    <w:rPr>
      <w:rFonts w:cs="Times New Roman"/>
      <w:color w:val="0000FF"/>
      <w:u w:val="single"/>
    </w:rPr>
  </w:style>
  <w:style w:type="paragraph" w:styleId="BalloonText">
    <w:name w:val="Balloon Text"/>
    <w:basedOn w:val="Normal"/>
    <w:link w:val="BalloonTextChar"/>
    <w:uiPriority w:val="99"/>
    <w:semiHidden/>
    <w:rsid w:val="005F4FAB"/>
    <w:rPr>
      <w:rFonts w:ascii="Times New Roman" w:hAnsi="Times New Roman"/>
      <w:sz w:val="2"/>
    </w:rPr>
  </w:style>
  <w:style w:type="character" w:customStyle="1" w:styleId="BalloonTextChar">
    <w:name w:val="Balloon Text Char"/>
    <w:link w:val="BalloonText"/>
    <w:uiPriority w:val="99"/>
    <w:semiHidden/>
    <w:locked/>
    <w:rsid w:val="005F4FAB"/>
    <w:rPr>
      <w:rFonts w:ascii="Times New Roman" w:hAnsi="Times New Roman" w:cs="Times New Roman"/>
      <w:sz w:val="20"/>
      <w:szCs w:val="20"/>
    </w:rPr>
  </w:style>
  <w:style w:type="character" w:styleId="FollowedHyperlink">
    <w:name w:val="FollowedHyperlink"/>
    <w:uiPriority w:val="99"/>
    <w:rsid w:val="005F4FAB"/>
    <w:rPr>
      <w:rFonts w:cs="Times New Roman"/>
      <w:color w:val="800080"/>
      <w:u w:val="single"/>
    </w:rPr>
  </w:style>
  <w:style w:type="paragraph" w:styleId="TOC3">
    <w:name w:val="toc 3"/>
    <w:basedOn w:val="Normal"/>
    <w:next w:val="Normal"/>
    <w:autoRedefine/>
    <w:uiPriority w:val="39"/>
    <w:rsid w:val="005F4FAB"/>
    <w:pPr>
      <w:ind w:left="480"/>
    </w:pPr>
    <w:rPr>
      <w:sz w:val="24"/>
    </w:rPr>
  </w:style>
  <w:style w:type="paragraph" w:styleId="TOC1">
    <w:name w:val="toc 1"/>
    <w:basedOn w:val="Normal"/>
    <w:next w:val="Normal"/>
    <w:autoRedefine/>
    <w:uiPriority w:val="39"/>
    <w:rsid w:val="00176E33"/>
    <w:pPr>
      <w:tabs>
        <w:tab w:val="right" w:leader="dot" w:pos="10126"/>
      </w:tabs>
      <w:spacing w:line="276" w:lineRule="auto"/>
      <w:ind w:firstLine="142"/>
      <w:jc w:val="center"/>
    </w:pPr>
    <w:rPr>
      <w:rFonts w:ascii="Arial Bold" w:hAnsi="Arial Bold" w:cs="Arial"/>
      <w:noProof/>
      <w:sz w:val="24"/>
      <w:szCs w:val="24"/>
    </w:rPr>
  </w:style>
  <w:style w:type="paragraph" w:styleId="TOC2">
    <w:name w:val="toc 2"/>
    <w:basedOn w:val="Normal"/>
    <w:next w:val="Normal"/>
    <w:autoRedefine/>
    <w:uiPriority w:val="39"/>
    <w:rsid w:val="00492166"/>
    <w:pPr>
      <w:tabs>
        <w:tab w:val="right" w:leader="dot" w:pos="10126"/>
      </w:tabs>
      <w:spacing w:line="276" w:lineRule="auto"/>
      <w:ind w:left="142"/>
    </w:pPr>
    <w:rPr>
      <w:rFonts w:cs="Arial"/>
      <w:b/>
      <w:noProof/>
      <w:color w:val="3333FF"/>
      <w:sz w:val="24"/>
      <w:szCs w:val="24"/>
    </w:rPr>
  </w:style>
  <w:style w:type="paragraph" w:customStyle="1" w:styleId="StyleBulletedTextBold">
    <w:name w:val="Style Bulleted Text + Bold"/>
    <w:basedOn w:val="Normal"/>
    <w:uiPriority w:val="99"/>
    <w:rsid w:val="005F4FAB"/>
    <w:pPr>
      <w:numPr>
        <w:numId w:val="24"/>
      </w:numPr>
      <w:spacing w:after="120"/>
    </w:pPr>
    <w:rPr>
      <w:bCs/>
      <w:sz w:val="24"/>
      <w:szCs w:val="24"/>
    </w:rPr>
  </w:style>
  <w:style w:type="character" w:customStyle="1" w:styleId="Headings">
    <w:name w:val="Headings"/>
    <w:uiPriority w:val="99"/>
    <w:rsid w:val="005F4FAB"/>
    <w:rPr>
      <w:rFonts w:ascii="Arial" w:hAnsi="Arial"/>
      <w:b/>
      <w:sz w:val="24"/>
    </w:rPr>
  </w:style>
  <w:style w:type="paragraph" w:customStyle="1" w:styleId="Bodytext-1stLevel">
    <w:name w:val="Body text - 1st Level"/>
    <w:basedOn w:val="Normal"/>
    <w:uiPriority w:val="99"/>
    <w:rsid w:val="005F4FAB"/>
    <w:pPr>
      <w:ind w:left="390"/>
    </w:pPr>
    <w:rPr>
      <w:sz w:val="24"/>
    </w:rPr>
  </w:style>
  <w:style w:type="paragraph" w:customStyle="1" w:styleId="BodyText-2ndlevel">
    <w:name w:val="Body Text - 2nd level"/>
    <w:basedOn w:val="Normal"/>
    <w:uiPriority w:val="99"/>
    <w:rsid w:val="005F4FAB"/>
    <w:pPr>
      <w:ind w:left="1066"/>
    </w:pPr>
    <w:rPr>
      <w:sz w:val="24"/>
    </w:rPr>
  </w:style>
  <w:style w:type="paragraph" w:styleId="ListParagraph">
    <w:name w:val="List Paragraph"/>
    <w:basedOn w:val="Normal"/>
    <w:uiPriority w:val="99"/>
    <w:qFormat/>
    <w:rsid w:val="005F4FAB"/>
    <w:pPr>
      <w:ind w:left="720"/>
      <w:contextualSpacing/>
    </w:pPr>
  </w:style>
  <w:style w:type="character" w:styleId="Strong">
    <w:name w:val="Strong"/>
    <w:uiPriority w:val="99"/>
    <w:qFormat/>
    <w:rsid w:val="005F4FAB"/>
    <w:rPr>
      <w:rFonts w:cs="Times New Roman"/>
      <w:b/>
    </w:rPr>
  </w:style>
  <w:style w:type="character" w:styleId="Emphasis">
    <w:name w:val="Emphasis"/>
    <w:uiPriority w:val="99"/>
    <w:qFormat/>
    <w:rsid w:val="005F4FAB"/>
    <w:rPr>
      <w:rFonts w:cs="Times New Roman"/>
      <w:i/>
    </w:rPr>
  </w:style>
  <w:style w:type="paragraph" w:styleId="z-TopofForm">
    <w:name w:val="HTML Top of Form"/>
    <w:basedOn w:val="Normal"/>
    <w:next w:val="Normal"/>
    <w:link w:val="z-TopofFormChar"/>
    <w:hidden/>
    <w:uiPriority w:val="99"/>
    <w:semiHidden/>
    <w:rsid w:val="005F4FAB"/>
    <w:pPr>
      <w:pBdr>
        <w:bottom w:val="single" w:sz="6" w:space="1" w:color="auto"/>
      </w:pBdr>
      <w:spacing w:line="240" w:lineRule="auto"/>
      <w:jc w:val="center"/>
    </w:pPr>
    <w:rPr>
      <w:rFonts w:cs="Arial"/>
      <w:vanish/>
      <w:sz w:val="16"/>
      <w:szCs w:val="16"/>
      <w:lang w:eastAsia="en-GB"/>
    </w:rPr>
  </w:style>
  <w:style w:type="character" w:customStyle="1" w:styleId="z-TopofFormChar">
    <w:name w:val="z-Top of Form Char"/>
    <w:link w:val="z-TopofForm"/>
    <w:uiPriority w:val="99"/>
    <w:semiHidden/>
    <w:locked/>
    <w:rsid w:val="005F4FAB"/>
    <w:rPr>
      <w:rFonts w:ascii="Arial" w:hAnsi="Arial" w:cs="Arial"/>
      <w:vanish/>
      <w:sz w:val="16"/>
      <w:szCs w:val="16"/>
      <w:lang w:eastAsia="en-GB"/>
    </w:rPr>
  </w:style>
  <w:style w:type="paragraph" w:styleId="z-BottomofForm">
    <w:name w:val="HTML Bottom of Form"/>
    <w:basedOn w:val="Normal"/>
    <w:next w:val="Normal"/>
    <w:link w:val="z-BottomofFormChar"/>
    <w:hidden/>
    <w:uiPriority w:val="99"/>
    <w:rsid w:val="005F4FAB"/>
    <w:pPr>
      <w:pBdr>
        <w:top w:val="single" w:sz="6" w:space="1" w:color="auto"/>
      </w:pBdr>
      <w:spacing w:line="240" w:lineRule="auto"/>
      <w:jc w:val="center"/>
    </w:pPr>
    <w:rPr>
      <w:rFonts w:cs="Arial"/>
      <w:vanish/>
      <w:sz w:val="16"/>
      <w:szCs w:val="16"/>
      <w:lang w:eastAsia="en-GB"/>
    </w:rPr>
  </w:style>
  <w:style w:type="character" w:customStyle="1" w:styleId="z-BottomofFormChar">
    <w:name w:val="z-Bottom of Form Char"/>
    <w:link w:val="z-BottomofForm"/>
    <w:uiPriority w:val="99"/>
    <w:locked/>
    <w:rsid w:val="005F4FAB"/>
    <w:rPr>
      <w:rFonts w:ascii="Arial" w:hAnsi="Arial" w:cs="Arial"/>
      <w:vanish/>
      <w:sz w:val="16"/>
      <w:szCs w:val="16"/>
      <w:lang w:eastAsia="en-GB"/>
    </w:rPr>
  </w:style>
  <w:style w:type="paragraph" w:styleId="TOC4">
    <w:name w:val="toc 4"/>
    <w:basedOn w:val="Normal"/>
    <w:next w:val="Normal"/>
    <w:autoRedefine/>
    <w:uiPriority w:val="39"/>
    <w:rsid w:val="005F4FAB"/>
    <w:pPr>
      <w:spacing w:after="100" w:line="276" w:lineRule="auto"/>
      <w:ind w:left="660"/>
      <w:jc w:val="left"/>
    </w:pPr>
    <w:rPr>
      <w:rFonts w:ascii="Calibri" w:hAnsi="Calibri"/>
      <w:szCs w:val="22"/>
      <w:lang w:eastAsia="en-GB"/>
    </w:rPr>
  </w:style>
  <w:style w:type="paragraph" w:styleId="TOC5">
    <w:name w:val="toc 5"/>
    <w:basedOn w:val="Normal"/>
    <w:next w:val="Normal"/>
    <w:autoRedefine/>
    <w:uiPriority w:val="39"/>
    <w:rsid w:val="005F4FAB"/>
    <w:pPr>
      <w:spacing w:after="100" w:line="276" w:lineRule="auto"/>
      <w:ind w:left="880"/>
      <w:jc w:val="left"/>
    </w:pPr>
    <w:rPr>
      <w:rFonts w:ascii="Calibri" w:hAnsi="Calibri"/>
      <w:szCs w:val="22"/>
      <w:lang w:eastAsia="en-GB"/>
    </w:rPr>
  </w:style>
  <w:style w:type="paragraph" w:styleId="TOC6">
    <w:name w:val="toc 6"/>
    <w:basedOn w:val="Normal"/>
    <w:next w:val="Normal"/>
    <w:autoRedefine/>
    <w:uiPriority w:val="39"/>
    <w:rsid w:val="005F4FAB"/>
    <w:pPr>
      <w:spacing w:after="100" w:line="276" w:lineRule="auto"/>
      <w:ind w:left="1100"/>
      <w:jc w:val="left"/>
    </w:pPr>
    <w:rPr>
      <w:rFonts w:ascii="Calibri" w:hAnsi="Calibri"/>
      <w:szCs w:val="22"/>
      <w:lang w:eastAsia="en-GB"/>
    </w:rPr>
  </w:style>
  <w:style w:type="paragraph" w:styleId="TOC7">
    <w:name w:val="toc 7"/>
    <w:basedOn w:val="Normal"/>
    <w:next w:val="Normal"/>
    <w:autoRedefine/>
    <w:uiPriority w:val="39"/>
    <w:rsid w:val="005F4FAB"/>
    <w:pPr>
      <w:spacing w:after="100" w:line="276" w:lineRule="auto"/>
      <w:ind w:left="1320"/>
      <w:jc w:val="left"/>
    </w:pPr>
    <w:rPr>
      <w:rFonts w:ascii="Calibri" w:hAnsi="Calibri"/>
      <w:szCs w:val="22"/>
      <w:lang w:eastAsia="en-GB"/>
    </w:rPr>
  </w:style>
  <w:style w:type="paragraph" w:styleId="TOC8">
    <w:name w:val="toc 8"/>
    <w:basedOn w:val="Normal"/>
    <w:next w:val="Normal"/>
    <w:autoRedefine/>
    <w:uiPriority w:val="39"/>
    <w:rsid w:val="005F4FAB"/>
    <w:pPr>
      <w:spacing w:after="100" w:line="276" w:lineRule="auto"/>
      <w:ind w:left="1540"/>
      <w:jc w:val="left"/>
    </w:pPr>
    <w:rPr>
      <w:rFonts w:ascii="Calibri" w:hAnsi="Calibri"/>
      <w:szCs w:val="22"/>
      <w:lang w:eastAsia="en-GB"/>
    </w:rPr>
  </w:style>
  <w:style w:type="paragraph" w:styleId="TOC9">
    <w:name w:val="toc 9"/>
    <w:basedOn w:val="Normal"/>
    <w:next w:val="Normal"/>
    <w:autoRedefine/>
    <w:uiPriority w:val="39"/>
    <w:rsid w:val="005F4FAB"/>
    <w:pPr>
      <w:spacing w:after="100" w:line="276" w:lineRule="auto"/>
      <w:ind w:left="1760"/>
      <w:jc w:val="left"/>
    </w:pPr>
    <w:rPr>
      <w:rFonts w:ascii="Calibri" w:hAnsi="Calibri"/>
      <w:szCs w:val="22"/>
      <w:lang w:eastAsia="en-GB"/>
    </w:rPr>
  </w:style>
  <w:style w:type="paragraph" w:customStyle="1" w:styleId="Default">
    <w:name w:val="Default"/>
    <w:uiPriority w:val="99"/>
    <w:rsid w:val="005F4FAB"/>
    <w:pPr>
      <w:autoSpaceDE w:val="0"/>
      <w:autoSpaceDN w:val="0"/>
      <w:adjustRightInd w:val="0"/>
    </w:pPr>
    <w:rPr>
      <w:rFonts w:ascii="Verdana" w:hAnsi="Verdana" w:cs="Verdana"/>
      <w:color w:val="000000"/>
      <w:sz w:val="24"/>
      <w:szCs w:val="24"/>
      <w:lang w:eastAsia="en-US"/>
    </w:rPr>
  </w:style>
  <w:style w:type="paragraph" w:styleId="NormalWeb">
    <w:name w:val="Normal (Web)"/>
    <w:basedOn w:val="Normal"/>
    <w:uiPriority w:val="99"/>
    <w:rsid w:val="00F275EA"/>
    <w:pPr>
      <w:spacing w:before="100" w:beforeAutospacing="1" w:after="100" w:afterAutospacing="1" w:line="240" w:lineRule="auto"/>
      <w:jc w:val="left"/>
    </w:pPr>
    <w:rPr>
      <w:rFonts w:ascii="Times New Roman" w:eastAsia="Calibri" w:hAnsi="Times New Roman"/>
      <w:sz w:val="24"/>
      <w:szCs w:val="24"/>
      <w:lang w:eastAsia="en-GB"/>
    </w:rPr>
  </w:style>
  <w:style w:type="paragraph" w:customStyle="1" w:styleId="auto-style4">
    <w:name w:val="auto-style4"/>
    <w:basedOn w:val="Normal"/>
    <w:uiPriority w:val="99"/>
    <w:rsid w:val="00E1341B"/>
    <w:pPr>
      <w:spacing w:before="100" w:beforeAutospacing="1" w:after="100" w:afterAutospacing="1" w:line="240" w:lineRule="auto"/>
      <w:jc w:val="left"/>
    </w:pPr>
    <w:rPr>
      <w:rFonts w:eastAsia="Calibri" w:cs="Arial"/>
      <w:sz w:val="20"/>
      <w:lang w:eastAsia="en-GB"/>
    </w:rPr>
  </w:style>
  <w:style w:type="character" w:customStyle="1" w:styleId="auto-style61">
    <w:name w:val="auto-style61"/>
    <w:uiPriority w:val="99"/>
    <w:rsid w:val="00785513"/>
    <w:rPr>
      <w:rFonts w:ascii="Times New Roman" w:hAnsi="Times New Roman" w:cs="Times New Roman"/>
      <w:color w:val="FF0000"/>
    </w:rPr>
  </w:style>
  <w:style w:type="table" w:customStyle="1" w:styleId="TableGrid1">
    <w:name w:val="Table Grid1"/>
    <w:uiPriority w:val="99"/>
    <w:rsid w:val="00E7403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CD042C"/>
    <w:rPr>
      <w:rFonts w:cs="Times New Roman"/>
    </w:rPr>
  </w:style>
  <w:style w:type="paragraph" w:styleId="Quote">
    <w:name w:val="Quote"/>
    <w:basedOn w:val="Normal"/>
    <w:next w:val="Normal"/>
    <w:link w:val="QuoteChar"/>
    <w:uiPriority w:val="99"/>
    <w:qFormat/>
    <w:rsid w:val="00C571CC"/>
    <w:rPr>
      <w:i/>
      <w:iCs/>
      <w:color w:val="000000"/>
    </w:rPr>
  </w:style>
  <w:style w:type="character" w:customStyle="1" w:styleId="QuoteChar">
    <w:name w:val="Quote Char"/>
    <w:link w:val="Quote"/>
    <w:uiPriority w:val="99"/>
    <w:locked/>
    <w:rsid w:val="00C571CC"/>
    <w:rPr>
      <w:rFonts w:ascii="Arial" w:hAnsi="Arial" w:cs="Times New Roman"/>
      <w:i/>
      <w:iCs/>
      <w:color w:val="000000"/>
      <w:sz w:val="20"/>
      <w:szCs w:val="20"/>
    </w:rPr>
  </w:style>
  <w:style w:type="paragraph" w:customStyle="1" w:styleId="Arial">
    <w:name w:val="Arial"/>
    <w:basedOn w:val="Normal"/>
    <w:rsid w:val="00BF6916"/>
    <w:pPr>
      <w:spacing w:line="240" w:lineRule="auto"/>
      <w:ind w:left="576"/>
    </w:pPr>
    <w:rPr>
      <w:rFonts w:cs="Arial"/>
      <w:sz w:val="24"/>
    </w:rPr>
  </w:style>
  <w:style w:type="character" w:styleId="CommentReference">
    <w:name w:val="annotation reference"/>
    <w:basedOn w:val="DefaultParagraphFont"/>
    <w:uiPriority w:val="99"/>
    <w:semiHidden/>
    <w:unhideWhenUsed/>
    <w:rsid w:val="00D84B1F"/>
    <w:rPr>
      <w:sz w:val="16"/>
      <w:szCs w:val="16"/>
    </w:rPr>
  </w:style>
  <w:style w:type="paragraph" w:styleId="CommentText">
    <w:name w:val="annotation text"/>
    <w:basedOn w:val="Normal"/>
    <w:link w:val="CommentTextChar"/>
    <w:uiPriority w:val="99"/>
    <w:semiHidden/>
    <w:unhideWhenUsed/>
    <w:rsid w:val="00D84B1F"/>
    <w:pPr>
      <w:spacing w:line="240" w:lineRule="auto"/>
    </w:pPr>
    <w:rPr>
      <w:sz w:val="20"/>
    </w:rPr>
  </w:style>
  <w:style w:type="character" w:customStyle="1" w:styleId="CommentTextChar">
    <w:name w:val="Comment Text Char"/>
    <w:basedOn w:val="DefaultParagraphFont"/>
    <w:link w:val="CommentText"/>
    <w:uiPriority w:val="99"/>
    <w:semiHidden/>
    <w:rsid w:val="00D84B1F"/>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D84B1F"/>
    <w:rPr>
      <w:b/>
      <w:bCs/>
    </w:rPr>
  </w:style>
  <w:style w:type="character" w:customStyle="1" w:styleId="CommentSubjectChar">
    <w:name w:val="Comment Subject Char"/>
    <w:basedOn w:val="CommentTextChar"/>
    <w:link w:val="CommentSubject"/>
    <w:uiPriority w:val="99"/>
    <w:semiHidden/>
    <w:rsid w:val="00D84B1F"/>
    <w:rPr>
      <w:rFonts w:ascii="Arial" w:eastAsia="Times New Roman" w:hAnsi="Arial"/>
      <w:b/>
      <w:bCs/>
      <w:lang w:eastAsia="en-US"/>
    </w:rPr>
  </w:style>
  <w:style w:type="character" w:customStyle="1" w:styleId="e24kjd">
    <w:name w:val="e24kjd"/>
    <w:basedOn w:val="DefaultParagraphFont"/>
    <w:rsid w:val="00C65361"/>
  </w:style>
  <w:style w:type="character" w:customStyle="1" w:styleId="sc-bgbjrg">
    <w:name w:val="sc-bgbjrg"/>
    <w:basedOn w:val="DefaultParagraphFont"/>
    <w:rsid w:val="00C40A3B"/>
  </w:style>
  <w:style w:type="character" w:customStyle="1" w:styleId="UnresolvedMention1">
    <w:name w:val="Unresolved Mention1"/>
    <w:basedOn w:val="DefaultParagraphFont"/>
    <w:uiPriority w:val="99"/>
    <w:semiHidden/>
    <w:unhideWhenUsed/>
    <w:rsid w:val="0055209F"/>
    <w:rPr>
      <w:color w:val="605E5C"/>
      <w:shd w:val="clear" w:color="auto" w:fill="E1DFDD"/>
    </w:rPr>
  </w:style>
  <w:style w:type="paragraph" w:styleId="NoSpacing">
    <w:name w:val="No Spacing"/>
    <w:uiPriority w:val="1"/>
    <w:qFormat/>
    <w:rsid w:val="00CF6DE4"/>
    <w:pPr>
      <w:jc w:val="both"/>
    </w:pPr>
    <w:rPr>
      <w:rFonts w:ascii="Arial" w:eastAsia="Times New Roman" w:hAnsi="Arial"/>
      <w:sz w:val="22"/>
      <w:lang w:eastAsia="en-US"/>
    </w:rPr>
  </w:style>
  <w:style w:type="paragraph" w:customStyle="1" w:styleId="xmsonormal">
    <w:name w:val="x_msonormal"/>
    <w:basedOn w:val="Normal"/>
    <w:rsid w:val="00483E9B"/>
    <w:pPr>
      <w:spacing w:line="240" w:lineRule="auto"/>
      <w:jc w:val="left"/>
    </w:pPr>
    <w:rPr>
      <w:rFonts w:ascii="Times New Roman" w:eastAsiaTheme="minorHAnsi" w:hAnsi="Times New Roman"/>
      <w:sz w:val="24"/>
      <w:szCs w:val="24"/>
      <w:lang w:eastAsia="en-GB"/>
    </w:rPr>
  </w:style>
  <w:style w:type="character" w:customStyle="1" w:styleId="contentpasted0">
    <w:name w:val="contentpasted0"/>
    <w:basedOn w:val="DefaultParagraphFont"/>
    <w:rsid w:val="00192BA6"/>
  </w:style>
  <w:style w:type="character" w:customStyle="1" w:styleId="contentpasted1">
    <w:name w:val="contentpasted1"/>
    <w:basedOn w:val="DefaultParagraphFont"/>
    <w:rsid w:val="00F46C9E"/>
  </w:style>
  <w:style w:type="character" w:customStyle="1" w:styleId="UnresolvedMention2">
    <w:name w:val="Unresolved Mention2"/>
    <w:basedOn w:val="DefaultParagraphFont"/>
    <w:uiPriority w:val="99"/>
    <w:semiHidden/>
    <w:unhideWhenUsed/>
    <w:rsid w:val="00A3582C"/>
    <w:rPr>
      <w:color w:val="605E5C"/>
      <w:shd w:val="clear" w:color="auto" w:fill="E1DFDD"/>
    </w:rPr>
  </w:style>
  <w:style w:type="paragraph" w:styleId="TOCHeading">
    <w:name w:val="TOC Heading"/>
    <w:basedOn w:val="Heading1"/>
    <w:next w:val="Normal"/>
    <w:uiPriority w:val="39"/>
    <w:unhideWhenUsed/>
    <w:qFormat/>
    <w:rsid w:val="00C33EE6"/>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4971">
      <w:bodyDiv w:val="1"/>
      <w:marLeft w:val="0"/>
      <w:marRight w:val="0"/>
      <w:marTop w:val="0"/>
      <w:marBottom w:val="0"/>
      <w:divBdr>
        <w:top w:val="none" w:sz="0" w:space="0" w:color="auto"/>
        <w:left w:val="none" w:sz="0" w:space="0" w:color="auto"/>
        <w:bottom w:val="none" w:sz="0" w:space="0" w:color="auto"/>
        <w:right w:val="none" w:sz="0" w:space="0" w:color="auto"/>
      </w:divBdr>
    </w:div>
    <w:div w:id="258635814">
      <w:bodyDiv w:val="1"/>
      <w:marLeft w:val="0"/>
      <w:marRight w:val="0"/>
      <w:marTop w:val="0"/>
      <w:marBottom w:val="0"/>
      <w:divBdr>
        <w:top w:val="none" w:sz="0" w:space="0" w:color="auto"/>
        <w:left w:val="none" w:sz="0" w:space="0" w:color="auto"/>
        <w:bottom w:val="none" w:sz="0" w:space="0" w:color="auto"/>
        <w:right w:val="none" w:sz="0" w:space="0" w:color="auto"/>
      </w:divBdr>
    </w:div>
    <w:div w:id="331494079">
      <w:bodyDiv w:val="1"/>
      <w:marLeft w:val="0"/>
      <w:marRight w:val="0"/>
      <w:marTop w:val="0"/>
      <w:marBottom w:val="0"/>
      <w:divBdr>
        <w:top w:val="none" w:sz="0" w:space="0" w:color="auto"/>
        <w:left w:val="none" w:sz="0" w:space="0" w:color="auto"/>
        <w:bottom w:val="none" w:sz="0" w:space="0" w:color="auto"/>
        <w:right w:val="none" w:sz="0" w:space="0" w:color="auto"/>
      </w:divBdr>
    </w:div>
    <w:div w:id="417479207">
      <w:bodyDiv w:val="1"/>
      <w:marLeft w:val="0"/>
      <w:marRight w:val="0"/>
      <w:marTop w:val="0"/>
      <w:marBottom w:val="0"/>
      <w:divBdr>
        <w:top w:val="none" w:sz="0" w:space="0" w:color="auto"/>
        <w:left w:val="none" w:sz="0" w:space="0" w:color="auto"/>
        <w:bottom w:val="none" w:sz="0" w:space="0" w:color="auto"/>
        <w:right w:val="none" w:sz="0" w:space="0" w:color="auto"/>
      </w:divBdr>
    </w:div>
    <w:div w:id="462308329">
      <w:bodyDiv w:val="1"/>
      <w:marLeft w:val="0"/>
      <w:marRight w:val="0"/>
      <w:marTop w:val="0"/>
      <w:marBottom w:val="0"/>
      <w:divBdr>
        <w:top w:val="none" w:sz="0" w:space="0" w:color="auto"/>
        <w:left w:val="none" w:sz="0" w:space="0" w:color="auto"/>
        <w:bottom w:val="none" w:sz="0" w:space="0" w:color="auto"/>
        <w:right w:val="none" w:sz="0" w:space="0" w:color="auto"/>
      </w:divBdr>
      <w:divsChild>
        <w:div w:id="20783913">
          <w:marLeft w:val="0"/>
          <w:marRight w:val="0"/>
          <w:marTop w:val="0"/>
          <w:marBottom w:val="0"/>
          <w:divBdr>
            <w:top w:val="none" w:sz="0" w:space="0" w:color="auto"/>
            <w:left w:val="none" w:sz="0" w:space="0" w:color="auto"/>
            <w:bottom w:val="none" w:sz="0" w:space="0" w:color="auto"/>
            <w:right w:val="none" w:sz="0" w:space="0" w:color="auto"/>
          </w:divBdr>
          <w:divsChild>
            <w:div w:id="1851334308">
              <w:marLeft w:val="0"/>
              <w:marRight w:val="0"/>
              <w:marTop w:val="0"/>
              <w:marBottom w:val="0"/>
              <w:divBdr>
                <w:top w:val="none" w:sz="0" w:space="0" w:color="auto"/>
                <w:left w:val="none" w:sz="0" w:space="0" w:color="auto"/>
                <w:bottom w:val="none" w:sz="0" w:space="0" w:color="auto"/>
                <w:right w:val="none" w:sz="0" w:space="0" w:color="auto"/>
              </w:divBdr>
            </w:div>
          </w:divsChild>
        </w:div>
        <w:div w:id="23559619">
          <w:marLeft w:val="0"/>
          <w:marRight w:val="0"/>
          <w:marTop w:val="0"/>
          <w:marBottom w:val="0"/>
          <w:divBdr>
            <w:top w:val="none" w:sz="0" w:space="0" w:color="auto"/>
            <w:left w:val="none" w:sz="0" w:space="0" w:color="auto"/>
            <w:bottom w:val="none" w:sz="0" w:space="0" w:color="auto"/>
            <w:right w:val="none" w:sz="0" w:space="0" w:color="auto"/>
          </w:divBdr>
        </w:div>
      </w:divsChild>
    </w:div>
    <w:div w:id="604190908">
      <w:bodyDiv w:val="1"/>
      <w:marLeft w:val="0"/>
      <w:marRight w:val="0"/>
      <w:marTop w:val="0"/>
      <w:marBottom w:val="0"/>
      <w:divBdr>
        <w:top w:val="none" w:sz="0" w:space="0" w:color="auto"/>
        <w:left w:val="none" w:sz="0" w:space="0" w:color="auto"/>
        <w:bottom w:val="none" w:sz="0" w:space="0" w:color="auto"/>
        <w:right w:val="none" w:sz="0" w:space="0" w:color="auto"/>
      </w:divBdr>
    </w:div>
    <w:div w:id="634065267">
      <w:marLeft w:val="0"/>
      <w:marRight w:val="0"/>
      <w:marTop w:val="0"/>
      <w:marBottom w:val="0"/>
      <w:divBdr>
        <w:top w:val="none" w:sz="0" w:space="0" w:color="auto"/>
        <w:left w:val="none" w:sz="0" w:space="0" w:color="auto"/>
        <w:bottom w:val="none" w:sz="0" w:space="0" w:color="auto"/>
        <w:right w:val="none" w:sz="0" w:space="0" w:color="auto"/>
      </w:divBdr>
    </w:div>
    <w:div w:id="634065268">
      <w:marLeft w:val="0"/>
      <w:marRight w:val="0"/>
      <w:marTop w:val="0"/>
      <w:marBottom w:val="0"/>
      <w:divBdr>
        <w:top w:val="none" w:sz="0" w:space="0" w:color="auto"/>
        <w:left w:val="none" w:sz="0" w:space="0" w:color="auto"/>
        <w:bottom w:val="none" w:sz="0" w:space="0" w:color="auto"/>
        <w:right w:val="none" w:sz="0" w:space="0" w:color="auto"/>
      </w:divBdr>
    </w:div>
    <w:div w:id="634065269">
      <w:marLeft w:val="0"/>
      <w:marRight w:val="0"/>
      <w:marTop w:val="0"/>
      <w:marBottom w:val="0"/>
      <w:divBdr>
        <w:top w:val="none" w:sz="0" w:space="0" w:color="auto"/>
        <w:left w:val="none" w:sz="0" w:space="0" w:color="auto"/>
        <w:bottom w:val="none" w:sz="0" w:space="0" w:color="auto"/>
        <w:right w:val="none" w:sz="0" w:space="0" w:color="auto"/>
      </w:divBdr>
    </w:div>
    <w:div w:id="634065270">
      <w:marLeft w:val="0"/>
      <w:marRight w:val="0"/>
      <w:marTop w:val="0"/>
      <w:marBottom w:val="0"/>
      <w:divBdr>
        <w:top w:val="none" w:sz="0" w:space="0" w:color="auto"/>
        <w:left w:val="none" w:sz="0" w:space="0" w:color="auto"/>
        <w:bottom w:val="none" w:sz="0" w:space="0" w:color="auto"/>
        <w:right w:val="none" w:sz="0" w:space="0" w:color="auto"/>
      </w:divBdr>
    </w:div>
    <w:div w:id="634065272">
      <w:marLeft w:val="0"/>
      <w:marRight w:val="0"/>
      <w:marTop w:val="0"/>
      <w:marBottom w:val="0"/>
      <w:divBdr>
        <w:top w:val="none" w:sz="0" w:space="0" w:color="auto"/>
        <w:left w:val="none" w:sz="0" w:space="0" w:color="auto"/>
        <w:bottom w:val="none" w:sz="0" w:space="0" w:color="auto"/>
        <w:right w:val="none" w:sz="0" w:space="0" w:color="auto"/>
      </w:divBdr>
    </w:div>
    <w:div w:id="634065273">
      <w:marLeft w:val="0"/>
      <w:marRight w:val="0"/>
      <w:marTop w:val="0"/>
      <w:marBottom w:val="0"/>
      <w:divBdr>
        <w:top w:val="none" w:sz="0" w:space="0" w:color="auto"/>
        <w:left w:val="none" w:sz="0" w:space="0" w:color="auto"/>
        <w:bottom w:val="none" w:sz="0" w:space="0" w:color="auto"/>
        <w:right w:val="none" w:sz="0" w:space="0" w:color="auto"/>
      </w:divBdr>
    </w:div>
    <w:div w:id="634065274">
      <w:marLeft w:val="0"/>
      <w:marRight w:val="0"/>
      <w:marTop w:val="0"/>
      <w:marBottom w:val="0"/>
      <w:divBdr>
        <w:top w:val="none" w:sz="0" w:space="0" w:color="auto"/>
        <w:left w:val="none" w:sz="0" w:space="0" w:color="auto"/>
        <w:bottom w:val="none" w:sz="0" w:space="0" w:color="auto"/>
        <w:right w:val="none" w:sz="0" w:space="0" w:color="auto"/>
      </w:divBdr>
    </w:div>
    <w:div w:id="634065275">
      <w:marLeft w:val="0"/>
      <w:marRight w:val="0"/>
      <w:marTop w:val="0"/>
      <w:marBottom w:val="0"/>
      <w:divBdr>
        <w:top w:val="none" w:sz="0" w:space="0" w:color="auto"/>
        <w:left w:val="none" w:sz="0" w:space="0" w:color="auto"/>
        <w:bottom w:val="none" w:sz="0" w:space="0" w:color="auto"/>
        <w:right w:val="none" w:sz="0" w:space="0" w:color="auto"/>
      </w:divBdr>
    </w:div>
    <w:div w:id="634065279">
      <w:marLeft w:val="0"/>
      <w:marRight w:val="0"/>
      <w:marTop w:val="0"/>
      <w:marBottom w:val="0"/>
      <w:divBdr>
        <w:top w:val="none" w:sz="0" w:space="0" w:color="auto"/>
        <w:left w:val="none" w:sz="0" w:space="0" w:color="auto"/>
        <w:bottom w:val="none" w:sz="0" w:space="0" w:color="auto"/>
        <w:right w:val="none" w:sz="0" w:space="0" w:color="auto"/>
      </w:divBdr>
    </w:div>
    <w:div w:id="634065281">
      <w:marLeft w:val="0"/>
      <w:marRight w:val="0"/>
      <w:marTop w:val="0"/>
      <w:marBottom w:val="0"/>
      <w:divBdr>
        <w:top w:val="none" w:sz="0" w:space="0" w:color="auto"/>
        <w:left w:val="none" w:sz="0" w:space="0" w:color="auto"/>
        <w:bottom w:val="none" w:sz="0" w:space="0" w:color="auto"/>
        <w:right w:val="none" w:sz="0" w:space="0" w:color="auto"/>
      </w:divBdr>
    </w:div>
    <w:div w:id="634065282">
      <w:marLeft w:val="0"/>
      <w:marRight w:val="0"/>
      <w:marTop w:val="0"/>
      <w:marBottom w:val="0"/>
      <w:divBdr>
        <w:top w:val="none" w:sz="0" w:space="0" w:color="auto"/>
        <w:left w:val="none" w:sz="0" w:space="0" w:color="auto"/>
        <w:bottom w:val="none" w:sz="0" w:space="0" w:color="auto"/>
        <w:right w:val="none" w:sz="0" w:space="0" w:color="auto"/>
      </w:divBdr>
    </w:div>
    <w:div w:id="634065285">
      <w:marLeft w:val="0"/>
      <w:marRight w:val="0"/>
      <w:marTop w:val="0"/>
      <w:marBottom w:val="0"/>
      <w:divBdr>
        <w:top w:val="none" w:sz="0" w:space="0" w:color="auto"/>
        <w:left w:val="none" w:sz="0" w:space="0" w:color="auto"/>
        <w:bottom w:val="none" w:sz="0" w:space="0" w:color="auto"/>
        <w:right w:val="none" w:sz="0" w:space="0" w:color="auto"/>
      </w:divBdr>
    </w:div>
    <w:div w:id="634065287">
      <w:marLeft w:val="0"/>
      <w:marRight w:val="0"/>
      <w:marTop w:val="0"/>
      <w:marBottom w:val="0"/>
      <w:divBdr>
        <w:top w:val="none" w:sz="0" w:space="0" w:color="auto"/>
        <w:left w:val="none" w:sz="0" w:space="0" w:color="auto"/>
        <w:bottom w:val="none" w:sz="0" w:space="0" w:color="auto"/>
        <w:right w:val="none" w:sz="0" w:space="0" w:color="auto"/>
      </w:divBdr>
    </w:div>
    <w:div w:id="634065288">
      <w:marLeft w:val="0"/>
      <w:marRight w:val="0"/>
      <w:marTop w:val="0"/>
      <w:marBottom w:val="0"/>
      <w:divBdr>
        <w:top w:val="none" w:sz="0" w:space="0" w:color="auto"/>
        <w:left w:val="none" w:sz="0" w:space="0" w:color="auto"/>
        <w:bottom w:val="none" w:sz="0" w:space="0" w:color="auto"/>
        <w:right w:val="none" w:sz="0" w:space="0" w:color="auto"/>
      </w:divBdr>
    </w:div>
    <w:div w:id="634065289">
      <w:marLeft w:val="0"/>
      <w:marRight w:val="0"/>
      <w:marTop w:val="0"/>
      <w:marBottom w:val="0"/>
      <w:divBdr>
        <w:top w:val="none" w:sz="0" w:space="0" w:color="auto"/>
        <w:left w:val="none" w:sz="0" w:space="0" w:color="auto"/>
        <w:bottom w:val="none" w:sz="0" w:space="0" w:color="auto"/>
        <w:right w:val="none" w:sz="0" w:space="0" w:color="auto"/>
      </w:divBdr>
    </w:div>
    <w:div w:id="634065290">
      <w:marLeft w:val="0"/>
      <w:marRight w:val="0"/>
      <w:marTop w:val="0"/>
      <w:marBottom w:val="0"/>
      <w:divBdr>
        <w:top w:val="none" w:sz="0" w:space="0" w:color="auto"/>
        <w:left w:val="none" w:sz="0" w:space="0" w:color="auto"/>
        <w:bottom w:val="none" w:sz="0" w:space="0" w:color="auto"/>
        <w:right w:val="none" w:sz="0" w:space="0" w:color="auto"/>
      </w:divBdr>
    </w:div>
    <w:div w:id="634065292">
      <w:marLeft w:val="0"/>
      <w:marRight w:val="0"/>
      <w:marTop w:val="0"/>
      <w:marBottom w:val="0"/>
      <w:divBdr>
        <w:top w:val="none" w:sz="0" w:space="0" w:color="auto"/>
        <w:left w:val="none" w:sz="0" w:space="0" w:color="auto"/>
        <w:bottom w:val="none" w:sz="0" w:space="0" w:color="auto"/>
        <w:right w:val="none" w:sz="0" w:space="0" w:color="auto"/>
      </w:divBdr>
    </w:div>
    <w:div w:id="634065294">
      <w:marLeft w:val="0"/>
      <w:marRight w:val="0"/>
      <w:marTop w:val="0"/>
      <w:marBottom w:val="0"/>
      <w:divBdr>
        <w:top w:val="none" w:sz="0" w:space="0" w:color="auto"/>
        <w:left w:val="none" w:sz="0" w:space="0" w:color="auto"/>
        <w:bottom w:val="none" w:sz="0" w:space="0" w:color="auto"/>
        <w:right w:val="none" w:sz="0" w:space="0" w:color="auto"/>
      </w:divBdr>
    </w:div>
    <w:div w:id="634065295">
      <w:marLeft w:val="0"/>
      <w:marRight w:val="0"/>
      <w:marTop w:val="0"/>
      <w:marBottom w:val="0"/>
      <w:divBdr>
        <w:top w:val="none" w:sz="0" w:space="0" w:color="auto"/>
        <w:left w:val="none" w:sz="0" w:space="0" w:color="auto"/>
        <w:bottom w:val="none" w:sz="0" w:space="0" w:color="auto"/>
        <w:right w:val="none" w:sz="0" w:space="0" w:color="auto"/>
      </w:divBdr>
    </w:div>
    <w:div w:id="634065296">
      <w:marLeft w:val="0"/>
      <w:marRight w:val="0"/>
      <w:marTop w:val="0"/>
      <w:marBottom w:val="0"/>
      <w:divBdr>
        <w:top w:val="none" w:sz="0" w:space="0" w:color="auto"/>
        <w:left w:val="none" w:sz="0" w:space="0" w:color="auto"/>
        <w:bottom w:val="none" w:sz="0" w:space="0" w:color="auto"/>
        <w:right w:val="none" w:sz="0" w:space="0" w:color="auto"/>
      </w:divBdr>
    </w:div>
    <w:div w:id="634065297">
      <w:marLeft w:val="0"/>
      <w:marRight w:val="0"/>
      <w:marTop w:val="0"/>
      <w:marBottom w:val="0"/>
      <w:divBdr>
        <w:top w:val="none" w:sz="0" w:space="0" w:color="auto"/>
        <w:left w:val="none" w:sz="0" w:space="0" w:color="auto"/>
        <w:bottom w:val="none" w:sz="0" w:space="0" w:color="auto"/>
        <w:right w:val="none" w:sz="0" w:space="0" w:color="auto"/>
      </w:divBdr>
    </w:div>
    <w:div w:id="634065299">
      <w:marLeft w:val="0"/>
      <w:marRight w:val="0"/>
      <w:marTop w:val="0"/>
      <w:marBottom w:val="0"/>
      <w:divBdr>
        <w:top w:val="none" w:sz="0" w:space="0" w:color="auto"/>
        <w:left w:val="none" w:sz="0" w:space="0" w:color="auto"/>
        <w:bottom w:val="none" w:sz="0" w:space="0" w:color="auto"/>
        <w:right w:val="none" w:sz="0" w:space="0" w:color="auto"/>
      </w:divBdr>
      <w:divsChild>
        <w:div w:id="634065278">
          <w:marLeft w:val="0"/>
          <w:marRight w:val="0"/>
          <w:marTop w:val="0"/>
          <w:marBottom w:val="120"/>
          <w:divBdr>
            <w:top w:val="none" w:sz="0" w:space="0" w:color="auto"/>
            <w:left w:val="none" w:sz="0" w:space="0" w:color="auto"/>
            <w:bottom w:val="none" w:sz="0" w:space="0" w:color="auto"/>
            <w:right w:val="none" w:sz="0" w:space="0" w:color="auto"/>
          </w:divBdr>
        </w:div>
        <w:div w:id="634065286">
          <w:marLeft w:val="0"/>
          <w:marRight w:val="0"/>
          <w:marTop w:val="0"/>
          <w:marBottom w:val="120"/>
          <w:divBdr>
            <w:top w:val="none" w:sz="0" w:space="0" w:color="auto"/>
            <w:left w:val="none" w:sz="0" w:space="0" w:color="auto"/>
            <w:bottom w:val="none" w:sz="0" w:space="0" w:color="auto"/>
            <w:right w:val="none" w:sz="0" w:space="0" w:color="auto"/>
          </w:divBdr>
        </w:div>
        <w:div w:id="634065291">
          <w:marLeft w:val="0"/>
          <w:marRight w:val="0"/>
          <w:marTop w:val="0"/>
          <w:marBottom w:val="120"/>
          <w:divBdr>
            <w:top w:val="none" w:sz="0" w:space="0" w:color="auto"/>
            <w:left w:val="none" w:sz="0" w:space="0" w:color="auto"/>
            <w:bottom w:val="none" w:sz="0" w:space="0" w:color="auto"/>
            <w:right w:val="none" w:sz="0" w:space="0" w:color="auto"/>
          </w:divBdr>
        </w:div>
        <w:div w:id="634065344">
          <w:marLeft w:val="0"/>
          <w:marRight w:val="0"/>
          <w:marTop w:val="0"/>
          <w:marBottom w:val="120"/>
          <w:divBdr>
            <w:top w:val="none" w:sz="0" w:space="0" w:color="auto"/>
            <w:left w:val="none" w:sz="0" w:space="0" w:color="auto"/>
            <w:bottom w:val="none" w:sz="0" w:space="0" w:color="auto"/>
            <w:right w:val="none" w:sz="0" w:space="0" w:color="auto"/>
          </w:divBdr>
        </w:div>
        <w:div w:id="634065348">
          <w:marLeft w:val="0"/>
          <w:marRight w:val="0"/>
          <w:marTop w:val="0"/>
          <w:marBottom w:val="120"/>
          <w:divBdr>
            <w:top w:val="none" w:sz="0" w:space="0" w:color="auto"/>
            <w:left w:val="none" w:sz="0" w:space="0" w:color="auto"/>
            <w:bottom w:val="none" w:sz="0" w:space="0" w:color="auto"/>
            <w:right w:val="none" w:sz="0" w:space="0" w:color="auto"/>
          </w:divBdr>
        </w:div>
      </w:divsChild>
    </w:div>
    <w:div w:id="634065300">
      <w:marLeft w:val="0"/>
      <w:marRight w:val="0"/>
      <w:marTop w:val="0"/>
      <w:marBottom w:val="0"/>
      <w:divBdr>
        <w:top w:val="none" w:sz="0" w:space="0" w:color="auto"/>
        <w:left w:val="none" w:sz="0" w:space="0" w:color="auto"/>
        <w:bottom w:val="none" w:sz="0" w:space="0" w:color="auto"/>
        <w:right w:val="none" w:sz="0" w:space="0" w:color="auto"/>
      </w:divBdr>
    </w:div>
    <w:div w:id="634065301">
      <w:marLeft w:val="0"/>
      <w:marRight w:val="0"/>
      <w:marTop w:val="0"/>
      <w:marBottom w:val="0"/>
      <w:divBdr>
        <w:top w:val="none" w:sz="0" w:space="0" w:color="auto"/>
        <w:left w:val="none" w:sz="0" w:space="0" w:color="auto"/>
        <w:bottom w:val="none" w:sz="0" w:space="0" w:color="auto"/>
        <w:right w:val="none" w:sz="0" w:space="0" w:color="auto"/>
      </w:divBdr>
    </w:div>
    <w:div w:id="634065302">
      <w:marLeft w:val="0"/>
      <w:marRight w:val="0"/>
      <w:marTop w:val="0"/>
      <w:marBottom w:val="0"/>
      <w:divBdr>
        <w:top w:val="none" w:sz="0" w:space="0" w:color="auto"/>
        <w:left w:val="none" w:sz="0" w:space="0" w:color="auto"/>
        <w:bottom w:val="none" w:sz="0" w:space="0" w:color="auto"/>
        <w:right w:val="none" w:sz="0" w:space="0" w:color="auto"/>
      </w:divBdr>
    </w:div>
    <w:div w:id="634065303">
      <w:marLeft w:val="0"/>
      <w:marRight w:val="0"/>
      <w:marTop w:val="0"/>
      <w:marBottom w:val="0"/>
      <w:divBdr>
        <w:top w:val="none" w:sz="0" w:space="0" w:color="auto"/>
        <w:left w:val="none" w:sz="0" w:space="0" w:color="auto"/>
        <w:bottom w:val="none" w:sz="0" w:space="0" w:color="auto"/>
        <w:right w:val="none" w:sz="0" w:space="0" w:color="auto"/>
      </w:divBdr>
    </w:div>
    <w:div w:id="634065304">
      <w:marLeft w:val="0"/>
      <w:marRight w:val="0"/>
      <w:marTop w:val="0"/>
      <w:marBottom w:val="0"/>
      <w:divBdr>
        <w:top w:val="none" w:sz="0" w:space="0" w:color="auto"/>
        <w:left w:val="none" w:sz="0" w:space="0" w:color="auto"/>
        <w:bottom w:val="none" w:sz="0" w:space="0" w:color="auto"/>
        <w:right w:val="none" w:sz="0" w:space="0" w:color="auto"/>
      </w:divBdr>
    </w:div>
    <w:div w:id="634065305">
      <w:marLeft w:val="0"/>
      <w:marRight w:val="0"/>
      <w:marTop w:val="0"/>
      <w:marBottom w:val="0"/>
      <w:divBdr>
        <w:top w:val="none" w:sz="0" w:space="0" w:color="auto"/>
        <w:left w:val="none" w:sz="0" w:space="0" w:color="auto"/>
        <w:bottom w:val="none" w:sz="0" w:space="0" w:color="auto"/>
        <w:right w:val="none" w:sz="0" w:space="0" w:color="auto"/>
      </w:divBdr>
    </w:div>
    <w:div w:id="634065306">
      <w:marLeft w:val="0"/>
      <w:marRight w:val="0"/>
      <w:marTop w:val="0"/>
      <w:marBottom w:val="0"/>
      <w:divBdr>
        <w:top w:val="none" w:sz="0" w:space="0" w:color="auto"/>
        <w:left w:val="none" w:sz="0" w:space="0" w:color="auto"/>
        <w:bottom w:val="none" w:sz="0" w:space="0" w:color="auto"/>
        <w:right w:val="none" w:sz="0" w:space="0" w:color="auto"/>
      </w:divBdr>
    </w:div>
    <w:div w:id="634065307">
      <w:marLeft w:val="0"/>
      <w:marRight w:val="0"/>
      <w:marTop w:val="0"/>
      <w:marBottom w:val="0"/>
      <w:divBdr>
        <w:top w:val="none" w:sz="0" w:space="0" w:color="auto"/>
        <w:left w:val="none" w:sz="0" w:space="0" w:color="auto"/>
        <w:bottom w:val="none" w:sz="0" w:space="0" w:color="auto"/>
        <w:right w:val="none" w:sz="0" w:space="0" w:color="auto"/>
      </w:divBdr>
    </w:div>
    <w:div w:id="634065308">
      <w:marLeft w:val="0"/>
      <w:marRight w:val="0"/>
      <w:marTop w:val="0"/>
      <w:marBottom w:val="0"/>
      <w:divBdr>
        <w:top w:val="none" w:sz="0" w:space="0" w:color="auto"/>
        <w:left w:val="none" w:sz="0" w:space="0" w:color="auto"/>
        <w:bottom w:val="none" w:sz="0" w:space="0" w:color="auto"/>
        <w:right w:val="none" w:sz="0" w:space="0" w:color="auto"/>
      </w:divBdr>
    </w:div>
    <w:div w:id="634065309">
      <w:marLeft w:val="0"/>
      <w:marRight w:val="0"/>
      <w:marTop w:val="0"/>
      <w:marBottom w:val="0"/>
      <w:divBdr>
        <w:top w:val="none" w:sz="0" w:space="0" w:color="auto"/>
        <w:left w:val="none" w:sz="0" w:space="0" w:color="auto"/>
        <w:bottom w:val="none" w:sz="0" w:space="0" w:color="auto"/>
        <w:right w:val="none" w:sz="0" w:space="0" w:color="auto"/>
      </w:divBdr>
    </w:div>
    <w:div w:id="634065310">
      <w:marLeft w:val="0"/>
      <w:marRight w:val="0"/>
      <w:marTop w:val="0"/>
      <w:marBottom w:val="0"/>
      <w:divBdr>
        <w:top w:val="none" w:sz="0" w:space="0" w:color="auto"/>
        <w:left w:val="none" w:sz="0" w:space="0" w:color="auto"/>
        <w:bottom w:val="none" w:sz="0" w:space="0" w:color="auto"/>
        <w:right w:val="none" w:sz="0" w:space="0" w:color="auto"/>
      </w:divBdr>
      <w:divsChild>
        <w:div w:id="634065271">
          <w:marLeft w:val="0"/>
          <w:marRight w:val="0"/>
          <w:marTop w:val="0"/>
          <w:marBottom w:val="120"/>
          <w:divBdr>
            <w:top w:val="none" w:sz="0" w:space="0" w:color="auto"/>
            <w:left w:val="none" w:sz="0" w:space="0" w:color="auto"/>
            <w:bottom w:val="none" w:sz="0" w:space="0" w:color="auto"/>
            <w:right w:val="none" w:sz="0" w:space="0" w:color="auto"/>
          </w:divBdr>
        </w:div>
        <w:div w:id="634065284">
          <w:marLeft w:val="0"/>
          <w:marRight w:val="0"/>
          <w:marTop w:val="0"/>
          <w:marBottom w:val="120"/>
          <w:divBdr>
            <w:top w:val="none" w:sz="0" w:space="0" w:color="auto"/>
            <w:left w:val="none" w:sz="0" w:space="0" w:color="auto"/>
            <w:bottom w:val="none" w:sz="0" w:space="0" w:color="auto"/>
            <w:right w:val="none" w:sz="0" w:space="0" w:color="auto"/>
          </w:divBdr>
        </w:div>
        <w:div w:id="634065293">
          <w:marLeft w:val="0"/>
          <w:marRight w:val="0"/>
          <w:marTop w:val="0"/>
          <w:marBottom w:val="120"/>
          <w:divBdr>
            <w:top w:val="none" w:sz="0" w:space="0" w:color="auto"/>
            <w:left w:val="none" w:sz="0" w:space="0" w:color="auto"/>
            <w:bottom w:val="none" w:sz="0" w:space="0" w:color="auto"/>
            <w:right w:val="none" w:sz="0" w:space="0" w:color="auto"/>
          </w:divBdr>
        </w:div>
        <w:div w:id="634065298">
          <w:marLeft w:val="0"/>
          <w:marRight w:val="0"/>
          <w:marTop w:val="0"/>
          <w:marBottom w:val="120"/>
          <w:divBdr>
            <w:top w:val="none" w:sz="0" w:space="0" w:color="auto"/>
            <w:left w:val="none" w:sz="0" w:space="0" w:color="auto"/>
            <w:bottom w:val="none" w:sz="0" w:space="0" w:color="auto"/>
            <w:right w:val="none" w:sz="0" w:space="0" w:color="auto"/>
          </w:divBdr>
        </w:div>
        <w:div w:id="634065321">
          <w:marLeft w:val="0"/>
          <w:marRight w:val="0"/>
          <w:marTop w:val="0"/>
          <w:marBottom w:val="120"/>
          <w:divBdr>
            <w:top w:val="none" w:sz="0" w:space="0" w:color="auto"/>
            <w:left w:val="none" w:sz="0" w:space="0" w:color="auto"/>
            <w:bottom w:val="none" w:sz="0" w:space="0" w:color="auto"/>
            <w:right w:val="none" w:sz="0" w:space="0" w:color="auto"/>
          </w:divBdr>
        </w:div>
      </w:divsChild>
    </w:div>
    <w:div w:id="634065311">
      <w:marLeft w:val="0"/>
      <w:marRight w:val="0"/>
      <w:marTop w:val="0"/>
      <w:marBottom w:val="0"/>
      <w:divBdr>
        <w:top w:val="none" w:sz="0" w:space="0" w:color="auto"/>
        <w:left w:val="none" w:sz="0" w:space="0" w:color="auto"/>
        <w:bottom w:val="none" w:sz="0" w:space="0" w:color="auto"/>
        <w:right w:val="none" w:sz="0" w:space="0" w:color="auto"/>
      </w:divBdr>
    </w:div>
    <w:div w:id="634065312">
      <w:marLeft w:val="0"/>
      <w:marRight w:val="0"/>
      <w:marTop w:val="0"/>
      <w:marBottom w:val="0"/>
      <w:divBdr>
        <w:top w:val="none" w:sz="0" w:space="0" w:color="auto"/>
        <w:left w:val="none" w:sz="0" w:space="0" w:color="auto"/>
        <w:bottom w:val="none" w:sz="0" w:space="0" w:color="auto"/>
        <w:right w:val="none" w:sz="0" w:space="0" w:color="auto"/>
      </w:divBdr>
    </w:div>
    <w:div w:id="634065313">
      <w:marLeft w:val="0"/>
      <w:marRight w:val="0"/>
      <w:marTop w:val="0"/>
      <w:marBottom w:val="0"/>
      <w:divBdr>
        <w:top w:val="none" w:sz="0" w:space="0" w:color="auto"/>
        <w:left w:val="none" w:sz="0" w:space="0" w:color="auto"/>
        <w:bottom w:val="none" w:sz="0" w:space="0" w:color="auto"/>
        <w:right w:val="none" w:sz="0" w:space="0" w:color="auto"/>
      </w:divBdr>
    </w:div>
    <w:div w:id="634065314">
      <w:marLeft w:val="0"/>
      <w:marRight w:val="0"/>
      <w:marTop w:val="0"/>
      <w:marBottom w:val="0"/>
      <w:divBdr>
        <w:top w:val="none" w:sz="0" w:space="0" w:color="auto"/>
        <w:left w:val="none" w:sz="0" w:space="0" w:color="auto"/>
        <w:bottom w:val="none" w:sz="0" w:space="0" w:color="auto"/>
        <w:right w:val="none" w:sz="0" w:space="0" w:color="auto"/>
      </w:divBdr>
    </w:div>
    <w:div w:id="634065315">
      <w:marLeft w:val="0"/>
      <w:marRight w:val="0"/>
      <w:marTop w:val="0"/>
      <w:marBottom w:val="0"/>
      <w:divBdr>
        <w:top w:val="none" w:sz="0" w:space="0" w:color="auto"/>
        <w:left w:val="none" w:sz="0" w:space="0" w:color="auto"/>
        <w:bottom w:val="none" w:sz="0" w:space="0" w:color="auto"/>
        <w:right w:val="none" w:sz="0" w:space="0" w:color="auto"/>
      </w:divBdr>
    </w:div>
    <w:div w:id="634065316">
      <w:marLeft w:val="0"/>
      <w:marRight w:val="0"/>
      <w:marTop w:val="0"/>
      <w:marBottom w:val="0"/>
      <w:divBdr>
        <w:top w:val="none" w:sz="0" w:space="0" w:color="auto"/>
        <w:left w:val="none" w:sz="0" w:space="0" w:color="auto"/>
        <w:bottom w:val="none" w:sz="0" w:space="0" w:color="auto"/>
        <w:right w:val="none" w:sz="0" w:space="0" w:color="auto"/>
      </w:divBdr>
    </w:div>
    <w:div w:id="634065317">
      <w:marLeft w:val="0"/>
      <w:marRight w:val="0"/>
      <w:marTop w:val="0"/>
      <w:marBottom w:val="0"/>
      <w:divBdr>
        <w:top w:val="none" w:sz="0" w:space="0" w:color="auto"/>
        <w:left w:val="none" w:sz="0" w:space="0" w:color="auto"/>
        <w:bottom w:val="none" w:sz="0" w:space="0" w:color="auto"/>
        <w:right w:val="none" w:sz="0" w:space="0" w:color="auto"/>
      </w:divBdr>
    </w:div>
    <w:div w:id="634065318">
      <w:marLeft w:val="0"/>
      <w:marRight w:val="0"/>
      <w:marTop w:val="0"/>
      <w:marBottom w:val="0"/>
      <w:divBdr>
        <w:top w:val="none" w:sz="0" w:space="0" w:color="auto"/>
        <w:left w:val="none" w:sz="0" w:space="0" w:color="auto"/>
        <w:bottom w:val="none" w:sz="0" w:space="0" w:color="auto"/>
        <w:right w:val="none" w:sz="0" w:space="0" w:color="auto"/>
      </w:divBdr>
    </w:div>
    <w:div w:id="634065319">
      <w:marLeft w:val="0"/>
      <w:marRight w:val="0"/>
      <w:marTop w:val="0"/>
      <w:marBottom w:val="0"/>
      <w:divBdr>
        <w:top w:val="none" w:sz="0" w:space="0" w:color="auto"/>
        <w:left w:val="none" w:sz="0" w:space="0" w:color="auto"/>
        <w:bottom w:val="none" w:sz="0" w:space="0" w:color="auto"/>
        <w:right w:val="none" w:sz="0" w:space="0" w:color="auto"/>
      </w:divBdr>
    </w:div>
    <w:div w:id="634065320">
      <w:marLeft w:val="0"/>
      <w:marRight w:val="0"/>
      <w:marTop w:val="0"/>
      <w:marBottom w:val="0"/>
      <w:divBdr>
        <w:top w:val="none" w:sz="0" w:space="0" w:color="auto"/>
        <w:left w:val="none" w:sz="0" w:space="0" w:color="auto"/>
        <w:bottom w:val="none" w:sz="0" w:space="0" w:color="auto"/>
        <w:right w:val="none" w:sz="0" w:space="0" w:color="auto"/>
      </w:divBdr>
    </w:div>
    <w:div w:id="634065322">
      <w:marLeft w:val="0"/>
      <w:marRight w:val="0"/>
      <w:marTop w:val="0"/>
      <w:marBottom w:val="0"/>
      <w:divBdr>
        <w:top w:val="none" w:sz="0" w:space="0" w:color="auto"/>
        <w:left w:val="none" w:sz="0" w:space="0" w:color="auto"/>
        <w:bottom w:val="none" w:sz="0" w:space="0" w:color="auto"/>
        <w:right w:val="none" w:sz="0" w:space="0" w:color="auto"/>
      </w:divBdr>
    </w:div>
    <w:div w:id="634065323">
      <w:marLeft w:val="0"/>
      <w:marRight w:val="0"/>
      <w:marTop w:val="0"/>
      <w:marBottom w:val="0"/>
      <w:divBdr>
        <w:top w:val="none" w:sz="0" w:space="0" w:color="auto"/>
        <w:left w:val="none" w:sz="0" w:space="0" w:color="auto"/>
        <w:bottom w:val="none" w:sz="0" w:space="0" w:color="auto"/>
        <w:right w:val="none" w:sz="0" w:space="0" w:color="auto"/>
      </w:divBdr>
    </w:div>
    <w:div w:id="634065324">
      <w:marLeft w:val="0"/>
      <w:marRight w:val="0"/>
      <w:marTop w:val="0"/>
      <w:marBottom w:val="0"/>
      <w:divBdr>
        <w:top w:val="none" w:sz="0" w:space="0" w:color="auto"/>
        <w:left w:val="none" w:sz="0" w:space="0" w:color="auto"/>
        <w:bottom w:val="none" w:sz="0" w:space="0" w:color="auto"/>
        <w:right w:val="none" w:sz="0" w:space="0" w:color="auto"/>
      </w:divBdr>
    </w:div>
    <w:div w:id="634065325">
      <w:marLeft w:val="0"/>
      <w:marRight w:val="0"/>
      <w:marTop w:val="0"/>
      <w:marBottom w:val="0"/>
      <w:divBdr>
        <w:top w:val="none" w:sz="0" w:space="0" w:color="auto"/>
        <w:left w:val="none" w:sz="0" w:space="0" w:color="auto"/>
        <w:bottom w:val="none" w:sz="0" w:space="0" w:color="auto"/>
        <w:right w:val="none" w:sz="0" w:space="0" w:color="auto"/>
      </w:divBdr>
      <w:divsChild>
        <w:div w:id="634065276">
          <w:marLeft w:val="0"/>
          <w:marRight w:val="0"/>
          <w:marTop w:val="0"/>
          <w:marBottom w:val="120"/>
          <w:divBdr>
            <w:top w:val="none" w:sz="0" w:space="0" w:color="auto"/>
            <w:left w:val="none" w:sz="0" w:space="0" w:color="auto"/>
            <w:bottom w:val="none" w:sz="0" w:space="0" w:color="auto"/>
            <w:right w:val="none" w:sz="0" w:space="0" w:color="auto"/>
          </w:divBdr>
        </w:div>
        <w:div w:id="634065277">
          <w:marLeft w:val="0"/>
          <w:marRight w:val="0"/>
          <w:marTop w:val="0"/>
          <w:marBottom w:val="120"/>
          <w:divBdr>
            <w:top w:val="none" w:sz="0" w:space="0" w:color="auto"/>
            <w:left w:val="none" w:sz="0" w:space="0" w:color="auto"/>
            <w:bottom w:val="none" w:sz="0" w:space="0" w:color="auto"/>
            <w:right w:val="none" w:sz="0" w:space="0" w:color="auto"/>
          </w:divBdr>
        </w:div>
        <w:div w:id="634065280">
          <w:marLeft w:val="0"/>
          <w:marRight w:val="0"/>
          <w:marTop w:val="0"/>
          <w:marBottom w:val="120"/>
          <w:divBdr>
            <w:top w:val="none" w:sz="0" w:space="0" w:color="auto"/>
            <w:left w:val="none" w:sz="0" w:space="0" w:color="auto"/>
            <w:bottom w:val="none" w:sz="0" w:space="0" w:color="auto"/>
            <w:right w:val="none" w:sz="0" w:space="0" w:color="auto"/>
          </w:divBdr>
        </w:div>
        <w:div w:id="634065283">
          <w:marLeft w:val="0"/>
          <w:marRight w:val="0"/>
          <w:marTop w:val="0"/>
          <w:marBottom w:val="120"/>
          <w:divBdr>
            <w:top w:val="none" w:sz="0" w:space="0" w:color="auto"/>
            <w:left w:val="none" w:sz="0" w:space="0" w:color="auto"/>
            <w:bottom w:val="none" w:sz="0" w:space="0" w:color="auto"/>
            <w:right w:val="none" w:sz="0" w:space="0" w:color="auto"/>
          </w:divBdr>
        </w:div>
        <w:div w:id="634065341">
          <w:marLeft w:val="0"/>
          <w:marRight w:val="0"/>
          <w:marTop w:val="0"/>
          <w:marBottom w:val="120"/>
          <w:divBdr>
            <w:top w:val="none" w:sz="0" w:space="0" w:color="auto"/>
            <w:left w:val="none" w:sz="0" w:space="0" w:color="auto"/>
            <w:bottom w:val="none" w:sz="0" w:space="0" w:color="auto"/>
            <w:right w:val="none" w:sz="0" w:space="0" w:color="auto"/>
          </w:divBdr>
        </w:div>
      </w:divsChild>
    </w:div>
    <w:div w:id="634065326">
      <w:marLeft w:val="0"/>
      <w:marRight w:val="0"/>
      <w:marTop w:val="0"/>
      <w:marBottom w:val="0"/>
      <w:divBdr>
        <w:top w:val="none" w:sz="0" w:space="0" w:color="auto"/>
        <w:left w:val="none" w:sz="0" w:space="0" w:color="auto"/>
        <w:bottom w:val="none" w:sz="0" w:space="0" w:color="auto"/>
        <w:right w:val="none" w:sz="0" w:space="0" w:color="auto"/>
      </w:divBdr>
    </w:div>
    <w:div w:id="634065327">
      <w:marLeft w:val="0"/>
      <w:marRight w:val="0"/>
      <w:marTop w:val="0"/>
      <w:marBottom w:val="0"/>
      <w:divBdr>
        <w:top w:val="none" w:sz="0" w:space="0" w:color="auto"/>
        <w:left w:val="none" w:sz="0" w:space="0" w:color="auto"/>
        <w:bottom w:val="none" w:sz="0" w:space="0" w:color="auto"/>
        <w:right w:val="none" w:sz="0" w:space="0" w:color="auto"/>
      </w:divBdr>
    </w:div>
    <w:div w:id="634065328">
      <w:marLeft w:val="0"/>
      <w:marRight w:val="0"/>
      <w:marTop w:val="0"/>
      <w:marBottom w:val="0"/>
      <w:divBdr>
        <w:top w:val="none" w:sz="0" w:space="0" w:color="auto"/>
        <w:left w:val="none" w:sz="0" w:space="0" w:color="auto"/>
        <w:bottom w:val="none" w:sz="0" w:space="0" w:color="auto"/>
        <w:right w:val="none" w:sz="0" w:space="0" w:color="auto"/>
      </w:divBdr>
    </w:div>
    <w:div w:id="634065329">
      <w:marLeft w:val="0"/>
      <w:marRight w:val="0"/>
      <w:marTop w:val="0"/>
      <w:marBottom w:val="0"/>
      <w:divBdr>
        <w:top w:val="none" w:sz="0" w:space="0" w:color="auto"/>
        <w:left w:val="none" w:sz="0" w:space="0" w:color="auto"/>
        <w:bottom w:val="none" w:sz="0" w:space="0" w:color="auto"/>
        <w:right w:val="none" w:sz="0" w:space="0" w:color="auto"/>
      </w:divBdr>
    </w:div>
    <w:div w:id="634065330">
      <w:marLeft w:val="0"/>
      <w:marRight w:val="0"/>
      <w:marTop w:val="0"/>
      <w:marBottom w:val="0"/>
      <w:divBdr>
        <w:top w:val="none" w:sz="0" w:space="0" w:color="auto"/>
        <w:left w:val="none" w:sz="0" w:space="0" w:color="auto"/>
        <w:bottom w:val="none" w:sz="0" w:space="0" w:color="auto"/>
        <w:right w:val="none" w:sz="0" w:space="0" w:color="auto"/>
      </w:divBdr>
    </w:div>
    <w:div w:id="634065331">
      <w:marLeft w:val="0"/>
      <w:marRight w:val="0"/>
      <w:marTop w:val="0"/>
      <w:marBottom w:val="0"/>
      <w:divBdr>
        <w:top w:val="none" w:sz="0" w:space="0" w:color="auto"/>
        <w:left w:val="none" w:sz="0" w:space="0" w:color="auto"/>
        <w:bottom w:val="none" w:sz="0" w:space="0" w:color="auto"/>
        <w:right w:val="none" w:sz="0" w:space="0" w:color="auto"/>
      </w:divBdr>
    </w:div>
    <w:div w:id="634065332">
      <w:marLeft w:val="0"/>
      <w:marRight w:val="0"/>
      <w:marTop w:val="0"/>
      <w:marBottom w:val="0"/>
      <w:divBdr>
        <w:top w:val="none" w:sz="0" w:space="0" w:color="auto"/>
        <w:left w:val="none" w:sz="0" w:space="0" w:color="auto"/>
        <w:bottom w:val="none" w:sz="0" w:space="0" w:color="auto"/>
        <w:right w:val="none" w:sz="0" w:space="0" w:color="auto"/>
      </w:divBdr>
    </w:div>
    <w:div w:id="634065333">
      <w:marLeft w:val="0"/>
      <w:marRight w:val="0"/>
      <w:marTop w:val="0"/>
      <w:marBottom w:val="0"/>
      <w:divBdr>
        <w:top w:val="none" w:sz="0" w:space="0" w:color="auto"/>
        <w:left w:val="none" w:sz="0" w:space="0" w:color="auto"/>
        <w:bottom w:val="none" w:sz="0" w:space="0" w:color="auto"/>
        <w:right w:val="none" w:sz="0" w:space="0" w:color="auto"/>
      </w:divBdr>
    </w:div>
    <w:div w:id="634065334">
      <w:marLeft w:val="0"/>
      <w:marRight w:val="0"/>
      <w:marTop w:val="0"/>
      <w:marBottom w:val="0"/>
      <w:divBdr>
        <w:top w:val="none" w:sz="0" w:space="0" w:color="auto"/>
        <w:left w:val="none" w:sz="0" w:space="0" w:color="auto"/>
        <w:bottom w:val="none" w:sz="0" w:space="0" w:color="auto"/>
        <w:right w:val="none" w:sz="0" w:space="0" w:color="auto"/>
      </w:divBdr>
    </w:div>
    <w:div w:id="634065335">
      <w:marLeft w:val="0"/>
      <w:marRight w:val="0"/>
      <w:marTop w:val="0"/>
      <w:marBottom w:val="0"/>
      <w:divBdr>
        <w:top w:val="none" w:sz="0" w:space="0" w:color="auto"/>
        <w:left w:val="none" w:sz="0" w:space="0" w:color="auto"/>
        <w:bottom w:val="none" w:sz="0" w:space="0" w:color="auto"/>
        <w:right w:val="none" w:sz="0" w:space="0" w:color="auto"/>
      </w:divBdr>
    </w:div>
    <w:div w:id="634065336">
      <w:marLeft w:val="0"/>
      <w:marRight w:val="0"/>
      <w:marTop w:val="0"/>
      <w:marBottom w:val="0"/>
      <w:divBdr>
        <w:top w:val="none" w:sz="0" w:space="0" w:color="auto"/>
        <w:left w:val="none" w:sz="0" w:space="0" w:color="auto"/>
        <w:bottom w:val="none" w:sz="0" w:space="0" w:color="auto"/>
        <w:right w:val="none" w:sz="0" w:space="0" w:color="auto"/>
      </w:divBdr>
    </w:div>
    <w:div w:id="634065337">
      <w:marLeft w:val="0"/>
      <w:marRight w:val="0"/>
      <w:marTop w:val="0"/>
      <w:marBottom w:val="0"/>
      <w:divBdr>
        <w:top w:val="none" w:sz="0" w:space="0" w:color="auto"/>
        <w:left w:val="none" w:sz="0" w:space="0" w:color="auto"/>
        <w:bottom w:val="none" w:sz="0" w:space="0" w:color="auto"/>
        <w:right w:val="none" w:sz="0" w:space="0" w:color="auto"/>
      </w:divBdr>
    </w:div>
    <w:div w:id="634065338">
      <w:marLeft w:val="0"/>
      <w:marRight w:val="0"/>
      <w:marTop w:val="0"/>
      <w:marBottom w:val="0"/>
      <w:divBdr>
        <w:top w:val="none" w:sz="0" w:space="0" w:color="auto"/>
        <w:left w:val="none" w:sz="0" w:space="0" w:color="auto"/>
        <w:bottom w:val="none" w:sz="0" w:space="0" w:color="auto"/>
        <w:right w:val="none" w:sz="0" w:space="0" w:color="auto"/>
      </w:divBdr>
    </w:div>
    <w:div w:id="634065339">
      <w:marLeft w:val="0"/>
      <w:marRight w:val="0"/>
      <w:marTop w:val="0"/>
      <w:marBottom w:val="0"/>
      <w:divBdr>
        <w:top w:val="none" w:sz="0" w:space="0" w:color="auto"/>
        <w:left w:val="none" w:sz="0" w:space="0" w:color="auto"/>
        <w:bottom w:val="none" w:sz="0" w:space="0" w:color="auto"/>
        <w:right w:val="none" w:sz="0" w:space="0" w:color="auto"/>
      </w:divBdr>
    </w:div>
    <w:div w:id="634065340">
      <w:marLeft w:val="0"/>
      <w:marRight w:val="0"/>
      <w:marTop w:val="0"/>
      <w:marBottom w:val="0"/>
      <w:divBdr>
        <w:top w:val="none" w:sz="0" w:space="0" w:color="auto"/>
        <w:left w:val="none" w:sz="0" w:space="0" w:color="auto"/>
        <w:bottom w:val="none" w:sz="0" w:space="0" w:color="auto"/>
        <w:right w:val="none" w:sz="0" w:space="0" w:color="auto"/>
      </w:divBdr>
    </w:div>
    <w:div w:id="634065342">
      <w:marLeft w:val="0"/>
      <w:marRight w:val="0"/>
      <w:marTop w:val="0"/>
      <w:marBottom w:val="0"/>
      <w:divBdr>
        <w:top w:val="none" w:sz="0" w:space="0" w:color="auto"/>
        <w:left w:val="none" w:sz="0" w:space="0" w:color="auto"/>
        <w:bottom w:val="none" w:sz="0" w:space="0" w:color="auto"/>
        <w:right w:val="none" w:sz="0" w:space="0" w:color="auto"/>
      </w:divBdr>
    </w:div>
    <w:div w:id="634065343">
      <w:marLeft w:val="0"/>
      <w:marRight w:val="0"/>
      <w:marTop w:val="0"/>
      <w:marBottom w:val="0"/>
      <w:divBdr>
        <w:top w:val="none" w:sz="0" w:space="0" w:color="auto"/>
        <w:left w:val="none" w:sz="0" w:space="0" w:color="auto"/>
        <w:bottom w:val="none" w:sz="0" w:space="0" w:color="auto"/>
        <w:right w:val="none" w:sz="0" w:space="0" w:color="auto"/>
      </w:divBdr>
    </w:div>
    <w:div w:id="634065345">
      <w:marLeft w:val="0"/>
      <w:marRight w:val="0"/>
      <w:marTop w:val="0"/>
      <w:marBottom w:val="0"/>
      <w:divBdr>
        <w:top w:val="none" w:sz="0" w:space="0" w:color="auto"/>
        <w:left w:val="none" w:sz="0" w:space="0" w:color="auto"/>
        <w:bottom w:val="none" w:sz="0" w:space="0" w:color="auto"/>
        <w:right w:val="none" w:sz="0" w:space="0" w:color="auto"/>
      </w:divBdr>
    </w:div>
    <w:div w:id="634065346">
      <w:marLeft w:val="0"/>
      <w:marRight w:val="0"/>
      <w:marTop w:val="0"/>
      <w:marBottom w:val="0"/>
      <w:divBdr>
        <w:top w:val="none" w:sz="0" w:space="0" w:color="auto"/>
        <w:left w:val="none" w:sz="0" w:space="0" w:color="auto"/>
        <w:bottom w:val="none" w:sz="0" w:space="0" w:color="auto"/>
        <w:right w:val="none" w:sz="0" w:space="0" w:color="auto"/>
      </w:divBdr>
    </w:div>
    <w:div w:id="634065347">
      <w:marLeft w:val="0"/>
      <w:marRight w:val="0"/>
      <w:marTop w:val="0"/>
      <w:marBottom w:val="0"/>
      <w:divBdr>
        <w:top w:val="none" w:sz="0" w:space="0" w:color="auto"/>
        <w:left w:val="none" w:sz="0" w:space="0" w:color="auto"/>
        <w:bottom w:val="none" w:sz="0" w:space="0" w:color="auto"/>
        <w:right w:val="none" w:sz="0" w:space="0" w:color="auto"/>
      </w:divBdr>
    </w:div>
    <w:div w:id="900670925">
      <w:bodyDiv w:val="1"/>
      <w:marLeft w:val="0"/>
      <w:marRight w:val="0"/>
      <w:marTop w:val="0"/>
      <w:marBottom w:val="0"/>
      <w:divBdr>
        <w:top w:val="none" w:sz="0" w:space="0" w:color="auto"/>
        <w:left w:val="none" w:sz="0" w:space="0" w:color="auto"/>
        <w:bottom w:val="none" w:sz="0" w:space="0" w:color="auto"/>
        <w:right w:val="none" w:sz="0" w:space="0" w:color="auto"/>
      </w:divBdr>
      <w:divsChild>
        <w:div w:id="1873960564">
          <w:marLeft w:val="0"/>
          <w:marRight w:val="0"/>
          <w:marTop w:val="0"/>
          <w:marBottom w:val="0"/>
          <w:divBdr>
            <w:top w:val="none" w:sz="0" w:space="0" w:color="auto"/>
            <w:left w:val="none" w:sz="0" w:space="0" w:color="auto"/>
            <w:bottom w:val="none" w:sz="0" w:space="0" w:color="auto"/>
            <w:right w:val="none" w:sz="0" w:space="0" w:color="auto"/>
          </w:divBdr>
          <w:divsChild>
            <w:div w:id="271473183">
              <w:marLeft w:val="0"/>
              <w:marRight w:val="0"/>
              <w:marTop w:val="0"/>
              <w:marBottom w:val="0"/>
              <w:divBdr>
                <w:top w:val="none" w:sz="0" w:space="0" w:color="auto"/>
                <w:left w:val="none" w:sz="0" w:space="0" w:color="auto"/>
                <w:bottom w:val="none" w:sz="0" w:space="0" w:color="auto"/>
                <w:right w:val="none" w:sz="0" w:space="0" w:color="auto"/>
              </w:divBdr>
              <w:divsChild>
                <w:div w:id="1615676244">
                  <w:marLeft w:val="0"/>
                  <w:marRight w:val="0"/>
                  <w:marTop w:val="0"/>
                  <w:marBottom w:val="0"/>
                  <w:divBdr>
                    <w:top w:val="none" w:sz="0" w:space="0" w:color="auto"/>
                    <w:left w:val="none" w:sz="0" w:space="0" w:color="auto"/>
                    <w:bottom w:val="none" w:sz="0" w:space="0" w:color="auto"/>
                    <w:right w:val="none" w:sz="0" w:space="0" w:color="auto"/>
                  </w:divBdr>
                  <w:divsChild>
                    <w:div w:id="2149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98074">
      <w:bodyDiv w:val="1"/>
      <w:marLeft w:val="0"/>
      <w:marRight w:val="0"/>
      <w:marTop w:val="0"/>
      <w:marBottom w:val="0"/>
      <w:divBdr>
        <w:top w:val="none" w:sz="0" w:space="0" w:color="auto"/>
        <w:left w:val="none" w:sz="0" w:space="0" w:color="auto"/>
        <w:bottom w:val="none" w:sz="0" w:space="0" w:color="auto"/>
        <w:right w:val="none" w:sz="0" w:space="0" w:color="auto"/>
      </w:divBdr>
    </w:div>
    <w:div w:id="1103841544">
      <w:bodyDiv w:val="1"/>
      <w:marLeft w:val="0"/>
      <w:marRight w:val="0"/>
      <w:marTop w:val="0"/>
      <w:marBottom w:val="0"/>
      <w:divBdr>
        <w:top w:val="none" w:sz="0" w:space="0" w:color="auto"/>
        <w:left w:val="none" w:sz="0" w:space="0" w:color="auto"/>
        <w:bottom w:val="none" w:sz="0" w:space="0" w:color="auto"/>
        <w:right w:val="none" w:sz="0" w:space="0" w:color="auto"/>
      </w:divBdr>
    </w:div>
    <w:div w:id="1158031639">
      <w:bodyDiv w:val="1"/>
      <w:marLeft w:val="0"/>
      <w:marRight w:val="0"/>
      <w:marTop w:val="0"/>
      <w:marBottom w:val="0"/>
      <w:divBdr>
        <w:top w:val="none" w:sz="0" w:space="0" w:color="auto"/>
        <w:left w:val="none" w:sz="0" w:space="0" w:color="auto"/>
        <w:bottom w:val="none" w:sz="0" w:space="0" w:color="auto"/>
        <w:right w:val="none" w:sz="0" w:space="0" w:color="auto"/>
      </w:divBdr>
    </w:div>
    <w:div w:id="1315794146">
      <w:bodyDiv w:val="1"/>
      <w:marLeft w:val="0"/>
      <w:marRight w:val="0"/>
      <w:marTop w:val="0"/>
      <w:marBottom w:val="0"/>
      <w:divBdr>
        <w:top w:val="none" w:sz="0" w:space="0" w:color="auto"/>
        <w:left w:val="none" w:sz="0" w:space="0" w:color="auto"/>
        <w:bottom w:val="none" w:sz="0" w:space="0" w:color="auto"/>
        <w:right w:val="none" w:sz="0" w:space="0" w:color="auto"/>
      </w:divBdr>
      <w:divsChild>
        <w:div w:id="631446759">
          <w:marLeft w:val="0"/>
          <w:marRight w:val="0"/>
          <w:marTop w:val="0"/>
          <w:marBottom w:val="0"/>
          <w:divBdr>
            <w:top w:val="none" w:sz="0" w:space="0" w:color="auto"/>
            <w:left w:val="none" w:sz="0" w:space="0" w:color="auto"/>
            <w:bottom w:val="none" w:sz="0" w:space="0" w:color="auto"/>
            <w:right w:val="none" w:sz="0" w:space="0" w:color="auto"/>
          </w:divBdr>
          <w:divsChild>
            <w:div w:id="816537140">
              <w:marLeft w:val="0"/>
              <w:marRight w:val="0"/>
              <w:marTop w:val="0"/>
              <w:marBottom w:val="0"/>
              <w:divBdr>
                <w:top w:val="none" w:sz="0" w:space="0" w:color="auto"/>
                <w:left w:val="none" w:sz="0" w:space="0" w:color="auto"/>
                <w:bottom w:val="none" w:sz="0" w:space="0" w:color="auto"/>
                <w:right w:val="none" w:sz="0" w:space="0" w:color="auto"/>
              </w:divBdr>
              <w:divsChild>
                <w:div w:id="1635985288">
                  <w:marLeft w:val="0"/>
                  <w:marRight w:val="0"/>
                  <w:marTop w:val="100"/>
                  <w:marBottom w:val="100"/>
                  <w:divBdr>
                    <w:top w:val="none" w:sz="0" w:space="0" w:color="auto"/>
                    <w:left w:val="none" w:sz="0" w:space="0" w:color="auto"/>
                    <w:bottom w:val="none" w:sz="0" w:space="0" w:color="auto"/>
                    <w:right w:val="none" w:sz="0" w:space="0" w:color="auto"/>
                  </w:divBdr>
                  <w:divsChild>
                    <w:div w:id="617226255">
                      <w:marLeft w:val="0"/>
                      <w:marRight w:val="0"/>
                      <w:marTop w:val="0"/>
                      <w:marBottom w:val="0"/>
                      <w:divBdr>
                        <w:top w:val="none" w:sz="0" w:space="0" w:color="auto"/>
                        <w:left w:val="none" w:sz="0" w:space="0" w:color="auto"/>
                        <w:bottom w:val="none" w:sz="0" w:space="0" w:color="auto"/>
                        <w:right w:val="none" w:sz="0" w:space="0" w:color="auto"/>
                      </w:divBdr>
                      <w:divsChild>
                        <w:div w:id="1656030643">
                          <w:marLeft w:val="435"/>
                          <w:marRight w:val="435"/>
                          <w:marTop w:val="0"/>
                          <w:marBottom w:val="270"/>
                          <w:divBdr>
                            <w:top w:val="none" w:sz="0" w:space="0" w:color="auto"/>
                            <w:left w:val="none" w:sz="0" w:space="0" w:color="auto"/>
                            <w:bottom w:val="none" w:sz="0" w:space="0" w:color="auto"/>
                            <w:right w:val="none" w:sz="0" w:space="0" w:color="auto"/>
                          </w:divBdr>
                          <w:divsChild>
                            <w:div w:id="1953316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660272">
      <w:bodyDiv w:val="1"/>
      <w:marLeft w:val="0"/>
      <w:marRight w:val="0"/>
      <w:marTop w:val="0"/>
      <w:marBottom w:val="0"/>
      <w:divBdr>
        <w:top w:val="none" w:sz="0" w:space="0" w:color="auto"/>
        <w:left w:val="none" w:sz="0" w:space="0" w:color="auto"/>
        <w:bottom w:val="none" w:sz="0" w:space="0" w:color="auto"/>
        <w:right w:val="none" w:sz="0" w:space="0" w:color="auto"/>
      </w:divBdr>
    </w:div>
    <w:div w:id="1353652823">
      <w:bodyDiv w:val="1"/>
      <w:marLeft w:val="0"/>
      <w:marRight w:val="0"/>
      <w:marTop w:val="0"/>
      <w:marBottom w:val="0"/>
      <w:divBdr>
        <w:top w:val="none" w:sz="0" w:space="0" w:color="auto"/>
        <w:left w:val="none" w:sz="0" w:space="0" w:color="auto"/>
        <w:bottom w:val="none" w:sz="0" w:space="0" w:color="auto"/>
        <w:right w:val="none" w:sz="0" w:space="0" w:color="auto"/>
      </w:divBdr>
    </w:div>
    <w:div w:id="1465586648">
      <w:bodyDiv w:val="1"/>
      <w:marLeft w:val="0"/>
      <w:marRight w:val="0"/>
      <w:marTop w:val="0"/>
      <w:marBottom w:val="0"/>
      <w:divBdr>
        <w:top w:val="none" w:sz="0" w:space="0" w:color="auto"/>
        <w:left w:val="none" w:sz="0" w:space="0" w:color="auto"/>
        <w:bottom w:val="none" w:sz="0" w:space="0" w:color="auto"/>
        <w:right w:val="none" w:sz="0" w:space="0" w:color="auto"/>
      </w:divBdr>
      <w:divsChild>
        <w:div w:id="1268998876">
          <w:marLeft w:val="720"/>
          <w:marRight w:val="0"/>
          <w:marTop w:val="0"/>
          <w:marBottom w:val="0"/>
          <w:divBdr>
            <w:top w:val="none" w:sz="0" w:space="0" w:color="auto"/>
            <w:left w:val="none" w:sz="0" w:space="0" w:color="auto"/>
            <w:bottom w:val="none" w:sz="0" w:space="0" w:color="auto"/>
            <w:right w:val="none" w:sz="0" w:space="0" w:color="auto"/>
          </w:divBdr>
        </w:div>
        <w:div w:id="1097673438">
          <w:marLeft w:val="1440"/>
          <w:marRight w:val="0"/>
          <w:marTop w:val="0"/>
          <w:marBottom w:val="0"/>
          <w:divBdr>
            <w:top w:val="none" w:sz="0" w:space="0" w:color="auto"/>
            <w:left w:val="none" w:sz="0" w:space="0" w:color="auto"/>
            <w:bottom w:val="none" w:sz="0" w:space="0" w:color="auto"/>
            <w:right w:val="none" w:sz="0" w:space="0" w:color="auto"/>
          </w:divBdr>
        </w:div>
        <w:div w:id="637304470">
          <w:marLeft w:val="1440"/>
          <w:marRight w:val="0"/>
          <w:marTop w:val="0"/>
          <w:marBottom w:val="0"/>
          <w:divBdr>
            <w:top w:val="none" w:sz="0" w:space="0" w:color="auto"/>
            <w:left w:val="none" w:sz="0" w:space="0" w:color="auto"/>
            <w:bottom w:val="none" w:sz="0" w:space="0" w:color="auto"/>
            <w:right w:val="none" w:sz="0" w:space="0" w:color="auto"/>
          </w:divBdr>
        </w:div>
        <w:div w:id="4141289">
          <w:marLeft w:val="1440"/>
          <w:marRight w:val="0"/>
          <w:marTop w:val="0"/>
          <w:marBottom w:val="0"/>
          <w:divBdr>
            <w:top w:val="none" w:sz="0" w:space="0" w:color="auto"/>
            <w:left w:val="none" w:sz="0" w:space="0" w:color="auto"/>
            <w:bottom w:val="none" w:sz="0" w:space="0" w:color="auto"/>
            <w:right w:val="none" w:sz="0" w:space="0" w:color="auto"/>
          </w:divBdr>
        </w:div>
        <w:div w:id="2053725484">
          <w:marLeft w:val="1440"/>
          <w:marRight w:val="0"/>
          <w:marTop w:val="0"/>
          <w:marBottom w:val="0"/>
          <w:divBdr>
            <w:top w:val="none" w:sz="0" w:space="0" w:color="auto"/>
            <w:left w:val="none" w:sz="0" w:space="0" w:color="auto"/>
            <w:bottom w:val="none" w:sz="0" w:space="0" w:color="auto"/>
            <w:right w:val="none" w:sz="0" w:space="0" w:color="auto"/>
          </w:divBdr>
        </w:div>
        <w:div w:id="48845145">
          <w:marLeft w:val="1440"/>
          <w:marRight w:val="0"/>
          <w:marTop w:val="0"/>
          <w:marBottom w:val="0"/>
          <w:divBdr>
            <w:top w:val="none" w:sz="0" w:space="0" w:color="auto"/>
            <w:left w:val="none" w:sz="0" w:space="0" w:color="auto"/>
            <w:bottom w:val="none" w:sz="0" w:space="0" w:color="auto"/>
            <w:right w:val="none" w:sz="0" w:space="0" w:color="auto"/>
          </w:divBdr>
        </w:div>
      </w:divsChild>
    </w:div>
    <w:div w:id="1625772571">
      <w:bodyDiv w:val="1"/>
      <w:marLeft w:val="0"/>
      <w:marRight w:val="0"/>
      <w:marTop w:val="0"/>
      <w:marBottom w:val="0"/>
      <w:divBdr>
        <w:top w:val="none" w:sz="0" w:space="0" w:color="auto"/>
        <w:left w:val="none" w:sz="0" w:space="0" w:color="auto"/>
        <w:bottom w:val="none" w:sz="0" w:space="0" w:color="auto"/>
        <w:right w:val="none" w:sz="0" w:space="0" w:color="auto"/>
      </w:divBdr>
    </w:div>
    <w:div w:id="1694072558">
      <w:bodyDiv w:val="1"/>
      <w:marLeft w:val="0"/>
      <w:marRight w:val="0"/>
      <w:marTop w:val="0"/>
      <w:marBottom w:val="0"/>
      <w:divBdr>
        <w:top w:val="none" w:sz="0" w:space="0" w:color="auto"/>
        <w:left w:val="none" w:sz="0" w:space="0" w:color="auto"/>
        <w:bottom w:val="none" w:sz="0" w:space="0" w:color="auto"/>
        <w:right w:val="none" w:sz="0" w:space="0" w:color="auto"/>
      </w:divBdr>
    </w:div>
    <w:div w:id="1718704856">
      <w:bodyDiv w:val="1"/>
      <w:marLeft w:val="0"/>
      <w:marRight w:val="0"/>
      <w:marTop w:val="0"/>
      <w:marBottom w:val="0"/>
      <w:divBdr>
        <w:top w:val="none" w:sz="0" w:space="0" w:color="auto"/>
        <w:left w:val="none" w:sz="0" w:space="0" w:color="auto"/>
        <w:bottom w:val="none" w:sz="0" w:space="0" w:color="auto"/>
        <w:right w:val="none" w:sz="0" w:space="0" w:color="auto"/>
      </w:divBdr>
    </w:div>
    <w:div w:id="1723866738">
      <w:bodyDiv w:val="1"/>
      <w:marLeft w:val="0"/>
      <w:marRight w:val="0"/>
      <w:marTop w:val="0"/>
      <w:marBottom w:val="0"/>
      <w:divBdr>
        <w:top w:val="none" w:sz="0" w:space="0" w:color="auto"/>
        <w:left w:val="none" w:sz="0" w:space="0" w:color="auto"/>
        <w:bottom w:val="none" w:sz="0" w:space="0" w:color="auto"/>
        <w:right w:val="none" w:sz="0" w:space="0" w:color="auto"/>
      </w:divBdr>
    </w:div>
    <w:div w:id="1774743655">
      <w:bodyDiv w:val="1"/>
      <w:marLeft w:val="0"/>
      <w:marRight w:val="0"/>
      <w:marTop w:val="0"/>
      <w:marBottom w:val="0"/>
      <w:divBdr>
        <w:top w:val="none" w:sz="0" w:space="0" w:color="auto"/>
        <w:left w:val="none" w:sz="0" w:space="0" w:color="auto"/>
        <w:bottom w:val="none" w:sz="0" w:space="0" w:color="auto"/>
        <w:right w:val="none" w:sz="0" w:space="0" w:color="auto"/>
      </w:divBdr>
    </w:div>
    <w:div w:id="1805079408">
      <w:bodyDiv w:val="1"/>
      <w:marLeft w:val="0"/>
      <w:marRight w:val="0"/>
      <w:marTop w:val="0"/>
      <w:marBottom w:val="0"/>
      <w:divBdr>
        <w:top w:val="none" w:sz="0" w:space="0" w:color="auto"/>
        <w:left w:val="none" w:sz="0" w:space="0" w:color="auto"/>
        <w:bottom w:val="none" w:sz="0" w:space="0" w:color="auto"/>
        <w:right w:val="none" w:sz="0" w:space="0" w:color="auto"/>
      </w:divBdr>
    </w:div>
    <w:div w:id="207415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pa-tr.pathology@nhs.net" TargetMode="External"/><Relationship Id="rId18" Type="http://schemas.openxmlformats.org/officeDocument/2006/relationships/hyperlink" Target="mailto:paht.hopslab@nhs.net" TargetMode="External"/><Relationship Id="rId26" Type="http://schemas.openxmlformats.org/officeDocument/2006/relationships/image" Target="media/image4.png"/><Relationship Id="rId39" Type="http://schemas.openxmlformats.org/officeDocument/2006/relationships/hyperlink" Target="mailto:tpa-tr.cellpath@nhs.net" TargetMode="External"/><Relationship Id="rId21" Type="http://schemas.openxmlformats.org/officeDocument/2006/relationships/hyperlink" Target="mailto:Paul.Gonzales@nhs.net" TargetMode="External"/><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footer" Target="footer12.xml"/><Relationship Id="rId50" Type="http://schemas.openxmlformats.org/officeDocument/2006/relationships/footer" Target="footer14.xml"/><Relationship Id="rId55" Type="http://schemas.openxmlformats.org/officeDocument/2006/relationships/image" Target="media/image11.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pa-tr.cellpath@nhs.net" TargetMode="Externa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dls.nhs.uk/v2/LearningMenu/39669" TargetMode="External"/><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hyperlink" Target="mailto:tpa-tr.cellpath@nhs.net" TargetMode="External"/><Relationship Id="rId45" Type="http://schemas.openxmlformats.org/officeDocument/2006/relationships/header" Target="header6.xml"/><Relationship Id="rId53" Type="http://schemas.openxmlformats.org/officeDocument/2006/relationships/footer" Target="footer15.xml"/><Relationship Id="rId58" Type="http://schemas.openxmlformats.org/officeDocument/2006/relationships/image" Target="media/image12.emf"/><Relationship Id="rId5" Type="http://schemas.openxmlformats.org/officeDocument/2006/relationships/numbering" Target="numbering.xml"/><Relationship Id="rId61" Type="http://schemas.openxmlformats.org/officeDocument/2006/relationships/header" Target="header9.xml"/><Relationship Id="rId19" Type="http://schemas.openxmlformats.org/officeDocument/2006/relationships/hyperlink" Target="mailto:tpa-tr.MicroPAH@nhs.net" TargetMode="External"/><Relationship Id="rId14" Type="http://schemas.openxmlformats.org/officeDocument/2006/relationships/hyperlink" Target="mailto:paht.inrmonitoring@nhs.net" TargetMode="External"/><Relationship Id="rId22" Type="http://schemas.openxmlformats.org/officeDocument/2006/relationships/hyperlink" Target="mailto:claire.gibson12@nhs.net" TargetMode="External"/><Relationship Id="rId27" Type="http://schemas.openxmlformats.org/officeDocument/2006/relationships/image" Target="media/image5.png"/><Relationship Id="rId30" Type="http://schemas.openxmlformats.org/officeDocument/2006/relationships/footer" Target="footer2.xml"/><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footer" Target="footer13.xml"/><Relationship Id="rId56" Type="http://schemas.openxmlformats.org/officeDocument/2006/relationships/oleObject" Target="embeddings/oleObject1.bin"/><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npis.org/toxbas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pa-tr.pahhaemlab@nhs.net" TargetMode="External"/><Relationship Id="rId25" Type="http://schemas.openxmlformats.org/officeDocument/2006/relationships/hyperlink" Target="https://alexnet.pah.nhs.uk/workspaces/information-technology/navigate/1566/482" TargetMode="External"/><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image" Target="media/image13.emf"/><Relationship Id="rId20" Type="http://schemas.openxmlformats.org/officeDocument/2006/relationships/hyperlink" Target="mailto:paht.transfusion@nhs.net" TargetMode="External"/><Relationship Id="rId41" Type="http://schemas.openxmlformats.org/officeDocument/2006/relationships/footer" Target="footer8.xml"/><Relationship Id="rId54" Type="http://schemas.openxmlformats.org/officeDocument/2006/relationships/footer" Target="footer16.xml"/><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pa-tr.biochemistry@nhs.net" TargetMode="External"/><Relationship Id="rId23" Type="http://schemas.openxmlformats.org/officeDocument/2006/relationships/hyperlink" Target="https://www.pah.nhs.uk/our-services/service/blood-tests-30/" TargetMode="External"/><Relationship Id="rId28" Type="http://schemas.openxmlformats.org/officeDocument/2006/relationships/image" Target="media/image6.png"/><Relationship Id="rId36" Type="http://schemas.openxmlformats.org/officeDocument/2006/relationships/footer" Target="footer6.xml"/><Relationship Id="rId49" Type="http://schemas.openxmlformats.org/officeDocument/2006/relationships/header" Target="header7.xml"/><Relationship Id="rId57" Type="http://schemas.openxmlformats.org/officeDocument/2006/relationships/footer" Target="footer17.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footer" Target="footer10.xml"/><Relationship Id="rId52" Type="http://schemas.openxmlformats.org/officeDocument/2006/relationships/header" Target="header8.xml"/><Relationship Id="rId60"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wmf"/></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wmf"/></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wmf"/></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68FBF80C143348AA3A926B4DA9CE89" ma:contentTypeVersion="20" ma:contentTypeDescription="Create a new document." ma:contentTypeScope="" ma:versionID="b08c271bd330a6953e2769e956c40a2a">
  <xsd:schema xmlns:xsd="http://www.w3.org/2001/XMLSchema" xmlns:xs="http://www.w3.org/2001/XMLSchema" xmlns:p="http://schemas.microsoft.com/office/2006/metadata/properties" xmlns:ns1="http://schemas.microsoft.com/sharepoint/v3" xmlns:ns3="25d4c9de-afdb-4272-a8a0-6da12cce0cab" xmlns:ns4="63b37beb-7a90-4e65-8096-77b1a34df1c1" targetNamespace="http://schemas.microsoft.com/office/2006/metadata/properties" ma:root="true" ma:fieldsID="93bce817b7af5f027bab80370356570f" ns1:_="" ns3:_="" ns4:_="">
    <xsd:import namespace="http://schemas.microsoft.com/sharepoint/v3"/>
    <xsd:import namespace="25d4c9de-afdb-4272-a8a0-6da12cce0cab"/>
    <xsd:import namespace="63b37beb-7a90-4e65-8096-77b1a34df1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Loca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4c9de-afdb-4272-a8a0-6da12cce0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b37beb-7a90-4e65-8096-77b1a34df1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63b37beb-7a90-4e65-8096-77b1a34df1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FB98B-8400-419A-9A86-A27632F1E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d4c9de-afdb-4272-a8a0-6da12cce0cab"/>
    <ds:schemaRef ds:uri="63b37beb-7a90-4e65-8096-77b1a34df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7788A1-5AA4-43A8-965A-9327C134CCC3}">
  <ds:schemaRefs>
    <ds:schemaRef ds:uri="http://schemas.microsoft.com/office/2006/metadata/properties"/>
    <ds:schemaRef ds:uri="http://schemas.microsoft.com/office/infopath/2007/PartnerControls"/>
    <ds:schemaRef ds:uri="http://schemas.microsoft.com/sharepoint/v3"/>
    <ds:schemaRef ds:uri="63b37beb-7a90-4e65-8096-77b1a34df1c1"/>
  </ds:schemaRefs>
</ds:datastoreItem>
</file>

<file path=customXml/itemProps3.xml><?xml version="1.0" encoding="utf-8"?>
<ds:datastoreItem xmlns:ds="http://schemas.openxmlformats.org/officeDocument/2006/customXml" ds:itemID="{8A446A4E-D3C0-4A6C-B009-854A91CC795E}">
  <ds:schemaRefs>
    <ds:schemaRef ds:uri="http://schemas.microsoft.com/sharepoint/v3/contenttype/forms"/>
  </ds:schemaRefs>
</ds:datastoreItem>
</file>

<file path=customXml/itemProps4.xml><?xml version="1.0" encoding="utf-8"?>
<ds:datastoreItem xmlns:ds="http://schemas.openxmlformats.org/officeDocument/2006/customXml" ds:itemID="{EF2F5E0F-BDD9-464D-A4A6-E1AEEEE8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34822</Words>
  <Characters>198489</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Princess Alexandra Hospital</Company>
  <LinksUpToDate>false</LinksUpToDate>
  <CharactersWithSpaces>232846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Blackwell Charles (RQW) Pr Alexandra Hosp Tr</dc:creator>
  <cp:keywords/>
  <dc:description/>
  <cp:lastModifiedBy>Martindale Gertrude (RQW) Pr Alexandra Hosp Tr</cp:lastModifiedBy>
  <cp:revision>2</cp:revision>
  <cp:lastPrinted>2024-06-11T13:41:00Z</cp:lastPrinted>
  <dcterms:created xsi:type="dcterms:W3CDTF">2024-11-06T23:26:00Z</dcterms:created>
  <dcterms:modified xsi:type="dcterms:W3CDTF">2024-11-06T23:26:00Z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0x0101004668FBF80C143348AA3A926B4DA9CE89</vt:lpwstr>
  </property>
</Properties>
</file>